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7F1D5646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</w:t>
      </w:r>
      <w:r w:rsidR="00E4545E">
        <w:rPr>
          <w:rFonts w:asciiTheme="minorHAnsi" w:hAnsiTheme="minorHAnsi" w:cstheme="minorHAnsi"/>
          <w:b/>
          <w:sz w:val="20"/>
        </w:rPr>
        <w:t>2.</w:t>
      </w:r>
      <w:r w:rsidR="00201E9A">
        <w:rPr>
          <w:rFonts w:asciiTheme="minorHAnsi" w:hAnsiTheme="minorHAnsi" w:cstheme="minorHAnsi"/>
          <w:b/>
          <w:sz w:val="20"/>
        </w:rPr>
        <w:t>1</w:t>
      </w:r>
      <w:r w:rsidR="000963C8">
        <w:rPr>
          <w:rFonts w:asciiTheme="minorHAnsi" w:hAnsiTheme="minorHAnsi" w:cstheme="minorHAnsi"/>
          <w:b/>
          <w:sz w:val="20"/>
        </w:rPr>
        <w:t>2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A41550">
        <w:rPr>
          <w:rFonts w:asciiTheme="minorHAnsi" w:hAnsiTheme="minorHAnsi" w:cstheme="minorHAnsi"/>
          <w:b/>
          <w:sz w:val="20"/>
        </w:rPr>
        <w:t>4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202DF4" w:rsidRPr="00202DF4">
        <w:rPr>
          <w:rFonts w:asciiTheme="minorHAnsi" w:hAnsiTheme="minorHAnsi" w:cstheme="minorHAnsi"/>
          <w:b/>
          <w:sz w:val="20"/>
        </w:rPr>
        <w:t>„</w:t>
      </w:r>
      <w:r w:rsidR="000963C8" w:rsidRPr="000963C8">
        <w:rPr>
          <w:rFonts w:asciiTheme="minorHAnsi" w:hAnsiTheme="minorHAnsi" w:cstheme="minorHAnsi"/>
          <w:b/>
          <w:sz w:val="20"/>
        </w:rPr>
        <w:t>Remont sanitariatów w budynku Głównym Wydziału Sztuki i Nauk o Edukacji, ul. Bielska 62 w Cieszynie</w:t>
      </w:r>
      <w:r w:rsidR="00202DF4" w:rsidRPr="00202DF4">
        <w:rPr>
          <w:rFonts w:asciiTheme="minorHAnsi" w:hAnsiTheme="minorHAnsi" w:cstheme="minorHAnsi"/>
          <w:b/>
          <w:sz w:val="20"/>
        </w:rPr>
        <w:t>”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6D43F8C0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202DF4" w:rsidRPr="00202DF4">
        <w:rPr>
          <w:rFonts w:asciiTheme="minorHAnsi" w:hAnsiTheme="minorHAnsi" w:cstheme="minorHAnsi"/>
          <w:b/>
          <w:bCs/>
          <w:i/>
          <w:iCs/>
          <w:sz w:val="20"/>
        </w:rPr>
        <w:t>„</w:t>
      </w:r>
      <w:r w:rsidR="000963C8" w:rsidRPr="000963C8">
        <w:rPr>
          <w:rFonts w:asciiTheme="minorHAnsi" w:hAnsiTheme="minorHAnsi" w:cstheme="minorHAnsi"/>
          <w:b/>
          <w:bCs/>
          <w:i/>
          <w:iCs/>
          <w:sz w:val="20"/>
        </w:rPr>
        <w:t>Remont sanitariatów w budynku Głównym Wydziału Sztuki i Nauk o Edukacji, ul. Bielska 62 w Cieszynie</w:t>
      </w:r>
      <w:r w:rsidR="00202DF4" w:rsidRPr="00202DF4">
        <w:rPr>
          <w:rFonts w:asciiTheme="minorHAnsi" w:hAnsiTheme="minorHAnsi" w:cstheme="minorHAnsi"/>
          <w:b/>
          <w:bCs/>
          <w:i/>
          <w:iCs/>
          <w:sz w:val="20"/>
        </w:rPr>
        <w:t xml:space="preserve">”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54BA10A8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D23CE0">
      <w:rPr>
        <w:rFonts w:asciiTheme="minorHAnsi" w:hAnsiTheme="minorHAnsi"/>
        <w:i/>
        <w:sz w:val="18"/>
        <w:szCs w:val="18"/>
      </w:rPr>
      <w:t>6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63C8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376F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1E9A"/>
    <w:rsid w:val="00202DF4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ABD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41550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0505E"/>
    <w:rsid w:val="00D118AE"/>
    <w:rsid w:val="00D125F1"/>
    <w:rsid w:val="00D127E2"/>
    <w:rsid w:val="00D15911"/>
    <w:rsid w:val="00D22757"/>
    <w:rsid w:val="00D23CE0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4545E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4224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9A03-4627-4944-BF9E-3C456B5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Ewelina Kiełbik</cp:lastModifiedBy>
  <cp:revision>6</cp:revision>
  <cp:lastPrinted>2021-08-17T12:21:00Z</cp:lastPrinted>
  <dcterms:created xsi:type="dcterms:W3CDTF">2024-07-01T11:42:00Z</dcterms:created>
  <dcterms:modified xsi:type="dcterms:W3CDTF">2024-07-17T11:34:00Z</dcterms:modified>
</cp:coreProperties>
</file>