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C7E4" w14:textId="46D4269B" w:rsidR="009B3C60" w:rsidRDefault="00000000" w:rsidP="003D341E">
      <w:pPr>
        <w:jc w:val="both"/>
      </w:pPr>
      <w:bookmarkStart w:id="0" w:name="_Hlk153190529"/>
      <w:r>
        <w:t>ZATWIERDZAM</w:t>
      </w:r>
      <w:r w:rsidR="003D341E">
        <w:t xml:space="preserve">                                                                                                           </w:t>
      </w:r>
      <w:r>
        <w:t xml:space="preserve"> Olsztyn dnia: 04.12.2023 r. </w:t>
      </w:r>
    </w:p>
    <w:p w14:paraId="272E21A9" w14:textId="77777777" w:rsidR="003D341E" w:rsidRDefault="003D341E"/>
    <w:p w14:paraId="675B6DC5" w14:textId="77777777" w:rsidR="003D341E" w:rsidRDefault="003D341E"/>
    <w:p w14:paraId="3FDEDCCB" w14:textId="77777777" w:rsidR="003D341E" w:rsidRDefault="003D341E"/>
    <w:p w14:paraId="3D765F1A" w14:textId="3B28CC30" w:rsidR="009B3C60" w:rsidRDefault="003D341E">
      <w:r>
        <w:t>Znak sprawy: D/KW.2232.13.2023.MS</w:t>
      </w:r>
    </w:p>
    <w:p w14:paraId="74C88E9C" w14:textId="77777777" w:rsidR="009B3C60" w:rsidRDefault="009B3C60">
      <w:pPr>
        <w:jc w:val="both"/>
      </w:pPr>
    </w:p>
    <w:p w14:paraId="4D13EBB6" w14:textId="77777777" w:rsidR="009B3C60" w:rsidRDefault="009B3C60">
      <w:pPr>
        <w:jc w:val="both"/>
      </w:pPr>
    </w:p>
    <w:p w14:paraId="10467FDC" w14:textId="77777777" w:rsidR="009B3C60" w:rsidRDefault="00000000">
      <w:pPr>
        <w:jc w:val="center"/>
      </w:pPr>
      <w:r>
        <w:rPr>
          <w:b/>
          <w:bCs/>
        </w:rPr>
        <w:t>Specyfikacja Warunków Zamówienia (SWZ)</w:t>
      </w:r>
    </w:p>
    <w:p w14:paraId="7BA3CD1F" w14:textId="77777777" w:rsidR="009B3C60" w:rsidRDefault="00000000">
      <w:pPr>
        <w:ind w:firstLine="708"/>
        <w:jc w:val="both"/>
      </w:pPr>
      <w:r>
        <w:t xml:space="preserve">w postępowaniu o udzielenie zamówienia publicznego prowadzonym w trybie podstawowym, na podstawie art. 275 pkt 1 ustawy z dnia 11 września 2019 r. - Prawo zamówień publicznych. </w:t>
      </w:r>
    </w:p>
    <w:p w14:paraId="560112ED" w14:textId="77777777" w:rsidR="009B3C60" w:rsidRDefault="009B3C60">
      <w:pPr>
        <w:jc w:val="center"/>
        <w:rPr>
          <w:b/>
          <w:bCs/>
        </w:rPr>
      </w:pPr>
    </w:p>
    <w:p w14:paraId="023FE0E6" w14:textId="77777777" w:rsidR="009B3C60" w:rsidRDefault="00000000">
      <w:pPr>
        <w:jc w:val="center"/>
        <w:rPr>
          <w:b/>
          <w:bCs/>
        </w:rPr>
      </w:pPr>
      <w:r>
        <w:rPr>
          <w:b/>
          <w:bCs/>
        </w:rPr>
        <w:t xml:space="preserve">Nazwa postępowania: </w:t>
      </w:r>
    </w:p>
    <w:p w14:paraId="67A38004" w14:textId="77777777" w:rsidR="009B3C60" w:rsidRDefault="00000000">
      <w:pPr>
        <w:jc w:val="center"/>
        <w:rPr>
          <w:b/>
          <w:bCs/>
        </w:rPr>
      </w:pPr>
      <w:r>
        <w:rPr>
          <w:b/>
          <w:bCs/>
        </w:rPr>
        <w:t>Dostawa  oleju spożywczego i tłuszczu roślinnego</w:t>
      </w:r>
    </w:p>
    <w:p w14:paraId="0672F698" w14:textId="77777777" w:rsidR="009B3C60" w:rsidRDefault="00000000">
      <w:pPr>
        <w:jc w:val="both"/>
        <w:rPr>
          <w:u w:val="single"/>
        </w:rPr>
      </w:pPr>
      <w:r>
        <w:rPr>
          <w:b/>
          <w:bCs/>
          <w:u w:val="single"/>
        </w:rPr>
        <w:t xml:space="preserve">1. Nazwa (firma) oraz adres zamawiającego: </w:t>
      </w:r>
    </w:p>
    <w:p w14:paraId="036AE73C" w14:textId="77777777" w:rsidR="009B3C60" w:rsidRDefault="00000000">
      <w:pPr>
        <w:spacing w:after="0"/>
        <w:jc w:val="both"/>
      </w:pPr>
      <w:r>
        <w:t>ARESZT ŚLEDCZY W OLSZTYNIE</w:t>
      </w:r>
    </w:p>
    <w:p w14:paraId="37359D3F" w14:textId="77777777" w:rsidR="009B3C60" w:rsidRDefault="00000000">
      <w:pPr>
        <w:spacing w:after="0"/>
        <w:jc w:val="both"/>
      </w:pPr>
      <w:r>
        <w:t>10 – 575 Olsztyn, al. J. Piłsudskiego 3</w:t>
      </w:r>
    </w:p>
    <w:p w14:paraId="1EDE596C" w14:textId="77777777" w:rsidR="009B3C60" w:rsidRDefault="00000000">
      <w:pPr>
        <w:spacing w:after="0"/>
        <w:jc w:val="both"/>
        <w:rPr>
          <w:rFonts w:ascii="Calibri" w:hAnsi="Calibri"/>
          <w:color w:val="000000"/>
        </w:rPr>
      </w:pPr>
      <w:r>
        <w:rPr>
          <w:rFonts w:ascii="Calibri" w:hAnsi="Calibri"/>
          <w:color w:val="000000"/>
        </w:rPr>
        <w:t xml:space="preserve">tel. 89 524-86-00    fax 89 541-25-44 </w:t>
      </w:r>
    </w:p>
    <w:p w14:paraId="53194E6A" w14:textId="77777777" w:rsidR="009B3C60" w:rsidRDefault="00000000">
      <w:pPr>
        <w:spacing w:after="0"/>
        <w:jc w:val="both"/>
      </w:pPr>
      <w:r>
        <w:t xml:space="preserve">NIP </w:t>
      </w:r>
      <w:r>
        <w:rPr>
          <w:rFonts w:ascii="Calibri" w:hAnsi="Calibri"/>
          <w:color w:val="000000"/>
        </w:rPr>
        <w:t xml:space="preserve">739-10-44-553 </w:t>
      </w:r>
    </w:p>
    <w:p w14:paraId="0CE20B9B" w14:textId="77777777" w:rsidR="009B3C60" w:rsidRDefault="009B3C60">
      <w:pPr>
        <w:spacing w:after="0"/>
        <w:jc w:val="both"/>
      </w:pPr>
    </w:p>
    <w:p w14:paraId="56E3FDA4" w14:textId="77777777" w:rsidR="009B3C60" w:rsidRDefault="00000000">
      <w:pPr>
        <w:spacing w:after="0"/>
        <w:jc w:val="both"/>
      </w:pPr>
      <w:r>
        <w:t>Adres poczty elektronicznej:</w:t>
      </w:r>
    </w:p>
    <w:p w14:paraId="03866F99" w14:textId="77777777" w:rsidR="009B3C60" w:rsidRDefault="00000000">
      <w:pPr>
        <w:spacing w:after="0"/>
        <w:jc w:val="both"/>
      </w:pPr>
      <w:r>
        <w:rPr>
          <w:rStyle w:val="Hipercze"/>
          <w:color w:val="auto"/>
          <w:u w:val="none"/>
        </w:rPr>
        <w:t>as_olsztyn</w:t>
      </w:r>
      <w:hyperlink r:id="rId7">
        <w:r>
          <w:rPr>
            <w:rStyle w:val="Hipercze"/>
            <w:color w:val="auto"/>
            <w:u w:val="none"/>
          </w:rPr>
          <w:t>@sw.gov.pl</w:t>
        </w:r>
      </w:hyperlink>
    </w:p>
    <w:p w14:paraId="5773ED17" w14:textId="77777777" w:rsidR="009B3C60" w:rsidRDefault="009B3C60">
      <w:pPr>
        <w:spacing w:after="0"/>
        <w:jc w:val="both"/>
      </w:pPr>
    </w:p>
    <w:p w14:paraId="155B6127" w14:textId="77777777" w:rsidR="009B3C60" w:rsidRDefault="00000000">
      <w:pPr>
        <w:spacing w:after="0"/>
        <w:jc w:val="both"/>
      </w:pPr>
      <w:r>
        <w:t>Adres strony internetowej prowadzonego postępowania:</w:t>
      </w:r>
    </w:p>
    <w:p w14:paraId="6DAAC7D1" w14:textId="77777777" w:rsidR="009B3C60" w:rsidRDefault="00000000">
      <w:pPr>
        <w:spacing w:after="0"/>
        <w:jc w:val="both"/>
      </w:pPr>
      <w:hyperlink r:id="rId8">
        <w:r>
          <w:rPr>
            <w:rStyle w:val="Hipercze"/>
          </w:rPr>
          <w:t>https://platformazakupowa.pl/pn/oisw_olsztyn</w:t>
        </w:r>
      </w:hyperlink>
    </w:p>
    <w:p w14:paraId="4BC09509" w14:textId="77777777" w:rsidR="009B3C60" w:rsidRDefault="009B3C60">
      <w:pPr>
        <w:jc w:val="both"/>
        <w:rPr>
          <w:b/>
          <w:bCs/>
          <w:u w:val="single"/>
        </w:rPr>
      </w:pPr>
    </w:p>
    <w:p w14:paraId="36225AB4" w14:textId="77777777" w:rsidR="009B3C60" w:rsidRDefault="00000000">
      <w:pPr>
        <w:jc w:val="both"/>
        <w:rPr>
          <w:u w:val="single"/>
        </w:rPr>
      </w:pPr>
      <w:r>
        <w:rPr>
          <w:b/>
          <w:bCs/>
          <w:u w:val="single"/>
        </w:rPr>
        <w:t xml:space="preserve">2. Adres strony internetowej, na której udostępniane będą zmiany i wyjaśnienia treści SWZ oraz inne dokumenty zamówienia bezpośrednio związane z postępowaniem o udzielenie zamówienia: </w:t>
      </w:r>
    </w:p>
    <w:p w14:paraId="5EFE7C76" w14:textId="77777777" w:rsidR="009B3C60" w:rsidRDefault="00000000">
      <w:pPr>
        <w:jc w:val="both"/>
        <w:rPr>
          <w:u w:val="single"/>
        </w:rPr>
      </w:pPr>
      <w:hyperlink r:id="rId9">
        <w:r>
          <w:rPr>
            <w:rStyle w:val="Hipercze"/>
          </w:rPr>
          <w:t>https://platformazakupowa.pl/pn/oisw_olsztyn</w:t>
        </w:r>
      </w:hyperlink>
    </w:p>
    <w:p w14:paraId="63F9A93C" w14:textId="77777777" w:rsidR="009B3C60" w:rsidRDefault="00000000">
      <w:pPr>
        <w:jc w:val="both"/>
        <w:rPr>
          <w:u w:val="single"/>
        </w:rPr>
      </w:pPr>
      <w:r>
        <w:rPr>
          <w:b/>
          <w:bCs/>
          <w:u w:val="single"/>
        </w:rPr>
        <w:t xml:space="preserve">3. Tryb udzielenia zamówienia </w:t>
      </w:r>
    </w:p>
    <w:p w14:paraId="7BDE51FD" w14:textId="3DF32D55" w:rsidR="009B3C60" w:rsidRDefault="00000000">
      <w:pPr>
        <w:jc w:val="both"/>
      </w:pPr>
      <w:r>
        <w:t>Postępowanie o udzielenie zamówienia publicznego prowadzone jest w trybie podstawowym, na podstawie art. 275 pkt 1 ustawy z dnia 11 września 2019 r. - Prawo zamówień publicznych (Dz. U. z 202</w:t>
      </w:r>
      <w:r w:rsidR="00DB1B51">
        <w:t>3</w:t>
      </w:r>
      <w:r>
        <w:t xml:space="preserve"> r. poz. </w:t>
      </w:r>
      <w:r w:rsidR="00DB1B51">
        <w:t>1605</w:t>
      </w:r>
      <w:r>
        <w:t xml:space="preserve"> z późn. zm.) zwanej dalej także „Pzp”, lub „ustawa Pzp” oraz aktów wykonawczych wydanych na jej podstawie. </w:t>
      </w:r>
      <w:r w:rsidR="00636E2C">
        <w:t xml:space="preserve">Postępowanie wspólne prowadzone przez Areszt Śledczy w Olsztynie. </w:t>
      </w:r>
      <w:r w:rsidR="00E11A2D">
        <w:t>Niniejsza specyfikacja odnosi się do pierwszej z trzech części z</w:t>
      </w:r>
      <w:r w:rsidR="00636E2C">
        <w:t>amówieni</w:t>
      </w:r>
      <w:r w:rsidR="00E11A2D">
        <w:t>a planowanego na rok 2024.</w:t>
      </w:r>
      <w:r w:rsidR="00636E2C">
        <w:t xml:space="preserve"> </w:t>
      </w:r>
      <w:r w:rsidR="00E11A2D">
        <w:t xml:space="preserve">Każda część stanowić będzie przedmiot odrębnego postępowania. </w:t>
      </w:r>
    </w:p>
    <w:p w14:paraId="7E553DB8" w14:textId="77777777" w:rsidR="00E11A2D" w:rsidRDefault="00E11A2D">
      <w:pPr>
        <w:jc w:val="both"/>
      </w:pPr>
    </w:p>
    <w:p w14:paraId="1AFC4608" w14:textId="77777777" w:rsidR="009B3C60" w:rsidRDefault="00000000">
      <w:pPr>
        <w:jc w:val="both"/>
        <w:rPr>
          <w:u w:val="single"/>
        </w:rPr>
      </w:pPr>
      <w:r>
        <w:rPr>
          <w:b/>
          <w:bCs/>
          <w:u w:val="single"/>
        </w:rPr>
        <w:lastRenderedPageBreak/>
        <w:t xml:space="preserve">4. Informacja, czy zamawiający przewiduje wybór najkorzystniejszej oferty z możliwością prowadzenia negocjacji </w:t>
      </w:r>
    </w:p>
    <w:p w14:paraId="5B1762C4" w14:textId="77777777" w:rsidR="009B3C60" w:rsidRDefault="00000000">
      <w:pPr>
        <w:jc w:val="both"/>
      </w:pPr>
      <w:r>
        <w:t xml:space="preserve">Zamawiający nie przewiduje wyboru najkorzystniejszej oferty z możliwością prowadzenia negocjacji. </w:t>
      </w:r>
    </w:p>
    <w:p w14:paraId="2B34EC72" w14:textId="77777777" w:rsidR="009B3C60" w:rsidRDefault="009B3C60">
      <w:pPr>
        <w:jc w:val="both"/>
        <w:rPr>
          <w:b/>
          <w:bCs/>
          <w:color w:val="FF0000"/>
          <w:u w:val="single"/>
        </w:rPr>
      </w:pPr>
    </w:p>
    <w:p w14:paraId="285F92D4" w14:textId="77777777" w:rsidR="009B3C60" w:rsidRDefault="00000000">
      <w:pPr>
        <w:jc w:val="both"/>
        <w:rPr>
          <w:u w:val="single"/>
        </w:rPr>
      </w:pPr>
      <w:r>
        <w:rPr>
          <w:b/>
          <w:bCs/>
          <w:u w:val="single"/>
        </w:rPr>
        <w:t xml:space="preserve">5. Opis przedmiotu zamówienia </w:t>
      </w:r>
    </w:p>
    <w:p w14:paraId="75909871" w14:textId="23D1C3B3" w:rsidR="009B3C60" w:rsidRDefault="00000000">
      <w:pPr>
        <w:pStyle w:val="Akapitzlist"/>
        <w:numPr>
          <w:ilvl w:val="0"/>
          <w:numId w:val="18"/>
        </w:numPr>
      </w:pPr>
      <w:r>
        <w:rPr>
          <w:b/>
        </w:rPr>
        <w:t>Przedmiotem zamówienia jest dostawa oleju spożywczego oraz tłuszczu roślinnego do poszczególnych jednostek Okręgowego Inspektoratu Służby Więziennej w Olsztynie</w:t>
      </w:r>
      <w:r>
        <w:t xml:space="preserve"> </w:t>
      </w:r>
      <w:r>
        <w:rPr>
          <w:b/>
        </w:rPr>
        <w:t>(dalej: JOSW)</w:t>
      </w:r>
      <w:r w:rsidR="003D341E">
        <w:rPr>
          <w:b/>
        </w:rPr>
        <w:t xml:space="preserve">. </w:t>
      </w:r>
      <w:r w:rsidR="0007631D">
        <w:rPr>
          <w:b/>
        </w:rPr>
        <w:t xml:space="preserve">Szczegółowy opis przedmiotu zamówienia stanowią załączniki nr 4 oraz nr 5. </w:t>
      </w:r>
    </w:p>
    <w:p w14:paraId="4735278D" w14:textId="77777777" w:rsidR="009B3C60" w:rsidRDefault="00000000">
      <w:pPr>
        <w:ind w:left="708"/>
        <w:jc w:val="both"/>
      </w:pPr>
      <w:r>
        <w:t xml:space="preserve"> CPV  </w:t>
      </w:r>
      <w:hyperlink r:id="rId10">
        <w:r>
          <w:rPr>
            <w:rStyle w:val="Hipercze"/>
            <w:rFonts w:ascii="Calibri" w:hAnsi="Calibri"/>
            <w:color w:val="000000"/>
            <w:u w:val="none"/>
          </w:rPr>
          <w:t>15411100-3</w:t>
        </w:r>
      </w:hyperlink>
      <w:r>
        <w:t xml:space="preserve"> olej roślinny</w:t>
      </w:r>
    </w:p>
    <w:p w14:paraId="5D3B39D7" w14:textId="77777777" w:rsidR="009B3C60" w:rsidRDefault="00000000">
      <w:pPr>
        <w:ind w:left="708"/>
        <w:jc w:val="both"/>
      </w:pPr>
      <w:r>
        <w:t xml:space="preserve"> CPV</w:t>
      </w:r>
      <w:r>
        <w:rPr>
          <w:rFonts w:ascii="Calibri" w:hAnsi="Calibri"/>
          <w:color w:val="000000"/>
        </w:rPr>
        <w:t xml:space="preserve">  </w:t>
      </w:r>
      <w:hyperlink r:id="rId11">
        <w:r>
          <w:rPr>
            <w:rStyle w:val="Hipercze"/>
            <w:rFonts w:ascii="Calibri" w:hAnsi="Calibri"/>
            <w:color w:val="000000"/>
            <w:u w:val="none"/>
          </w:rPr>
          <w:t>15412200-1</w:t>
        </w:r>
      </w:hyperlink>
      <w:r>
        <w:rPr>
          <w:rFonts w:ascii="Calibri" w:hAnsi="Calibri"/>
          <w:color w:val="000000"/>
        </w:rPr>
        <w:t xml:space="preserve"> tłusz</w:t>
      </w:r>
      <w:r>
        <w:t>cze roślinne</w:t>
      </w:r>
    </w:p>
    <w:p w14:paraId="4426E358" w14:textId="0A7BD545" w:rsidR="009B3C60" w:rsidRPr="0007631D" w:rsidRDefault="0007631D">
      <w:pPr>
        <w:widowControl w:val="0"/>
        <w:spacing w:after="0" w:line="240" w:lineRule="auto"/>
        <w:ind w:left="720"/>
        <w:jc w:val="both"/>
        <w:textAlignment w:val="baseline"/>
        <w:rPr>
          <w:rFonts w:eastAsia="Lucida Sans Unicode" w:cstheme="minorHAnsi"/>
          <w:b/>
          <w:bCs/>
          <w:kern w:val="2"/>
        </w:rPr>
      </w:pPr>
      <w:r w:rsidRPr="0007631D">
        <w:rPr>
          <w:rFonts w:eastAsia="Lucida Sans Unicode" w:cstheme="minorHAnsi"/>
          <w:b/>
          <w:bCs/>
          <w:kern w:val="2"/>
        </w:rPr>
        <w:t>Asortyment z uwzględnieniem podziału na miejsca dostaw:</w:t>
      </w:r>
    </w:p>
    <w:p w14:paraId="55198B3D" w14:textId="77777777" w:rsidR="009B3C60" w:rsidRDefault="009B3C60">
      <w:pPr>
        <w:widowControl w:val="0"/>
        <w:spacing w:after="0" w:line="240" w:lineRule="auto"/>
        <w:ind w:left="720"/>
        <w:jc w:val="both"/>
        <w:textAlignment w:val="baseline"/>
        <w:rPr>
          <w:rFonts w:ascii="Times New Roman" w:eastAsia="Lucida Sans Unicode" w:hAnsi="Times New Roman" w:cs="Times New Roman"/>
          <w:b/>
          <w:bCs/>
          <w:kern w:val="2"/>
        </w:rPr>
      </w:pPr>
    </w:p>
    <w:tbl>
      <w:tblPr>
        <w:tblStyle w:val="Tabela-Siatka"/>
        <w:tblW w:w="9286" w:type="dxa"/>
        <w:tblInd w:w="-5" w:type="dxa"/>
        <w:tblLook w:val="04A0" w:firstRow="1" w:lastRow="0" w:firstColumn="1" w:lastColumn="0" w:noHBand="0" w:noVBand="1"/>
      </w:tblPr>
      <w:tblGrid>
        <w:gridCol w:w="541"/>
        <w:gridCol w:w="6547"/>
        <w:gridCol w:w="709"/>
        <w:gridCol w:w="1489"/>
      </w:tblGrid>
      <w:tr w:rsidR="0007631D" w14:paraId="3C43D885" w14:textId="77777777" w:rsidTr="0007631D">
        <w:tc>
          <w:tcPr>
            <w:tcW w:w="541" w:type="dxa"/>
          </w:tcPr>
          <w:p w14:paraId="08D07CF4" w14:textId="52D49716"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Lp.</w:t>
            </w:r>
          </w:p>
        </w:tc>
        <w:tc>
          <w:tcPr>
            <w:tcW w:w="6547" w:type="dxa"/>
          </w:tcPr>
          <w:p w14:paraId="415648D9" w14:textId="0EDE9170" w:rsidR="0007631D" w:rsidRPr="0007631D" w:rsidRDefault="0007631D" w:rsidP="0007631D">
            <w:pPr>
              <w:widowControl w:val="0"/>
              <w:spacing w:after="0" w:line="240" w:lineRule="auto"/>
              <w:jc w:val="center"/>
              <w:textAlignment w:val="baseline"/>
              <w:rPr>
                <w:rFonts w:eastAsia="Lucida Sans Unicode" w:cstheme="minorHAnsi"/>
                <w:b/>
                <w:bCs/>
                <w:kern w:val="2"/>
              </w:rPr>
            </w:pPr>
            <w:r w:rsidRPr="0007631D">
              <w:rPr>
                <w:rFonts w:eastAsia="Lucida Sans Unicode" w:cstheme="minorHAnsi"/>
                <w:b/>
                <w:bCs/>
                <w:kern w:val="2"/>
              </w:rPr>
              <w:t>Olej spożywczy (rzepakowy) max. 5 l</w:t>
            </w:r>
          </w:p>
        </w:tc>
        <w:tc>
          <w:tcPr>
            <w:tcW w:w="709" w:type="dxa"/>
          </w:tcPr>
          <w:p w14:paraId="26358D1E" w14:textId="54BD96F3" w:rsidR="0007631D" w:rsidRPr="0007631D" w:rsidRDefault="0007631D" w:rsidP="0007631D">
            <w:pPr>
              <w:widowControl w:val="0"/>
              <w:spacing w:after="0" w:line="240" w:lineRule="auto"/>
              <w:jc w:val="center"/>
              <w:textAlignment w:val="baseline"/>
              <w:rPr>
                <w:rFonts w:eastAsia="Lucida Sans Unicode" w:cstheme="minorHAnsi"/>
                <w:b/>
                <w:bCs/>
                <w:kern w:val="2"/>
              </w:rPr>
            </w:pPr>
            <w:r w:rsidRPr="0007631D">
              <w:rPr>
                <w:rFonts w:eastAsia="Lucida Sans Unicode" w:cstheme="minorHAnsi"/>
                <w:b/>
                <w:bCs/>
                <w:kern w:val="2"/>
              </w:rPr>
              <w:t>j.m.</w:t>
            </w:r>
          </w:p>
        </w:tc>
        <w:tc>
          <w:tcPr>
            <w:tcW w:w="1489" w:type="dxa"/>
          </w:tcPr>
          <w:p w14:paraId="6F737B08" w14:textId="42935255" w:rsidR="0007631D" w:rsidRPr="0007631D" w:rsidRDefault="0007631D" w:rsidP="0007631D">
            <w:pPr>
              <w:widowControl w:val="0"/>
              <w:spacing w:after="0" w:line="240" w:lineRule="auto"/>
              <w:jc w:val="center"/>
              <w:textAlignment w:val="baseline"/>
              <w:rPr>
                <w:rFonts w:eastAsia="Lucida Sans Unicode" w:cstheme="minorHAnsi"/>
                <w:b/>
                <w:bCs/>
                <w:kern w:val="2"/>
              </w:rPr>
            </w:pPr>
            <w:r w:rsidRPr="0007631D">
              <w:rPr>
                <w:rFonts w:eastAsia="Lucida Sans Unicode" w:cstheme="minorHAnsi"/>
                <w:b/>
                <w:bCs/>
                <w:kern w:val="2"/>
              </w:rPr>
              <w:t>Szacunkowa ilość asortymentu</w:t>
            </w:r>
          </w:p>
        </w:tc>
      </w:tr>
      <w:tr w:rsidR="0007631D" w14:paraId="20C83C46" w14:textId="77777777" w:rsidTr="0007631D">
        <w:tc>
          <w:tcPr>
            <w:tcW w:w="541" w:type="dxa"/>
          </w:tcPr>
          <w:p w14:paraId="11D62E7A" w14:textId="3592B544"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1</w:t>
            </w:r>
          </w:p>
        </w:tc>
        <w:tc>
          <w:tcPr>
            <w:tcW w:w="6547" w:type="dxa"/>
          </w:tcPr>
          <w:p w14:paraId="60C1AEB9" w14:textId="479540C2" w:rsidR="0007631D" w:rsidRPr="0007631D" w:rsidRDefault="0007631D">
            <w:pPr>
              <w:widowControl w:val="0"/>
              <w:spacing w:after="0" w:line="240" w:lineRule="auto"/>
              <w:jc w:val="both"/>
              <w:textAlignment w:val="baseline"/>
              <w:rPr>
                <w:rFonts w:eastAsia="Lucida Sans Unicode" w:cstheme="minorHAnsi"/>
                <w:kern w:val="2"/>
              </w:rPr>
            </w:pPr>
            <w:r w:rsidRPr="0007631D">
              <w:rPr>
                <w:rFonts w:eastAsia="Lucida Sans Unicode" w:cstheme="minorHAnsi"/>
                <w:kern w:val="2"/>
              </w:rPr>
              <w:t>Areszt Śledczy</w:t>
            </w:r>
            <w:r>
              <w:rPr>
                <w:rFonts w:eastAsia="Lucida Sans Unicode" w:cstheme="minorHAnsi"/>
                <w:kern w:val="2"/>
              </w:rPr>
              <w:t xml:space="preserve"> w Olsztynie</w:t>
            </w:r>
          </w:p>
        </w:tc>
        <w:tc>
          <w:tcPr>
            <w:tcW w:w="709" w:type="dxa"/>
          </w:tcPr>
          <w:p w14:paraId="0158D616" w14:textId="0E03EC75" w:rsidR="0007631D" w:rsidRPr="00102207" w:rsidRDefault="00102207" w:rsidP="00102207">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L</w:t>
            </w:r>
          </w:p>
        </w:tc>
        <w:tc>
          <w:tcPr>
            <w:tcW w:w="1489" w:type="dxa"/>
          </w:tcPr>
          <w:p w14:paraId="4819CC87" w14:textId="24B74CC7" w:rsidR="0007631D" w:rsidRPr="00102207" w:rsidRDefault="00102207">
            <w:pPr>
              <w:widowControl w:val="0"/>
              <w:spacing w:after="0" w:line="240" w:lineRule="auto"/>
              <w:jc w:val="both"/>
              <w:textAlignment w:val="baseline"/>
              <w:rPr>
                <w:rFonts w:eastAsia="Lucida Sans Unicode" w:cstheme="minorHAnsi"/>
                <w:kern w:val="2"/>
              </w:rPr>
            </w:pPr>
            <w:r w:rsidRPr="00102207">
              <w:rPr>
                <w:rFonts w:eastAsia="Lucida Sans Unicode" w:cstheme="minorHAnsi"/>
                <w:kern w:val="2"/>
              </w:rPr>
              <w:t>1500</w:t>
            </w:r>
          </w:p>
        </w:tc>
      </w:tr>
      <w:tr w:rsidR="0007631D" w14:paraId="490B9F77" w14:textId="77777777" w:rsidTr="0007631D">
        <w:tc>
          <w:tcPr>
            <w:tcW w:w="541" w:type="dxa"/>
          </w:tcPr>
          <w:p w14:paraId="3CBD1795" w14:textId="5840B942"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2</w:t>
            </w:r>
          </w:p>
        </w:tc>
        <w:tc>
          <w:tcPr>
            <w:tcW w:w="6547" w:type="dxa"/>
          </w:tcPr>
          <w:p w14:paraId="3D3E73EA" w14:textId="6DCCF13E" w:rsidR="0007631D" w:rsidRPr="0007631D" w:rsidRDefault="0007631D">
            <w:pPr>
              <w:widowControl w:val="0"/>
              <w:spacing w:after="0" w:line="240" w:lineRule="auto"/>
              <w:jc w:val="both"/>
              <w:textAlignment w:val="baseline"/>
              <w:rPr>
                <w:rFonts w:eastAsia="Lucida Sans Unicode" w:cstheme="minorHAnsi"/>
                <w:kern w:val="2"/>
              </w:rPr>
            </w:pPr>
            <w:r w:rsidRPr="0007631D">
              <w:rPr>
                <w:rFonts w:eastAsia="Lucida Sans Unicode" w:cstheme="minorHAnsi"/>
                <w:kern w:val="2"/>
              </w:rPr>
              <w:t>Areszt Śledczy w Elblągu</w:t>
            </w:r>
          </w:p>
        </w:tc>
        <w:tc>
          <w:tcPr>
            <w:tcW w:w="709" w:type="dxa"/>
          </w:tcPr>
          <w:p w14:paraId="1FF1A81C" w14:textId="0DC89936" w:rsidR="0007631D" w:rsidRPr="00102207" w:rsidRDefault="00102207" w:rsidP="00102207">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L</w:t>
            </w:r>
          </w:p>
        </w:tc>
        <w:tc>
          <w:tcPr>
            <w:tcW w:w="1489" w:type="dxa"/>
          </w:tcPr>
          <w:p w14:paraId="14CAF452" w14:textId="20DAC3CC" w:rsidR="0007631D" w:rsidRPr="00102207" w:rsidRDefault="00102207">
            <w:pPr>
              <w:widowControl w:val="0"/>
              <w:spacing w:after="0" w:line="240" w:lineRule="auto"/>
              <w:jc w:val="both"/>
              <w:textAlignment w:val="baseline"/>
              <w:rPr>
                <w:rFonts w:eastAsia="Lucida Sans Unicode" w:cstheme="minorHAnsi"/>
                <w:kern w:val="2"/>
              </w:rPr>
            </w:pPr>
            <w:r w:rsidRPr="00102207">
              <w:rPr>
                <w:rFonts w:eastAsia="Lucida Sans Unicode" w:cstheme="minorHAnsi"/>
                <w:kern w:val="2"/>
              </w:rPr>
              <w:t>700</w:t>
            </w:r>
          </w:p>
        </w:tc>
      </w:tr>
      <w:tr w:rsidR="0007631D" w14:paraId="1E2FEB35" w14:textId="77777777" w:rsidTr="0007631D">
        <w:tc>
          <w:tcPr>
            <w:tcW w:w="541" w:type="dxa"/>
          </w:tcPr>
          <w:p w14:paraId="5DF1827A" w14:textId="461004B9"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3</w:t>
            </w:r>
          </w:p>
        </w:tc>
        <w:tc>
          <w:tcPr>
            <w:tcW w:w="6547" w:type="dxa"/>
          </w:tcPr>
          <w:p w14:paraId="152771E4" w14:textId="763357C5" w:rsidR="0007631D" w:rsidRPr="0007631D" w:rsidRDefault="0007631D">
            <w:pPr>
              <w:widowControl w:val="0"/>
              <w:spacing w:after="0" w:line="240" w:lineRule="auto"/>
              <w:jc w:val="both"/>
              <w:textAlignment w:val="baseline"/>
              <w:rPr>
                <w:rFonts w:eastAsia="Lucida Sans Unicode" w:cstheme="minorHAnsi"/>
                <w:kern w:val="2"/>
              </w:rPr>
            </w:pPr>
            <w:r>
              <w:rPr>
                <w:rFonts w:eastAsia="Lucida Sans Unicode" w:cstheme="minorHAnsi"/>
                <w:kern w:val="2"/>
              </w:rPr>
              <w:t>Zakład Karny w Czerwonym Borze</w:t>
            </w:r>
          </w:p>
        </w:tc>
        <w:tc>
          <w:tcPr>
            <w:tcW w:w="709" w:type="dxa"/>
          </w:tcPr>
          <w:p w14:paraId="2548FD10" w14:textId="177EA2CF" w:rsidR="0007631D" w:rsidRPr="00102207" w:rsidRDefault="00102207" w:rsidP="00102207">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L</w:t>
            </w:r>
          </w:p>
        </w:tc>
        <w:tc>
          <w:tcPr>
            <w:tcW w:w="1489" w:type="dxa"/>
          </w:tcPr>
          <w:p w14:paraId="7C21225B" w14:textId="29225ACB" w:rsidR="0007631D" w:rsidRPr="00102207" w:rsidRDefault="00102207">
            <w:pPr>
              <w:widowControl w:val="0"/>
              <w:spacing w:after="0" w:line="240" w:lineRule="auto"/>
              <w:jc w:val="both"/>
              <w:textAlignment w:val="baseline"/>
              <w:rPr>
                <w:rFonts w:eastAsia="Lucida Sans Unicode" w:cstheme="minorHAnsi"/>
                <w:kern w:val="2"/>
              </w:rPr>
            </w:pPr>
            <w:r w:rsidRPr="00102207">
              <w:rPr>
                <w:rFonts w:eastAsia="Lucida Sans Unicode" w:cstheme="minorHAnsi"/>
                <w:kern w:val="2"/>
              </w:rPr>
              <w:t>700</w:t>
            </w:r>
          </w:p>
        </w:tc>
      </w:tr>
      <w:tr w:rsidR="0007631D" w14:paraId="19503231" w14:textId="77777777" w:rsidTr="0007631D">
        <w:tc>
          <w:tcPr>
            <w:tcW w:w="541" w:type="dxa"/>
          </w:tcPr>
          <w:p w14:paraId="2F5F0455" w14:textId="22F7B322"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4</w:t>
            </w:r>
          </w:p>
        </w:tc>
        <w:tc>
          <w:tcPr>
            <w:tcW w:w="6547" w:type="dxa"/>
          </w:tcPr>
          <w:p w14:paraId="6B35ED92" w14:textId="3CEB48EF" w:rsidR="0007631D" w:rsidRPr="0007631D" w:rsidRDefault="0007631D">
            <w:pPr>
              <w:widowControl w:val="0"/>
              <w:spacing w:after="0" w:line="240" w:lineRule="auto"/>
              <w:jc w:val="both"/>
              <w:textAlignment w:val="baseline"/>
              <w:rPr>
                <w:rFonts w:eastAsia="Lucida Sans Unicode" w:cstheme="minorHAnsi"/>
                <w:kern w:val="2"/>
              </w:rPr>
            </w:pPr>
            <w:r>
              <w:rPr>
                <w:rFonts w:eastAsia="Lucida Sans Unicode" w:cstheme="minorHAnsi"/>
                <w:kern w:val="2"/>
              </w:rPr>
              <w:t>Zakład Karny w Dublinach</w:t>
            </w:r>
          </w:p>
        </w:tc>
        <w:tc>
          <w:tcPr>
            <w:tcW w:w="709" w:type="dxa"/>
          </w:tcPr>
          <w:p w14:paraId="0EE7D8D4" w14:textId="21D87A36" w:rsidR="0007631D" w:rsidRPr="00102207" w:rsidRDefault="00102207" w:rsidP="00102207">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L</w:t>
            </w:r>
          </w:p>
        </w:tc>
        <w:tc>
          <w:tcPr>
            <w:tcW w:w="1489" w:type="dxa"/>
          </w:tcPr>
          <w:p w14:paraId="6F75E7F2" w14:textId="666DC135" w:rsidR="0007631D" w:rsidRPr="00102207" w:rsidRDefault="00102207">
            <w:pPr>
              <w:widowControl w:val="0"/>
              <w:spacing w:after="0" w:line="240" w:lineRule="auto"/>
              <w:jc w:val="both"/>
              <w:textAlignment w:val="baseline"/>
              <w:rPr>
                <w:rFonts w:eastAsia="Lucida Sans Unicode" w:cstheme="minorHAnsi"/>
                <w:kern w:val="2"/>
              </w:rPr>
            </w:pPr>
            <w:r w:rsidRPr="00102207">
              <w:rPr>
                <w:rFonts w:eastAsia="Lucida Sans Unicode" w:cstheme="minorHAnsi"/>
                <w:kern w:val="2"/>
              </w:rPr>
              <w:t>380</w:t>
            </w:r>
          </w:p>
        </w:tc>
      </w:tr>
      <w:tr w:rsidR="0007631D" w14:paraId="6BF652F1" w14:textId="77777777" w:rsidTr="0007631D">
        <w:tc>
          <w:tcPr>
            <w:tcW w:w="541" w:type="dxa"/>
          </w:tcPr>
          <w:p w14:paraId="34A23E45" w14:textId="139FF393" w:rsidR="0007631D" w:rsidRPr="0007631D" w:rsidRDefault="0007631D">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5</w:t>
            </w:r>
          </w:p>
        </w:tc>
        <w:tc>
          <w:tcPr>
            <w:tcW w:w="6547" w:type="dxa"/>
          </w:tcPr>
          <w:p w14:paraId="4F3BA6F2" w14:textId="65688D1B" w:rsidR="0007631D" w:rsidRPr="0007631D" w:rsidRDefault="0007631D">
            <w:pPr>
              <w:widowControl w:val="0"/>
              <w:spacing w:after="0" w:line="240" w:lineRule="auto"/>
              <w:jc w:val="both"/>
              <w:textAlignment w:val="baseline"/>
              <w:rPr>
                <w:rFonts w:eastAsia="Lucida Sans Unicode" w:cstheme="minorHAnsi"/>
                <w:kern w:val="2"/>
              </w:rPr>
            </w:pPr>
            <w:r w:rsidRPr="0007631D">
              <w:rPr>
                <w:rFonts w:eastAsia="Lucida Sans Unicode" w:cstheme="minorHAnsi"/>
                <w:kern w:val="2"/>
              </w:rPr>
              <w:t>Oddział Zewnętrzny w Giżycku Zakładu Karnego w Dublinach</w:t>
            </w:r>
          </w:p>
        </w:tc>
        <w:tc>
          <w:tcPr>
            <w:tcW w:w="709" w:type="dxa"/>
          </w:tcPr>
          <w:p w14:paraId="3E806F80" w14:textId="0ED5E3A0" w:rsidR="0007631D" w:rsidRPr="00102207" w:rsidRDefault="00102207" w:rsidP="00102207">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L</w:t>
            </w:r>
          </w:p>
        </w:tc>
        <w:tc>
          <w:tcPr>
            <w:tcW w:w="1489" w:type="dxa"/>
          </w:tcPr>
          <w:p w14:paraId="60425651" w14:textId="5730A292" w:rsidR="0007631D" w:rsidRPr="00102207" w:rsidRDefault="00102207">
            <w:pPr>
              <w:widowControl w:val="0"/>
              <w:spacing w:after="0" w:line="240" w:lineRule="auto"/>
              <w:jc w:val="both"/>
              <w:textAlignment w:val="baseline"/>
              <w:rPr>
                <w:rFonts w:eastAsia="Lucida Sans Unicode" w:cstheme="minorHAnsi"/>
                <w:kern w:val="2"/>
              </w:rPr>
            </w:pPr>
            <w:r w:rsidRPr="00102207">
              <w:rPr>
                <w:rFonts w:eastAsia="Lucida Sans Unicode" w:cstheme="minorHAnsi"/>
                <w:kern w:val="2"/>
              </w:rPr>
              <w:t>120</w:t>
            </w:r>
          </w:p>
        </w:tc>
      </w:tr>
      <w:tr w:rsidR="00636E2C" w14:paraId="2700189A" w14:textId="77777777" w:rsidTr="00B80664">
        <w:tc>
          <w:tcPr>
            <w:tcW w:w="7088" w:type="dxa"/>
            <w:gridSpan w:val="2"/>
          </w:tcPr>
          <w:p w14:paraId="448F689C" w14:textId="54B3A424" w:rsidR="00636E2C" w:rsidRPr="0007631D" w:rsidRDefault="00636E2C" w:rsidP="00636E2C">
            <w:pPr>
              <w:widowControl w:val="0"/>
              <w:spacing w:after="0" w:line="240" w:lineRule="auto"/>
              <w:jc w:val="right"/>
              <w:textAlignment w:val="baseline"/>
              <w:rPr>
                <w:rFonts w:eastAsia="Lucida Sans Unicode" w:cstheme="minorHAnsi"/>
                <w:kern w:val="2"/>
              </w:rPr>
            </w:pPr>
            <w:r>
              <w:rPr>
                <w:rFonts w:eastAsia="Lucida Sans Unicode" w:cstheme="minorHAnsi"/>
                <w:kern w:val="2"/>
              </w:rPr>
              <w:t>RAZEM:</w:t>
            </w:r>
          </w:p>
        </w:tc>
        <w:tc>
          <w:tcPr>
            <w:tcW w:w="709" w:type="dxa"/>
          </w:tcPr>
          <w:p w14:paraId="4CAD146B" w14:textId="572697C9" w:rsidR="00636E2C" w:rsidRPr="00102207" w:rsidRDefault="00636E2C" w:rsidP="00102207">
            <w:pPr>
              <w:widowControl w:val="0"/>
              <w:spacing w:after="0" w:line="240" w:lineRule="auto"/>
              <w:jc w:val="center"/>
              <w:textAlignment w:val="baseline"/>
              <w:rPr>
                <w:rFonts w:eastAsia="Lucida Sans Unicode" w:cstheme="minorHAnsi"/>
                <w:kern w:val="2"/>
              </w:rPr>
            </w:pPr>
            <w:r>
              <w:rPr>
                <w:rFonts w:eastAsia="Lucida Sans Unicode" w:cstheme="minorHAnsi"/>
                <w:kern w:val="2"/>
              </w:rPr>
              <w:t>L</w:t>
            </w:r>
          </w:p>
        </w:tc>
        <w:tc>
          <w:tcPr>
            <w:tcW w:w="1489" w:type="dxa"/>
          </w:tcPr>
          <w:p w14:paraId="26F52E5B" w14:textId="1B5CAF0C" w:rsidR="00636E2C" w:rsidRPr="00E11A2D" w:rsidRDefault="00636E2C">
            <w:pPr>
              <w:widowControl w:val="0"/>
              <w:spacing w:after="0" w:line="240" w:lineRule="auto"/>
              <w:jc w:val="both"/>
              <w:textAlignment w:val="baseline"/>
              <w:rPr>
                <w:rFonts w:eastAsia="Lucida Sans Unicode" w:cstheme="minorHAnsi"/>
                <w:b/>
                <w:bCs/>
                <w:kern w:val="2"/>
              </w:rPr>
            </w:pPr>
            <w:r w:rsidRPr="00E11A2D">
              <w:rPr>
                <w:rFonts w:eastAsia="Lucida Sans Unicode" w:cstheme="minorHAnsi"/>
                <w:b/>
                <w:bCs/>
                <w:kern w:val="2"/>
              </w:rPr>
              <w:t>3400</w:t>
            </w:r>
          </w:p>
        </w:tc>
      </w:tr>
    </w:tbl>
    <w:p w14:paraId="0A374765" w14:textId="77777777" w:rsidR="0007631D" w:rsidRDefault="0007631D">
      <w:pPr>
        <w:widowControl w:val="0"/>
        <w:spacing w:after="0" w:line="240" w:lineRule="auto"/>
        <w:ind w:left="720"/>
        <w:jc w:val="both"/>
        <w:textAlignment w:val="baseline"/>
        <w:rPr>
          <w:rFonts w:ascii="Times New Roman" w:eastAsia="Lucida Sans Unicode" w:hAnsi="Times New Roman" w:cs="Times New Roman"/>
          <w:b/>
          <w:bCs/>
          <w:kern w:val="2"/>
        </w:rPr>
      </w:pPr>
    </w:p>
    <w:p w14:paraId="246BCC4E" w14:textId="77777777" w:rsidR="00102207" w:rsidRDefault="00102207">
      <w:pPr>
        <w:widowControl w:val="0"/>
        <w:spacing w:after="0" w:line="240" w:lineRule="auto"/>
        <w:ind w:left="720"/>
        <w:jc w:val="both"/>
        <w:textAlignment w:val="baseline"/>
        <w:rPr>
          <w:rFonts w:ascii="Times New Roman" w:eastAsia="Lucida Sans Unicode" w:hAnsi="Times New Roman" w:cs="Times New Roman"/>
          <w:b/>
          <w:bCs/>
          <w:kern w:val="2"/>
        </w:rPr>
      </w:pPr>
    </w:p>
    <w:tbl>
      <w:tblPr>
        <w:tblStyle w:val="Tabela-Siatka"/>
        <w:tblW w:w="9286" w:type="dxa"/>
        <w:tblInd w:w="-5" w:type="dxa"/>
        <w:tblLook w:val="04A0" w:firstRow="1" w:lastRow="0" w:firstColumn="1" w:lastColumn="0" w:noHBand="0" w:noVBand="1"/>
      </w:tblPr>
      <w:tblGrid>
        <w:gridCol w:w="541"/>
        <w:gridCol w:w="6547"/>
        <w:gridCol w:w="709"/>
        <w:gridCol w:w="1489"/>
      </w:tblGrid>
      <w:tr w:rsidR="00102207" w:rsidRPr="0007631D" w14:paraId="0DF6B0B2" w14:textId="77777777" w:rsidTr="00B40B12">
        <w:tc>
          <w:tcPr>
            <w:tcW w:w="541" w:type="dxa"/>
          </w:tcPr>
          <w:p w14:paraId="6342C579" w14:textId="77777777" w:rsidR="00102207" w:rsidRPr="0007631D" w:rsidRDefault="00102207" w:rsidP="00B40B12">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Lp.</w:t>
            </w:r>
          </w:p>
        </w:tc>
        <w:tc>
          <w:tcPr>
            <w:tcW w:w="6547" w:type="dxa"/>
          </w:tcPr>
          <w:p w14:paraId="139E9A83" w14:textId="5D34DB17" w:rsidR="00102207" w:rsidRPr="0007631D" w:rsidRDefault="00102207" w:rsidP="00B40B12">
            <w:pPr>
              <w:widowControl w:val="0"/>
              <w:spacing w:after="0" w:line="240" w:lineRule="auto"/>
              <w:jc w:val="center"/>
              <w:textAlignment w:val="baseline"/>
              <w:rPr>
                <w:rFonts w:eastAsia="Lucida Sans Unicode" w:cstheme="minorHAnsi"/>
                <w:b/>
                <w:bCs/>
                <w:kern w:val="2"/>
              </w:rPr>
            </w:pPr>
            <w:r>
              <w:rPr>
                <w:rFonts w:eastAsia="Lucida Sans Unicode" w:cstheme="minorHAnsi"/>
                <w:b/>
                <w:bCs/>
                <w:kern w:val="2"/>
              </w:rPr>
              <w:t>Tłuszcz roślinny min. 50%, 200-250g</w:t>
            </w:r>
          </w:p>
        </w:tc>
        <w:tc>
          <w:tcPr>
            <w:tcW w:w="709" w:type="dxa"/>
          </w:tcPr>
          <w:p w14:paraId="469A481D" w14:textId="77777777" w:rsidR="00102207" w:rsidRPr="0007631D" w:rsidRDefault="00102207" w:rsidP="00B40B12">
            <w:pPr>
              <w:widowControl w:val="0"/>
              <w:spacing w:after="0" w:line="240" w:lineRule="auto"/>
              <w:jc w:val="center"/>
              <w:textAlignment w:val="baseline"/>
              <w:rPr>
                <w:rFonts w:eastAsia="Lucida Sans Unicode" w:cstheme="minorHAnsi"/>
                <w:b/>
                <w:bCs/>
                <w:kern w:val="2"/>
              </w:rPr>
            </w:pPr>
            <w:r w:rsidRPr="0007631D">
              <w:rPr>
                <w:rFonts w:eastAsia="Lucida Sans Unicode" w:cstheme="minorHAnsi"/>
                <w:b/>
                <w:bCs/>
                <w:kern w:val="2"/>
              </w:rPr>
              <w:t>j.m.</w:t>
            </w:r>
          </w:p>
        </w:tc>
        <w:tc>
          <w:tcPr>
            <w:tcW w:w="1489" w:type="dxa"/>
          </w:tcPr>
          <w:p w14:paraId="27CD670A" w14:textId="77777777" w:rsidR="00102207" w:rsidRPr="0007631D" w:rsidRDefault="00102207" w:rsidP="00B40B12">
            <w:pPr>
              <w:widowControl w:val="0"/>
              <w:spacing w:after="0" w:line="240" w:lineRule="auto"/>
              <w:jc w:val="center"/>
              <w:textAlignment w:val="baseline"/>
              <w:rPr>
                <w:rFonts w:eastAsia="Lucida Sans Unicode" w:cstheme="minorHAnsi"/>
                <w:b/>
                <w:bCs/>
                <w:kern w:val="2"/>
              </w:rPr>
            </w:pPr>
            <w:r w:rsidRPr="0007631D">
              <w:rPr>
                <w:rFonts w:eastAsia="Lucida Sans Unicode" w:cstheme="minorHAnsi"/>
                <w:b/>
                <w:bCs/>
                <w:kern w:val="2"/>
              </w:rPr>
              <w:t>Szacunkowa ilość asortymentu</w:t>
            </w:r>
          </w:p>
        </w:tc>
      </w:tr>
      <w:tr w:rsidR="00102207" w:rsidRPr="0007631D" w14:paraId="1CE1B5BA" w14:textId="77777777" w:rsidTr="00B40B12">
        <w:tc>
          <w:tcPr>
            <w:tcW w:w="541" w:type="dxa"/>
          </w:tcPr>
          <w:p w14:paraId="4BE549C5" w14:textId="77777777" w:rsidR="00102207" w:rsidRPr="0007631D" w:rsidRDefault="00102207" w:rsidP="00B40B12">
            <w:pPr>
              <w:widowControl w:val="0"/>
              <w:spacing w:after="0" w:line="240" w:lineRule="auto"/>
              <w:jc w:val="both"/>
              <w:textAlignment w:val="baseline"/>
              <w:rPr>
                <w:rFonts w:eastAsia="Lucida Sans Unicode" w:cstheme="minorHAnsi"/>
                <w:b/>
                <w:bCs/>
                <w:kern w:val="2"/>
              </w:rPr>
            </w:pPr>
            <w:r w:rsidRPr="0007631D">
              <w:rPr>
                <w:rFonts w:eastAsia="Lucida Sans Unicode" w:cstheme="minorHAnsi"/>
                <w:b/>
                <w:bCs/>
                <w:kern w:val="2"/>
              </w:rPr>
              <w:t>1</w:t>
            </w:r>
          </w:p>
        </w:tc>
        <w:tc>
          <w:tcPr>
            <w:tcW w:w="6547" w:type="dxa"/>
          </w:tcPr>
          <w:p w14:paraId="364BF1BE" w14:textId="77777777" w:rsidR="00102207" w:rsidRPr="0007631D" w:rsidRDefault="00102207" w:rsidP="00B40B12">
            <w:pPr>
              <w:widowControl w:val="0"/>
              <w:spacing w:after="0" w:line="240" w:lineRule="auto"/>
              <w:jc w:val="both"/>
              <w:textAlignment w:val="baseline"/>
              <w:rPr>
                <w:rFonts w:eastAsia="Lucida Sans Unicode" w:cstheme="minorHAnsi"/>
                <w:kern w:val="2"/>
              </w:rPr>
            </w:pPr>
            <w:r w:rsidRPr="0007631D">
              <w:rPr>
                <w:rFonts w:eastAsia="Lucida Sans Unicode" w:cstheme="minorHAnsi"/>
                <w:kern w:val="2"/>
              </w:rPr>
              <w:t>Areszt Śledczy</w:t>
            </w:r>
            <w:r>
              <w:rPr>
                <w:rFonts w:eastAsia="Lucida Sans Unicode" w:cstheme="minorHAnsi"/>
                <w:kern w:val="2"/>
              </w:rPr>
              <w:t xml:space="preserve"> w Olsztynie</w:t>
            </w:r>
          </w:p>
        </w:tc>
        <w:tc>
          <w:tcPr>
            <w:tcW w:w="709" w:type="dxa"/>
          </w:tcPr>
          <w:p w14:paraId="1A85E470" w14:textId="05318B48" w:rsidR="00102207" w:rsidRPr="00102207" w:rsidRDefault="00102207" w:rsidP="00B40B12">
            <w:pPr>
              <w:widowControl w:val="0"/>
              <w:spacing w:after="0" w:line="240" w:lineRule="auto"/>
              <w:jc w:val="center"/>
              <w:textAlignment w:val="baseline"/>
              <w:rPr>
                <w:rFonts w:eastAsia="Lucida Sans Unicode" w:cstheme="minorHAnsi"/>
                <w:kern w:val="2"/>
              </w:rPr>
            </w:pPr>
            <w:r w:rsidRPr="00102207">
              <w:rPr>
                <w:rFonts w:eastAsia="Lucida Sans Unicode" w:cstheme="minorHAnsi"/>
                <w:kern w:val="2"/>
              </w:rPr>
              <w:t>kg</w:t>
            </w:r>
          </w:p>
        </w:tc>
        <w:tc>
          <w:tcPr>
            <w:tcW w:w="1489" w:type="dxa"/>
          </w:tcPr>
          <w:p w14:paraId="1D994B12" w14:textId="11BF6C16" w:rsidR="00102207" w:rsidRPr="00E11A2D" w:rsidRDefault="00102207" w:rsidP="00B40B12">
            <w:pPr>
              <w:widowControl w:val="0"/>
              <w:spacing w:after="0" w:line="240" w:lineRule="auto"/>
              <w:jc w:val="both"/>
              <w:textAlignment w:val="baseline"/>
              <w:rPr>
                <w:rFonts w:eastAsia="Lucida Sans Unicode" w:cstheme="minorHAnsi"/>
                <w:b/>
                <w:bCs/>
                <w:kern w:val="2"/>
              </w:rPr>
            </w:pPr>
            <w:r w:rsidRPr="00E11A2D">
              <w:rPr>
                <w:rFonts w:eastAsia="Lucida Sans Unicode" w:cstheme="minorHAnsi"/>
                <w:b/>
                <w:bCs/>
                <w:kern w:val="2"/>
              </w:rPr>
              <w:t>3333</w:t>
            </w:r>
          </w:p>
        </w:tc>
      </w:tr>
    </w:tbl>
    <w:p w14:paraId="633E2C9F" w14:textId="77777777" w:rsidR="00102207" w:rsidRDefault="00102207">
      <w:pPr>
        <w:widowControl w:val="0"/>
        <w:spacing w:after="0" w:line="240" w:lineRule="auto"/>
        <w:ind w:left="720"/>
        <w:jc w:val="both"/>
        <w:textAlignment w:val="baseline"/>
        <w:rPr>
          <w:rFonts w:ascii="Times New Roman" w:eastAsia="Lucida Sans Unicode" w:hAnsi="Times New Roman" w:cs="Times New Roman"/>
          <w:b/>
          <w:bCs/>
          <w:kern w:val="2"/>
        </w:rPr>
      </w:pPr>
    </w:p>
    <w:p w14:paraId="4FFF8D8F" w14:textId="77777777" w:rsidR="009B3C60" w:rsidRDefault="009B3C60">
      <w:pPr>
        <w:pStyle w:val="Akapitzlist"/>
        <w:jc w:val="both"/>
      </w:pPr>
    </w:p>
    <w:p w14:paraId="19E67E18" w14:textId="77777777" w:rsidR="009B3C60" w:rsidRDefault="00000000">
      <w:pPr>
        <w:pStyle w:val="Akapitzlist"/>
        <w:numPr>
          <w:ilvl w:val="0"/>
          <w:numId w:val="18"/>
        </w:numPr>
        <w:jc w:val="both"/>
      </w:pPr>
      <w:r>
        <w:rPr>
          <w:bCs/>
        </w:rPr>
        <w:t>Warunki realizacji zamówienia</w:t>
      </w:r>
    </w:p>
    <w:p w14:paraId="3A801BB6" w14:textId="77777777" w:rsidR="009B3C60" w:rsidRDefault="009B3C60">
      <w:pPr>
        <w:pStyle w:val="Akapitzlist"/>
      </w:pPr>
    </w:p>
    <w:p w14:paraId="5FB3E969" w14:textId="08A82FD1" w:rsidR="009B3C60" w:rsidRDefault="00000000">
      <w:pPr>
        <w:pStyle w:val="Bezodstpw"/>
        <w:numPr>
          <w:ilvl w:val="0"/>
          <w:numId w:val="19"/>
        </w:numPr>
        <w:contextualSpacing/>
        <w:jc w:val="both"/>
        <w:rPr>
          <w:rFonts w:cs="Times New Roman"/>
        </w:rPr>
      </w:pPr>
      <w:r>
        <w:rPr>
          <w:rFonts w:cs="Times New Roman"/>
        </w:rPr>
        <w:t>Wykonawca zobowiązuje się na jednorazową dostawę artykułów do Aresztu Śledczego w Olsztynie,</w:t>
      </w:r>
      <w:r w:rsidR="008261A4">
        <w:rPr>
          <w:rFonts w:cs="Times New Roman"/>
        </w:rPr>
        <w:t xml:space="preserve"> Zakładu Karnego w Czerwonym Borze,</w:t>
      </w:r>
      <w:r>
        <w:rPr>
          <w:rFonts w:cs="Times New Roman"/>
        </w:rPr>
        <w:t xml:space="preserve"> Zakładu Karnego w Dublinach</w:t>
      </w:r>
      <w:r w:rsidR="00102207">
        <w:rPr>
          <w:rFonts w:cs="Times New Roman"/>
        </w:rPr>
        <w:t xml:space="preserve">, Oddziału Zewnętrznego w Giżycku Zakładu Karnego w Dublinach </w:t>
      </w:r>
      <w:r>
        <w:rPr>
          <w:rFonts w:cs="Times New Roman"/>
        </w:rPr>
        <w:t xml:space="preserve">oraz na dwie dostawy artykułów do Aresztu Śledczego w Elblągu własnym środkiem transportu, w dostawach realizowanych we wskazanych przez poszczególne JOSW dniach i godzinach. Środek transportu, którym przewożone będą artykuły musi spełniać obowiązujące wymogi sanitarne dla przewozu artykułów żywnościowych i systemu HACCP. Przewóz artykułów powinien być realizowany w sposób zapobiegający utracie walorów smakowych i odżywczych. Dostarczone artykuły, powinny posiadać termin przydatności do spożycia nie krótszy niż </w:t>
      </w:r>
      <w:r w:rsidR="008261A4">
        <w:rPr>
          <w:rFonts w:cs="Times New Roman"/>
        </w:rPr>
        <w:t>6</w:t>
      </w:r>
      <w:r>
        <w:rPr>
          <w:rFonts w:cs="Times New Roman"/>
        </w:rPr>
        <w:t xml:space="preserve"> miesięcy liczony od daty dostawy</w:t>
      </w:r>
      <w:r w:rsidR="005D5896">
        <w:rPr>
          <w:rFonts w:cs="Times New Roman"/>
        </w:rPr>
        <w:t xml:space="preserve"> w przypadku oleju spożywczego oraz 2 miesięcy w przypadku tłuszczu roślinnego</w:t>
      </w:r>
      <w:r>
        <w:rPr>
          <w:rFonts w:cs="Times New Roman"/>
        </w:rPr>
        <w:t>, wskazany na etykiecie każdego artykułu.</w:t>
      </w:r>
      <w:r>
        <w:t xml:space="preserve"> </w:t>
      </w:r>
      <w:r>
        <w:rPr>
          <w:rFonts w:cs="Times New Roman"/>
        </w:rPr>
        <w:t>Odbiór artykułów będzie następował w magazynach poszczególnych jednostek JOSW.</w:t>
      </w:r>
    </w:p>
    <w:p w14:paraId="140E4840"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 xml:space="preserve">Odbiór dostawy będzie poprzedzony kontrolą, co do ilości i jakości dostarczanego towaru przez przedstawiciela Zamawiającego (w obecności kierowcy) z chwilą dostarczenia towaru. Przedstawiciel JOSW jest zobowiązany przy odbiorze towaru </w:t>
      </w:r>
      <w:r>
        <w:rPr>
          <w:rFonts w:eastAsia="Lucida Sans Unicode" w:cs="Times New Roman"/>
          <w:kern w:val="2"/>
        </w:rPr>
        <w:lastRenderedPageBreak/>
        <w:t>sprawdzić jego ilość, jakość i stan opakowań oraz może zbadać jakość towaru organoleptycznie.</w:t>
      </w:r>
    </w:p>
    <w:p w14:paraId="02F67055" w14:textId="77777777" w:rsidR="009B3C60" w:rsidRDefault="00000000">
      <w:pPr>
        <w:pStyle w:val="Akapitzlist"/>
        <w:numPr>
          <w:ilvl w:val="0"/>
          <w:numId w:val="19"/>
        </w:numPr>
        <w:jc w:val="both"/>
        <w:rPr>
          <w:rFonts w:eastAsia="Lucida Sans Unicode" w:cs="Times New Roman"/>
          <w:kern w:val="2"/>
        </w:rPr>
      </w:pPr>
      <w:r>
        <w:rPr>
          <w:rFonts w:cs="Times New Roman"/>
        </w:rPr>
        <w:t>Wykonawca zrealizuje dostawy do JOSW na podstawie potrzeb zgłaszanych przez JOSW drogą elektroniczną, telefonicznie lub fax, z dwudniowym wyprzedzeniem przed terminem dostawy.</w:t>
      </w:r>
    </w:p>
    <w:p w14:paraId="43401F61"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Koszty ubezpieczenia artykułów na czas dostawy oraz koszty dostawy do magazynów poszczególnych JOSW obciążają Wykonawcę.</w:t>
      </w:r>
    </w:p>
    <w:p w14:paraId="0E00B66B"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Wykonawca zobowiązuje się dostarczyć artykuły będące przedmiotem umowy dobrej jakości, oraz zobowiązuje się do przestrzegania reżimów higienicznych wynikających z przepisów prawa.</w:t>
      </w:r>
    </w:p>
    <w:p w14:paraId="4C62D9BF"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Dostarczony towar musi być oznakowany etykietą w języku polskim zawierającą informacje o artykule, zgodnie z Rozporządzeniem Parlamentu Europejskiego i Rady (UE) nr 1169/2011 z dnia 25 października 2011 r. w sprawie przekazywania konsumentom informacji na temat żywności, zmiany rozporządzeń (…), m.in: nazwa i skład środka spożywczego, nazwa i adres producenta, data przydatności do spożycia, gramatura oraz procentowa zawartość składników odżywczych w 100g produktu.</w:t>
      </w:r>
    </w:p>
    <w:p w14:paraId="07485B0B"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Dane zawarte w fakturach tj. nazwa artykułów oraz jednostka miary powinny być zgodne z nazwą i jednostką miary dostarczonych artykułów.</w:t>
      </w:r>
    </w:p>
    <w:p w14:paraId="7DD962A0"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Obsługa realizująca transport artykułów do siedzib poszczególnych JOSW zapewnia możliwość bezpośredniego zwrotu lub wymiany artykułów przy dostawie, które zostaną zakwestionowane przez poszczególne JOSW jako wadliwy.</w:t>
      </w:r>
    </w:p>
    <w:p w14:paraId="17A985B8"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Obsługa realizująca dostawę artykułów upoważniona jest przez Wykonawcę do odbioru i kwitowania protokołów wytworzonych na okoliczność zrealizowanych dostaw niezgodnych z umową.</w:t>
      </w:r>
    </w:p>
    <w:p w14:paraId="5D7BA568"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Wykonawca udziela poszczególnym JOSW na dostarczany towar gwarancji zgodnej z jego terminem przydatności do spożycia.</w:t>
      </w:r>
    </w:p>
    <w:p w14:paraId="6B855E25"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W przypadku stwierdzenia przez którąkolwiek z JOSW, że dostarczone artykuły nie są zgodne z umową, w szczególności z normami jakościowymi, posiadają wady eliminujące je do spożycia lub dostawa jest niezgodna z zamówieniem, Wykonawca zobowiązany jest do wymiany wadliwych artykułów lub uzupełnienia brakującej ilości artykułów oraz do przyjęcia zwrotu artykułów na własny koszt w ciągu 72 godzin od momentu zgłoszenia mu tych nieprawidłowości. JOSW przekazuje Wykonawcy zastrzeżenia faksem, pisemnie, pocztą elektroniczną lub telefonicznie.</w:t>
      </w:r>
    </w:p>
    <w:p w14:paraId="7679A9B3" w14:textId="77777777" w:rsidR="009B3C60" w:rsidRDefault="00000000">
      <w:pPr>
        <w:pStyle w:val="Akapitzlist"/>
        <w:numPr>
          <w:ilvl w:val="0"/>
          <w:numId w:val="19"/>
        </w:numPr>
        <w:jc w:val="both"/>
        <w:rPr>
          <w:rFonts w:eastAsia="Lucida Sans Unicode" w:cs="Times New Roman"/>
          <w:kern w:val="2"/>
        </w:rPr>
      </w:pPr>
      <w:r>
        <w:rPr>
          <w:rFonts w:eastAsia="Lucida Sans Unicode" w:cs="Times New Roman"/>
          <w:kern w:val="2"/>
        </w:rPr>
        <w:t>JOSW przysługuje prawo do reklamacji dostarczanego towaru pod względem jakościowym i ilościowym.</w:t>
      </w:r>
    </w:p>
    <w:p w14:paraId="34702666" w14:textId="77777777" w:rsidR="009B3C60" w:rsidRDefault="009B3C60">
      <w:pPr>
        <w:pStyle w:val="Akapitzlist"/>
        <w:ind w:left="1440"/>
        <w:jc w:val="both"/>
        <w:rPr>
          <w:rFonts w:eastAsia="Lucida Sans Unicode" w:cs="Times New Roman"/>
          <w:kern w:val="2"/>
        </w:rPr>
      </w:pPr>
    </w:p>
    <w:p w14:paraId="4D7DDFF6" w14:textId="77777777" w:rsidR="009B3C60" w:rsidRDefault="00000000">
      <w:pPr>
        <w:pStyle w:val="Akapitzlist"/>
        <w:ind w:left="1440"/>
        <w:jc w:val="both"/>
        <w:rPr>
          <w:rFonts w:eastAsia="Lucida Sans Unicode" w:cs="Times New Roman"/>
          <w:kern w:val="2"/>
        </w:rPr>
      </w:pPr>
      <w:r>
        <w:rPr>
          <w:rFonts w:eastAsia="Lucida Sans Unicode" w:cs="Times New Roman"/>
          <w:kern w:val="2"/>
        </w:rPr>
        <w:t>Wykonawca w trakcie trwania umowy na każde wezwanie poszczególnych JOSW zobowiązuje się dostarczyć co najmniej jeden z poniższych dokumentów:</w:t>
      </w:r>
    </w:p>
    <w:p w14:paraId="7105B017" w14:textId="77777777" w:rsidR="009B3C60" w:rsidRDefault="009B3C60">
      <w:pPr>
        <w:pStyle w:val="Akapitzlist"/>
        <w:ind w:left="2160"/>
        <w:jc w:val="both"/>
        <w:rPr>
          <w:rFonts w:eastAsia="Lucida Sans Unicode" w:cs="Times New Roman"/>
          <w:kern w:val="2"/>
        </w:rPr>
      </w:pPr>
    </w:p>
    <w:p w14:paraId="02414664" w14:textId="3EB1636A" w:rsidR="009B3C60" w:rsidRDefault="00000000">
      <w:pPr>
        <w:pStyle w:val="Akapitzlist"/>
        <w:numPr>
          <w:ilvl w:val="0"/>
          <w:numId w:val="22"/>
        </w:numPr>
        <w:jc w:val="both"/>
        <w:rPr>
          <w:rFonts w:eastAsia="Lucida Sans Unicode" w:cs="Times New Roman"/>
          <w:kern w:val="2"/>
        </w:rPr>
      </w:pPr>
      <w:r>
        <w:rPr>
          <w:rFonts w:eastAsia="Lucida Sans Unicode" w:cs="Times New Roman"/>
          <w:kern w:val="2"/>
        </w:rPr>
        <w:t>aktualną decyzję państwowego powiatowego inspektora sanitarnego o zatwierdzeniu zakładu w zakresie przedmiotu zamówienia, o której mowa w art.61 i art.62 lub art.122 ustawy z dnia 25 sierpnia 2006r. o bezpieczeństwie żywności i żywienia (Dz.U. z 202</w:t>
      </w:r>
      <w:r w:rsidR="00450655">
        <w:rPr>
          <w:rFonts w:eastAsia="Lucida Sans Unicode" w:cs="Times New Roman"/>
          <w:kern w:val="2"/>
        </w:rPr>
        <w:t>3</w:t>
      </w:r>
      <w:r>
        <w:rPr>
          <w:rFonts w:eastAsia="Lucida Sans Unicode" w:cs="Times New Roman"/>
          <w:kern w:val="2"/>
        </w:rPr>
        <w:t xml:space="preserve"> r. poz. </w:t>
      </w:r>
      <w:r w:rsidR="00450655">
        <w:rPr>
          <w:rFonts w:eastAsia="Lucida Sans Unicode" w:cs="Times New Roman"/>
          <w:kern w:val="2"/>
        </w:rPr>
        <w:t>1448</w:t>
      </w:r>
      <w:r>
        <w:rPr>
          <w:rFonts w:eastAsia="Lucida Sans Unicode" w:cs="Times New Roman"/>
          <w:kern w:val="2"/>
        </w:rPr>
        <w:t xml:space="preserve"> z późn. Zm. ) - dotyczy Wykonawcy, o którym mowa w art. 61 cyt. Ustawy;</w:t>
      </w:r>
    </w:p>
    <w:p w14:paraId="1D360A53" w14:textId="7249B8FA" w:rsidR="009B3C60" w:rsidRDefault="00000000">
      <w:pPr>
        <w:pStyle w:val="Akapitzlist"/>
        <w:numPr>
          <w:ilvl w:val="0"/>
          <w:numId w:val="22"/>
        </w:numPr>
        <w:jc w:val="both"/>
        <w:rPr>
          <w:rFonts w:eastAsia="Lucida Sans Unicode" w:cs="Times New Roman"/>
          <w:kern w:val="2"/>
        </w:rPr>
      </w:pPr>
      <w:r>
        <w:rPr>
          <w:rFonts w:eastAsia="Lucida Sans Unicode" w:cs="Times New Roman"/>
          <w:kern w:val="2"/>
        </w:rPr>
        <w:t xml:space="preserve">aktualne zaświadczenie państwowego powiatowego inspektora sanitarnego o wpisie do rejestru zakładów podlegających urzędowej kontroli organów Państwowej Inspekcji Sanitarnej w zakresie przedmiotu zamówienia - dotyczy Wykonawcy, który prowadzi działalność gospodarczą w zakresie pośrednictwa </w:t>
      </w:r>
      <w:r>
        <w:rPr>
          <w:rFonts w:eastAsia="Lucida Sans Unicode" w:cs="Times New Roman"/>
          <w:kern w:val="2"/>
        </w:rPr>
        <w:lastRenderedPageBreak/>
        <w:t>w sprzedaży żywności na odległość (sprzedaży wysyłkowej), w tym sprzedaży przez Internet, o której mowa w art. 63 ust.2 pkt.10 ustawy z dnia 25 sierpnia 2006 r. o bezpieczeństwie żywności i żywienia (t.j. Dz.U. z 202</w:t>
      </w:r>
      <w:r w:rsidR="00450655">
        <w:rPr>
          <w:rFonts w:eastAsia="Lucida Sans Unicode" w:cs="Times New Roman"/>
          <w:kern w:val="2"/>
        </w:rPr>
        <w:t>3</w:t>
      </w:r>
      <w:r>
        <w:rPr>
          <w:rFonts w:eastAsia="Lucida Sans Unicode" w:cs="Times New Roman"/>
          <w:kern w:val="2"/>
        </w:rPr>
        <w:t xml:space="preserve"> r. poz.</w:t>
      </w:r>
      <w:r w:rsidR="00450655">
        <w:rPr>
          <w:rFonts w:eastAsia="Lucida Sans Unicode" w:cs="Times New Roman"/>
          <w:kern w:val="2"/>
        </w:rPr>
        <w:t xml:space="preserve"> 1448 </w:t>
      </w:r>
      <w:r>
        <w:rPr>
          <w:rFonts w:eastAsia="Lucida Sans Unicode" w:cs="Times New Roman"/>
          <w:kern w:val="2"/>
        </w:rPr>
        <w:t xml:space="preserve"> z późn. zm.).</w:t>
      </w:r>
    </w:p>
    <w:p w14:paraId="3D36DB23" w14:textId="77777777" w:rsidR="009B3C60" w:rsidRDefault="009B3C60">
      <w:pPr>
        <w:pStyle w:val="Akapitzlist"/>
        <w:ind w:left="1440"/>
        <w:jc w:val="both"/>
      </w:pPr>
    </w:p>
    <w:p w14:paraId="7C81950B" w14:textId="77777777" w:rsidR="009B3C60" w:rsidRDefault="00000000">
      <w:pPr>
        <w:jc w:val="both"/>
        <w:rPr>
          <w:u w:val="single"/>
        </w:rPr>
      </w:pPr>
      <w:r>
        <w:rPr>
          <w:b/>
          <w:bCs/>
          <w:u w:val="single"/>
        </w:rPr>
        <w:t xml:space="preserve">6. Termin wykonania zamówienia </w:t>
      </w:r>
    </w:p>
    <w:p w14:paraId="123FC434" w14:textId="52A343E3" w:rsidR="009B3C60" w:rsidRDefault="003A5223">
      <w:pPr>
        <w:pStyle w:val="Bezodstpw"/>
        <w:contextualSpacing/>
        <w:jc w:val="both"/>
        <w:rPr>
          <w:rFonts w:cs="Times New Roman"/>
        </w:rPr>
      </w:pPr>
      <w:r>
        <w:rPr>
          <w:rFonts w:cs="Times New Roman"/>
        </w:rPr>
        <w:t xml:space="preserve">Jednorazowa dostawa do Aresztu Śledczego w Olsztynie, Zakładu Karnego w Czerwonym Borze, Zakładu Karnego w Dublinach, Oddziału Zewnętrznego w Giżycku Zakładu Karnego w Dublinach oraz dwie dostawy do Aresztu Śledczego w Elblągu w okresie </w:t>
      </w:r>
      <w:r w:rsidRPr="003A5223">
        <w:rPr>
          <w:rFonts w:cs="Times New Roman"/>
          <w:b/>
          <w:bCs/>
        </w:rPr>
        <w:t>4 miesięcy</w:t>
      </w:r>
      <w:r>
        <w:rPr>
          <w:rFonts w:cs="Times New Roman"/>
        </w:rPr>
        <w:t xml:space="preserve"> od dnia podpisania umowy.</w:t>
      </w:r>
    </w:p>
    <w:p w14:paraId="273867BB" w14:textId="77777777" w:rsidR="003A5223" w:rsidRDefault="003A5223">
      <w:pPr>
        <w:pStyle w:val="Bezodstpw"/>
        <w:contextualSpacing/>
        <w:jc w:val="both"/>
        <w:rPr>
          <w:rFonts w:cs="Times New Roman"/>
        </w:rPr>
      </w:pPr>
    </w:p>
    <w:p w14:paraId="6DA727D6" w14:textId="77BAE61E" w:rsidR="00DD5AC3" w:rsidRDefault="00000000">
      <w:pPr>
        <w:jc w:val="both"/>
        <w:rPr>
          <w:b/>
          <w:bCs/>
          <w:u w:val="single"/>
        </w:rPr>
      </w:pPr>
      <w:r>
        <w:rPr>
          <w:b/>
          <w:bCs/>
          <w:u w:val="single"/>
        </w:rPr>
        <w:t xml:space="preserve">7. Projektowane postanowienia umowy w sprawie zamówienia publicznego </w:t>
      </w:r>
    </w:p>
    <w:p w14:paraId="7204F022" w14:textId="417CB9A2" w:rsidR="00DD5AC3" w:rsidRPr="003A5223" w:rsidRDefault="003A5223">
      <w:pPr>
        <w:jc w:val="both"/>
      </w:pPr>
      <w:r>
        <w:t>Wzór umowy stanowi załącznik nr 3 do SWZ</w:t>
      </w:r>
    </w:p>
    <w:p w14:paraId="71961DC6" w14:textId="77777777" w:rsidR="009B3C60" w:rsidRDefault="00000000">
      <w:pPr>
        <w:jc w:val="both"/>
        <w:rPr>
          <w:u w:val="single"/>
        </w:rPr>
      </w:pPr>
      <w:r>
        <w:rPr>
          <w:b/>
          <w:bCs/>
          <w:u w:val="single"/>
        </w:rPr>
        <w:t xml:space="preserve">8. Informacje o środkach komunikacji elektronicznej, przy użyciu których zamawiający będzie komunikował się z wykonawcami, oraz informacje o wymaganiach technicznych i organizacyjnych sporządzania, wysyłania i odbierania korespondencji elektronicznej </w:t>
      </w:r>
    </w:p>
    <w:p w14:paraId="27013656" w14:textId="77777777" w:rsidR="009B3C60" w:rsidRDefault="00000000">
      <w:pPr>
        <w:pStyle w:val="Akapitzlist"/>
        <w:numPr>
          <w:ilvl w:val="0"/>
          <w:numId w:val="1"/>
        </w:numPr>
        <w:jc w:val="both"/>
      </w:pPr>
      <w:r>
        <w:t>Postępowanie prowadzone jest w języku polskim.</w:t>
      </w:r>
    </w:p>
    <w:p w14:paraId="748E3FF4" w14:textId="77777777" w:rsidR="009B3C60" w:rsidRDefault="00000000">
      <w:pPr>
        <w:pStyle w:val="Akapitzlist"/>
        <w:numPr>
          <w:ilvl w:val="0"/>
          <w:numId w:val="1"/>
        </w:numPr>
        <w:jc w:val="both"/>
      </w:pPr>
      <w:r>
        <w:t>Komunikacja pomiędzy Zamawiającym, a Wykonawcami odbywa się przy użyciu środków</w:t>
      </w:r>
    </w:p>
    <w:p w14:paraId="1038751F" w14:textId="77777777" w:rsidR="009B3C60" w:rsidRDefault="00000000">
      <w:pPr>
        <w:pStyle w:val="Akapitzlist"/>
        <w:jc w:val="both"/>
      </w:pPr>
      <w:r>
        <w:t>komunikacji elektronicznej, tj. za pośrednictwem Platformy zakupowej zwanej dalej</w:t>
      </w:r>
    </w:p>
    <w:p w14:paraId="60F1D4F1" w14:textId="77777777" w:rsidR="009B3C60" w:rsidRDefault="00000000">
      <w:pPr>
        <w:pStyle w:val="Akapitzlist"/>
        <w:jc w:val="both"/>
      </w:pPr>
      <w:r>
        <w:t xml:space="preserve">„Platformą” pod adresem: </w:t>
      </w:r>
      <w:hyperlink r:id="rId12">
        <w:r>
          <w:rPr>
            <w:rStyle w:val="Hipercze"/>
            <w:color w:val="auto"/>
          </w:rPr>
          <w:t>https://platformazakupowa.pl/pn/oisw_olsztyn</w:t>
        </w:r>
      </w:hyperlink>
    </w:p>
    <w:p w14:paraId="3883019C" w14:textId="77777777" w:rsidR="009B3C60" w:rsidRDefault="00000000">
      <w:pPr>
        <w:pStyle w:val="Akapitzlist"/>
        <w:numPr>
          <w:ilvl w:val="0"/>
          <w:numId w:val="1"/>
        </w:numPr>
        <w:jc w:val="both"/>
      </w:pPr>
      <w:r>
        <w:t>Wykonawca zamierzający wziąć udział w niniejszym postępowaniu o udzielenie</w:t>
      </w:r>
    </w:p>
    <w:p w14:paraId="14E19245" w14:textId="77777777" w:rsidR="009B3C60" w:rsidRDefault="00000000">
      <w:pPr>
        <w:pStyle w:val="Akapitzlist"/>
        <w:jc w:val="both"/>
      </w:pPr>
      <w:r>
        <w:t>zamówienia publicznego, musi posiadać konto na Platformie. Korzystanie z Platformy</w:t>
      </w:r>
    </w:p>
    <w:p w14:paraId="2CB51751" w14:textId="77777777" w:rsidR="009B3C60" w:rsidRDefault="00000000">
      <w:pPr>
        <w:pStyle w:val="Akapitzlist"/>
        <w:jc w:val="both"/>
      </w:pPr>
      <w:r>
        <w:t>przez Wykonawcę jest bezpłatne.</w:t>
      </w:r>
    </w:p>
    <w:p w14:paraId="3A4C4562" w14:textId="77777777" w:rsidR="009B3C60" w:rsidRDefault="00000000">
      <w:pPr>
        <w:pStyle w:val="Akapitzlist"/>
        <w:numPr>
          <w:ilvl w:val="0"/>
          <w:numId w:val="1"/>
        </w:numPr>
        <w:jc w:val="both"/>
      </w:pPr>
      <w:r>
        <w:t>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pzp.</w:t>
      </w:r>
    </w:p>
    <w:p w14:paraId="1B0E9AF8" w14:textId="77777777" w:rsidR="009B3C60" w:rsidRDefault="00000000">
      <w:pPr>
        <w:pStyle w:val="Akapitzlist"/>
        <w:numPr>
          <w:ilvl w:val="0"/>
          <w:numId w:val="1"/>
        </w:numPr>
        <w:jc w:val="both"/>
      </w:pPr>
      <w:r>
        <w:t>Wykonawca, przystępując do niniejszego postępowania o udzielenie zamówienia, akceptuje warunki korzystania z Platformy określone w Regulaminie oraz zobowiązuje się, korzystając z Platformy, przestrzegać postanowień Regulaminu.</w:t>
      </w:r>
    </w:p>
    <w:p w14:paraId="1A5BD1D2" w14:textId="77777777" w:rsidR="009B3C60" w:rsidRDefault="00000000">
      <w:pPr>
        <w:pStyle w:val="Akapitzlist"/>
        <w:numPr>
          <w:ilvl w:val="0"/>
          <w:numId w:val="1"/>
        </w:numPr>
        <w:jc w:val="both"/>
      </w:pPr>
      <w:r>
        <w:t xml:space="preserve">Maksymalny rozmiar plików przesyłanych za pośrednictwem Platformy wynosi 150 MB. </w:t>
      </w:r>
    </w:p>
    <w:p w14:paraId="4F8D21D5" w14:textId="77777777" w:rsidR="009B3C60" w:rsidRDefault="00000000">
      <w:pPr>
        <w:pStyle w:val="Akapitzlist"/>
        <w:numPr>
          <w:ilvl w:val="0"/>
          <w:numId w:val="1"/>
        </w:numPr>
        <w:jc w:val="both"/>
      </w:pPr>
      <w:r>
        <w:t>Za datę:</w:t>
      </w:r>
    </w:p>
    <w:p w14:paraId="7457B939" w14:textId="77777777" w:rsidR="009B3C60" w:rsidRDefault="00000000">
      <w:pPr>
        <w:pStyle w:val="Akapitzlist"/>
        <w:numPr>
          <w:ilvl w:val="0"/>
          <w:numId w:val="2"/>
        </w:numPr>
        <w:jc w:val="both"/>
      </w:pPr>
      <w:r>
        <w:t>przekazania oferty przyjmuje się datę jej przekazania w systemie Platformy poprzez kliknięcie przycisku Złóż ofertę w drugim kroku i wyświetlaniu komunikatu, że oferta została złożona.</w:t>
      </w:r>
    </w:p>
    <w:p w14:paraId="6469BF88" w14:textId="77777777" w:rsidR="009B3C60" w:rsidRDefault="00000000">
      <w:pPr>
        <w:pStyle w:val="Akapitzlist"/>
        <w:numPr>
          <w:ilvl w:val="0"/>
          <w:numId w:val="2"/>
        </w:numPr>
        <w:jc w:val="both"/>
      </w:pPr>
      <w: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47E5C01D" w14:textId="77777777" w:rsidR="009B3C60" w:rsidRDefault="00000000">
      <w:pPr>
        <w:pStyle w:val="Akapitzlist"/>
        <w:numPr>
          <w:ilvl w:val="0"/>
          <w:numId w:val="1"/>
        </w:numPr>
        <w:jc w:val="both"/>
      </w:pPr>
      <w: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w:t>
      </w:r>
      <w:r>
        <w:lastRenderedPageBreak/>
        <w:t>ofert. W przypadku gdy wniosek o wyjaśnienie treści SWZ nie wpłynie w terminie, Zamawiający nie ma obowiązku udzielania wyjaśnień SWZ</w:t>
      </w:r>
      <w:r>
        <w:rPr>
          <w:rFonts w:cs="Calibri"/>
          <w:sz w:val="24"/>
          <w:szCs w:val="24"/>
        </w:rPr>
        <w:t xml:space="preserve"> </w:t>
      </w:r>
      <w:r>
        <w:t xml:space="preserve">oraz przedłużenia terminu składania ofert. Przedłużenie terminu składania ofert nie wpływa na bieg terminu składania wniosku o wyjaśnienie treści SWZ. </w:t>
      </w:r>
    </w:p>
    <w:p w14:paraId="5407EE1A" w14:textId="77777777" w:rsidR="009B3C60" w:rsidRDefault="009B3C60">
      <w:pPr>
        <w:jc w:val="both"/>
        <w:rPr>
          <w:b/>
          <w:bCs/>
          <w:u w:val="single"/>
        </w:rPr>
      </w:pPr>
    </w:p>
    <w:p w14:paraId="4F4645EB" w14:textId="77777777" w:rsidR="009B3C60" w:rsidRDefault="00000000">
      <w:pPr>
        <w:jc w:val="both"/>
        <w:rPr>
          <w:b/>
          <w:bCs/>
          <w:u w:val="single"/>
        </w:rPr>
      </w:pPr>
      <w:r>
        <w:rPr>
          <w:b/>
          <w:bCs/>
          <w:u w:val="single"/>
        </w:rPr>
        <w:t xml:space="preserve">9. Osoby uprawnione do komunikowania się z wykonawcami </w:t>
      </w:r>
    </w:p>
    <w:p w14:paraId="55F5267B" w14:textId="77777777" w:rsidR="009B3C60" w:rsidRDefault="00000000">
      <w:pPr>
        <w:jc w:val="both"/>
      </w:pPr>
      <w:r>
        <w:t xml:space="preserve">Osoby uprawnione do porozumiewania się z wykonawcami:  plut. Maksym Skowroński od poniedziałku do piątku, w godz.: od 7:30 do 15:30 </w:t>
      </w:r>
    </w:p>
    <w:p w14:paraId="38D21BEB" w14:textId="77777777" w:rsidR="009B3C60" w:rsidRDefault="009B3C60">
      <w:pPr>
        <w:jc w:val="both"/>
        <w:rPr>
          <w:b/>
          <w:bCs/>
          <w:u w:val="single"/>
        </w:rPr>
      </w:pPr>
    </w:p>
    <w:p w14:paraId="6F85DB0A" w14:textId="2F277ED8" w:rsidR="009B3C60" w:rsidRPr="00E11A2D" w:rsidRDefault="00000000" w:rsidP="00E11A2D">
      <w:pPr>
        <w:pStyle w:val="Akapitzlist"/>
        <w:numPr>
          <w:ilvl w:val="0"/>
          <w:numId w:val="1"/>
        </w:numPr>
        <w:jc w:val="both"/>
        <w:rPr>
          <w:b/>
          <w:bCs/>
          <w:u w:val="single"/>
        </w:rPr>
      </w:pPr>
      <w:r w:rsidRPr="00E11A2D">
        <w:rPr>
          <w:b/>
          <w:bCs/>
          <w:u w:val="single"/>
        </w:rPr>
        <w:t xml:space="preserve">Termin związania ofertą </w:t>
      </w:r>
    </w:p>
    <w:p w14:paraId="7D30F236" w14:textId="1E7D7668" w:rsidR="009B3C60" w:rsidRPr="005256B1" w:rsidRDefault="00E11A2D" w:rsidP="005256B1">
      <w:pPr>
        <w:pStyle w:val="Akapitzlist"/>
        <w:numPr>
          <w:ilvl w:val="0"/>
          <w:numId w:val="3"/>
        </w:numPr>
        <w:jc w:val="both"/>
      </w:pPr>
      <w:r w:rsidRPr="00E11A2D">
        <w:t xml:space="preserve">Wykonawca jest związany ofertą od dnia upływu terminu składania ofert przez okres 30 dni tj. do dnia </w:t>
      </w:r>
      <w:r w:rsidR="005256B1">
        <w:t>25.01.2024 r.</w:t>
      </w:r>
    </w:p>
    <w:p w14:paraId="59C8EAE4" w14:textId="77777777" w:rsidR="009B3C60" w:rsidRDefault="00000000">
      <w:pPr>
        <w:pStyle w:val="Akapitzlist"/>
        <w:numPr>
          <w:ilvl w:val="0"/>
          <w:numId w:val="3"/>
        </w:numPr>
        <w:jc w:val="both"/>
      </w:pPr>
      <w: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BE80E9D" w14:textId="77777777" w:rsidR="009B3C60" w:rsidRDefault="00000000">
      <w:pPr>
        <w:pStyle w:val="Akapitzlist"/>
        <w:numPr>
          <w:ilvl w:val="0"/>
          <w:numId w:val="3"/>
        </w:numPr>
        <w:jc w:val="both"/>
      </w:pPr>
      <w:r>
        <w:t xml:space="preserve">Przedłużenie terminu związania ofertą o którym mowa w ust. 2, wymaga złożenia przez Wykonawcę pisemnego oświadczenia o wyrażeniu zgody na przedłużenie terminu związania ofertą. </w:t>
      </w:r>
    </w:p>
    <w:p w14:paraId="60855215" w14:textId="77777777" w:rsidR="009B3C60" w:rsidRDefault="009B3C60">
      <w:pPr>
        <w:jc w:val="both"/>
        <w:rPr>
          <w:b/>
          <w:bCs/>
          <w:u w:val="single"/>
        </w:rPr>
      </w:pPr>
    </w:p>
    <w:p w14:paraId="75AAE08B" w14:textId="77777777" w:rsidR="009B3C60" w:rsidRDefault="00000000">
      <w:pPr>
        <w:jc w:val="both"/>
        <w:rPr>
          <w:u w:val="single"/>
        </w:rPr>
      </w:pPr>
      <w:r>
        <w:rPr>
          <w:b/>
          <w:bCs/>
          <w:u w:val="single"/>
        </w:rPr>
        <w:t xml:space="preserve">11. Podstawy wykluczenia z postępowania </w:t>
      </w:r>
    </w:p>
    <w:p w14:paraId="37752A6F" w14:textId="77777777" w:rsidR="009B3C60" w:rsidRDefault="00000000">
      <w:pPr>
        <w:pStyle w:val="Akapitzlist"/>
        <w:numPr>
          <w:ilvl w:val="0"/>
          <w:numId w:val="4"/>
        </w:numPr>
        <w:jc w:val="both"/>
      </w:pPr>
      <w:r>
        <w:t xml:space="preserve">O udzielenie przedmiotowego zamówienia mogą ubiegać się </w:t>
      </w:r>
      <w:r>
        <w:rPr>
          <w:bCs/>
        </w:rPr>
        <w:t>Wykonawcy</w:t>
      </w:r>
      <w:r>
        <w:rPr>
          <w:b/>
          <w:bCs/>
        </w:rPr>
        <w:t xml:space="preserve">, </w:t>
      </w:r>
      <w:r>
        <w:t>którzy nie</w:t>
      </w:r>
    </w:p>
    <w:p w14:paraId="24E9BA92" w14:textId="77777777" w:rsidR="009B3C60" w:rsidRDefault="00000000">
      <w:pPr>
        <w:pStyle w:val="Akapitzlist"/>
        <w:jc w:val="both"/>
      </w:pPr>
      <w:r>
        <w:t>podlegają wykluczeniu na podstawie art. 108 ust. 1 Ustawy.</w:t>
      </w:r>
    </w:p>
    <w:p w14:paraId="68E20319" w14:textId="4D4362CD" w:rsidR="009B3C60" w:rsidRDefault="00000000" w:rsidP="003A5223">
      <w:pPr>
        <w:pStyle w:val="Akapitzlist"/>
        <w:numPr>
          <w:ilvl w:val="0"/>
          <w:numId w:val="4"/>
        </w:numPr>
      </w:pPr>
      <w:r>
        <w:t xml:space="preserve">O udzielenie zamówienia może ubiegać się wykonawca, który nie podlega wykluczeniu na podstawie przesłanek określonych w art. 7 ust. 1 ustawy z dnia 13 kwietnia 2022 r. o szczególnych rozwiązaniach w zakresie przeciwdziałania wspieraniu agresji na Ukrainę oraz służących ochronie bezpieczeństwa narodowego (Dz.U. poz. 835) </w:t>
      </w:r>
    </w:p>
    <w:p w14:paraId="419DB8B0" w14:textId="1099929A" w:rsidR="009B3C60" w:rsidRDefault="00000000">
      <w:pPr>
        <w:pStyle w:val="Akapitzlist"/>
        <w:numPr>
          <w:ilvl w:val="0"/>
          <w:numId w:val="4"/>
        </w:numPr>
        <w:jc w:val="both"/>
      </w:pPr>
      <w:r>
        <w:t>Jeżeli Wykonawca polega na zdolnościach lub sytuacji podmiotów udostępniających zasoby Zamawiający zbada, czy nie zachodzą wobec tego podmiotu podstawy wykluczenia, które zostały przewidziane względem Wykonawcy.</w:t>
      </w:r>
      <w:r w:rsidR="00DD0264">
        <w:t xml:space="preserve"> W przypadku polegania na zdolnościach lub zasobach innych podmiotów należy wypełnić zobowiązanie stanowiące załącznik nr 6 do SWZ. </w:t>
      </w:r>
    </w:p>
    <w:p w14:paraId="5AC31346" w14:textId="77777777" w:rsidR="009B3C60" w:rsidRDefault="00000000">
      <w:pPr>
        <w:pStyle w:val="Akapitzlist"/>
        <w:numPr>
          <w:ilvl w:val="0"/>
          <w:numId w:val="4"/>
        </w:numPr>
        <w:jc w:val="both"/>
      </w:pPr>
      <w:r>
        <w:t>W przypadku wspólnego ubiegania się Wykonawców o udzielenie zamówienia Zamawiający bada, czy nie zachodzą podstawy wykluczenia wobec każdego z tych Wykonawców.</w:t>
      </w:r>
    </w:p>
    <w:p w14:paraId="08C74E62" w14:textId="77777777" w:rsidR="009B3C60" w:rsidRDefault="00000000">
      <w:pPr>
        <w:pStyle w:val="Akapitzlist"/>
        <w:numPr>
          <w:ilvl w:val="0"/>
          <w:numId w:val="4"/>
        </w:numPr>
        <w:jc w:val="both"/>
      </w:pPr>
      <w:r>
        <w:t>Jeżeli Wykonawca zamierza powierzyć wykonanie części zamówienia Podwykonawcy, Zamawiający zbada, czy nie zachodzą wobec tego Podwykonawcy podstawy wykluczenia, które zostały przewidziane względem Wykonawcy.</w:t>
      </w:r>
    </w:p>
    <w:p w14:paraId="6116B2EE" w14:textId="77777777" w:rsidR="009B3C60" w:rsidRDefault="00000000">
      <w:pPr>
        <w:pStyle w:val="Akapitzlist"/>
        <w:numPr>
          <w:ilvl w:val="0"/>
          <w:numId w:val="4"/>
        </w:numPr>
        <w:jc w:val="both"/>
      </w:pPr>
      <w:r>
        <w:t xml:space="preserve">Wykonawca może zostać wykluczony przez Zamawiającego na każdym etapie postępowania o udzielenie zamówienia. </w:t>
      </w:r>
    </w:p>
    <w:p w14:paraId="3EDB508B" w14:textId="77777777" w:rsidR="009B3C60" w:rsidRDefault="009B3C60">
      <w:pPr>
        <w:rPr>
          <w:b/>
          <w:u w:val="single"/>
        </w:rPr>
      </w:pPr>
    </w:p>
    <w:p w14:paraId="7EADB68A" w14:textId="77777777" w:rsidR="009B3C60" w:rsidRDefault="00000000">
      <w:pPr>
        <w:rPr>
          <w:b/>
          <w:u w:val="single"/>
        </w:rPr>
      </w:pPr>
      <w:r>
        <w:rPr>
          <w:b/>
          <w:u w:val="single"/>
        </w:rPr>
        <w:t>12. Informacja o podmiotowych środkach dowodowych</w:t>
      </w:r>
    </w:p>
    <w:p w14:paraId="6940C85D" w14:textId="77777777" w:rsidR="009B3C60" w:rsidRDefault="00000000">
      <w:pPr>
        <w:pStyle w:val="Akapitzlist"/>
      </w:pPr>
      <w:r>
        <w:t>Zamawiający nie wymaga podmiotowych środków dowodowych.</w:t>
      </w:r>
    </w:p>
    <w:p w14:paraId="755377EA" w14:textId="77777777" w:rsidR="009B3C60" w:rsidRDefault="009B3C60">
      <w:pPr>
        <w:jc w:val="both"/>
        <w:rPr>
          <w:b/>
          <w:bCs/>
          <w:u w:val="single"/>
        </w:rPr>
      </w:pPr>
    </w:p>
    <w:p w14:paraId="1E2C4DF0" w14:textId="77777777" w:rsidR="009B3C60" w:rsidRDefault="00000000">
      <w:pPr>
        <w:jc w:val="both"/>
        <w:rPr>
          <w:u w:val="single"/>
        </w:rPr>
      </w:pPr>
      <w:r>
        <w:rPr>
          <w:b/>
          <w:bCs/>
          <w:u w:val="single"/>
        </w:rPr>
        <w:t xml:space="preserve">13. Opis sposobu przygotowania oferty </w:t>
      </w:r>
    </w:p>
    <w:p w14:paraId="24B6A277" w14:textId="77777777" w:rsidR="009B3C60" w:rsidRDefault="00000000">
      <w:pPr>
        <w:pStyle w:val="Akapitzlist"/>
        <w:numPr>
          <w:ilvl w:val="0"/>
          <w:numId w:val="5"/>
        </w:numPr>
        <w:jc w:val="both"/>
      </w:pPr>
      <w:r>
        <w:t>Oferta musi być sporządzona w języku polskim, w postaci elektronicznej w formacie danych: .pdf, .doc, .docx, .rtf, .xps, .odt, .xls i opatrzona kwalifikowanym podpisem elektronicznym, podpisem zaufanym lub podpisem osobistym.</w:t>
      </w:r>
    </w:p>
    <w:p w14:paraId="0D838481" w14:textId="77777777" w:rsidR="009B3C60" w:rsidRDefault="00000000">
      <w:pPr>
        <w:pStyle w:val="Akapitzlist"/>
        <w:numPr>
          <w:ilvl w:val="0"/>
          <w:numId w:val="5"/>
        </w:numPr>
        <w:jc w:val="both"/>
      </w:pPr>
      <w:r>
        <w:t>Do przygotowania oferty konieczne jest posiadanie przez osobę upoważnioną do reprezentowania Wykonawcy kwalifikowanego podpisu elektronicznego, podpisu osobistego lub podpisu zaufanego.</w:t>
      </w:r>
    </w:p>
    <w:p w14:paraId="097EF11A" w14:textId="77777777" w:rsidR="009B3C60" w:rsidRDefault="00000000">
      <w:pPr>
        <w:pStyle w:val="Akapitzlist"/>
        <w:numPr>
          <w:ilvl w:val="0"/>
          <w:numId w:val="5"/>
        </w:numPr>
        <w:jc w:val="both"/>
      </w:pPr>
      <w:r>
        <w:t>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5F43AAD" w14:textId="23C0A421" w:rsidR="009B3C60" w:rsidRDefault="00000000">
      <w:pPr>
        <w:pStyle w:val="Akapitzlist"/>
        <w:numPr>
          <w:ilvl w:val="0"/>
          <w:numId w:val="5"/>
        </w:numPr>
        <w:jc w:val="both"/>
      </w:pPr>
      <w:r>
        <w:t>Do przygotowania oferty zaleca się wykorzystanie Formularza Oferty, którego wzór stanowi</w:t>
      </w:r>
      <w:r w:rsidR="00DD0264">
        <w:t xml:space="preserve"> załącznik nr 1 do SWZ</w:t>
      </w:r>
      <w:r>
        <w:t>. W przypadku, gdy Wykonawca nie korzysta z przygotowanego przez Zamawiającego wzoru, w treści oferty należy zamieścić wszystkie informacje wymagane w Formularzu Ofertowym.</w:t>
      </w:r>
    </w:p>
    <w:p w14:paraId="657BDC95" w14:textId="5542A68E" w:rsidR="009B3C60" w:rsidRDefault="00DD0264">
      <w:pPr>
        <w:pStyle w:val="Akapitzlist"/>
        <w:numPr>
          <w:ilvl w:val="0"/>
          <w:numId w:val="5"/>
        </w:numPr>
        <w:jc w:val="both"/>
      </w:pPr>
      <w:r>
        <w:t>Oprócz wspomnianych wyżej załączników do oferty należy dołączyć również:</w:t>
      </w:r>
    </w:p>
    <w:p w14:paraId="5BCA22E2" w14:textId="77777777" w:rsidR="009B3C60" w:rsidRDefault="00000000">
      <w:pPr>
        <w:pStyle w:val="Akapitzlist"/>
        <w:numPr>
          <w:ilvl w:val="0"/>
          <w:numId w:val="6"/>
        </w:numPr>
        <w:jc w:val="both"/>
      </w:pPr>
      <w:r>
        <w:t>Pełnomocnictwo upoważniające do złożenia oferty, o ile ofertę składa pełnomocnik;</w:t>
      </w:r>
    </w:p>
    <w:p w14:paraId="74A9215F" w14:textId="77777777" w:rsidR="009B3C60" w:rsidRDefault="00000000">
      <w:pPr>
        <w:pStyle w:val="Akapitzlist"/>
        <w:numPr>
          <w:ilvl w:val="0"/>
          <w:numId w:val="6"/>
        </w:numPr>
        <w:jc w:val="both"/>
      </w:pPr>
      <w:r>
        <w:t>Pełnomocnictwo dla pełnomocnika do reprezentowania w postępowaniu Wykonawców wspólnie ubiegających się o udzielenie zamówienia - dotyczy ofert składanych przez Wykonawców wspólnie ubiegających się o udzielenie zamówienia;</w:t>
      </w:r>
    </w:p>
    <w:p w14:paraId="17724196" w14:textId="093EF061" w:rsidR="009B3C60" w:rsidRDefault="00000000">
      <w:pPr>
        <w:pStyle w:val="Akapitzlist"/>
        <w:numPr>
          <w:ilvl w:val="0"/>
          <w:numId w:val="6"/>
        </w:numPr>
        <w:jc w:val="both"/>
      </w:pPr>
      <w:r>
        <w:t>Oświadczenie Wykonawcy o niepodleganiu wykluczeniu z postępowania – wzór oświadczenia o niepodleganiu wykluczenia stanowi</w:t>
      </w:r>
      <w:r w:rsidR="00DD0264">
        <w:t xml:space="preserve"> załącznik nr 2</w:t>
      </w:r>
      <w:r>
        <w:t xml:space="preserve"> do SWZ. W przypadku wspólnego ubiegania się o zamówienie przez Wykonawcę, oświadczenie o niepodleganiu wykluczenia składa każdy z Wykonawców.</w:t>
      </w:r>
    </w:p>
    <w:p w14:paraId="154AC593" w14:textId="77777777" w:rsidR="009B3C60" w:rsidRDefault="00000000">
      <w:pPr>
        <w:pStyle w:val="Akapitzlist"/>
        <w:numPr>
          <w:ilvl w:val="0"/>
          <w:numId w:val="5"/>
        </w:numPr>
        <w:jc w:val="both"/>
      </w:pPr>
      <w:r>
        <w:t>Oferta oraz oświadczenie o niepodleganiu wykluczeniu muszą być złożone w oryginale.</w:t>
      </w:r>
    </w:p>
    <w:p w14:paraId="708A6713" w14:textId="77777777" w:rsidR="009B3C60" w:rsidRDefault="00000000">
      <w:pPr>
        <w:pStyle w:val="Akapitzlist"/>
        <w:numPr>
          <w:ilvl w:val="0"/>
          <w:numId w:val="5"/>
        </w:numPr>
        <w:jc w:val="both"/>
      </w:pPr>
      <w: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A13978" w14:textId="77777777" w:rsidR="009B3C60" w:rsidRDefault="00000000">
      <w:pPr>
        <w:pStyle w:val="Akapitzlist"/>
        <w:numPr>
          <w:ilvl w:val="0"/>
          <w:numId w:val="5"/>
        </w:numPr>
      </w:pPr>
      <w:r>
        <w:t xml:space="preserve">Zamawiający nie wymaga przedmiotowych środków dowodowych. </w:t>
      </w:r>
    </w:p>
    <w:p w14:paraId="2C2663EC" w14:textId="77777777" w:rsidR="009B3C60" w:rsidRDefault="009B3C60">
      <w:pPr>
        <w:jc w:val="both"/>
        <w:rPr>
          <w:b/>
          <w:bCs/>
          <w:u w:val="single"/>
        </w:rPr>
      </w:pPr>
    </w:p>
    <w:p w14:paraId="57D41878" w14:textId="77777777" w:rsidR="009B3C60" w:rsidRDefault="00000000">
      <w:pPr>
        <w:jc w:val="both"/>
        <w:rPr>
          <w:u w:val="single"/>
        </w:rPr>
      </w:pPr>
      <w:r>
        <w:rPr>
          <w:b/>
          <w:bCs/>
          <w:u w:val="single"/>
        </w:rPr>
        <w:lastRenderedPageBreak/>
        <w:t xml:space="preserve">14. Sposób oraz termin składania ofert </w:t>
      </w:r>
    </w:p>
    <w:p w14:paraId="7EBB9539" w14:textId="77777777" w:rsidR="009B3C60" w:rsidRDefault="00000000">
      <w:pPr>
        <w:pStyle w:val="Akapitzlist"/>
        <w:numPr>
          <w:ilvl w:val="0"/>
          <w:numId w:val="7"/>
        </w:numPr>
        <w:jc w:val="both"/>
      </w:pPr>
      <w:r>
        <w:t>Wykonawca</w:t>
      </w:r>
      <w:r>
        <w:tab/>
        <w:t>składa</w:t>
      </w:r>
      <w:r>
        <w:tab/>
        <w:t>ofertę</w:t>
      </w:r>
      <w:r>
        <w:tab/>
        <w:t>za</w:t>
      </w:r>
      <w:r>
        <w:tab/>
        <w:t>pośrednictwem</w:t>
      </w:r>
      <w:r>
        <w:tab/>
        <w:t xml:space="preserve"> Platformy </w:t>
      </w:r>
      <w:hyperlink r:id="rId13">
        <w:r>
          <w:rPr>
            <w:rStyle w:val="Hipercze"/>
            <w:b/>
            <w:color w:val="auto"/>
            <w:u w:val="none"/>
          </w:rPr>
          <w:t>https://platformazakupowa.pl/pn/oisw_olsztyn</w:t>
        </w:r>
      </w:hyperlink>
      <w:r>
        <w:rPr>
          <w:rStyle w:val="Hipercze"/>
          <w:color w:val="auto"/>
        </w:rPr>
        <w:t xml:space="preserve"> </w:t>
      </w:r>
    </w:p>
    <w:p w14:paraId="7D589F8B" w14:textId="77777777" w:rsidR="009B3C60" w:rsidRDefault="00000000">
      <w:pPr>
        <w:pStyle w:val="Akapitzlist"/>
        <w:numPr>
          <w:ilvl w:val="0"/>
          <w:numId w:val="7"/>
        </w:numPr>
        <w:jc w:val="both"/>
      </w:pPr>
      <w:r>
        <w:t>Sposób złożenia oferty został opisany w Regulaminie.</w:t>
      </w:r>
    </w:p>
    <w:p w14:paraId="73D90BAB" w14:textId="75CE236C" w:rsidR="009B3C60" w:rsidRPr="005256B1" w:rsidRDefault="005256B1" w:rsidP="005256B1">
      <w:pPr>
        <w:pStyle w:val="Akapitzlist"/>
        <w:numPr>
          <w:ilvl w:val="0"/>
          <w:numId w:val="7"/>
        </w:numPr>
        <w:jc w:val="both"/>
        <w:rPr>
          <w:b/>
          <w:bCs/>
        </w:rPr>
      </w:pPr>
      <w:r w:rsidRPr="005256B1">
        <w:rPr>
          <w:b/>
          <w:bCs/>
        </w:rPr>
        <w:t>Ofertę wraz z wymaganymi załącznikami należy złożyć w terminie do dnia 27.12.2023 r. do godz. 9:00</w:t>
      </w:r>
    </w:p>
    <w:p w14:paraId="68A1A158" w14:textId="77777777" w:rsidR="009B3C60" w:rsidRDefault="00000000">
      <w:pPr>
        <w:pStyle w:val="Akapitzlist"/>
        <w:numPr>
          <w:ilvl w:val="0"/>
          <w:numId w:val="7"/>
        </w:numPr>
      </w:pPr>
      <w:r>
        <w:t>Wykonawca może złożyć tylko jedną ofertę.</w:t>
      </w:r>
    </w:p>
    <w:p w14:paraId="1BB7A17C" w14:textId="77777777" w:rsidR="009B3C60" w:rsidRDefault="00000000">
      <w:pPr>
        <w:pStyle w:val="Akapitzlist"/>
        <w:numPr>
          <w:ilvl w:val="0"/>
          <w:numId w:val="7"/>
        </w:numPr>
      </w:pPr>
      <w:r>
        <w:t>Zamawiający odrzuci ofertę złożoną po terminie składania ofert.</w:t>
      </w:r>
    </w:p>
    <w:p w14:paraId="6EBAD6D4" w14:textId="77777777" w:rsidR="009B3C60" w:rsidRDefault="00000000">
      <w:pPr>
        <w:pStyle w:val="Akapitzlist"/>
        <w:numPr>
          <w:ilvl w:val="0"/>
          <w:numId w:val="7"/>
        </w:numPr>
      </w:pPr>
      <w:r>
        <w:t>Wykonawca przed upływem terminu do składania ofert może zmienić lub wycofać ofertę. Zasady wycofania lub zmiany oferty określa Regulamin.</w:t>
      </w:r>
    </w:p>
    <w:p w14:paraId="10D0797B" w14:textId="77777777" w:rsidR="009B3C60" w:rsidRDefault="00000000">
      <w:pPr>
        <w:pStyle w:val="Akapitzlist"/>
        <w:numPr>
          <w:ilvl w:val="0"/>
          <w:numId w:val="7"/>
        </w:numPr>
      </w:pPr>
      <w:r>
        <w:t>Wykonawca nie może skutecznie wycofać oferty ani wprowadzić zmian w treści oferty po upływie terminu składania ofert.</w:t>
      </w:r>
    </w:p>
    <w:p w14:paraId="28D11DE8" w14:textId="77777777" w:rsidR="009B3C60" w:rsidRDefault="009B3C60">
      <w:pPr>
        <w:rPr>
          <w:b/>
          <w:u w:val="single"/>
        </w:rPr>
      </w:pPr>
    </w:p>
    <w:p w14:paraId="0B237CD9" w14:textId="72020DFD" w:rsidR="005256B1" w:rsidRDefault="00000000">
      <w:pPr>
        <w:rPr>
          <w:b/>
          <w:u w:val="single"/>
        </w:rPr>
      </w:pPr>
      <w:r>
        <w:rPr>
          <w:b/>
          <w:u w:val="single"/>
        </w:rPr>
        <w:t>15. Termin otwarcia ofert</w:t>
      </w:r>
    </w:p>
    <w:p w14:paraId="154569BB" w14:textId="054AAC62" w:rsidR="005256B1" w:rsidRPr="005256B1" w:rsidRDefault="005256B1" w:rsidP="005256B1">
      <w:pPr>
        <w:pStyle w:val="Akapitzlist"/>
        <w:numPr>
          <w:ilvl w:val="0"/>
          <w:numId w:val="8"/>
        </w:numPr>
        <w:rPr>
          <w:b/>
          <w:bCs/>
        </w:rPr>
      </w:pPr>
      <w:r w:rsidRPr="005256B1">
        <w:rPr>
          <w:b/>
          <w:bCs/>
        </w:rPr>
        <w:t>Otwarcie ofert nastąpi w dniu 27.12.2023 r. o godz 9:30</w:t>
      </w:r>
    </w:p>
    <w:p w14:paraId="27F9E9BA" w14:textId="77777777" w:rsidR="009B3C60" w:rsidRDefault="00000000">
      <w:pPr>
        <w:pStyle w:val="Akapitzlist"/>
        <w:numPr>
          <w:ilvl w:val="0"/>
          <w:numId w:val="8"/>
        </w:numPr>
      </w:pPr>
      <w:r>
        <w:t>Otwarcie ofert jest niejawne.</w:t>
      </w:r>
    </w:p>
    <w:p w14:paraId="39884D40" w14:textId="77777777" w:rsidR="009B3C60" w:rsidRDefault="00000000">
      <w:pPr>
        <w:pStyle w:val="Akapitzlist"/>
        <w:numPr>
          <w:ilvl w:val="0"/>
          <w:numId w:val="8"/>
        </w:numPr>
      </w:pPr>
      <w:r>
        <w:t>Zamawiający, najpóźniej przed otwarciem ofert, udostępnia na stronie internetowej prowadzonego postępowania informacją o kwocie, jaką zamierza przeznaczyć na sfinansowanie zamówienia.</w:t>
      </w:r>
    </w:p>
    <w:p w14:paraId="3D08716F" w14:textId="77777777" w:rsidR="009B3C60" w:rsidRDefault="00000000">
      <w:pPr>
        <w:pStyle w:val="Akapitzlist"/>
        <w:numPr>
          <w:ilvl w:val="0"/>
          <w:numId w:val="8"/>
        </w:numPr>
      </w:pPr>
      <w:r>
        <w:t>Zamawiający, niezwłocznie po otwarciu ofert, udostępnia na stronie internetowej prowadzonego postępowania informacje o:</w:t>
      </w:r>
    </w:p>
    <w:p w14:paraId="07F4795B" w14:textId="77777777" w:rsidR="009B3C60" w:rsidRDefault="00000000">
      <w:pPr>
        <w:pStyle w:val="Akapitzlist"/>
        <w:numPr>
          <w:ilvl w:val="0"/>
          <w:numId w:val="9"/>
        </w:numPr>
      </w:pPr>
      <w:r>
        <w:t>nazwach albo imionach i nazwiskach oraz siedzibach lub miejscach prowadzonej działalności gospodarczej albo miejscach zamieszkania wykonawców, których oferty zostały otwarte;</w:t>
      </w:r>
    </w:p>
    <w:p w14:paraId="48E05D38" w14:textId="77777777" w:rsidR="009B3C60" w:rsidRDefault="00000000">
      <w:pPr>
        <w:pStyle w:val="Akapitzlist"/>
        <w:numPr>
          <w:ilvl w:val="0"/>
          <w:numId w:val="9"/>
        </w:numPr>
      </w:pPr>
      <w:r>
        <w:t>cenach lub kosztach zawartych w ofertach.</w:t>
      </w:r>
    </w:p>
    <w:p w14:paraId="6264F9EB" w14:textId="77777777" w:rsidR="009B3C60" w:rsidRDefault="00000000">
      <w:pPr>
        <w:pStyle w:val="Akapitzlist"/>
        <w:numPr>
          <w:ilvl w:val="0"/>
          <w:numId w:val="8"/>
        </w:numPr>
      </w:pPr>
      <w:r>
        <w:t>W przypadku wystąpienia awarii systemu teleinformatycznego, która spowoduje brak możliwości otwarcia ofert w terminie określonym przez Zamawiającego, otwarcie ofert nastąpi niezwłocznie po usunięciu awarii.</w:t>
      </w:r>
    </w:p>
    <w:p w14:paraId="56D49EA3" w14:textId="77777777" w:rsidR="009B3C60" w:rsidRDefault="00000000">
      <w:pPr>
        <w:pStyle w:val="Akapitzlist"/>
        <w:numPr>
          <w:ilvl w:val="0"/>
          <w:numId w:val="8"/>
        </w:numPr>
      </w:pPr>
      <w:r>
        <w:t>Zamawiający poinformuje o zmianie terminu otwarcia ofert na stronie internetowej prowadzonego postępowania.</w:t>
      </w:r>
    </w:p>
    <w:p w14:paraId="35D6AD21" w14:textId="77777777" w:rsidR="009B3C60" w:rsidRDefault="009B3C60">
      <w:pPr>
        <w:jc w:val="both"/>
        <w:rPr>
          <w:b/>
          <w:bCs/>
          <w:u w:val="single"/>
        </w:rPr>
      </w:pPr>
    </w:p>
    <w:p w14:paraId="07BCA3A2" w14:textId="77777777" w:rsidR="009B3C60" w:rsidRDefault="00000000">
      <w:pPr>
        <w:jc w:val="both"/>
        <w:rPr>
          <w:u w:val="single"/>
        </w:rPr>
      </w:pPr>
      <w:r>
        <w:rPr>
          <w:b/>
          <w:bCs/>
          <w:u w:val="single"/>
        </w:rPr>
        <w:t xml:space="preserve">16. Sposób obliczenia ceny </w:t>
      </w:r>
    </w:p>
    <w:p w14:paraId="6ADE2CC1" w14:textId="77777777" w:rsidR="009B3C60" w:rsidRDefault="00000000">
      <w:pPr>
        <w:pStyle w:val="Akapitzlist"/>
        <w:numPr>
          <w:ilvl w:val="0"/>
          <w:numId w:val="10"/>
        </w:numPr>
        <w:jc w:val="both"/>
      </w:pPr>
      <w:r>
        <w:t>Cena lub koszt oferty uwzględnia wszystkie zobowiązania, musi być podana w PLN cyfrowo i słownie, z wyodrębnieniem należnego podatku VAT - jeżeli występuje.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6867DD13" w14:textId="77777777" w:rsidR="009B3C60" w:rsidRDefault="00000000">
      <w:pPr>
        <w:pStyle w:val="Akapitzlist"/>
        <w:numPr>
          <w:ilvl w:val="0"/>
          <w:numId w:val="10"/>
        </w:numPr>
        <w:jc w:val="both"/>
      </w:pPr>
      <w:r>
        <w:t>Cena lub koszt podana w ofercie powinna obejmować wszystkie elementy związane z wykonaniem zamówienia / oferowanych części zamówienia oraz warunkami stawianymi przez Zamawiającego.</w:t>
      </w:r>
    </w:p>
    <w:p w14:paraId="73991092" w14:textId="77777777" w:rsidR="009B3C60" w:rsidRDefault="00000000">
      <w:pPr>
        <w:pStyle w:val="Akapitzlist"/>
        <w:numPr>
          <w:ilvl w:val="0"/>
          <w:numId w:val="10"/>
        </w:numPr>
        <w:jc w:val="both"/>
      </w:pPr>
      <w:r>
        <w:t xml:space="preserve">Cena lub koszt może być tyko jedna za oferowany przedmiot zamówienia, nie dopuszcza się wariantowości cen. </w:t>
      </w:r>
    </w:p>
    <w:p w14:paraId="521D95BE" w14:textId="77777777" w:rsidR="009B3C60" w:rsidRDefault="00000000">
      <w:pPr>
        <w:pStyle w:val="Akapitzlist"/>
        <w:numPr>
          <w:ilvl w:val="0"/>
          <w:numId w:val="10"/>
        </w:numPr>
        <w:jc w:val="both"/>
      </w:pPr>
      <w:r>
        <w:lastRenderedPageBreak/>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p>
    <w:p w14:paraId="540678A8" w14:textId="77777777" w:rsidR="009B3C60" w:rsidRDefault="00000000">
      <w:pPr>
        <w:pStyle w:val="Akapitzlist"/>
        <w:numPr>
          <w:ilvl w:val="0"/>
          <w:numId w:val="10"/>
        </w:numPr>
        <w:jc w:val="both"/>
      </w:pPr>
      <w: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74FAEAF" w14:textId="77777777" w:rsidR="009B3C60" w:rsidRDefault="00000000">
      <w:pPr>
        <w:pStyle w:val="Akapitzlist"/>
        <w:numPr>
          <w:ilvl w:val="0"/>
          <w:numId w:val="10"/>
        </w:numPr>
        <w:jc w:val="both"/>
      </w:pPr>
      <w:r>
        <w:t>W przypadku, gdy cena całkowita oferty jest niższa, o co najmniej 30% od:</w:t>
      </w:r>
    </w:p>
    <w:p w14:paraId="66ED2765" w14:textId="77777777" w:rsidR="009B3C60" w:rsidRDefault="00000000">
      <w:pPr>
        <w:pStyle w:val="Akapitzlist"/>
        <w:numPr>
          <w:ilvl w:val="0"/>
          <w:numId w:val="11"/>
        </w:numPr>
        <w:jc w:val="both"/>
      </w:pPr>
      <w: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330D33E5" w14:textId="77777777" w:rsidR="009B3C60" w:rsidRDefault="00000000">
      <w:pPr>
        <w:pStyle w:val="Akapitzlist"/>
        <w:numPr>
          <w:ilvl w:val="0"/>
          <w:numId w:val="11"/>
        </w:numPr>
        <w:jc w:val="both"/>
      </w:pPr>
      <w: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5.</w:t>
      </w:r>
    </w:p>
    <w:p w14:paraId="1C8CA8BE" w14:textId="77777777" w:rsidR="009B3C60" w:rsidRDefault="009B3C60">
      <w:pPr>
        <w:jc w:val="both"/>
        <w:rPr>
          <w:b/>
          <w:bCs/>
          <w:u w:val="single"/>
        </w:rPr>
      </w:pPr>
    </w:p>
    <w:p w14:paraId="5B323E9D" w14:textId="77777777" w:rsidR="009B3C60" w:rsidRDefault="00000000">
      <w:pPr>
        <w:jc w:val="both"/>
        <w:rPr>
          <w:u w:val="single"/>
        </w:rPr>
      </w:pPr>
      <w:r>
        <w:rPr>
          <w:b/>
          <w:bCs/>
          <w:u w:val="single"/>
        </w:rPr>
        <w:t xml:space="preserve">17. Opis kryteriów oceny ofert, wraz z podaniem wag tych kryteriów, i sposobu oceny ofert. </w:t>
      </w:r>
    </w:p>
    <w:p w14:paraId="3198F2B7" w14:textId="77777777" w:rsidR="009B3C60" w:rsidRDefault="00000000">
      <w:pPr>
        <w:pStyle w:val="Akapitzlist"/>
        <w:numPr>
          <w:ilvl w:val="0"/>
          <w:numId w:val="20"/>
        </w:numPr>
        <w:jc w:val="both"/>
      </w:pPr>
      <w:r>
        <w:t>Zamawiający wybiera ofertę najkorzystniejszą na podstawie kryteriów oceny ofert określonych w specyfikacji istotnych warunków zamówienia.</w:t>
      </w:r>
    </w:p>
    <w:p w14:paraId="53A41C9D" w14:textId="77777777" w:rsidR="009B3C60" w:rsidRDefault="00000000">
      <w:pPr>
        <w:pStyle w:val="Akapitzlist"/>
        <w:numPr>
          <w:ilvl w:val="0"/>
          <w:numId w:val="20"/>
        </w:numPr>
        <w:jc w:val="both"/>
      </w:pPr>
      <w:r>
        <w:t>Stosowanie matematycznych obliczeń przy ocenie ofert, będzie stanowiło podstawową zasadę oceny ofert, które:</w:t>
      </w:r>
    </w:p>
    <w:p w14:paraId="59EA8D79" w14:textId="77777777" w:rsidR="009B3C60" w:rsidRDefault="00000000">
      <w:pPr>
        <w:pStyle w:val="Akapitzlist"/>
        <w:numPr>
          <w:ilvl w:val="0"/>
          <w:numId w:val="21"/>
        </w:numPr>
        <w:jc w:val="both"/>
      </w:pPr>
      <w:r>
        <w:t>oceniane będą w odniesieniu do najkorzystniejszych warunków w zakresie ustalonego kryterium,</w:t>
      </w:r>
    </w:p>
    <w:p w14:paraId="16423E04" w14:textId="77777777" w:rsidR="009B3C60" w:rsidRDefault="00000000">
      <w:pPr>
        <w:pStyle w:val="Akapitzlist"/>
        <w:numPr>
          <w:ilvl w:val="0"/>
          <w:numId w:val="21"/>
        </w:numPr>
        <w:jc w:val="both"/>
      </w:pPr>
      <w:r>
        <w:t>za parametry najkorzystniejsze w kryterium oferta otrzyma maksymalną liczbę punktów ustaloną w poniższym opisie, a pozostałe będą oceniane odpowiednio do parametru najkorzystniejszego,</w:t>
      </w:r>
    </w:p>
    <w:p w14:paraId="0651D7E1" w14:textId="77777777" w:rsidR="009B3C60" w:rsidRDefault="00000000">
      <w:pPr>
        <w:pStyle w:val="Akapitzlist"/>
        <w:numPr>
          <w:ilvl w:val="0"/>
          <w:numId w:val="21"/>
        </w:numPr>
        <w:jc w:val="both"/>
      </w:pPr>
      <w:r>
        <w:t>wybór oferty dokonany zostanie na podstawie opisanych kryteriów i ustalonej punktacji.</w:t>
      </w:r>
    </w:p>
    <w:p w14:paraId="0CD37D9A" w14:textId="77777777" w:rsidR="009B3C60" w:rsidRDefault="00000000">
      <w:pPr>
        <w:pStyle w:val="Akapitzlist"/>
        <w:numPr>
          <w:ilvl w:val="0"/>
          <w:numId w:val="20"/>
        </w:numPr>
        <w:jc w:val="both"/>
      </w:pPr>
      <w:r>
        <w:t>Wartości liczbowe w każdym momencie obliczeń będą brane pod uwagę do drugiego miejsca po przecinku.</w:t>
      </w:r>
    </w:p>
    <w:p w14:paraId="28862C87" w14:textId="77777777" w:rsidR="009B3C60" w:rsidRDefault="00000000">
      <w:pPr>
        <w:pStyle w:val="Akapitzlist"/>
        <w:numPr>
          <w:ilvl w:val="0"/>
          <w:numId w:val="20"/>
        </w:numPr>
        <w:jc w:val="both"/>
      </w:pPr>
      <w:r>
        <w:t>Oferta wypełniająca w najwyższym stopniu wymagania określone w kryteriach otrzyma najwyższą liczbę punktów. Pozostałym ofertom spełniającym wymagania kryterialne przypisana zostanie odpowiednio mniejsza (proporcjonalnie mniejsza) liczba punktów. Wynik będzie traktowany jako wartość punktowa oferty</w:t>
      </w:r>
    </w:p>
    <w:p w14:paraId="3E66F7A2" w14:textId="77777777" w:rsidR="009B3C60" w:rsidRDefault="00000000">
      <w:pPr>
        <w:pStyle w:val="Akapitzlist"/>
        <w:numPr>
          <w:ilvl w:val="0"/>
          <w:numId w:val="20"/>
        </w:numPr>
        <w:jc w:val="both"/>
      </w:pPr>
      <w:r>
        <w:t>Oferta, która otrzyma najwyższą liczbę punktów w oparciu o ustalone kryteria, zostanie uznana za najkorzystniejszą, pozostałe oferty zostaną sklasyfikowane zgodnie z liczbą uzyskanych punktów. Realizacja zamówienia zostanie powierzona Wykonawcy, którego oferta uzyska najwyższą liczbę punktów.</w:t>
      </w:r>
    </w:p>
    <w:p w14:paraId="0F36CB5C" w14:textId="77777777" w:rsidR="009B3C60" w:rsidRDefault="00000000">
      <w:pPr>
        <w:pStyle w:val="Akapitzlist"/>
        <w:numPr>
          <w:ilvl w:val="0"/>
          <w:numId w:val="20"/>
        </w:numPr>
        <w:jc w:val="both"/>
      </w:pPr>
      <w:r>
        <w:t>Każda część zamówienia będzie rozpatrywana oddzielnie.</w:t>
      </w:r>
    </w:p>
    <w:p w14:paraId="3E318BAF" w14:textId="6363D11B" w:rsidR="009B3C60" w:rsidRDefault="00000000" w:rsidP="005256B1">
      <w:pPr>
        <w:pStyle w:val="Akapitzlist"/>
        <w:numPr>
          <w:ilvl w:val="0"/>
          <w:numId w:val="20"/>
        </w:numPr>
        <w:jc w:val="both"/>
      </w:pPr>
      <w:r>
        <w:t>Przy wyborze oferty Zamawiający będzie się kierował następującym kryteriami:</w:t>
      </w:r>
    </w:p>
    <w:p w14:paraId="0DC881DC" w14:textId="77777777" w:rsidR="009B3C60" w:rsidRDefault="00000000">
      <w:pPr>
        <w:pStyle w:val="Akapitzlist"/>
        <w:jc w:val="both"/>
        <w:rPr>
          <w:b/>
        </w:rPr>
      </w:pPr>
      <w:r>
        <w:rPr>
          <w:b/>
        </w:rPr>
        <w:lastRenderedPageBreak/>
        <w:t xml:space="preserve">Kryterium wyboru ofert: </w:t>
      </w:r>
    </w:p>
    <w:p w14:paraId="602A7AC2" w14:textId="77777777" w:rsidR="009B3C60" w:rsidRDefault="009B3C60">
      <w:pPr>
        <w:pStyle w:val="Akapitzlist"/>
        <w:jc w:val="both"/>
      </w:pPr>
    </w:p>
    <w:p w14:paraId="58B45A43" w14:textId="77777777" w:rsidR="009B3C60" w:rsidRDefault="00000000">
      <w:pPr>
        <w:pStyle w:val="Akapitzlist"/>
        <w:jc w:val="both"/>
      </w:pPr>
      <w:r>
        <w:t>Jedyne kryterium oceny ofert stanowi cena – najniższa cena brutto oferty 100%</w:t>
      </w:r>
    </w:p>
    <w:p w14:paraId="19F7AADD" w14:textId="77777777" w:rsidR="009B3C60" w:rsidRDefault="009B3C60">
      <w:pPr>
        <w:pStyle w:val="Akapitzlist"/>
        <w:jc w:val="both"/>
      </w:pPr>
    </w:p>
    <w:p w14:paraId="4D6290B0" w14:textId="77777777" w:rsidR="009B3C60" w:rsidRDefault="00000000">
      <w:pPr>
        <w:pStyle w:val="Akapitzlist"/>
        <w:jc w:val="both"/>
      </w:pPr>
      <w:r>
        <w:t>Punktacja będzie wyliczana wg wzoru:</w:t>
      </w:r>
    </w:p>
    <w:p w14:paraId="595596D0" w14:textId="77777777" w:rsidR="009B3C60" w:rsidRDefault="009B3C60">
      <w:pPr>
        <w:pStyle w:val="Akapitzlist"/>
        <w:jc w:val="both"/>
        <w:rPr>
          <w:b/>
        </w:rPr>
      </w:pPr>
    </w:p>
    <w:p w14:paraId="43879276" w14:textId="77777777" w:rsidR="009B3C60" w:rsidRDefault="00000000">
      <w:pPr>
        <w:pStyle w:val="Akapitzlist"/>
        <w:jc w:val="both"/>
        <w:rPr>
          <w:b/>
        </w:rPr>
      </w:pPr>
      <w:r>
        <w:rPr>
          <w:b/>
        </w:rPr>
        <w:tab/>
      </w:r>
      <w:r>
        <w:rPr>
          <w:b/>
        </w:rPr>
        <w:tab/>
      </w:r>
      <w:r>
        <w:rPr>
          <w:b/>
        </w:rPr>
        <w:tab/>
      </w:r>
      <w:r>
        <w:rPr>
          <w:b/>
        </w:rPr>
        <w:tab/>
      </w:r>
      <w:r>
        <w:rPr>
          <w:b/>
        </w:rPr>
        <w:tab/>
      </w:r>
    </w:p>
    <w:p w14:paraId="430A9E18" w14:textId="77777777" w:rsidR="009B3C60" w:rsidRDefault="009B3C60">
      <w:pPr>
        <w:pStyle w:val="Akapitzlist"/>
        <w:jc w:val="both"/>
        <w:rPr>
          <w:b/>
        </w:rPr>
      </w:pPr>
    </w:p>
    <w:p w14:paraId="095FE7C6" w14:textId="77777777" w:rsidR="009B3C60" w:rsidRDefault="00000000">
      <w:pPr>
        <w:pStyle w:val="Akapitzlist"/>
        <w:jc w:val="center"/>
        <w:rPr>
          <w:b/>
        </w:rPr>
      </w:pPr>
      <w:r>
        <w:rPr>
          <w:b/>
        </w:rPr>
        <w:t>Najniższa zaoferowana wartość</w:t>
      </w:r>
    </w:p>
    <w:p w14:paraId="3F4B3D5E" w14:textId="77777777" w:rsidR="009B3C60" w:rsidRDefault="009B3C60">
      <w:pPr>
        <w:pStyle w:val="Akapitzlist"/>
        <w:jc w:val="center"/>
        <w:rPr>
          <w:b/>
        </w:rPr>
      </w:pPr>
    </w:p>
    <w:p w14:paraId="447E1FF5" w14:textId="77777777" w:rsidR="009B3C60" w:rsidRDefault="00000000">
      <w:pPr>
        <w:pStyle w:val="Akapitzlist"/>
        <w:jc w:val="center"/>
        <w:rPr>
          <w:b/>
        </w:rPr>
      </w:pPr>
      <w:r>
        <w:rPr>
          <w:b/>
        </w:rPr>
        <w:t>Ilość punktów   =  -------------------------------------------------   x   100</w:t>
      </w:r>
    </w:p>
    <w:p w14:paraId="359CC78E" w14:textId="77777777" w:rsidR="009B3C60" w:rsidRDefault="00000000">
      <w:pPr>
        <w:pStyle w:val="Akapitzlist"/>
        <w:jc w:val="both"/>
        <w:rPr>
          <w:b/>
        </w:rPr>
      </w:pPr>
      <w:r>
        <w:rPr>
          <w:b/>
        </w:rPr>
        <w:tab/>
      </w:r>
      <w:r>
        <w:rPr>
          <w:b/>
        </w:rPr>
        <w:tab/>
      </w:r>
      <w:r>
        <w:rPr>
          <w:b/>
        </w:rPr>
        <w:tab/>
      </w:r>
      <w:r>
        <w:rPr>
          <w:b/>
        </w:rPr>
        <w:tab/>
      </w:r>
      <w:r>
        <w:rPr>
          <w:b/>
        </w:rPr>
        <w:tab/>
        <w:t>Wartość oferty badanej</w:t>
      </w:r>
    </w:p>
    <w:p w14:paraId="5AA06C59" w14:textId="77777777" w:rsidR="009B3C60" w:rsidRDefault="009B3C60">
      <w:pPr>
        <w:pStyle w:val="Akapitzlist"/>
        <w:jc w:val="both"/>
        <w:rPr>
          <w:b/>
        </w:rPr>
      </w:pPr>
    </w:p>
    <w:p w14:paraId="57698366" w14:textId="77777777" w:rsidR="009B3C60" w:rsidRDefault="009B3C60">
      <w:pPr>
        <w:pStyle w:val="Akapitzlist"/>
        <w:jc w:val="both"/>
      </w:pPr>
    </w:p>
    <w:p w14:paraId="05E2BD92" w14:textId="77777777" w:rsidR="009B3C60" w:rsidRDefault="00000000">
      <w:pPr>
        <w:pStyle w:val="Akapitzlist"/>
        <w:jc w:val="both"/>
      </w:pPr>
      <w:r>
        <w:t>•</w:t>
      </w:r>
      <w:r>
        <w:tab/>
        <w:t>Oferta z najniższą ceną otrzyma maksymalną liczbę punktów – 100. Pozostałe oferty zostaną przeliczone wg podanego wzoru.</w:t>
      </w:r>
    </w:p>
    <w:p w14:paraId="668F3186" w14:textId="77777777" w:rsidR="009B3C60" w:rsidRDefault="009B3C60">
      <w:pPr>
        <w:pStyle w:val="Akapitzlist"/>
        <w:jc w:val="both"/>
      </w:pPr>
    </w:p>
    <w:p w14:paraId="1E6BD752" w14:textId="77777777" w:rsidR="009B3C60" w:rsidRDefault="00000000">
      <w:pPr>
        <w:pStyle w:val="Akapitzlist"/>
        <w:numPr>
          <w:ilvl w:val="0"/>
          <w:numId w:val="20"/>
        </w:numPr>
        <w:jc w:val="both"/>
      </w:pPr>
      <w:r>
        <w:t>Ocenie będą podlegać wyłącznie oferty niepodlegające odrzuceniu.</w:t>
      </w:r>
    </w:p>
    <w:p w14:paraId="2A301F03" w14:textId="77777777" w:rsidR="009B3C60" w:rsidRDefault="00000000">
      <w:pPr>
        <w:pStyle w:val="Akapitzlist"/>
        <w:numPr>
          <w:ilvl w:val="0"/>
          <w:numId w:val="20"/>
        </w:numPr>
        <w:jc w:val="both"/>
      </w:pPr>
      <w: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3226EBD" w14:textId="77777777" w:rsidR="009B3C60" w:rsidRDefault="00000000">
      <w:pPr>
        <w:pStyle w:val="Akapitzlist"/>
        <w:numPr>
          <w:ilvl w:val="0"/>
          <w:numId w:val="20"/>
        </w:numPr>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AFF086D" w14:textId="77777777" w:rsidR="009B3C60" w:rsidRDefault="00000000">
      <w:pPr>
        <w:pStyle w:val="Akapitzlist"/>
        <w:numPr>
          <w:ilvl w:val="0"/>
          <w:numId w:val="20"/>
        </w:numPr>
        <w:jc w:val="both"/>
      </w:pPr>
      <w:r>
        <w:t>Zamawiający wybiera najkorzystniejszą ofertą w terminie związania ofertą określonym w SWZ.</w:t>
      </w:r>
    </w:p>
    <w:p w14:paraId="14F3072E" w14:textId="77777777" w:rsidR="009B3C60" w:rsidRDefault="00000000">
      <w:pPr>
        <w:pStyle w:val="Akapitzlist"/>
        <w:numPr>
          <w:ilvl w:val="0"/>
          <w:numId w:val="20"/>
        </w:numPr>
        <w:jc w:val="both"/>
      </w:pPr>
      <w:r>
        <w:t>Jeżeli termin związania ofertą upłynie przed wyborem najkorzystniejszej oferty, Zamawiający wezwie Wykonawcę, którego oferta otrzymała najwyższą oceną, do wyrażenia, w wyznaczonym przez Zamawiającego terminie, pisemnej zgody na wybór jego oferty.</w:t>
      </w:r>
    </w:p>
    <w:p w14:paraId="4A67316C" w14:textId="77777777" w:rsidR="009B3C60" w:rsidRDefault="00000000">
      <w:pPr>
        <w:pStyle w:val="Akapitzlist"/>
        <w:numPr>
          <w:ilvl w:val="0"/>
          <w:numId w:val="20"/>
        </w:numPr>
        <w:jc w:val="both"/>
      </w:pPr>
      <w:r>
        <w:t>W przypadku braku zgody, o której mowa w ust. 12, oferta podlega odrzuceniu, a Zamawiający zwraca się o wyrażenie takiej zgody do kolejnego Wykonawcy, którego oferta została najwyżej oceniona, chyba że zachodzą przesłanki do unieważnienia postępowania.</w:t>
      </w:r>
    </w:p>
    <w:p w14:paraId="73DFE189" w14:textId="77777777" w:rsidR="009B3C60" w:rsidRDefault="009B3C60">
      <w:pPr>
        <w:rPr>
          <w:b/>
          <w:u w:val="single"/>
        </w:rPr>
      </w:pPr>
    </w:p>
    <w:p w14:paraId="6EDC34C9" w14:textId="77777777" w:rsidR="009B3C60" w:rsidRDefault="00000000">
      <w:pPr>
        <w:rPr>
          <w:b/>
          <w:u w:val="single"/>
        </w:rPr>
      </w:pPr>
      <w:r>
        <w:rPr>
          <w:b/>
          <w:u w:val="single"/>
        </w:rPr>
        <w:t>18. Informacje o formalnościach, jakie muszą zostać dopełnione po wyborze oferty w celu zawarcia umowy w sprawie zamówienia publicznego</w:t>
      </w:r>
    </w:p>
    <w:p w14:paraId="10E1F224" w14:textId="77777777" w:rsidR="009B3C60" w:rsidRDefault="00000000">
      <w:pPr>
        <w:pStyle w:val="Akapitzlist"/>
        <w:numPr>
          <w:ilvl w:val="0"/>
          <w:numId w:val="12"/>
        </w:numPr>
        <w:jc w:val="both"/>
      </w:pPr>
      <w:r>
        <w:t xml:space="preserve">Zamawiający zawiera umową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71310F1" w14:textId="77777777" w:rsidR="009B3C60" w:rsidRDefault="00000000">
      <w:pPr>
        <w:pStyle w:val="Akapitzlist"/>
        <w:numPr>
          <w:ilvl w:val="0"/>
          <w:numId w:val="12"/>
        </w:numPr>
        <w:jc w:val="both"/>
      </w:pPr>
      <w:r>
        <w:t>Zamawiający może zawrzeć umową w sprawie zamówienia publicznego przed upływem terminu, o którym mowa w ust. 1, jeżeli w postępowaniu o udzielenie zamówienia złożono tylko jedną ofertą.</w:t>
      </w:r>
    </w:p>
    <w:p w14:paraId="417DBA6D" w14:textId="77777777" w:rsidR="009B3C60" w:rsidRDefault="00000000">
      <w:pPr>
        <w:pStyle w:val="Akapitzlist"/>
        <w:numPr>
          <w:ilvl w:val="0"/>
          <w:numId w:val="12"/>
        </w:numPr>
        <w:jc w:val="both"/>
      </w:pPr>
      <w:r>
        <w:t>Wykonawca, którego oferta została wybrana jako najkorzystniejsza, zostanie poinformowany przez Zamawiającego o miejscu i terminie podpisania umowy.</w:t>
      </w:r>
    </w:p>
    <w:p w14:paraId="0F65CF60" w14:textId="3E08D86A" w:rsidR="009B3C60" w:rsidRDefault="00000000">
      <w:pPr>
        <w:pStyle w:val="Akapitzlist"/>
        <w:numPr>
          <w:ilvl w:val="0"/>
          <w:numId w:val="12"/>
        </w:numPr>
        <w:jc w:val="both"/>
      </w:pPr>
      <w:r>
        <w:lastRenderedPageBreak/>
        <w:t xml:space="preserve">Wykonawca, o którym mowa w ust. 1, ma obowiązek zawrzeć umowę w sprawie zamówienia na warunkach określonych </w:t>
      </w:r>
      <w:r w:rsidR="00D13311">
        <w:t>we wzorze</w:t>
      </w:r>
      <w:r>
        <w:t xml:space="preserve"> umowy, któr</w:t>
      </w:r>
      <w:r w:rsidR="00D13311">
        <w:t>y</w:t>
      </w:r>
      <w:r>
        <w:t xml:space="preserve"> stanowi</w:t>
      </w:r>
      <w:r w:rsidR="00D13311">
        <w:t xml:space="preserve"> załącznik nr 3 do SWZ</w:t>
      </w:r>
      <w:r>
        <w:t>. Umowa zostanie uzupełniona o zapisy wynikające ze złożonej oferty.</w:t>
      </w:r>
    </w:p>
    <w:p w14:paraId="4FD15F4E" w14:textId="77777777" w:rsidR="009B3C60" w:rsidRDefault="00000000">
      <w:pPr>
        <w:pStyle w:val="Akapitzlist"/>
        <w:numPr>
          <w:ilvl w:val="0"/>
          <w:numId w:val="12"/>
        </w:numPr>
        <w:jc w:val="both"/>
      </w:pPr>
      <w:r>
        <w:t>Przed podpisaniem umowy Wykonawcy wspólnie ubiegający się o udzielenie zamówienia (w przypadku wyboru ich oferty jako najkorzystniejszej) przedstawią Zamawiającemu umowę regulującą współpracę tych Wykonawców.</w:t>
      </w:r>
    </w:p>
    <w:p w14:paraId="2E420D7A" w14:textId="77777777" w:rsidR="009B3C60" w:rsidRDefault="00000000">
      <w:pPr>
        <w:pStyle w:val="Akapitzlist"/>
        <w:numPr>
          <w:ilvl w:val="0"/>
          <w:numId w:val="12"/>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0BC881" w14:textId="77777777" w:rsidR="009B3C60" w:rsidRDefault="009B3C60">
      <w:pPr>
        <w:rPr>
          <w:b/>
          <w:u w:val="single"/>
        </w:rPr>
      </w:pPr>
    </w:p>
    <w:p w14:paraId="5A17C5C4" w14:textId="77777777" w:rsidR="009B3C60" w:rsidRDefault="00000000">
      <w:pPr>
        <w:rPr>
          <w:b/>
          <w:u w:val="single"/>
        </w:rPr>
      </w:pPr>
      <w:r>
        <w:rPr>
          <w:b/>
          <w:u w:val="single"/>
        </w:rPr>
        <w:t>19. Pouczenie o środkach ochrony prawnej przysługujących Wykonawcy</w:t>
      </w:r>
    </w:p>
    <w:p w14:paraId="5D0AE64A" w14:textId="77777777" w:rsidR="009B3C60" w:rsidRDefault="00000000">
      <w:pPr>
        <w:pStyle w:val="Akapitzlist"/>
        <w:numPr>
          <w:ilvl w:val="0"/>
          <w:numId w:val="13"/>
        </w:numPr>
        <w:jc w:val="both"/>
      </w:pPr>
      <w:r>
        <w:t>Środki ochrony prawnej przysługują Wykonawcy, jeżeli ma lub miał interes w uzyskaniu zamówienia oraz poniósł lub może ponieść szkodę w wyniku naruszenia przez Zamawiającego przepisów pzp.</w:t>
      </w:r>
    </w:p>
    <w:p w14:paraId="063188EA" w14:textId="77777777" w:rsidR="009B3C60" w:rsidRDefault="00000000">
      <w:pPr>
        <w:pStyle w:val="Akapitzlist"/>
        <w:numPr>
          <w:ilvl w:val="0"/>
          <w:numId w:val="13"/>
        </w:numPr>
        <w:jc w:val="both"/>
      </w:pPr>
      <w:r>
        <w:t>Odwołanie przysługuje na:</w:t>
      </w:r>
    </w:p>
    <w:p w14:paraId="355E3F4B" w14:textId="77777777" w:rsidR="009B3C60" w:rsidRDefault="00000000">
      <w:pPr>
        <w:pStyle w:val="Akapitzlist"/>
        <w:numPr>
          <w:ilvl w:val="0"/>
          <w:numId w:val="14"/>
        </w:numPr>
        <w:jc w:val="both"/>
      </w:pPr>
      <w:r>
        <w:t>niezgodną z przepisami ustawy czynność Zamawiającego, podjętą w postępowaniu o udzielenie zamówienia, w tym na projektowane postanowienie umowy;</w:t>
      </w:r>
    </w:p>
    <w:p w14:paraId="7BAEE241" w14:textId="77777777" w:rsidR="009B3C60" w:rsidRDefault="00000000">
      <w:pPr>
        <w:pStyle w:val="Akapitzlist"/>
        <w:numPr>
          <w:ilvl w:val="0"/>
          <w:numId w:val="14"/>
        </w:numPr>
        <w:jc w:val="both"/>
      </w:pPr>
      <w:r>
        <w:t>zaniechanie czynności w postępowaniu o udzielenie zamówienia, do której Za-mawiający był obowiązany na podstawie ustawy.</w:t>
      </w:r>
    </w:p>
    <w:p w14:paraId="7F2AD8C9" w14:textId="77777777" w:rsidR="009B3C60" w:rsidRDefault="00000000">
      <w:pPr>
        <w:pStyle w:val="Akapitzlist"/>
        <w:numPr>
          <w:ilvl w:val="0"/>
          <w:numId w:val="13"/>
        </w:numPr>
        <w:jc w:val="both"/>
      </w:pPr>
      <w:r>
        <w:t>Odwołanie wnosi się do Prezesa Krajowej Izby Odwoławczej w formie pisemnej albo w formie elektronicznej albo w postaci elektronicznej opatrzone podpisem zaufanym.</w:t>
      </w:r>
    </w:p>
    <w:p w14:paraId="29CB9CEB" w14:textId="77777777" w:rsidR="009B3C60" w:rsidRDefault="00000000">
      <w:pPr>
        <w:pStyle w:val="Akapitzlist"/>
        <w:numPr>
          <w:ilvl w:val="0"/>
          <w:numId w:val="13"/>
        </w:numPr>
        <w:jc w:val="both"/>
      </w:pPr>
      <w:r>
        <w:t>Na orzeczenie Krajowej Izby Odwoławczej oraz postanowienie Prezesa Krajowej Izby Odwoławczej, o którym mowa w art. 519 ust. 1 pzp, stronom oraz uczestnikom postępowania odwoławczego przysługuje skarga do sądu. Skargą wnosi się do Sądu Okręgowego w Warszawie za pośrednictwem Prezesa Krajowej Izby Odwoławczej.</w:t>
      </w:r>
    </w:p>
    <w:p w14:paraId="034FADA1" w14:textId="77777777" w:rsidR="009B3C60" w:rsidRDefault="00000000">
      <w:pPr>
        <w:pStyle w:val="Akapitzlist"/>
        <w:numPr>
          <w:ilvl w:val="0"/>
          <w:numId w:val="13"/>
        </w:numPr>
        <w:jc w:val="both"/>
      </w:pPr>
      <w:r>
        <w:t>Szczegółowe informacje dotyczące środków ochrony prawnej określone są w Dziale IX „Środki ochrony prawnej” pzp.</w:t>
      </w:r>
    </w:p>
    <w:p w14:paraId="22C4AD31" w14:textId="77777777" w:rsidR="009B3C60" w:rsidRDefault="009B3C60">
      <w:pPr>
        <w:rPr>
          <w:b/>
          <w:u w:val="single"/>
        </w:rPr>
      </w:pPr>
    </w:p>
    <w:p w14:paraId="6E34F104" w14:textId="77777777" w:rsidR="009B3C60" w:rsidRDefault="00000000">
      <w:pPr>
        <w:rPr>
          <w:b/>
          <w:u w:val="single"/>
        </w:rPr>
      </w:pPr>
      <w:r>
        <w:rPr>
          <w:b/>
          <w:u w:val="single"/>
        </w:rPr>
        <w:t>20. Wymagania dotyczące zabezpieczenie należytego wykonania umowy</w:t>
      </w:r>
    </w:p>
    <w:p w14:paraId="000F0A7D" w14:textId="77777777" w:rsidR="009B3C60" w:rsidRDefault="00000000">
      <w:pPr>
        <w:pStyle w:val="Akapitzlist"/>
        <w:jc w:val="both"/>
      </w:pPr>
      <w:r>
        <w:t>Zamawiający nie przewiduje wniesienia przez wykonawcę zabezpieczenia należytego wykonania umowy.</w:t>
      </w:r>
    </w:p>
    <w:p w14:paraId="5C11FD67" w14:textId="77777777" w:rsidR="009B3C60" w:rsidRDefault="009B3C60">
      <w:pPr>
        <w:rPr>
          <w:b/>
          <w:u w:val="single"/>
        </w:rPr>
      </w:pPr>
    </w:p>
    <w:p w14:paraId="393347C3" w14:textId="77777777" w:rsidR="009B3C60" w:rsidRDefault="00000000">
      <w:pPr>
        <w:rPr>
          <w:b/>
          <w:u w:val="single"/>
        </w:rPr>
      </w:pPr>
      <w:r>
        <w:rPr>
          <w:b/>
          <w:u w:val="single"/>
        </w:rPr>
        <w:t>21. Wymagania dotyczące wadium</w:t>
      </w:r>
    </w:p>
    <w:p w14:paraId="7F54E82A" w14:textId="77777777" w:rsidR="009B3C60" w:rsidRDefault="00000000">
      <w:pPr>
        <w:pStyle w:val="Akapitzlist"/>
        <w:jc w:val="both"/>
      </w:pPr>
      <w:r>
        <w:t>Zamawiający nie wymaga od Wykonawców wniesienia wadium.</w:t>
      </w:r>
    </w:p>
    <w:p w14:paraId="775B9BC6" w14:textId="77777777" w:rsidR="009B3C60" w:rsidRDefault="00000000">
      <w:pPr>
        <w:jc w:val="both"/>
        <w:rPr>
          <w:b/>
          <w:u w:val="single"/>
        </w:rPr>
      </w:pPr>
      <w:r>
        <w:rPr>
          <w:b/>
          <w:u w:val="single"/>
        </w:rPr>
        <w:t>22. Pozostałe postanowienia</w:t>
      </w:r>
    </w:p>
    <w:p w14:paraId="1073F956" w14:textId="77777777" w:rsidR="009B3C60" w:rsidRDefault="00000000">
      <w:pPr>
        <w:pStyle w:val="Akapitzlist"/>
        <w:numPr>
          <w:ilvl w:val="0"/>
          <w:numId w:val="15"/>
        </w:numPr>
        <w:jc w:val="both"/>
      </w:pPr>
      <w:r>
        <w:t>Zamawiający nie dopuszcza składanie ofert częściowych.</w:t>
      </w:r>
    </w:p>
    <w:p w14:paraId="4C311C34" w14:textId="77777777" w:rsidR="009B3C60" w:rsidRDefault="009B3C60">
      <w:pPr>
        <w:pStyle w:val="Akapitzlist"/>
        <w:jc w:val="both"/>
      </w:pPr>
    </w:p>
    <w:p w14:paraId="1313C711" w14:textId="77777777" w:rsidR="009B3C60" w:rsidRDefault="00000000">
      <w:pPr>
        <w:pStyle w:val="Akapitzlist"/>
        <w:jc w:val="both"/>
      </w:pPr>
      <w:r>
        <w:t xml:space="preserve">Zakres obecnego zamówienia nie ogranicza dostępności dla małych i średnich przedsiębiorstw. Agregacja zamówienia nie ograniczy konkurencji w danym zamówieniu i nie zmniejszy możliwości zakupowych zamawiającego. Podział na części przedmiotowo tożsamych artykułów mógłby spowodować nadmierne trudności techniczne i logistyczne oraz związany z tym wzrost </w:t>
      </w:r>
      <w:r>
        <w:lastRenderedPageBreak/>
        <w:t>kosztów dla części o małym zakresie ilościowym asortymentu lub potrzebę skoordynowania działań różnych wykonawców realizujących poszczególne części zamówienia, co mogłoby utrudnić właściwe wykonanie zamówienia.</w:t>
      </w:r>
    </w:p>
    <w:p w14:paraId="78C89849" w14:textId="77777777" w:rsidR="009B3C60" w:rsidRDefault="009B3C60">
      <w:pPr>
        <w:pStyle w:val="Akapitzlist"/>
        <w:jc w:val="both"/>
      </w:pPr>
    </w:p>
    <w:p w14:paraId="428722CD" w14:textId="77777777" w:rsidR="009B3C60" w:rsidRDefault="00000000">
      <w:pPr>
        <w:pStyle w:val="Akapitzlist"/>
        <w:numPr>
          <w:ilvl w:val="0"/>
          <w:numId w:val="15"/>
        </w:numPr>
      </w:pPr>
      <w:r>
        <w:t>Zamawiający nie przewiduje zawarcia umowy ramowej.</w:t>
      </w:r>
    </w:p>
    <w:p w14:paraId="554EFD18" w14:textId="77777777" w:rsidR="009B3C60" w:rsidRDefault="00000000">
      <w:pPr>
        <w:pStyle w:val="Akapitzlist"/>
        <w:numPr>
          <w:ilvl w:val="0"/>
          <w:numId w:val="15"/>
        </w:numPr>
        <w:jc w:val="both"/>
      </w:pPr>
      <w:r>
        <w:t>Zamawiający nie przewiduje możliwości udzielenia zamówień, o których mowa w art. 214 ust. 1 pkt 7 ustawy.</w:t>
      </w:r>
    </w:p>
    <w:p w14:paraId="52506DC4" w14:textId="77777777" w:rsidR="009B3C60" w:rsidRDefault="00000000">
      <w:pPr>
        <w:pStyle w:val="Akapitzlist"/>
        <w:numPr>
          <w:ilvl w:val="0"/>
          <w:numId w:val="15"/>
        </w:numPr>
        <w:jc w:val="both"/>
      </w:pPr>
      <w:r>
        <w:t>Zamawiający nie dopuszcza przedstawienia ofert wariantowych.</w:t>
      </w:r>
    </w:p>
    <w:p w14:paraId="728FCF31" w14:textId="77777777" w:rsidR="009B3C60" w:rsidRDefault="00000000">
      <w:pPr>
        <w:pStyle w:val="Akapitzlist"/>
        <w:numPr>
          <w:ilvl w:val="0"/>
          <w:numId w:val="15"/>
        </w:numPr>
        <w:jc w:val="both"/>
      </w:pPr>
      <w:r>
        <w:t>Zamawiający nie przewiduje wyboru oferty z zastosowaniem aukcji elektronicznej.</w:t>
      </w:r>
    </w:p>
    <w:p w14:paraId="120C8696" w14:textId="77777777" w:rsidR="009B3C60" w:rsidRDefault="00000000">
      <w:pPr>
        <w:pStyle w:val="Akapitzlist"/>
        <w:numPr>
          <w:ilvl w:val="0"/>
          <w:numId w:val="15"/>
        </w:numPr>
        <w:jc w:val="both"/>
      </w:pPr>
      <w:r>
        <w:t>Zamawiający nie przewiduje zwrotu kosztów udziału w postępowaniu.</w:t>
      </w:r>
    </w:p>
    <w:p w14:paraId="0593DEAB" w14:textId="77777777" w:rsidR="009B3C60" w:rsidRDefault="00000000">
      <w:pPr>
        <w:pStyle w:val="Akapitzlist"/>
        <w:numPr>
          <w:ilvl w:val="0"/>
          <w:numId w:val="15"/>
        </w:numPr>
        <w:jc w:val="both"/>
      </w:pPr>
      <w:r>
        <w:t>Zamawiający nie przewiduje wymagań, o których mowa w art. 94 ust. 1 ustawy.</w:t>
      </w:r>
    </w:p>
    <w:p w14:paraId="14D2061D" w14:textId="77777777" w:rsidR="009B3C60" w:rsidRDefault="00000000">
      <w:pPr>
        <w:pStyle w:val="Akapitzlist"/>
        <w:numPr>
          <w:ilvl w:val="0"/>
          <w:numId w:val="15"/>
        </w:numPr>
        <w:jc w:val="both"/>
      </w:pPr>
      <w:r>
        <w:t>Zamawiający nie przewiduje wymagań, o których mowa w art. 95 ust. 1 ustawy.</w:t>
      </w:r>
    </w:p>
    <w:p w14:paraId="58413EA8" w14:textId="77777777" w:rsidR="009B3C60" w:rsidRDefault="00000000">
      <w:pPr>
        <w:pStyle w:val="Akapitzlist"/>
        <w:numPr>
          <w:ilvl w:val="0"/>
          <w:numId w:val="15"/>
        </w:numPr>
        <w:jc w:val="both"/>
      </w:pPr>
      <w:r>
        <w:t>Zamawiający nie przewiduje wymagań, o których mowa w art. 96 ust. 1 ustawy.</w:t>
      </w:r>
    </w:p>
    <w:p w14:paraId="5A0D8EBE" w14:textId="77777777" w:rsidR="009B3C60" w:rsidRDefault="00000000">
      <w:pPr>
        <w:pStyle w:val="Akapitzlist"/>
        <w:numPr>
          <w:ilvl w:val="0"/>
          <w:numId w:val="15"/>
        </w:numPr>
        <w:jc w:val="both"/>
      </w:pPr>
      <w:r>
        <w:t>Zamawiający nie wymaga możliwości złożenia ofert w postaci katalogów elektronicznych.</w:t>
      </w:r>
    </w:p>
    <w:p w14:paraId="5529F573" w14:textId="77777777" w:rsidR="009B3C60" w:rsidRDefault="00000000">
      <w:pPr>
        <w:pStyle w:val="Akapitzlist"/>
        <w:numPr>
          <w:ilvl w:val="0"/>
          <w:numId w:val="15"/>
        </w:numPr>
        <w:jc w:val="both"/>
      </w:pPr>
      <w:r>
        <w:t>W sprawach nieuregulowanych zastosowanie mają przepisy ustawy Prawo zamówień publicznych oraz Kodeks cywilny.</w:t>
      </w:r>
    </w:p>
    <w:p w14:paraId="45BA223B" w14:textId="77777777" w:rsidR="009B3C60" w:rsidRDefault="009B3C60">
      <w:pPr>
        <w:jc w:val="both"/>
        <w:rPr>
          <w:b/>
          <w:u w:val="single"/>
        </w:rPr>
      </w:pPr>
    </w:p>
    <w:p w14:paraId="10C00907" w14:textId="77777777" w:rsidR="009B3C60" w:rsidRDefault="00000000">
      <w:pPr>
        <w:jc w:val="both"/>
        <w:rPr>
          <w:b/>
          <w:u w:val="single"/>
        </w:rPr>
      </w:pPr>
      <w:r>
        <w:rPr>
          <w:b/>
          <w:u w:val="single"/>
        </w:rPr>
        <w:t>23. Klauzula informacyjna dotycząca przetwarzania danych osobowych</w:t>
      </w:r>
    </w:p>
    <w:p w14:paraId="322711FC" w14:textId="77777777" w:rsidR="009B3C60" w:rsidRDefault="00000000">
      <w:pPr>
        <w:pStyle w:val="Akapitzlist"/>
        <w:numPr>
          <w:ilvl w:val="0"/>
          <w:numId w:val="16"/>
        </w:numPr>
        <w:jc w:val="both"/>
      </w:pPr>
      <w: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i zawarcia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14:paraId="1FE9AC1E" w14:textId="77777777" w:rsidR="009B3C60" w:rsidRDefault="00000000">
      <w:pPr>
        <w:pStyle w:val="Akapitzlist"/>
        <w:numPr>
          <w:ilvl w:val="0"/>
          <w:numId w:val="16"/>
        </w:numPr>
        <w:jc w:val="both"/>
      </w:pPr>
      <w:r>
        <w:t>Powierzone przez strony do przetwarzania dane osobowe będą przetwarzane przez nie wyłącznie w celu realizacji niniejszej Umowy.</w:t>
      </w:r>
    </w:p>
    <w:p w14:paraId="627CBDE2" w14:textId="77777777" w:rsidR="009B3C60" w:rsidRDefault="00000000">
      <w:pPr>
        <w:pStyle w:val="Akapitzlist"/>
        <w:numPr>
          <w:ilvl w:val="0"/>
          <w:numId w:val="16"/>
        </w:num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8D6FC6" w14:textId="77777777" w:rsidR="009B3C60" w:rsidRDefault="00000000">
      <w:pPr>
        <w:pStyle w:val="Akapitzlist"/>
        <w:numPr>
          <w:ilvl w:val="0"/>
          <w:numId w:val="17"/>
        </w:numPr>
        <w:jc w:val="both"/>
      </w:pPr>
      <w:r>
        <w:t>administratorem Pani/Pana danych osobowych jest:</w:t>
      </w:r>
    </w:p>
    <w:p w14:paraId="5B05F59D" w14:textId="77777777" w:rsidR="009B3C60" w:rsidRDefault="00000000">
      <w:pPr>
        <w:pStyle w:val="Akapitzlist"/>
        <w:ind w:left="2124"/>
        <w:jc w:val="both"/>
      </w:pPr>
      <w:r>
        <w:t>Areszt Śledczy w Olsztynie</w:t>
      </w:r>
    </w:p>
    <w:p w14:paraId="0EAC7D73" w14:textId="77777777" w:rsidR="009B3C60" w:rsidRDefault="00000000">
      <w:pPr>
        <w:pStyle w:val="Akapitzlist"/>
        <w:ind w:left="2124"/>
        <w:jc w:val="both"/>
      </w:pPr>
      <w:r>
        <w:t>10 – 575 Olsztym, al. J. Piłsudskiego 3</w:t>
      </w:r>
    </w:p>
    <w:p w14:paraId="0A557075" w14:textId="77777777" w:rsidR="009B3C60" w:rsidRDefault="00000000">
      <w:pPr>
        <w:pStyle w:val="Akapitzlist"/>
        <w:ind w:left="2124"/>
        <w:jc w:val="both"/>
      </w:pPr>
      <w:r>
        <w:t>N</w:t>
      </w:r>
      <w:r>
        <w:rPr>
          <w:rFonts w:ascii="Calibri" w:hAnsi="Calibri"/>
          <w:color w:val="000000"/>
        </w:rPr>
        <w:t xml:space="preserve">IP 7391044553 , REGON 000590450 </w:t>
      </w:r>
    </w:p>
    <w:p w14:paraId="0AC7FD84" w14:textId="77777777" w:rsidR="009B3C60" w:rsidRDefault="00000000">
      <w:pPr>
        <w:pStyle w:val="Akapitzlist"/>
        <w:numPr>
          <w:ilvl w:val="0"/>
          <w:numId w:val="17"/>
        </w:numPr>
        <w:jc w:val="both"/>
      </w:pPr>
      <w:r>
        <w:t xml:space="preserve">kontakt z inspektorem ochrony danych osobowych w tutejszej jednostce penitencjarnej e-mail: iod_as_olsztyn@sw.gov.pl, tel. </w:t>
      </w:r>
      <w:r>
        <w:rPr>
          <w:rFonts w:ascii="Calibri" w:hAnsi="Calibri"/>
          <w:color w:val="000000"/>
        </w:rPr>
        <w:t xml:space="preserve">89 524-86-00 </w:t>
      </w:r>
    </w:p>
    <w:p w14:paraId="35556F98" w14:textId="13D20D06" w:rsidR="009B3C60" w:rsidRDefault="00000000">
      <w:pPr>
        <w:pStyle w:val="Akapitzlist"/>
        <w:numPr>
          <w:ilvl w:val="0"/>
          <w:numId w:val="17"/>
        </w:numPr>
        <w:jc w:val="both"/>
      </w:pPr>
      <w:r>
        <w:t>Pani/Pana dane osobowe przetwarzane będą na podstawie art. 6 ust. 1 lit. c RODO w celu związanym z postępowaniem o udzielenie zamówienia publicznego Nr DKW.2232.</w:t>
      </w:r>
      <w:r w:rsidR="00020233">
        <w:t>1</w:t>
      </w:r>
      <w:r>
        <w:t>3.2023.</w:t>
      </w:r>
      <w:r w:rsidR="00020233">
        <w:t>MS</w:t>
      </w:r>
      <w:r>
        <w:t xml:space="preserve"> prowadzonym trybie podstawowym, na podstawie art. 275 pkt 1 ustawy;</w:t>
      </w:r>
    </w:p>
    <w:p w14:paraId="29A6EE5D" w14:textId="77777777" w:rsidR="009B3C60" w:rsidRDefault="00000000">
      <w:pPr>
        <w:pStyle w:val="Akapitzlist"/>
        <w:numPr>
          <w:ilvl w:val="0"/>
          <w:numId w:val="17"/>
        </w:numPr>
        <w:jc w:val="both"/>
      </w:pPr>
      <w:r>
        <w:lastRenderedPageBreak/>
        <w:t>odbiorcami Pani/Pana danych osobowych będą osoby lub podmioty, którym dokumentacja postępowania zostanie udostępniona w oparciu o przepisy ustawy Pzp,</w:t>
      </w:r>
    </w:p>
    <w:p w14:paraId="04133EF4" w14:textId="77777777" w:rsidR="009B3C60" w:rsidRDefault="00000000">
      <w:pPr>
        <w:pStyle w:val="Akapitzlist"/>
        <w:numPr>
          <w:ilvl w:val="0"/>
          <w:numId w:val="17"/>
        </w:numPr>
        <w:jc w:val="both"/>
      </w:pPr>
      <w:r>
        <w:t>Pani/Pana dane osobowe będą przechowywane, przez okres 4 lat od dnia zakończenia postępowania o udzielenie zamówienia, a jeżeli czas trwania umowy przekracza 4 lata, okres przechowywania obejmuje cały czas trwania umowy;</w:t>
      </w:r>
    </w:p>
    <w:p w14:paraId="7162CFF5" w14:textId="77777777" w:rsidR="009B3C60" w:rsidRDefault="00000000">
      <w:pPr>
        <w:pStyle w:val="Akapitzlist"/>
        <w:numPr>
          <w:ilvl w:val="0"/>
          <w:numId w:val="17"/>
        </w:numPr>
        <w:jc w:val="both"/>
      </w:pPr>
      <w: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6D0E87B" w14:textId="77777777" w:rsidR="009B3C60" w:rsidRDefault="00000000">
      <w:pPr>
        <w:pStyle w:val="Akapitzlist"/>
        <w:numPr>
          <w:ilvl w:val="0"/>
          <w:numId w:val="17"/>
        </w:numPr>
        <w:jc w:val="both"/>
      </w:pPr>
      <w:r>
        <w:t>w odniesieniu do Pani/Pana danych osobowych decyzje nie będą podejmowane w sposób zautomatyzowany, stosowanie do art. 22 RODO;</w:t>
      </w:r>
    </w:p>
    <w:p w14:paraId="4773A7E6" w14:textId="77777777" w:rsidR="009B3C60" w:rsidRDefault="00000000">
      <w:pPr>
        <w:pStyle w:val="Akapitzlist"/>
        <w:numPr>
          <w:ilvl w:val="0"/>
          <w:numId w:val="17"/>
        </w:numPr>
        <w:jc w:val="both"/>
      </w:pPr>
      <w:r>
        <w:t>posiada Pani/Pan:</w:t>
      </w:r>
    </w:p>
    <w:p w14:paraId="3AFD0E14" w14:textId="77777777" w:rsidR="009B3C60" w:rsidRDefault="00000000">
      <w:pPr>
        <w:pStyle w:val="Akapitzlist"/>
        <w:ind w:left="1440"/>
        <w:jc w:val="both"/>
      </w:pPr>
      <w:r>
        <w:t>- na podstawie art. 15 RODO prawo dostępu do danych osobowych Pani/Pana dotyczących;</w:t>
      </w:r>
    </w:p>
    <w:p w14:paraId="1911E1D8" w14:textId="77777777" w:rsidR="009B3C60" w:rsidRDefault="00000000">
      <w:pPr>
        <w:pStyle w:val="Akapitzlist"/>
        <w:ind w:left="1440"/>
        <w:jc w:val="both"/>
      </w:pPr>
      <w:r>
        <w:t>- na podstawie art. 16 RODO prawo do sprostowania Pani/Pana danych osobowych ;</w:t>
      </w:r>
    </w:p>
    <w:p w14:paraId="5E11E75F" w14:textId="77777777" w:rsidR="009B3C60" w:rsidRDefault="00000000">
      <w:pPr>
        <w:pStyle w:val="Akapitzlist"/>
        <w:ind w:left="1440"/>
        <w:jc w:val="both"/>
      </w:pPr>
      <w:r>
        <w:t>- na podstawie art. 18 RODO prawo żądania od administratora ograniczenia przetwarzania danych osobowych z zastrzeżeniem przypadków, o których mowa w art. 18 ust. 2 RODO  ;</w:t>
      </w:r>
    </w:p>
    <w:p w14:paraId="6FE6016C" w14:textId="77777777" w:rsidR="009B3C60" w:rsidRDefault="00000000">
      <w:pPr>
        <w:pStyle w:val="Akapitzlist"/>
        <w:ind w:left="1440"/>
        <w:jc w:val="both"/>
      </w:pPr>
      <w:r>
        <w:t>- prawo do wniesienia skargi do Prezesa Urzędu Ochrony Danych Osobowych, gdy uzna Pani/Pan, że przetwarzanie danych osobowych Pani/Pana dotyczących narusza przepisy RODO;</w:t>
      </w:r>
    </w:p>
    <w:p w14:paraId="65D18B3C" w14:textId="77777777" w:rsidR="009B3C60" w:rsidRDefault="00000000">
      <w:pPr>
        <w:pStyle w:val="Akapitzlist"/>
        <w:numPr>
          <w:ilvl w:val="0"/>
          <w:numId w:val="17"/>
        </w:numPr>
        <w:jc w:val="both"/>
      </w:pPr>
      <w:r>
        <w:t>nie przysługuje Pani/Panu:</w:t>
      </w:r>
    </w:p>
    <w:p w14:paraId="32D77881" w14:textId="77777777" w:rsidR="009B3C60" w:rsidRDefault="00000000">
      <w:pPr>
        <w:pStyle w:val="Akapitzlist"/>
        <w:ind w:left="1440"/>
        <w:jc w:val="both"/>
      </w:pPr>
      <w:r>
        <w:t>- w związku z art. 17 ust. 3 lit. b, d lub e RODO prawo do usunięcia danych osobowych;</w:t>
      </w:r>
    </w:p>
    <w:p w14:paraId="0F36C26F" w14:textId="77777777" w:rsidR="009B3C60" w:rsidRDefault="00000000">
      <w:pPr>
        <w:pStyle w:val="Akapitzlist"/>
        <w:ind w:left="1440"/>
        <w:jc w:val="both"/>
      </w:pPr>
      <w:r>
        <w:t>- prawo do przenoszenia danych osobowych, o którym mowa w art. 20 RODO;</w:t>
      </w:r>
    </w:p>
    <w:p w14:paraId="42CDE06F" w14:textId="77777777" w:rsidR="009B3C60" w:rsidRDefault="00000000">
      <w:pPr>
        <w:pStyle w:val="Akapitzlist"/>
        <w:ind w:left="1440"/>
        <w:jc w:val="both"/>
      </w:pPr>
      <w:r>
        <w:t>- na podstawie art. 21 RODO prawo sprzeciwu, wobec przetwarzania danych osobowych, gdyż podstawą prawną przetwarzania Pani/Pana danych osobowych jest art. 6 ust. 1 lit. c RODO.</w:t>
      </w:r>
    </w:p>
    <w:p w14:paraId="6F27E06E" w14:textId="77777777" w:rsidR="009B3C60" w:rsidRDefault="00000000">
      <w:pPr>
        <w:rPr>
          <w:b/>
          <w:u w:val="single"/>
        </w:rPr>
      </w:pPr>
      <w:r>
        <w:rPr>
          <w:b/>
          <w:u w:val="single"/>
        </w:rPr>
        <w:t>24. Załączniki</w:t>
      </w:r>
    </w:p>
    <w:p w14:paraId="527FFCDF" w14:textId="20A30D3B" w:rsidR="00EF4956" w:rsidRPr="00EF4956" w:rsidRDefault="00EF4956">
      <w:pPr>
        <w:rPr>
          <w:bCs/>
        </w:rPr>
      </w:pPr>
      <w:r w:rsidRPr="00EF4956">
        <w:rPr>
          <w:bCs/>
        </w:rPr>
        <w:t>Załączniki do SWZ:</w:t>
      </w:r>
    </w:p>
    <w:p w14:paraId="5BD1A8A3" w14:textId="398112A8" w:rsidR="00EF4956" w:rsidRDefault="00EF4956">
      <w:pPr>
        <w:rPr>
          <w:bCs/>
        </w:rPr>
      </w:pPr>
      <w:r>
        <w:rPr>
          <w:bCs/>
        </w:rPr>
        <w:t>Nr 1 – formularz ofertowy</w:t>
      </w:r>
    </w:p>
    <w:p w14:paraId="7B33104D" w14:textId="7E3B5FA1" w:rsidR="00EF4956" w:rsidRDefault="00EF4956">
      <w:pPr>
        <w:rPr>
          <w:bCs/>
        </w:rPr>
      </w:pPr>
      <w:r>
        <w:rPr>
          <w:bCs/>
        </w:rPr>
        <w:t>Nr 2 – oświadczenie wykonawcy</w:t>
      </w:r>
    </w:p>
    <w:p w14:paraId="4E104471" w14:textId="456831A1" w:rsidR="00EF4956" w:rsidRPr="00EF4956" w:rsidRDefault="00EF4956">
      <w:pPr>
        <w:rPr>
          <w:bCs/>
        </w:rPr>
      </w:pPr>
      <w:r>
        <w:rPr>
          <w:bCs/>
        </w:rPr>
        <w:t>Nr 3 - wzór umowy</w:t>
      </w:r>
    </w:p>
    <w:p w14:paraId="20B9CB93" w14:textId="141E9AD9" w:rsidR="00EF4956" w:rsidRPr="00EF4956" w:rsidRDefault="00EF4956">
      <w:pPr>
        <w:rPr>
          <w:bCs/>
        </w:rPr>
      </w:pPr>
      <w:r w:rsidRPr="00EF4956">
        <w:rPr>
          <w:bCs/>
        </w:rPr>
        <w:t>Nr 4 – opis przedmiotu zamówienia – olej</w:t>
      </w:r>
    </w:p>
    <w:p w14:paraId="5796C196" w14:textId="7D6629A6" w:rsidR="00EF4956" w:rsidRPr="00EF4956" w:rsidRDefault="00EF4956">
      <w:pPr>
        <w:rPr>
          <w:bCs/>
        </w:rPr>
      </w:pPr>
      <w:r w:rsidRPr="00EF4956">
        <w:rPr>
          <w:bCs/>
        </w:rPr>
        <w:t>Nr 5 – opis przedmiotu zamówienia – tłuszcz</w:t>
      </w:r>
    </w:p>
    <w:p w14:paraId="44EE23EA" w14:textId="47BAAEA8" w:rsidR="00EF4956" w:rsidRPr="00EF4956" w:rsidRDefault="00EF4956">
      <w:pPr>
        <w:rPr>
          <w:bCs/>
        </w:rPr>
      </w:pPr>
      <w:r w:rsidRPr="00EF4956">
        <w:rPr>
          <w:bCs/>
        </w:rPr>
        <w:t>Nr 6 - zobowiązanie</w:t>
      </w:r>
    </w:p>
    <w:bookmarkEnd w:id="0"/>
    <w:p w14:paraId="5BCA50E9" w14:textId="5358BE50" w:rsidR="009B3C60" w:rsidRDefault="009B3C60">
      <w:pPr>
        <w:widowControl w:val="0"/>
        <w:spacing w:after="0" w:line="240" w:lineRule="auto"/>
        <w:ind w:left="426" w:hanging="426"/>
        <w:jc w:val="both"/>
        <w:rPr>
          <w:shd w:val="clear" w:color="auto" w:fill="FFFF00"/>
        </w:rPr>
      </w:pPr>
    </w:p>
    <w:sectPr w:rsidR="009B3C60">
      <w:footerReference w:type="default" r:id="rId1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4DBE" w14:textId="77777777" w:rsidR="004B66C7" w:rsidRDefault="004B66C7">
      <w:pPr>
        <w:spacing w:after="0" w:line="240" w:lineRule="auto"/>
      </w:pPr>
      <w:r>
        <w:separator/>
      </w:r>
    </w:p>
  </w:endnote>
  <w:endnote w:type="continuationSeparator" w:id="0">
    <w:p w14:paraId="65DC3FAE" w14:textId="77777777" w:rsidR="004B66C7" w:rsidRDefault="004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80001"/>
      <w:docPartObj>
        <w:docPartGallery w:val="Page Numbers (Bottom of Page)"/>
        <w:docPartUnique/>
      </w:docPartObj>
    </w:sdtPr>
    <w:sdtContent>
      <w:p w14:paraId="113E1D3D" w14:textId="77777777" w:rsidR="009B3C60" w:rsidRDefault="00000000">
        <w:pPr>
          <w:pStyle w:val="Stopka"/>
          <w:jc w:val="center"/>
        </w:pPr>
        <w:r>
          <w:fldChar w:fldCharType="begin"/>
        </w:r>
        <w:r>
          <w:instrText xml:space="preserve"> PAGE </w:instrText>
        </w:r>
        <w:r>
          <w:fldChar w:fldCharType="separate"/>
        </w:r>
        <w:r>
          <w:t>12</w:t>
        </w:r>
        <w:r>
          <w:fldChar w:fldCharType="end"/>
        </w:r>
      </w:p>
    </w:sdtContent>
  </w:sdt>
  <w:p w14:paraId="16F45B52" w14:textId="77777777" w:rsidR="009B3C60" w:rsidRDefault="009B3C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56C4" w14:textId="77777777" w:rsidR="004B66C7" w:rsidRDefault="004B66C7">
      <w:pPr>
        <w:spacing w:after="0" w:line="240" w:lineRule="auto"/>
      </w:pPr>
      <w:r>
        <w:separator/>
      </w:r>
    </w:p>
  </w:footnote>
  <w:footnote w:type="continuationSeparator" w:id="0">
    <w:p w14:paraId="7D8D42B3" w14:textId="77777777" w:rsidR="004B66C7" w:rsidRDefault="004B6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C96"/>
    <w:multiLevelType w:val="multilevel"/>
    <w:tmpl w:val="C85C06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253FA"/>
    <w:multiLevelType w:val="multilevel"/>
    <w:tmpl w:val="ABD6CD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181F79"/>
    <w:multiLevelType w:val="multilevel"/>
    <w:tmpl w:val="2F786E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28353B"/>
    <w:multiLevelType w:val="multilevel"/>
    <w:tmpl w:val="9BDCB3E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54112B5"/>
    <w:multiLevelType w:val="multilevel"/>
    <w:tmpl w:val="BC0831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1C1137"/>
    <w:multiLevelType w:val="multilevel"/>
    <w:tmpl w:val="2AB839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24951205"/>
    <w:multiLevelType w:val="multilevel"/>
    <w:tmpl w:val="0D98DE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96F3322"/>
    <w:multiLevelType w:val="multilevel"/>
    <w:tmpl w:val="C504B9D0"/>
    <w:lvl w:ilvl="0">
      <w:start w:val="1"/>
      <w:numFmt w:val="lowerLetter"/>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8" w15:restartNumberingAfterBreak="0">
    <w:nsid w:val="2A372F4F"/>
    <w:multiLevelType w:val="multilevel"/>
    <w:tmpl w:val="2B6EA4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2B022D99"/>
    <w:multiLevelType w:val="multilevel"/>
    <w:tmpl w:val="FE20A57E"/>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41724D"/>
    <w:multiLevelType w:val="multilevel"/>
    <w:tmpl w:val="AB845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E023382"/>
    <w:multiLevelType w:val="multilevel"/>
    <w:tmpl w:val="676AD19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325A6DBA"/>
    <w:multiLevelType w:val="multilevel"/>
    <w:tmpl w:val="89CE33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E0C0EE1"/>
    <w:multiLevelType w:val="multilevel"/>
    <w:tmpl w:val="E7FA03C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4775CBF"/>
    <w:multiLevelType w:val="multilevel"/>
    <w:tmpl w:val="B20C1B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BC20F8"/>
    <w:multiLevelType w:val="multilevel"/>
    <w:tmpl w:val="FB6296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59C2547"/>
    <w:multiLevelType w:val="multilevel"/>
    <w:tmpl w:val="8E4C82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7" w15:restartNumberingAfterBreak="0">
    <w:nsid w:val="48C20C80"/>
    <w:multiLevelType w:val="multilevel"/>
    <w:tmpl w:val="5E848D12"/>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8" w15:restartNumberingAfterBreak="0">
    <w:nsid w:val="4D741125"/>
    <w:multiLevelType w:val="multilevel"/>
    <w:tmpl w:val="DB829B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D746EA"/>
    <w:multiLevelType w:val="multilevel"/>
    <w:tmpl w:val="635079A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56BB0A5C"/>
    <w:multiLevelType w:val="multilevel"/>
    <w:tmpl w:val="3C281B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63D9549A"/>
    <w:multiLevelType w:val="multilevel"/>
    <w:tmpl w:val="99BA12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5644E07"/>
    <w:multiLevelType w:val="multilevel"/>
    <w:tmpl w:val="52BA3B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19840027">
    <w:abstractNumId w:val="6"/>
  </w:num>
  <w:num w:numId="2" w16cid:durableId="1062758112">
    <w:abstractNumId w:val="17"/>
  </w:num>
  <w:num w:numId="3" w16cid:durableId="2112429860">
    <w:abstractNumId w:val="22"/>
  </w:num>
  <w:num w:numId="4" w16cid:durableId="1490291706">
    <w:abstractNumId w:val="4"/>
  </w:num>
  <w:num w:numId="5" w16cid:durableId="122043306">
    <w:abstractNumId w:val="12"/>
  </w:num>
  <w:num w:numId="6" w16cid:durableId="736174802">
    <w:abstractNumId w:val="20"/>
  </w:num>
  <w:num w:numId="7" w16cid:durableId="875510647">
    <w:abstractNumId w:val="10"/>
  </w:num>
  <w:num w:numId="8" w16cid:durableId="359428772">
    <w:abstractNumId w:val="2"/>
  </w:num>
  <w:num w:numId="9" w16cid:durableId="1662612082">
    <w:abstractNumId w:val="5"/>
  </w:num>
  <w:num w:numId="10" w16cid:durableId="1821770250">
    <w:abstractNumId w:val="0"/>
  </w:num>
  <w:num w:numId="11" w16cid:durableId="969283077">
    <w:abstractNumId w:val="11"/>
  </w:num>
  <w:num w:numId="12" w16cid:durableId="1518033570">
    <w:abstractNumId w:val="14"/>
  </w:num>
  <w:num w:numId="13" w16cid:durableId="1724986404">
    <w:abstractNumId w:val="13"/>
  </w:num>
  <w:num w:numId="14" w16cid:durableId="1027369912">
    <w:abstractNumId w:val="3"/>
  </w:num>
  <w:num w:numId="15" w16cid:durableId="762990951">
    <w:abstractNumId w:val="15"/>
  </w:num>
  <w:num w:numId="16" w16cid:durableId="2119565375">
    <w:abstractNumId w:val="9"/>
  </w:num>
  <w:num w:numId="17" w16cid:durableId="1691878126">
    <w:abstractNumId w:val="8"/>
  </w:num>
  <w:num w:numId="18" w16cid:durableId="804812611">
    <w:abstractNumId w:val="18"/>
  </w:num>
  <w:num w:numId="19" w16cid:durableId="1935359804">
    <w:abstractNumId w:val="19"/>
  </w:num>
  <w:num w:numId="20" w16cid:durableId="984361040">
    <w:abstractNumId w:val="21"/>
  </w:num>
  <w:num w:numId="21" w16cid:durableId="455149752">
    <w:abstractNumId w:val="7"/>
  </w:num>
  <w:num w:numId="22" w16cid:durableId="919291683">
    <w:abstractNumId w:val="16"/>
  </w:num>
  <w:num w:numId="23" w16cid:durableId="101712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60"/>
    <w:rsid w:val="00020233"/>
    <w:rsid w:val="0007631D"/>
    <w:rsid w:val="00102207"/>
    <w:rsid w:val="00292C1C"/>
    <w:rsid w:val="003A5223"/>
    <w:rsid w:val="003D341E"/>
    <w:rsid w:val="00450655"/>
    <w:rsid w:val="004B66C7"/>
    <w:rsid w:val="005256B1"/>
    <w:rsid w:val="005D5896"/>
    <w:rsid w:val="00605876"/>
    <w:rsid w:val="00636E2C"/>
    <w:rsid w:val="008261A4"/>
    <w:rsid w:val="00855F82"/>
    <w:rsid w:val="008E72A9"/>
    <w:rsid w:val="009B3C60"/>
    <w:rsid w:val="009F4FD1"/>
    <w:rsid w:val="00BE089B"/>
    <w:rsid w:val="00BF3456"/>
    <w:rsid w:val="00C52569"/>
    <w:rsid w:val="00D13311"/>
    <w:rsid w:val="00DB1B51"/>
    <w:rsid w:val="00DD0264"/>
    <w:rsid w:val="00DD5AC3"/>
    <w:rsid w:val="00E11A2D"/>
    <w:rsid w:val="00E75117"/>
    <w:rsid w:val="00EF49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0DA7"/>
  <w15:docId w15:val="{6852B581-47CD-47A2-979B-853C880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F51A8"/>
  </w:style>
  <w:style w:type="character" w:customStyle="1" w:styleId="StopkaZnak">
    <w:name w:val="Stopka Znak"/>
    <w:basedOn w:val="Domylnaczcionkaakapitu"/>
    <w:link w:val="Stopka"/>
    <w:uiPriority w:val="99"/>
    <w:qFormat/>
    <w:rsid w:val="00FF51A8"/>
  </w:style>
  <w:style w:type="character" w:styleId="Hipercze">
    <w:name w:val="Hyperlink"/>
    <w:basedOn w:val="Domylnaczcionkaakapitu"/>
    <w:uiPriority w:val="99"/>
    <w:unhideWhenUsed/>
    <w:rsid w:val="00436369"/>
    <w:rPr>
      <w:color w:val="0563C1" w:themeColor="hyperlink"/>
      <w:u w:val="single"/>
    </w:rPr>
  </w:style>
  <w:style w:type="character" w:customStyle="1" w:styleId="TekstdymkaZnak">
    <w:name w:val="Tekst dymka Znak"/>
    <w:basedOn w:val="Domylnaczcionkaakapitu"/>
    <w:link w:val="Tekstdymka"/>
    <w:uiPriority w:val="99"/>
    <w:semiHidden/>
    <w:qFormat/>
    <w:rsid w:val="00BA4C55"/>
    <w:rPr>
      <w:rFonts w:ascii="Segoe UI" w:hAnsi="Segoe UI" w:cs="Segoe UI"/>
      <w:sz w:val="18"/>
      <w:szCs w:val="18"/>
    </w:rPr>
  </w:style>
  <w:style w:type="character" w:styleId="UyteHipercze">
    <w:name w:val="FollowedHyperlink"/>
    <w:basedOn w:val="Domylnaczcionkaakapitu"/>
    <w:uiPriority w:val="99"/>
    <w:semiHidden/>
    <w:unhideWhenUsed/>
    <w:rsid w:val="002D121D"/>
    <w:rPr>
      <w:color w:val="954F72" w:themeColor="followedHyperlink"/>
      <w:u w:val="single"/>
    </w:rPr>
  </w:style>
  <w:style w:type="paragraph" w:styleId="Nagwek">
    <w:name w:val="header"/>
    <w:basedOn w:val="Normalny"/>
    <w:next w:val="Tekstpodstawowy"/>
    <w:link w:val="NagwekZnak"/>
    <w:uiPriority w:val="99"/>
    <w:unhideWhenUsed/>
    <w:rsid w:val="00FF51A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F51A8"/>
    <w:pPr>
      <w:tabs>
        <w:tab w:val="center" w:pos="4536"/>
        <w:tab w:val="right" w:pos="9072"/>
      </w:tabs>
      <w:spacing w:after="0" w:line="240" w:lineRule="auto"/>
    </w:pPr>
  </w:style>
  <w:style w:type="paragraph" w:styleId="Akapitzlist">
    <w:name w:val="List Paragraph"/>
    <w:basedOn w:val="Normalny"/>
    <w:uiPriority w:val="34"/>
    <w:qFormat/>
    <w:rsid w:val="009B28B2"/>
    <w:pPr>
      <w:ind w:left="720"/>
      <w:contextualSpacing/>
    </w:pPr>
  </w:style>
  <w:style w:type="paragraph" w:customStyle="1" w:styleId="Default">
    <w:name w:val="Default"/>
    <w:qFormat/>
    <w:rsid w:val="00120450"/>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qFormat/>
    <w:rsid w:val="00BA4C55"/>
    <w:pPr>
      <w:spacing w:after="0" w:line="240" w:lineRule="auto"/>
    </w:pPr>
    <w:rPr>
      <w:rFonts w:ascii="Segoe UI" w:hAnsi="Segoe UI" w:cs="Segoe UI"/>
      <w:sz w:val="18"/>
      <w:szCs w:val="18"/>
    </w:rPr>
  </w:style>
  <w:style w:type="paragraph" w:styleId="Bezodstpw">
    <w:name w:val="No Spacing"/>
    <w:qFormat/>
    <w:rsid w:val="002D37DE"/>
    <w:pPr>
      <w:textAlignment w:val="baseline"/>
    </w:pPr>
    <w:rPr>
      <w:rFonts w:eastAsia="Lucida Sans Unicode" w:cs="Tahoma"/>
      <w:kern w:val="2"/>
    </w:rPr>
  </w:style>
  <w:style w:type="table" w:styleId="Tabela-Siatka">
    <w:name w:val="Table Grid"/>
    <w:basedOn w:val="Standardowy"/>
    <w:uiPriority w:val="39"/>
    <w:rsid w:val="00DA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hyperlink" Target="https://platformazakupowa.pl/pn/oisw_olsztyn" TargetMode="External"/><Relationship Id="rId3" Type="http://schemas.openxmlformats.org/officeDocument/2006/relationships/settings" Target="settings.xml"/><Relationship Id="rId7" Type="http://schemas.openxmlformats.org/officeDocument/2006/relationships/hyperlink" Target="mailto:zk_dubliny@sw.gov.pl" TargetMode="External"/><Relationship Id="rId12" Type="http://schemas.openxmlformats.org/officeDocument/2006/relationships/hyperlink" Target="https://platformazakupowa.pl/pn/oisw_olszty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tluszcze-roslinne-6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rtalzp.pl/kody-cpv/szczegoly/olej-roslinny-659" TargetMode="External"/><Relationship Id="rId4" Type="http://schemas.openxmlformats.org/officeDocument/2006/relationships/webSettings" Target="webSettings.xml"/><Relationship Id="rId9" Type="http://schemas.openxmlformats.org/officeDocument/2006/relationships/hyperlink" Target="https://platformazakupowa.pl/pn/oisw_olszty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12</Pages>
  <Words>4546</Words>
  <Characters>27281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Banach</dc:creator>
  <dc:description/>
  <cp:lastModifiedBy>Maksym Skowroński</cp:lastModifiedBy>
  <cp:revision>56</cp:revision>
  <cp:lastPrinted>2023-07-14T07:16:00Z</cp:lastPrinted>
  <dcterms:created xsi:type="dcterms:W3CDTF">2021-09-16T09:36:00Z</dcterms:created>
  <dcterms:modified xsi:type="dcterms:W3CDTF">2023-12-15T10:47:00Z</dcterms:modified>
  <dc:language>pl-PL</dc:language>
</cp:coreProperties>
</file>