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34E48" w14:textId="6F99D858" w:rsidR="007A733E" w:rsidRPr="00BA186F" w:rsidRDefault="007A733E" w:rsidP="007A733E">
      <w:pPr>
        <w:pStyle w:val="Akapitzlist"/>
        <w:spacing w:line="360" w:lineRule="auto"/>
        <w:ind w:right="-284"/>
        <w:jc w:val="right"/>
        <w:rPr>
          <w:rFonts w:ascii="Bahnschrift" w:hAnsi="Bahnschrift"/>
          <w:sz w:val="20"/>
          <w:szCs w:val="20"/>
        </w:rPr>
      </w:pPr>
      <w:r w:rsidRPr="00BA186F">
        <w:rPr>
          <w:rFonts w:ascii="Bahnschrift" w:hAnsi="Bahnschrift"/>
          <w:sz w:val="20"/>
          <w:szCs w:val="20"/>
        </w:rPr>
        <w:t>Załącznik nr 2 do SWZ DZP.382.6.</w:t>
      </w:r>
      <w:r>
        <w:rPr>
          <w:rFonts w:ascii="Bahnschrift" w:hAnsi="Bahnschrift"/>
          <w:sz w:val="20"/>
          <w:szCs w:val="20"/>
        </w:rPr>
        <w:t>2</w:t>
      </w:r>
      <w:r w:rsidRPr="00BA186F">
        <w:rPr>
          <w:rFonts w:ascii="Bahnschrift" w:hAnsi="Bahnschrift"/>
          <w:sz w:val="20"/>
          <w:szCs w:val="20"/>
        </w:rPr>
        <w:t>.2024</w:t>
      </w:r>
    </w:p>
    <w:p w14:paraId="6E9F0CCD" w14:textId="300293E0" w:rsidR="007A733E" w:rsidRPr="00BA186F" w:rsidRDefault="007A733E" w:rsidP="007A733E">
      <w:pPr>
        <w:pStyle w:val="Akapitzlist"/>
        <w:spacing w:line="360" w:lineRule="auto"/>
        <w:ind w:right="-284"/>
        <w:jc w:val="right"/>
        <w:rPr>
          <w:rFonts w:ascii="Bahnschrift" w:hAnsi="Bahnschrift"/>
          <w:sz w:val="20"/>
          <w:szCs w:val="20"/>
        </w:rPr>
      </w:pPr>
      <w:r w:rsidRPr="00BA186F">
        <w:rPr>
          <w:rFonts w:ascii="Bahnschrift" w:hAnsi="Bahnschrift"/>
          <w:sz w:val="20"/>
          <w:szCs w:val="20"/>
        </w:rPr>
        <w:t>Załącznik nr 2 do umowy DZP.382.6.</w:t>
      </w:r>
      <w:r>
        <w:rPr>
          <w:rFonts w:ascii="Bahnschrift" w:hAnsi="Bahnschrift"/>
          <w:sz w:val="20"/>
          <w:szCs w:val="20"/>
        </w:rPr>
        <w:t>2</w:t>
      </w:r>
      <w:r w:rsidRPr="00BA186F">
        <w:rPr>
          <w:rFonts w:ascii="Bahnschrift" w:hAnsi="Bahnschrift"/>
          <w:sz w:val="20"/>
          <w:szCs w:val="20"/>
        </w:rPr>
        <w:t>.2024</w:t>
      </w:r>
    </w:p>
    <w:p w14:paraId="66BAFCD9" w14:textId="77777777" w:rsidR="007A733E" w:rsidRPr="007A733E" w:rsidRDefault="007A733E" w:rsidP="007A733E">
      <w:pPr>
        <w:pStyle w:val="Nagwek1"/>
        <w:pBdr>
          <w:bottom w:val="single" w:sz="2" w:space="1" w:color="4BACC6"/>
        </w:pBdr>
        <w:spacing w:before="360" w:after="360" w:line="360" w:lineRule="auto"/>
        <w:jc w:val="center"/>
        <w:rPr>
          <w:rFonts w:ascii="Bahnschrift" w:hAnsi="Bahnschrift"/>
          <w:bCs/>
          <w:sz w:val="22"/>
          <w:szCs w:val="22"/>
        </w:rPr>
      </w:pPr>
      <w:r w:rsidRPr="007A733E">
        <w:rPr>
          <w:rFonts w:ascii="Bahnschrift" w:hAnsi="Bahnschrift"/>
          <w:sz w:val="22"/>
          <w:szCs w:val="22"/>
        </w:rPr>
        <w:t>OPIS PRZEDMIOTU ZAMÓWIENIA</w:t>
      </w:r>
    </w:p>
    <w:p w14:paraId="7D15CD2F" w14:textId="77777777" w:rsidR="007A733E" w:rsidRPr="00BA186F" w:rsidRDefault="007A733E" w:rsidP="007A733E">
      <w:pPr>
        <w:numPr>
          <w:ilvl w:val="0"/>
          <w:numId w:val="9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BA186F">
        <w:rPr>
          <w:rFonts w:ascii="Bahnschrift" w:hAnsi="Bahnschrift" w:cstheme="minorHAnsi"/>
          <w:b/>
          <w:bCs/>
          <w:kern w:val="3"/>
          <w:sz w:val="20"/>
          <w:szCs w:val="20"/>
        </w:rPr>
        <w:t>Przedmiot zamówienia</w:t>
      </w:r>
    </w:p>
    <w:p w14:paraId="1B591FF5" w14:textId="2D0575EB" w:rsidR="00876F3D" w:rsidRPr="007A733E" w:rsidRDefault="00876F3D" w:rsidP="007A733E">
      <w:pPr>
        <w:pStyle w:val="Akapitzlist"/>
        <w:numPr>
          <w:ilvl w:val="0"/>
          <w:numId w:val="3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Przedmiotem zamówienia </w:t>
      </w:r>
      <w:r w:rsidR="009644C7"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jest kompleksowa usługa cateringowa, tj.: serwis kawowo-kanapkowy</w:t>
      </w:r>
      <w:r w:rsidR="00331257"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w ramach</w:t>
      </w:r>
      <w:r w:rsidR="00671922"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szkoleń </w:t>
      </w:r>
      <w:r w:rsidR="00331257"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dla</w:t>
      </w:r>
      <w:r w:rsidR="00671922"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studentów, doktorantów i pracowników Uniwersytetu Śląskiego </w:t>
      </w:r>
      <w:r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realizowan</w:t>
      </w:r>
      <w:r w:rsidR="009644C7"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</w:t>
      </w:r>
      <w:r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w ramach projektu pt.: „jUŚt transition - Potencjał Uniwersytetu Śląskiego podstawą Sprawiedliwej Transformacji regionu”. Projekt, a tym samym przedmiot zamówienia jest współfinansowany ze środków Unii Europejskiej w ramach Fundusze Europejskie dla Śląskiego 2021-2027 (Fundusz na rzecz Sprawiedliwej Transformacji), Priorytet X Fundusze Europejskie na transformację, Działanie 10.25 Rozwój kształcenia wyższego zgodnie z potrzebami zielonej gospodarki, nr umowy o dofinansowanie </w:t>
      </w:r>
      <w:r w:rsidR="007A733E" w:rsidRPr="005D0A8B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FESL.10.25-IZ.01-0369/23-00</w:t>
      </w:r>
    </w:p>
    <w:p w14:paraId="507AC601" w14:textId="2FC46409" w:rsidR="00876F3D" w:rsidRPr="007A733E" w:rsidRDefault="00876F3D" w:rsidP="007A733E">
      <w:pPr>
        <w:pStyle w:val="Akapitzlist"/>
        <w:numPr>
          <w:ilvl w:val="0"/>
          <w:numId w:val="3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7A733E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Szczegółowy opis</w:t>
      </w:r>
    </w:p>
    <w:p w14:paraId="7E29A929" w14:textId="77777777" w:rsidR="00331257" w:rsidRPr="00FD4A24" w:rsidRDefault="00331257" w:rsidP="00FD4A24">
      <w:pPr>
        <w:pStyle w:val="Akapitzlist"/>
        <w:spacing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Wyżywienie dla uczestników będzie dostarczane wg następującej specyfikacji:</w:t>
      </w:r>
    </w:p>
    <w:p w14:paraId="2D5A3126" w14:textId="69BACAB8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>Zapewnienie poczęstunku (przerwy kawowej) składającego się z</w:t>
      </w:r>
      <w:r w:rsidR="00FD4A24">
        <w:rPr>
          <w:rFonts w:ascii="Bahnschrift" w:hAnsi="Bahnschrift"/>
        </w:rPr>
        <w:t xml:space="preserve"> </w:t>
      </w:r>
      <w:r w:rsidRPr="00FD4A24">
        <w:rPr>
          <w:rFonts w:ascii="Bahnschrift" w:hAnsi="Bahnschrift"/>
        </w:rPr>
        <w:t>kawy rozpuszczalnej (2</w:t>
      </w:r>
      <w:r w:rsidR="00FD4A24">
        <w:rPr>
          <w:rFonts w:ascii="Bahnschrift" w:hAnsi="Bahnschrift"/>
        </w:rPr>
        <w:t> </w:t>
      </w:r>
      <w:r w:rsidRPr="00FD4A24">
        <w:rPr>
          <w:rFonts w:ascii="Bahnschrift" w:hAnsi="Bahnschrift"/>
        </w:rPr>
        <w:t>filiżanki na osobę) i herbaty (2 torebki na osobę, różne rodzaje, tj. czarna, zielona, owocowa – torebka z zawieszką umożliwiająca wyjęcie torebki z filiżanki), wraz z warnikiem z gorącą wodą, dodatków w postaci mleka 1,5% podanego w dzbanku typu „mlecznik”, cukru białego podanego w saszetkach po (4-5 g) po 4 saszetki na osobę; cytryny pokrojone w plasterki na talerzyku z pudełkiem wykałaczek obok talerzyka, napoi zimnych w postaci wody mineralnej gazowanej i niegazowanej podawanej w dzbankach bez ograniczeń, drobnych kruchych ciasteczek w kilku rodzajach typu: kruche ciasteczka maślane naturalne, kruche ciastka korzenne, ciastka typu delicje i słonych przekąsek typu paluszki/krakersy (łącznie o wadze nie mniejszej niż 100 gram na osobę).</w:t>
      </w:r>
    </w:p>
    <w:p w14:paraId="781C3B32" w14:textId="7D1B7E76" w:rsidR="00331257" w:rsidRP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>Godzina przerwy kawowej i dokładne miejsce przygotowania zostaną ustalone z</w:t>
      </w:r>
      <w:r w:rsidR="001869F8">
        <w:rPr>
          <w:rFonts w:ascii="Bahnschrift" w:hAnsi="Bahnschrift"/>
        </w:rPr>
        <w:t> </w:t>
      </w:r>
      <w:r w:rsidRPr="00FD4A24">
        <w:rPr>
          <w:rFonts w:ascii="Bahnschrift" w:hAnsi="Bahnschrift"/>
        </w:rPr>
        <w:t xml:space="preserve">Zamawiającym. </w:t>
      </w:r>
    </w:p>
    <w:p w14:paraId="6E17D670" w14:textId="1E97344D" w:rsidR="00331257" w:rsidRP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Usługa świadczona będzie łącznie przez maksymalnie </w:t>
      </w:r>
      <w:r w:rsidR="00671922" w:rsidRPr="00FD4A24">
        <w:rPr>
          <w:rFonts w:ascii="Bahnschrift" w:hAnsi="Bahnschrift"/>
          <w:color w:val="auto"/>
        </w:rPr>
        <w:t>1</w:t>
      </w:r>
      <w:r w:rsidR="00720240" w:rsidRPr="00FD4A24">
        <w:rPr>
          <w:rFonts w:ascii="Bahnschrift" w:hAnsi="Bahnschrift"/>
          <w:color w:val="auto"/>
        </w:rPr>
        <w:t>66</w:t>
      </w:r>
      <w:r w:rsidRPr="00FD4A24">
        <w:rPr>
          <w:rFonts w:ascii="Bahnschrift" w:hAnsi="Bahnschrift"/>
          <w:color w:val="auto"/>
        </w:rPr>
        <w:t xml:space="preserve"> dni</w:t>
      </w:r>
      <w:r w:rsidR="00720240" w:rsidRPr="00FD4A24">
        <w:rPr>
          <w:rFonts w:ascii="Bahnschrift" w:hAnsi="Bahnschrift"/>
          <w:color w:val="auto"/>
        </w:rPr>
        <w:t>.</w:t>
      </w:r>
    </w:p>
    <w:p w14:paraId="1A275B8F" w14:textId="77777777" w:rsid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Dostarczenie zestawu kanapkowego obejmującego 2 rodzaje poczęstunku: </w:t>
      </w:r>
    </w:p>
    <w:p w14:paraId="04FFC5F2" w14:textId="77777777" w:rsid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kanapeczki szkoleniowe (3 sztuki na osobę, różne rodzaje, tj. przygotowywane z dodatkami mięsnymi (około 2/3 wszystkich kanapek) lub wegetariańskimi (około 1/3 wszystkich kanapek) i przekąski typu finger food (4 sztuki na osobę, różne rodzaje) oraz napój zimny (100% sok owocowy – 250 ml na osobę). </w:t>
      </w:r>
    </w:p>
    <w:p w14:paraId="25E5DB74" w14:textId="77777777" w:rsid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lastRenderedPageBreak/>
        <w:t xml:space="preserve">Kanapeczki szkoleniowe powinny być wykonane z krojonej bułki/ bagietki lub chleba typu staropolski lub żytniego lub z różnymi zestawami dodatków składających się min 4 składników  np. kanapka z szynką parmeńską, suszonym pomidorem i </w:t>
      </w:r>
      <w:proofErr w:type="spellStart"/>
      <w:r w:rsidRPr="00FD4A24">
        <w:rPr>
          <w:rFonts w:ascii="Bahnschrift" w:hAnsi="Bahnschrift"/>
        </w:rPr>
        <w:t>rukolą</w:t>
      </w:r>
      <w:proofErr w:type="spellEnd"/>
      <w:r w:rsidRPr="00FD4A24">
        <w:rPr>
          <w:rFonts w:ascii="Bahnschrift" w:hAnsi="Bahnschrift"/>
        </w:rPr>
        <w:t xml:space="preserve">, kanapka z  pastą z tuńczyka, oliwki zielone i kiełki rzodkiewki, kanapka z serem mozzarella, pomidorem koktajlowymi świeżą bazylią. </w:t>
      </w:r>
    </w:p>
    <w:p w14:paraId="2CC6CA2A" w14:textId="77777777" w:rsid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Kanapki powinny być podane na tacach, a masa każdej kanapki nie powinna być niższa niż 60 gram. </w:t>
      </w:r>
    </w:p>
    <w:p w14:paraId="6663E229" w14:textId="082B5ADF" w:rsid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Przekąski typu </w:t>
      </w:r>
      <w:proofErr w:type="spellStart"/>
      <w:r w:rsidRPr="00FD4A24">
        <w:rPr>
          <w:rFonts w:ascii="Bahnschrift" w:hAnsi="Bahnschrift"/>
        </w:rPr>
        <w:t>finger</w:t>
      </w:r>
      <w:proofErr w:type="spellEnd"/>
      <w:r w:rsidRPr="00FD4A24">
        <w:rPr>
          <w:rFonts w:ascii="Bahnschrift" w:hAnsi="Bahnschrift"/>
        </w:rPr>
        <w:t xml:space="preserve"> food zawierające minimum 4 różne rodzaje przekąsek np. mini tortille, koreczki, faszerowane warzywo (np. łódki z selera),  mini </w:t>
      </w:r>
      <w:proofErr w:type="spellStart"/>
      <w:r w:rsidRPr="00FD4A24">
        <w:rPr>
          <w:rFonts w:ascii="Bahnschrift" w:hAnsi="Bahnschrift"/>
        </w:rPr>
        <w:t>kofty</w:t>
      </w:r>
      <w:proofErr w:type="spellEnd"/>
      <w:r w:rsidRPr="00FD4A24">
        <w:rPr>
          <w:rFonts w:ascii="Bahnschrift" w:hAnsi="Bahnschrift"/>
        </w:rPr>
        <w:t>.</w:t>
      </w:r>
    </w:p>
    <w:p w14:paraId="238A6879" w14:textId="614670D7" w:rsidR="00331257" w:rsidRP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Wykonawca powinien uwzględnić możliwość sporządzenia wersji posiłku spełniającego specjalne potrzeby żywieniowe uczestników (związane z alergiami, nietolerancjami pokarmowymi, zwiększenie proporcji kanapek typu wegańskiego/wegetariańskiego), o czym zostanie poinformowany przez Zamawiającego w zamówieniu. </w:t>
      </w:r>
    </w:p>
    <w:p w14:paraId="0FD69F16" w14:textId="77777777" w:rsidR="00331257" w:rsidRP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Godzina posiłku i dokładne miejsce przygotowania zostaną ustalone z Zamawiającym. </w:t>
      </w:r>
    </w:p>
    <w:p w14:paraId="37A1BA27" w14:textId="775A95EE" w:rsidR="00331257" w:rsidRPr="00FD4A24" w:rsidRDefault="00331257" w:rsidP="00FD4A24">
      <w:pPr>
        <w:pStyle w:val="TableNormal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20"/>
        <w:jc w:val="both"/>
        <w:rPr>
          <w:rFonts w:ascii="Bahnschrift" w:hAnsi="Bahnschrift"/>
        </w:rPr>
      </w:pPr>
      <w:bookmarkStart w:id="0" w:name="_Hlk166055837"/>
      <w:r w:rsidRPr="00FD4A24">
        <w:rPr>
          <w:rFonts w:ascii="Bahnschrift" w:hAnsi="Bahnschrift"/>
        </w:rPr>
        <w:t xml:space="preserve">Przewiduje się dostawę zestawu kanapkowego w sumie przez maksymalnie </w:t>
      </w:r>
      <w:r w:rsidR="00BB05E6" w:rsidRPr="00FD4A24">
        <w:rPr>
          <w:rFonts w:ascii="Bahnschrift" w:hAnsi="Bahnschrift"/>
        </w:rPr>
        <w:t>1</w:t>
      </w:r>
      <w:r w:rsidR="00720240" w:rsidRPr="00FD4A24">
        <w:rPr>
          <w:rFonts w:ascii="Bahnschrift" w:hAnsi="Bahnschrift"/>
        </w:rPr>
        <w:t>66</w:t>
      </w:r>
      <w:r w:rsidRPr="00FD4A24">
        <w:rPr>
          <w:rFonts w:ascii="Bahnschrift" w:hAnsi="Bahnschrift"/>
        </w:rPr>
        <w:t xml:space="preserve"> dni do wskazanych </w:t>
      </w:r>
      <w:proofErr w:type="spellStart"/>
      <w:r w:rsidRPr="00FD4A24">
        <w:rPr>
          <w:rFonts w:ascii="Bahnschrift" w:hAnsi="Bahnschrift"/>
        </w:rPr>
        <w:t>sal</w:t>
      </w:r>
      <w:proofErr w:type="spellEnd"/>
      <w:r w:rsidRPr="00FD4A24">
        <w:rPr>
          <w:rFonts w:ascii="Bahnschrift" w:hAnsi="Bahnschrift"/>
        </w:rPr>
        <w:t xml:space="preserve"> przez zamawiającego (jednego dnia może to być więcej niż jedno miejsce dostawy).</w:t>
      </w:r>
    </w:p>
    <w:bookmarkEnd w:id="0"/>
    <w:p w14:paraId="52F934D2" w14:textId="5BC38A26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Produkty zapewniane w ramach przerwy kawowej i zestawu kanapkowego  powinny być podane w sposób umożliwiający ich bezpośrednie spożycie, tj. w naczyniach serwisowych typu termos cateringowy, talerz/plater, miseczka, mlecznik itp. </w:t>
      </w:r>
    </w:p>
    <w:p w14:paraId="3D6C2EC9" w14:textId="7797AF4A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>Wykonawca dostarczy posiłki na własny koszt oraz własnym transportem na miejsce organizacji szkoleń.</w:t>
      </w:r>
    </w:p>
    <w:p w14:paraId="7A4BAE55" w14:textId="112CA1C5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bookmarkStart w:id="1" w:name="_Hlk165969761"/>
      <w:r w:rsidRPr="00FD4A24">
        <w:rPr>
          <w:rFonts w:ascii="Bahnschrift" w:hAnsi="Bahnschrift"/>
        </w:rPr>
        <w:t>Zamówienia na posiłki mogą być zgłaszane od poniedziałku do niedzieli</w:t>
      </w:r>
      <w:bookmarkEnd w:id="1"/>
      <w:r w:rsidRPr="00FD4A24">
        <w:rPr>
          <w:rFonts w:ascii="Bahnschrift" w:hAnsi="Bahnschrift"/>
        </w:rPr>
        <w:t>.</w:t>
      </w:r>
    </w:p>
    <w:p w14:paraId="446BE080" w14:textId="7846CE04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bookmarkStart w:id="2" w:name="_Hlk165971234"/>
      <w:r w:rsidRPr="00FD4A24">
        <w:rPr>
          <w:rFonts w:ascii="Bahnschrift" w:hAnsi="Bahnschrift"/>
        </w:rPr>
        <w:t>Wykonawca zobowiązany będzie do odbioru odpadów pokonsumpcyjnych i opakowań jednorazowych każdego dnia (najpóźniej do godz. 19.00), w którym dostarczono posiłki.</w:t>
      </w:r>
    </w:p>
    <w:bookmarkEnd w:id="2"/>
    <w:p w14:paraId="79905E72" w14:textId="2B779D08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>Wykonawca zobowiązany jest do zapewnienia odpowiedniej ilości (uzgadnianej w</w:t>
      </w:r>
      <w:r w:rsidR="004B3A20">
        <w:rPr>
          <w:rFonts w:ascii="Bahnschrift" w:hAnsi="Bahnschrift"/>
        </w:rPr>
        <w:t> </w:t>
      </w:r>
      <w:r w:rsidRPr="00FD4A24">
        <w:rPr>
          <w:rFonts w:ascii="Bahnschrift" w:hAnsi="Bahnschrift"/>
        </w:rPr>
        <w:t>poszczególnych dniach realizacji każdego szkolenia – w zależności od liczby uczestników szkolenia obecnych na zajęciach) i jakości poczęstunku w porze uzgodnionej z</w:t>
      </w:r>
      <w:r w:rsidR="004B3A20">
        <w:rPr>
          <w:rFonts w:ascii="Bahnschrift" w:hAnsi="Bahnschrift"/>
        </w:rPr>
        <w:t> </w:t>
      </w:r>
      <w:r w:rsidRPr="00FD4A24">
        <w:rPr>
          <w:rFonts w:ascii="Bahnschrift" w:hAnsi="Bahnschrift"/>
        </w:rPr>
        <w:t>odpowiedzialnym pracownikiem Zamawiającego.</w:t>
      </w:r>
    </w:p>
    <w:p w14:paraId="32843459" w14:textId="5AF8F7AC" w:rsidR="00331257" w:rsidRPr="00FD4A24" w:rsidRDefault="00331257" w:rsidP="00FD4A24">
      <w:pPr>
        <w:pStyle w:val="TableNormal"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t>Realizując zamówienie Wykonawca będzie przygotowywał i dostarczał posiłki zachowując wymogi sanitarno – epidemiologiczne w zakresie personelu i warunków produkcji i transportu.</w:t>
      </w:r>
    </w:p>
    <w:p w14:paraId="14D91AC5" w14:textId="4A649BD1" w:rsidR="00331257" w:rsidRPr="00FD4A24" w:rsidRDefault="00331257" w:rsidP="00FD4A24">
      <w:pPr>
        <w:pStyle w:val="TableNormal"/>
        <w:keepNext/>
        <w:keepLines/>
        <w:numPr>
          <w:ilvl w:val="0"/>
          <w:numId w:val="1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714" w:hanging="357"/>
        <w:jc w:val="both"/>
        <w:rPr>
          <w:rFonts w:ascii="Bahnschrift" w:hAnsi="Bahnschrift"/>
        </w:rPr>
      </w:pPr>
      <w:r w:rsidRPr="00FD4A24">
        <w:rPr>
          <w:rFonts w:ascii="Bahnschrift" w:hAnsi="Bahnschrift"/>
        </w:rPr>
        <w:lastRenderedPageBreak/>
        <w:t>Wykonawca winien zaoferować dostępność usługi dla osób z niepełnosprawno</w:t>
      </w:r>
      <w:r w:rsidR="00C659AC" w:rsidRPr="00FD4A24">
        <w:rPr>
          <w:rFonts w:ascii="Bahnschrift" w:hAnsi="Bahnschrift"/>
        </w:rPr>
        <w:t>ś</w:t>
      </w:r>
      <w:r w:rsidRPr="00FD4A24">
        <w:rPr>
          <w:rFonts w:ascii="Bahnschrift" w:hAnsi="Bahnschrift"/>
        </w:rPr>
        <w:t>ciami poprzez:</w:t>
      </w:r>
    </w:p>
    <w:p w14:paraId="67E4A246" w14:textId="1AABD8DC" w:rsidR="00331257" w:rsidRPr="00FD4A24" w:rsidRDefault="00331257" w:rsidP="00FD4A24">
      <w:pPr>
        <w:pStyle w:val="TableNormal"/>
        <w:keepNext/>
        <w:keepLines/>
        <w:numPr>
          <w:ilvl w:val="0"/>
          <w:numId w:val="14"/>
        </w:numPr>
        <w:tabs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1134" w:hanging="425"/>
        <w:rPr>
          <w:rFonts w:ascii="Bahnschrift" w:hAnsi="Bahnschrift"/>
        </w:rPr>
      </w:pPr>
      <w:r w:rsidRPr="00FD4A24">
        <w:rPr>
          <w:rFonts w:ascii="Bahnschrift" w:hAnsi="Bahnschrift"/>
        </w:rPr>
        <w:t xml:space="preserve">zapewnienie podania posiłku do stolika - posiłek zostanie wydany do stołu; </w:t>
      </w:r>
    </w:p>
    <w:p w14:paraId="42F96764" w14:textId="3464BE84" w:rsidR="00876F3D" w:rsidRPr="00FD4A24" w:rsidRDefault="00331257" w:rsidP="00FD4A24">
      <w:pPr>
        <w:pStyle w:val="TableNormal"/>
        <w:keepNext/>
        <w:keepLines/>
        <w:numPr>
          <w:ilvl w:val="0"/>
          <w:numId w:val="14"/>
        </w:numPr>
        <w:tabs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left" w:pos="11339"/>
          <w:tab w:val="left" w:pos="12047"/>
          <w:tab w:val="left" w:pos="12756"/>
          <w:tab w:val="left" w:pos="13465"/>
          <w:tab w:val="left" w:pos="14173"/>
          <w:tab w:val="left" w:pos="14882"/>
          <w:tab w:val="left" w:pos="15591"/>
          <w:tab w:val="left" w:pos="16299"/>
          <w:tab w:val="left" w:pos="17008"/>
          <w:tab w:val="left" w:pos="17717"/>
          <w:tab w:val="left" w:pos="18425"/>
          <w:tab w:val="left" w:pos="19134"/>
          <w:tab w:val="left" w:pos="19843"/>
          <w:tab w:val="left" w:pos="20551"/>
          <w:tab w:val="left" w:pos="21260"/>
          <w:tab w:val="left" w:pos="21969"/>
          <w:tab w:val="left" w:pos="22677"/>
          <w:tab w:val="left" w:pos="23386"/>
          <w:tab w:val="left" w:pos="24094"/>
          <w:tab w:val="left" w:pos="24803"/>
          <w:tab w:val="left" w:pos="25512"/>
          <w:tab w:val="left" w:pos="26220"/>
          <w:tab w:val="left" w:pos="26929"/>
          <w:tab w:val="left" w:pos="27638"/>
          <w:tab w:val="left" w:pos="28346"/>
          <w:tab w:val="left" w:pos="29055"/>
          <w:tab w:val="left" w:pos="29764"/>
          <w:tab w:val="left" w:pos="30472"/>
          <w:tab w:val="left" w:pos="31181"/>
          <w:tab w:val="left" w:pos="31680"/>
        </w:tabs>
        <w:spacing w:line="360" w:lineRule="auto"/>
        <w:ind w:left="1134" w:hanging="425"/>
        <w:rPr>
          <w:rFonts w:ascii="Bahnschrift" w:hAnsi="Bahnschrift"/>
        </w:rPr>
      </w:pPr>
      <w:r w:rsidRPr="00FD4A24">
        <w:rPr>
          <w:rFonts w:ascii="Bahnschrift" w:hAnsi="Bahnschrift"/>
        </w:rPr>
        <w:t>odpowiedź na indywidualne wymagania osób z niepełnosprawnościami, m.in. osoba obsługująca  przekaże informację co znajduje się na talerzu i w którym miejscu, po spożytym posiłku osoba obsługująca posprząta miejsce spożywania posiłków.</w:t>
      </w:r>
    </w:p>
    <w:p w14:paraId="19AF48B5" w14:textId="5854E7D4" w:rsidR="00876F3D" w:rsidRPr="007A733E" w:rsidRDefault="00876F3D" w:rsidP="007A733E">
      <w:pPr>
        <w:numPr>
          <w:ilvl w:val="0"/>
          <w:numId w:val="9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7A733E">
        <w:rPr>
          <w:rFonts w:ascii="Bahnschrift" w:hAnsi="Bahnschrift" w:cstheme="minorHAnsi"/>
          <w:b/>
          <w:bCs/>
          <w:kern w:val="3"/>
          <w:sz w:val="20"/>
          <w:szCs w:val="20"/>
        </w:rPr>
        <w:t xml:space="preserve">Termin realizacji zamówienia: </w:t>
      </w:r>
    </w:p>
    <w:p w14:paraId="748503B2" w14:textId="5E0D0B65" w:rsidR="00876F3D" w:rsidRPr="00FD4A24" w:rsidRDefault="00876F3D" w:rsidP="00FD4A24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Wymagany termin realizacji zamówienia: do </w:t>
      </w:r>
      <w:r w:rsidR="00585EDB" w:rsidRPr="00FD4A24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>24</w:t>
      </w:r>
      <w:r w:rsidRPr="00FD4A24">
        <w:rPr>
          <w:rFonts w:ascii="Bahnschrift" w:eastAsia="Times New Roman" w:hAnsi="Bahnschrift" w:cstheme="minorHAnsi"/>
          <w:b/>
          <w:bCs/>
          <w:sz w:val="20"/>
          <w:szCs w:val="20"/>
          <w:lang w:eastAsia="pl-PL"/>
        </w:rPr>
        <w:t xml:space="preserve"> miesięcy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od dnia podpisania umowy, jednak nie później niż do 30.</w:t>
      </w:r>
      <w:r w:rsidR="00585EDB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06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.202</w:t>
      </w:r>
      <w:r w:rsidR="00585EDB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6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</w:t>
      </w:r>
      <w:r w:rsidR="00585EDB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r.</w:t>
      </w:r>
      <w:r w:rsidR="00331257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, przy czym konkretne terminy realizacji usług będą zgłaszane Wykonawcy co najmniej na </w:t>
      </w:r>
      <w:r w:rsidR="00720240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14</w:t>
      </w:r>
      <w:r w:rsidR="00331257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dni przed planowaną datą realizacji danej usługi cateringowej.</w:t>
      </w:r>
    </w:p>
    <w:p w14:paraId="2DEBB4FF" w14:textId="771A6880" w:rsidR="00876F3D" w:rsidRPr="00FD4A24" w:rsidRDefault="00331257" w:rsidP="00FD4A24">
      <w:pPr>
        <w:pStyle w:val="Akapitzlist"/>
        <w:numPr>
          <w:ilvl w:val="0"/>
          <w:numId w:val="16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Przewidywana, maksymalna, łączna liczba osób, dla których świadczona będzie usługa - </w:t>
      </w:r>
      <w:r w:rsidR="00BB05E6"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1</w:t>
      </w:r>
      <w:r w:rsidR="00720240"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610</w:t>
      </w:r>
      <w:r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  <w:r w:rsidRPr="00EA522A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</w:t>
      </w:r>
      <w:r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Zamawiający informuje, że  rzeczywista liczba </w:t>
      </w:r>
      <w:r w:rsidR="00E37D59"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serwisów kawowo-kanapkowych</w:t>
      </w:r>
      <w:r w:rsidRP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wynikać</w:t>
      </w:r>
      <w:r w:rsidRPr="00EA522A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będzie z bieżących potrzeb Zamawiającego i uzależniona będzie od liczby uczestników szkoleń oraz zmian w harmonogramie. Zamawiający przekaże Wykonawcy za pośrednictwem poczty elektronicznej: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harmonogram </w:t>
      </w:r>
      <w:r w:rsid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 godzinami 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szkoleń, informację </w:t>
      </w:r>
      <w:r w:rsidRPr="00F6682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 liczbie osób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korzystających z usług cateringowych oraz o miejscu dostarczenia posiłków najpóźniej na </w:t>
      </w:r>
      <w:r w:rsidR="00E20EF8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2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(</w:t>
      </w:r>
      <w:r w:rsidR="00E20EF8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dwa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) dni przed planowanym terminem poszczególnych szkoleń</w:t>
      </w:r>
      <w:r w:rsidR="00876F3D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6A9970B0" w14:textId="77777777" w:rsidR="00876F3D" w:rsidRPr="00FD4A24" w:rsidRDefault="00876F3D" w:rsidP="00FD4A24">
      <w:pPr>
        <w:pStyle w:val="Akapitzlist"/>
        <w:numPr>
          <w:ilvl w:val="0"/>
          <w:numId w:val="16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jest zobowiązany dostosować się do zmian harmonogramu wprowadzonych przez Zamawiającego.</w:t>
      </w:r>
    </w:p>
    <w:p w14:paraId="1B84ED87" w14:textId="72625841" w:rsidR="00876F3D" w:rsidRPr="00FD4A24" w:rsidRDefault="00876F3D" w:rsidP="00FD4A24">
      <w:pPr>
        <w:pStyle w:val="Akapitzlist"/>
        <w:numPr>
          <w:ilvl w:val="0"/>
          <w:numId w:val="16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Każdorazowe </w:t>
      </w:r>
      <w:r w:rsidR="00E20EF8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nieterminowe dostarczenie posiłków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zgodnie z harmonogramem z przyczyn leżących po stronie Wykonawcy Zamawiający uznaje za niewykonanie przedmiotu umowy.</w:t>
      </w:r>
    </w:p>
    <w:p w14:paraId="41E0A1E3" w14:textId="1ECF5993" w:rsidR="00E20EF8" w:rsidRPr="00FD4A24" w:rsidRDefault="00E20EF8" w:rsidP="00FD4A24">
      <w:pPr>
        <w:pStyle w:val="Akapitzlist"/>
        <w:numPr>
          <w:ilvl w:val="0"/>
          <w:numId w:val="16"/>
        </w:numPr>
        <w:spacing w:before="120" w:after="0" w:line="360" w:lineRule="auto"/>
        <w:ind w:left="709" w:hanging="283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Zamawiający zastrzega sobie możliwość rezygnacji z części usług cateringowych ujętych w dokumentach zamówienia. W związku z możliwością ograniczenia wielkości zamówienia, Zamawiający gwarantuje realizację Przedmiotu Umowy dla </w:t>
      </w:r>
      <w:r w:rsidR="00720240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805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uczestników</w:t>
      </w:r>
      <w:r w:rsidR="00BB05E6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6A01B3A7" w14:textId="304FF503" w:rsidR="00876F3D" w:rsidRPr="007A733E" w:rsidRDefault="00876F3D" w:rsidP="007A733E">
      <w:pPr>
        <w:numPr>
          <w:ilvl w:val="0"/>
          <w:numId w:val="9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7A733E">
        <w:rPr>
          <w:rFonts w:ascii="Bahnschrift" w:hAnsi="Bahnschrift" w:cstheme="minorHAnsi"/>
          <w:b/>
          <w:bCs/>
          <w:kern w:val="3"/>
          <w:sz w:val="20"/>
          <w:szCs w:val="20"/>
        </w:rPr>
        <w:t xml:space="preserve">Miejsce realizacji zamówienia: </w:t>
      </w:r>
    </w:p>
    <w:p w14:paraId="269790C7" w14:textId="67870189" w:rsidR="00E20EF8" w:rsidRPr="00FD4A24" w:rsidRDefault="00E20EF8" w:rsidP="00FD4A24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Kampus Katowice Centrum (ul. Bankowa, ul. Pawła, ul. Paderewskiego</w:t>
      </w:r>
      <w:r w:rsidR="00AF65AB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, ul. Uniwersytecka, </w:t>
      </w:r>
      <w:bookmarkStart w:id="3" w:name="_GoBack"/>
      <w:bookmarkEnd w:id="3"/>
      <w:r w:rsidR="00AF65AB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ul.</w:t>
      </w:r>
      <w:r w:rsid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 </w:t>
      </w:r>
      <w:r w:rsidR="00AF65AB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Jagiellońska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).</w:t>
      </w:r>
    </w:p>
    <w:p w14:paraId="79958FE9" w14:textId="357B1981" w:rsidR="007A2BFD" w:rsidRPr="00FD4A24" w:rsidRDefault="00E20EF8" w:rsidP="00FD4A24">
      <w:pPr>
        <w:pStyle w:val="Akapitzlist"/>
        <w:numPr>
          <w:ilvl w:val="0"/>
          <w:numId w:val="17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Dokładna lokalizacja (w ramach danego kampusu) usług cateringowych przekazywana będzie Wykonawcy nie później niż na 2 (dwa) dni przed realizacją danej usługi. Informacja ta będzie przekazywana pocztą elektroniczną na adres podany przez Wykonawcę</w:t>
      </w:r>
      <w:r w:rsidR="00720240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p w14:paraId="03519790" w14:textId="45816F31" w:rsidR="00876F3D" w:rsidRPr="007A733E" w:rsidRDefault="00876F3D" w:rsidP="007A733E">
      <w:pPr>
        <w:numPr>
          <w:ilvl w:val="0"/>
          <w:numId w:val="9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7A733E">
        <w:rPr>
          <w:rFonts w:ascii="Bahnschrift" w:hAnsi="Bahnschrift" w:cstheme="minorHAnsi"/>
          <w:b/>
          <w:bCs/>
          <w:kern w:val="3"/>
          <w:sz w:val="20"/>
          <w:szCs w:val="20"/>
        </w:rPr>
        <w:t xml:space="preserve">Liczba uczestników: </w:t>
      </w:r>
    </w:p>
    <w:p w14:paraId="0B8B89E4" w14:textId="2EE2F155" w:rsidR="00876F3D" w:rsidRPr="00FD4A24" w:rsidRDefault="00585EDB" w:rsidP="00FD4A24">
      <w:p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M</w:t>
      </w:r>
      <w:r w:rsidR="00876F3D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aksymalna liczba </w:t>
      </w:r>
      <w:r w:rsid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osób, dla których świadczona będzie usługa</w:t>
      </w:r>
      <w:r w:rsidR="00876F3D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został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</w:t>
      </w:r>
      <w:r w:rsidR="00876F3D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określon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a</w:t>
      </w:r>
      <w:r w:rsidR="00876F3D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powyżej, ostateczna </w:t>
      </w:r>
      <w:r w:rsidR="00E37D59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wartość zrealizowanej usługi</w:t>
      </w:r>
      <w:r w:rsidR="00876F3D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zależeć będzie od liczby osób zainteresowanych udziałem w zajęciach.</w:t>
      </w:r>
    </w:p>
    <w:p w14:paraId="21008287" w14:textId="77777777" w:rsidR="00BB05E6" w:rsidRPr="00BB05E6" w:rsidRDefault="00BB05E6" w:rsidP="00BB05E6">
      <w:pPr>
        <w:spacing w:after="0"/>
        <w:jc w:val="both"/>
        <w:rPr>
          <w:rFonts w:cstheme="minorHAnsi"/>
          <w:bCs/>
        </w:rPr>
      </w:pPr>
    </w:p>
    <w:p w14:paraId="4465633F" w14:textId="3F043A9C" w:rsidR="00876F3D" w:rsidRPr="007A733E" w:rsidRDefault="00876F3D" w:rsidP="007A733E">
      <w:pPr>
        <w:numPr>
          <w:ilvl w:val="0"/>
          <w:numId w:val="9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Bahnschrift" w:hAnsi="Bahnschrift" w:cstheme="minorHAnsi"/>
          <w:b/>
          <w:bCs/>
          <w:kern w:val="3"/>
          <w:sz w:val="20"/>
          <w:szCs w:val="20"/>
        </w:rPr>
      </w:pPr>
      <w:r w:rsidRPr="007A733E">
        <w:rPr>
          <w:rFonts w:ascii="Bahnschrift" w:hAnsi="Bahnschrift" w:cstheme="minorHAnsi"/>
          <w:b/>
          <w:bCs/>
          <w:kern w:val="3"/>
          <w:sz w:val="20"/>
          <w:szCs w:val="20"/>
        </w:rPr>
        <w:lastRenderedPageBreak/>
        <w:t>Warunki płatności.</w:t>
      </w:r>
    </w:p>
    <w:p w14:paraId="33A12144" w14:textId="77777777" w:rsidR="00FD4A24" w:rsidRDefault="00876F3D" w:rsidP="00FD4A24">
      <w:pPr>
        <w:pStyle w:val="Akapitzlist"/>
        <w:numPr>
          <w:ilvl w:val="0"/>
          <w:numId w:val="18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Rozliczenie odbywać się będzie po zakończeniu </w:t>
      </w:r>
      <w:r w:rsidR="00720240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każdego miesiąca kalendarzowego</w:t>
      </w:r>
      <w:r w:rsidR="00157FE2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i po podpisaniu przez Zamawiającego protokołu odbioru, który stanowi podstawę do wystawienia rachunku/faktury. </w:t>
      </w:r>
    </w:p>
    <w:p w14:paraId="009D372A" w14:textId="4785F08A" w:rsidR="00876F3D" w:rsidRPr="00FD4A24" w:rsidRDefault="00876F3D" w:rsidP="00FD4A24">
      <w:pPr>
        <w:pStyle w:val="Akapitzlist"/>
        <w:numPr>
          <w:ilvl w:val="0"/>
          <w:numId w:val="18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Wynagrodzenie wypłacone będzie w oparciu o cenę jednostkową za 1 </w:t>
      </w:r>
      <w:r w:rsidR="00157FE2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uczestnika </w:t>
      </w: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zajęć. Zamawiający zobowiązuje się dokonać zapłaty należności na rachunek Wykonawcy podany na fakturze/rachunku w terminie 14 dni od daty jej otrzymania. </w:t>
      </w:r>
    </w:p>
    <w:p w14:paraId="2944EA26" w14:textId="20005827" w:rsidR="00DE77C3" w:rsidRPr="00FD4A24" w:rsidRDefault="00876F3D" w:rsidP="00FD4A24">
      <w:pPr>
        <w:pStyle w:val="Akapitzlist"/>
        <w:numPr>
          <w:ilvl w:val="0"/>
          <w:numId w:val="18"/>
        </w:numPr>
        <w:spacing w:before="120" w:after="0" w:line="360" w:lineRule="auto"/>
        <w:jc w:val="both"/>
        <w:rPr>
          <w:rFonts w:ascii="Bahnschrift" w:eastAsia="Times New Roman" w:hAnsi="Bahnschrift" w:cstheme="minorHAnsi"/>
          <w:bCs/>
          <w:sz w:val="20"/>
          <w:szCs w:val="20"/>
          <w:lang w:eastAsia="pl-PL"/>
        </w:rPr>
      </w:pPr>
      <w:r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Wykonawca wystawi protokół odbioru oraz rachunek/fakturę osobno do każde</w:t>
      </w:r>
      <w:r w:rsidR="00720240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go dnia</w:t>
      </w:r>
      <w:r w:rsidR="00157FE2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usługi cateringowej</w:t>
      </w:r>
      <w:r w:rsidR="00BB05E6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 </w:t>
      </w:r>
      <w:r w:rsidR="00720240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 xml:space="preserve">i </w:t>
      </w:r>
      <w:r w:rsidR="00BB05E6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grupy szkoleniowej</w:t>
      </w:r>
      <w:r w:rsidR="00157FE2" w:rsidRPr="00FD4A24">
        <w:rPr>
          <w:rFonts w:ascii="Bahnschrift" w:eastAsia="Times New Roman" w:hAnsi="Bahnschrift" w:cstheme="minorHAnsi"/>
          <w:bCs/>
          <w:sz w:val="20"/>
          <w:szCs w:val="20"/>
          <w:lang w:eastAsia="pl-PL"/>
        </w:rPr>
        <w:t>.</w:t>
      </w:r>
    </w:p>
    <w:sectPr w:rsidR="00DE77C3" w:rsidRPr="00FD4A24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5" w:name="_Hlk98499597"/>
          <w:bookmarkStart w:id="6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  <w:bookmarkEnd w:id="6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02FCB31C" w:rsidR="003A362A" w:rsidRDefault="00E37D59">
    <w:pPr>
      <w:pStyle w:val="Nagwek"/>
    </w:pPr>
    <w:sdt>
      <w:sdtPr>
        <w:id w:val="699899433"/>
        <w:docPartObj>
          <w:docPartGallery w:val="Page Numbers (Margins)"/>
          <w:docPartUnique/>
        </w:docPartObj>
      </w:sdtPr>
      <w:sdtEndPr/>
      <w:sdtContent>
        <w:r w:rsidR="00FD4A2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1C71AB5" wp14:editId="2D3871B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85B09" w14:textId="72DA4920" w:rsidR="00FD4A24" w:rsidRPr="00FD4A24" w:rsidRDefault="00FD4A24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</w:pPr>
                              <w:r w:rsidRPr="00FD4A24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Pr="00FD4A24">
                                <w:rPr>
                                  <w:rFonts w:ascii="Bahnschrift" w:eastAsiaTheme="minorEastAsia" w:hAnsi="Bahnschrift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D4A24">
                                <w:rPr>
                                  <w:rFonts w:ascii="Bahnschrift" w:hAnsi="Bahnschrif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FD4A24">
                                <w:rPr>
                                  <w:rFonts w:ascii="Bahnschrift" w:eastAsiaTheme="minorEastAsia" w:hAnsi="Bahnschrift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FD4A24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4A24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1C71AB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E585B09" w14:textId="72DA4920" w:rsidR="00FD4A24" w:rsidRPr="00FD4A24" w:rsidRDefault="00FD4A24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</w:pPr>
                        <w:r w:rsidRPr="00FD4A24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Pr="00FD4A24">
                          <w:rPr>
                            <w:rFonts w:ascii="Bahnschrift" w:eastAsiaTheme="minorEastAsia" w:hAnsi="Bahnschrift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FD4A24">
                          <w:rPr>
                            <w:rFonts w:ascii="Bahnschrift" w:hAnsi="Bahnschrif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FD4A24">
                          <w:rPr>
                            <w:rFonts w:ascii="Bahnschrift" w:eastAsiaTheme="minorEastAsia" w:hAnsi="Bahnschrift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FD4A24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t>2</w:t>
                        </w:r>
                        <w:r w:rsidRPr="00FD4A24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A362A"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bookmarkStart w:id="4" w:name="_Hlk161997889"/>
    <w:r w:rsidRPr="003A362A">
      <w:rPr>
        <w:b/>
        <w:bCs/>
      </w:rPr>
      <w:t>jUŚt transition - Potencjał Uniwersytetu Śląskiego podstawą Sprawiedliwej Transformacji regionu</w:t>
    </w:r>
    <w:bookmarkEnd w:id="4"/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70603"/>
    <w:multiLevelType w:val="hybridMultilevel"/>
    <w:tmpl w:val="A72E388E"/>
    <w:lvl w:ilvl="0" w:tplc="F176FBA6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EBD2D1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A079D"/>
    <w:multiLevelType w:val="hybridMultilevel"/>
    <w:tmpl w:val="7DFA4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B3821812"/>
    <w:lvl w:ilvl="0" w:tplc="BA607C6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648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6E84DEE"/>
    <w:multiLevelType w:val="hybridMultilevel"/>
    <w:tmpl w:val="6A10679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D42CB"/>
    <w:multiLevelType w:val="hybridMultilevel"/>
    <w:tmpl w:val="73761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036B4"/>
    <w:multiLevelType w:val="hybridMultilevel"/>
    <w:tmpl w:val="28246D8E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02435D"/>
    <w:multiLevelType w:val="hybridMultilevel"/>
    <w:tmpl w:val="F270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C6663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9496C"/>
    <w:multiLevelType w:val="hybridMultilevel"/>
    <w:tmpl w:val="054EB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A3899"/>
    <w:multiLevelType w:val="hybridMultilevel"/>
    <w:tmpl w:val="AD087A54"/>
    <w:lvl w:ilvl="0" w:tplc="1E10B1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7194A"/>
    <w:multiLevelType w:val="hybridMultilevel"/>
    <w:tmpl w:val="E55EE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E1D6B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9140F"/>
    <w:multiLevelType w:val="hybridMultilevel"/>
    <w:tmpl w:val="80E67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F0F1B"/>
    <w:multiLevelType w:val="hybridMultilevel"/>
    <w:tmpl w:val="CB0C2966"/>
    <w:lvl w:ilvl="0" w:tplc="9C1A24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69599B"/>
    <w:multiLevelType w:val="hybridMultilevel"/>
    <w:tmpl w:val="8DEE7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AE6"/>
    <w:multiLevelType w:val="hybridMultilevel"/>
    <w:tmpl w:val="81643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13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</w:num>
  <w:num w:numId="9">
    <w:abstractNumId w:val="6"/>
  </w:num>
  <w:num w:numId="10">
    <w:abstractNumId w:val="9"/>
  </w:num>
  <w:num w:numId="11">
    <w:abstractNumId w:val="7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1"/>
  </w:num>
  <w:num w:numId="17">
    <w:abstractNumId w:val="12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2A"/>
    <w:rsid w:val="000B1A91"/>
    <w:rsid w:val="00112853"/>
    <w:rsid w:val="00157FE2"/>
    <w:rsid w:val="001746AD"/>
    <w:rsid w:val="001869F8"/>
    <w:rsid w:val="00192BA0"/>
    <w:rsid w:val="001D7F1C"/>
    <w:rsid w:val="00242849"/>
    <w:rsid w:val="002571A3"/>
    <w:rsid w:val="00257E5E"/>
    <w:rsid w:val="00331257"/>
    <w:rsid w:val="00383667"/>
    <w:rsid w:val="003A362A"/>
    <w:rsid w:val="00426EE4"/>
    <w:rsid w:val="004B3A20"/>
    <w:rsid w:val="004C41C1"/>
    <w:rsid w:val="005126D6"/>
    <w:rsid w:val="005165EA"/>
    <w:rsid w:val="00550F85"/>
    <w:rsid w:val="00585EDB"/>
    <w:rsid w:val="006566B3"/>
    <w:rsid w:val="00671922"/>
    <w:rsid w:val="006906A7"/>
    <w:rsid w:val="006921CC"/>
    <w:rsid w:val="00720240"/>
    <w:rsid w:val="007560F7"/>
    <w:rsid w:val="007A2BFD"/>
    <w:rsid w:val="007A733E"/>
    <w:rsid w:val="00803227"/>
    <w:rsid w:val="00822524"/>
    <w:rsid w:val="00876F3D"/>
    <w:rsid w:val="00882E40"/>
    <w:rsid w:val="008A06F4"/>
    <w:rsid w:val="008C5762"/>
    <w:rsid w:val="008C6183"/>
    <w:rsid w:val="008D51A6"/>
    <w:rsid w:val="009066E3"/>
    <w:rsid w:val="00942829"/>
    <w:rsid w:val="009644C7"/>
    <w:rsid w:val="0098226F"/>
    <w:rsid w:val="00AF65AB"/>
    <w:rsid w:val="00B5559A"/>
    <w:rsid w:val="00B62B3F"/>
    <w:rsid w:val="00B62C35"/>
    <w:rsid w:val="00B9549E"/>
    <w:rsid w:val="00BB05E6"/>
    <w:rsid w:val="00BD1DBA"/>
    <w:rsid w:val="00C659AC"/>
    <w:rsid w:val="00DE77C3"/>
    <w:rsid w:val="00E20EF8"/>
    <w:rsid w:val="00E37D59"/>
    <w:rsid w:val="00E52A56"/>
    <w:rsid w:val="00E836FA"/>
    <w:rsid w:val="00EA522A"/>
    <w:rsid w:val="00EB3998"/>
    <w:rsid w:val="00EC6C43"/>
    <w:rsid w:val="00EF41F5"/>
    <w:rsid w:val="00F1073A"/>
    <w:rsid w:val="00F66829"/>
    <w:rsid w:val="00FD4A24"/>
    <w:rsid w:val="00FE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F3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A73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12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5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876F3D"/>
    <w:pPr>
      <w:ind w:left="720"/>
      <w:contextualSpacing/>
    </w:pPr>
  </w:style>
  <w:style w:type="paragraph" w:customStyle="1" w:styleId="Normalny1">
    <w:name w:val="Normalny1"/>
    <w:rsid w:val="00876F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paragraph" w:customStyle="1" w:styleId="TableNormal">
    <w:name w:val="Table Normal"/>
    <w:rsid w:val="00876F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bdr w:val="nil"/>
      <w:lang w:eastAsia="pl-PL"/>
    </w:rPr>
  </w:style>
  <w:style w:type="paragraph" w:customStyle="1" w:styleId="Bezformatowania">
    <w:name w:val="Bez formatowania"/>
    <w:rsid w:val="00876F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E52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A5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25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A73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7A733E"/>
  </w:style>
  <w:style w:type="character" w:styleId="Odwoaniedokomentarza">
    <w:name w:val="annotation reference"/>
    <w:basedOn w:val="Domylnaczcionkaakapitu"/>
    <w:uiPriority w:val="99"/>
    <w:semiHidden/>
    <w:unhideWhenUsed/>
    <w:rsid w:val="00186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9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9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9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Ewa Słowik</cp:lastModifiedBy>
  <cp:revision>9</cp:revision>
  <dcterms:created xsi:type="dcterms:W3CDTF">2024-04-30T09:32:00Z</dcterms:created>
  <dcterms:modified xsi:type="dcterms:W3CDTF">2024-05-09T10:52:00Z</dcterms:modified>
</cp:coreProperties>
</file>