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3E0B8B" w:rsidRDefault="00A21DCB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FD62D6" w:rsidRPr="00B61021" w:rsidRDefault="00FD62D6" w:rsidP="00CA7489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Cs w:val="20"/>
        </w:rPr>
      </w:pPr>
    </w:p>
    <w:p w:rsidR="00B66558" w:rsidRPr="00F2791F" w:rsidRDefault="00B66558" w:rsidP="00B66558">
      <w:pPr>
        <w:suppressAutoHyphens w:val="0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F2791F">
        <w:rPr>
          <w:rFonts w:ascii="Book Antiqua" w:hAnsi="Book Antiqua"/>
          <w:b/>
          <w:sz w:val="28"/>
          <w:szCs w:val="28"/>
        </w:rPr>
        <w:t>„</w:t>
      </w:r>
      <w:r>
        <w:rPr>
          <w:rFonts w:ascii="Book Antiqua" w:hAnsi="Book Antiqua"/>
          <w:b/>
          <w:i/>
          <w:sz w:val="28"/>
          <w:szCs w:val="28"/>
        </w:rPr>
        <w:t>Dostawę akcesoriów wielorazowych do aparatury medycznej dla Copernicus PL Sp. z o.o.</w:t>
      </w:r>
      <w:r w:rsidRPr="00F2791F">
        <w:rPr>
          <w:rFonts w:ascii="Book Antiqua" w:hAnsi="Book Antiqua"/>
          <w:b/>
          <w:sz w:val="28"/>
          <w:szCs w:val="28"/>
        </w:rPr>
        <w:t>”</w:t>
      </w:r>
    </w:p>
    <w:p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B66558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18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.C.202</w:t>
      </w:r>
      <w:r w:rsidR="00B61021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4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  <w:bookmarkStart w:id="0" w:name="_GoBack"/>
      <w:bookmarkEnd w:id="0"/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FD62D6" w:rsidRDefault="00597B3F" w:rsidP="00FD62D6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>Oferujemy wykonanie przedmiotu zamówienia zgodnie z wszelkimi wymogami zawartymi w Specyfikacji Warunków Zamówienia (SWZ) oraz w załącznikach, st</w:t>
      </w:r>
      <w:r w:rsidR="00E514E6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E514E6">
        <w:rPr>
          <w:rFonts w:ascii="Book Antiqua" w:hAnsi="Book Antiqua" w:cs="Tahoma"/>
          <w:b/>
          <w:sz w:val="20"/>
          <w:szCs w:val="20"/>
        </w:rPr>
        <w:t>za cenę podaną w F</w:t>
      </w:r>
      <w:r w:rsidR="00B61021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>
        <w:rPr>
          <w:rFonts w:ascii="Book Antiqua" w:hAnsi="Book Antiqua" w:cs="Tahoma"/>
          <w:b/>
          <w:sz w:val="20"/>
          <w:szCs w:val="20"/>
        </w:rPr>
        <w:t>asortymentowo-cenowym – załącznik 1</w:t>
      </w:r>
      <w:r w:rsidR="00E514E6" w:rsidRPr="00E514E6">
        <w:rPr>
          <w:rFonts w:ascii="Book Antiqua" w:hAnsi="Book Antiqua" w:cs="Tahoma"/>
          <w:b/>
          <w:sz w:val="20"/>
          <w:szCs w:val="20"/>
        </w:rPr>
        <w:t xml:space="preserve"> do SWZ.</w:t>
      </w:r>
    </w:p>
    <w:p w:rsidR="006A2424" w:rsidRPr="00E215FF" w:rsidRDefault="006A2424" w:rsidP="006A2424">
      <w:pPr>
        <w:spacing w:after="0"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>
        <w:rPr>
          <w:rFonts w:ascii="Book Antiqua" w:hAnsi="Book Antiqua" w:cs="Tahoma"/>
          <w:b/>
          <w:sz w:val="20"/>
          <w:szCs w:val="20"/>
          <w:u w:val="single"/>
        </w:rPr>
        <w:t xml:space="preserve">Termin </w:t>
      </w:r>
      <w:r w:rsidRPr="00E215FF">
        <w:rPr>
          <w:rFonts w:ascii="Book Antiqua" w:hAnsi="Book Antiqua" w:cs="Tahoma"/>
          <w:b/>
          <w:sz w:val="20"/>
          <w:szCs w:val="20"/>
          <w:u w:val="single"/>
        </w:rPr>
        <w:t xml:space="preserve">dostawy </w:t>
      </w:r>
      <w:r w:rsidRPr="00E215FF">
        <w:rPr>
          <w:rFonts w:ascii="Book Antiqua" w:hAnsi="Book Antiqua"/>
          <w:b/>
          <w:sz w:val="20"/>
          <w:szCs w:val="20"/>
          <w:u w:val="single"/>
        </w:rPr>
        <w:t xml:space="preserve"> (</w:t>
      </w:r>
      <w:r w:rsidRPr="00E215FF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:rsidR="006A2424" w:rsidRPr="00E215FF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 w:rsidRPr="00E215FF">
        <w:rPr>
          <w:rFonts w:ascii="Book Antiqua" w:hAnsi="Book Antiqua"/>
          <w:sz w:val="20"/>
          <w:szCs w:val="20"/>
        </w:rPr>
        <w:t xml:space="preserve"> do </w:t>
      </w:r>
      <w:r w:rsidR="00B66558">
        <w:rPr>
          <w:rFonts w:ascii="Book Antiqua" w:hAnsi="Book Antiqua"/>
          <w:sz w:val="20"/>
          <w:szCs w:val="20"/>
        </w:rPr>
        <w:t>3</w:t>
      </w:r>
      <w:r w:rsidRPr="00E215FF">
        <w:rPr>
          <w:rFonts w:ascii="Book Antiqua" w:hAnsi="Book Antiqua"/>
          <w:sz w:val="20"/>
          <w:szCs w:val="20"/>
        </w:rPr>
        <w:t xml:space="preserve"> dni </w:t>
      </w:r>
      <w:r w:rsidR="00557E9F" w:rsidRPr="00557E9F">
        <w:rPr>
          <w:rFonts w:ascii="Book Antiqua" w:hAnsi="Book Antiqua"/>
          <w:color w:val="FF0000"/>
          <w:sz w:val="20"/>
          <w:szCs w:val="20"/>
        </w:rPr>
        <w:t>roboczych</w:t>
      </w:r>
      <w:r w:rsidRPr="00E215FF">
        <w:rPr>
          <w:rFonts w:ascii="Book Antiqua" w:hAnsi="Book Antiqua"/>
          <w:sz w:val="20"/>
          <w:szCs w:val="20"/>
        </w:rPr>
        <w:t>,</w:t>
      </w:r>
    </w:p>
    <w:p w:rsidR="006A2424" w:rsidRPr="00E215FF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>
        <w:rPr>
          <w:rFonts w:ascii="Book Antiqua" w:hAnsi="Book Antiqua"/>
          <w:sz w:val="20"/>
          <w:szCs w:val="20"/>
        </w:rPr>
        <w:t xml:space="preserve"> </w:t>
      </w:r>
      <w:r w:rsidRPr="00E215FF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o</w:t>
      </w:r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4</w:t>
      </w:r>
      <w:r w:rsidRPr="00E215FF">
        <w:rPr>
          <w:rFonts w:ascii="Book Antiqua" w:hAnsi="Book Antiqua"/>
          <w:sz w:val="20"/>
          <w:szCs w:val="20"/>
        </w:rPr>
        <w:t xml:space="preserve"> dni </w:t>
      </w:r>
      <w:r w:rsidR="00557E9F" w:rsidRPr="00557E9F">
        <w:rPr>
          <w:rFonts w:ascii="Book Antiqua" w:hAnsi="Book Antiqua"/>
          <w:color w:val="FF0000"/>
          <w:sz w:val="20"/>
          <w:szCs w:val="20"/>
        </w:rPr>
        <w:t>roboczych</w:t>
      </w:r>
      <w:r w:rsidRPr="00E215FF">
        <w:rPr>
          <w:rFonts w:ascii="Book Antiqua" w:hAnsi="Book Antiqua"/>
          <w:sz w:val="20"/>
          <w:szCs w:val="20"/>
        </w:rPr>
        <w:t>,</w:t>
      </w:r>
    </w:p>
    <w:p w:rsid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 w:rsidRPr="00E215FF">
        <w:rPr>
          <w:rFonts w:ascii="Book Antiqua" w:hAnsi="Book Antiqua"/>
          <w:sz w:val="20"/>
          <w:szCs w:val="20"/>
        </w:rPr>
        <w:sym w:font="Wingdings" w:char="F0A8"/>
      </w:r>
      <w:r>
        <w:rPr>
          <w:rFonts w:ascii="Book Antiqua" w:hAnsi="Book Antiqua"/>
          <w:sz w:val="20"/>
          <w:szCs w:val="20"/>
        </w:rPr>
        <w:t xml:space="preserve"> </w:t>
      </w:r>
      <w:r w:rsidRPr="00E215FF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o</w:t>
      </w:r>
      <w:r w:rsidRPr="00E215FF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5</w:t>
      </w:r>
      <w:r w:rsidRPr="00E215FF">
        <w:rPr>
          <w:rFonts w:ascii="Book Antiqua" w:hAnsi="Book Antiqua"/>
          <w:sz w:val="20"/>
          <w:szCs w:val="20"/>
        </w:rPr>
        <w:t xml:space="preserve"> dni </w:t>
      </w:r>
      <w:r w:rsidR="00557E9F" w:rsidRPr="00557E9F">
        <w:rPr>
          <w:rFonts w:ascii="Book Antiqua" w:hAnsi="Book Antiqua"/>
          <w:color w:val="FF0000"/>
          <w:sz w:val="20"/>
          <w:szCs w:val="20"/>
        </w:rPr>
        <w:t>roboczych</w:t>
      </w:r>
      <w:r w:rsidRPr="00E215FF">
        <w:rPr>
          <w:rFonts w:ascii="Book Antiqua" w:hAnsi="Book Antiqua"/>
          <w:sz w:val="20"/>
          <w:szCs w:val="20"/>
        </w:rPr>
        <w:t>.</w:t>
      </w:r>
    </w:p>
    <w:p w:rsidR="00B61021" w:rsidRPr="006A2424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Powyższe m</w:t>
      </w:r>
      <w:r w:rsidRPr="00E215FF">
        <w:rPr>
          <w:rFonts w:ascii="Book Antiqua" w:hAnsi="Book Antiqua"/>
          <w:i/>
          <w:sz w:val="20"/>
          <w:szCs w:val="20"/>
        </w:rPr>
        <w:t>ożna rozbudować w zależności od potrzeb.</w:t>
      </w:r>
    </w:p>
    <w:p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>Szczegóły kryteriów oceny ofert opisano w  § X</w:t>
      </w:r>
      <w:r>
        <w:rPr>
          <w:rFonts w:ascii="Book Antiqua" w:hAnsi="Book Antiqua" w:cs="Tahoma"/>
          <w:sz w:val="20"/>
          <w:szCs w:val="20"/>
          <w:u w:val="single"/>
        </w:rPr>
        <w:t xml:space="preserve">IX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DCB"/>
    <w:rsid w:val="0008229F"/>
    <w:rsid w:val="00090383"/>
    <w:rsid w:val="00113E0C"/>
    <w:rsid w:val="00116719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64CE"/>
    <w:rsid w:val="00315FAD"/>
    <w:rsid w:val="003546E9"/>
    <w:rsid w:val="003E0B8B"/>
    <w:rsid w:val="003E100D"/>
    <w:rsid w:val="00420BF4"/>
    <w:rsid w:val="004C3D08"/>
    <w:rsid w:val="004D6B05"/>
    <w:rsid w:val="00557E9F"/>
    <w:rsid w:val="00597B3F"/>
    <w:rsid w:val="00614C9C"/>
    <w:rsid w:val="00616D4E"/>
    <w:rsid w:val="00637D57"/>
    <w:rsid w:val="00646860"/>
    <w:rsid w:val="00674E94"/>
    <w:rsid w:val="006A2424"/>
    <w:rsid w:val="006B3EED"/>
    <w:rsid w:val="006D162F"/>
    <w:rsid w:val="006E3911"/>
    <w:rsid w:val="006F7557"/>
    <w:rsid w:val="00722D08"/>
    <w:rsid w:val="007D35EE"/>
    <w:rsid w:val="008F79F4"/>
    <w:rsid w:val="0098162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66558"/>
    <w:rsid w:val="00BF14E7"/>
    <w:rsid w:val="00C050C1"/>
    <w:rsid w:val="00C06053"/>
    <w:rsid w:val="00C45029"/>
    <w:rsid w:val="00C83609"/>
    <w:rsid w:val="00CA4688"/>
    <w:rsid w:val="00CA7489"/>
    <w:rsid w:val="00CC34F9"/>
    <w:rsid w:val="00CF742B"/>
    <w:rsid w:val="00D71075"/>
    <w:rsid w:val="00DA0BC2"/>
    <w:rsid w:val="00DF45B5"/>
    <w:rsid w:val="00E44A32"/>
    <w:rsid w:val="00E514E6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0E22-3E11-4DC1-86DC-42E731F9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48</cp:revision>
  <cp:lastPrinted>2023-09-27T10:12:00Z</cp:lastPrinted>
  <dcterms:created xsi:type="dcterms:W3CDTF">2021-02-24T10:24:00Z</dcterms:created>
  <dcterms:modified xsi:type="dcterms:W3CDTF">2024-03-27T12:08:00Z</dcterms:modified>
</cp:coreProperties>
</file>