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A2798E">
        <w:rPr>
          <w:rFonts w:cstheme="minorHAnsi"/>
          <w:b/>
          <w:szCs w:val="24"/>
        </w:rPr>
        <w:t>135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687080">
        <w:rPr>
          <w:rStyle w:val="Pogrubienie"/>
        </w:rPr>
        <w:t>Kurs DaVinci Resolve – montaż, postprodukcja filmu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687080">
        <w:rPr>
          <w:rStyle w:val="Pogrubienie"/>
        </w:rPr>
        <w:t>Kurs DaVinci Resolve – montaż, postprodukcja filmu</w:t>
      </w:r>
      <w:r w:rsidR="00795CC5">
        <w:rPr>
          <w:rFonts w:cstheme="minorHAnsi"/>
          <w:b/>
          <w:szCs w:val="24"/>
        </w:rPr>
        <w:t>”</w:t>
      </w:r>
      <w:r w:rsidR="00795CC5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</w:t>
      </w:r>
      <w:r w:rsidR="00DC24C5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87080" w:rsidRDefault="006D314F" w:rsidP="00687080">
      <w:pPr>
        <w:spacing w:before="100" w:beforeAutospacing="1" w:after="100" w:afterAutospacing="1" w:line="240" w:lineRule="auto"/>
        <w:ind w:left="360"/>
        <w:jc w:val="left"/>
      </w:pPr>
      <w:r w:rsidRPr="00E20497">
        <w:rPr>
          <w:rFonts w:cstheme="minorHAnsi"/>
          <w:b/>
          <w:szCs w:val="24"/>
        </w:rPr>
        <w:t xml:space="preserve">Opis przedmiotu zamówienia </w:t>
      </w:r>
      <w:r w:rsidRPr="00687080">
        <w:rPr>
          <w:rFonts w:cstheme="minorHAnsi"/>
          <w:b/>
          <w:szCs w:val="24"/>
        </w:rPr>
        <w:t>Cele szkolenia</w:t>
      </w:r>
      <w:r w:rsidR="001A7C39" w:rsidRPr="00687080">
        <w:rPr>
          <w:rFonts w:eastAsia="TimesNewRoman" w:cstheme="minorHAnsi"/>
          <w:szCs w:val="24"/>
        </w:rPr>
        <w:t>:</w:t>
      </w:r>
      <w:r w:rsidR="001A7C39" w:rsidRPr="00687080">
        <w:t xml:space="preserve"> Uzys</w:t>
      </w:r>
      <w:r w:rsidR="007A0552">
        <w:t>kane podczas kursu kwalifikacje:</w:t>
      </w:r>
      <w:bookmarkStart w:id="0" w:name="_GoBack"/>
      <w:bookmarkEnd w:id="0"/>
    </w:p>
    <w:p w:rsidR="00687080" w:rsidRPr="00687080" w:rsidRDefault="00687080" w:rsidP="00687080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687080">
        <w:rPr>
          <w:rFonts w:cs="Times New Roman"/>
          <w:szCs w:val="24"/>
        </w:rPr>
        <w:t>Korzystania z interfejsu</w:t>
      </w:r>
    </w:p>
    <w:p w:rsidR="00687080" w:rsidRPr="00687080" w:rsidRDefault="00687080" w:rsidP="00687080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687080">
        <w:rPr>
          <w:rFonts w:cs="Times New Roman"/>
          <w:szCs w:val="24"/>
        </w:rPr>
        <w:t>Tworzenia kopii zapasowych oraz zarządzania nimi</w:t>
      </w:r>
    </w:p>
    <w:p w:rsidR="00687080" w:rsidRPr="00687080" w:rsidRDefault="00687080" w:rsidP="00687080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687080">
        <w:rPr>
          <w:rFonts w:cs="Times New Roman"/>
          <w:szCs w:val="24"/>
        </w:rPr>
        <w:t>Jak importować media</w:t>
      </w:r>
    </w:p>
    <w:p w:rsidR="00687080" w:rsidRPr="00687080" w:rsidRDefault="00687080" w:rsidP="00687080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687080">
        <w:rPr>
          <w:rFonts w:cs="Times New Roman"/>
          <w:szCs w:val="24"/>
        </w:rPr>
        <w:t>Technik szybkiego montażu w oknie Cut</w:t>
      </w:r>
    </w:p>
    <w:p w:rsidR="00687080" w:rsidRPr="00687080" w:rsidRDefault="00687080" w:rsidP="00687080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687080">
        <w:rPr>
          <w:rFonts w:cs="Times New Roman"/>
          <w:szCs w:val="24"/>
        </w:rPr>
        <w:t>Technik montażu w oknie Edit</w:t>
      </w:r>
    </w:p>
    <w:p w:rsidR="00687080" w:rsidRPr="00687080" w:rsidRDefault="00687080" w:rsidP="00687080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687080">
        <w:rPr>
          <w:rFonts w:cs="Times New Roman"/>
          <w:szCs w:val="24"/>
        </w:rPr>
        <w:t>Korzystania z narzędzi oraz metod ułatwiających montaż</w:t>
      </w:r>
    </w:p>
    <w:p w:rsidR="00687080" w:rsidRPr="00687080" w:rsidRDefault="00687080" w:rsidP="00687080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687080">
        <w:rPr>
          <w:rFonts w:cs="Times New Roman"/>
          <w:szCs w:val="24"/>
        </w:rPr>
        <w:t>Jak przeprowadzić korekcję kolorów w oknie Color w tym jak pracować z Nodes</w:t>
      </w:r>
    </w:p>
    <w:p w:rsidR="00687080" w:rsidRPr="00687080" w:rsidRDefault="00687080" w:rsidP="00687080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687080">
        <w:rPr>
          <w:rFonts w:cs="Times New Roman"/>
          <w:szCs w:val="24"/>
        </w:rPr>
        <w:t>Wstawiania tekstu oraz narzędzi do pracy z tekstem</w:t>
      </w:r>
    </w:p>
    <w:p w:rsidR="00687080" w:rsidRPr="00687080" w:rsidRDefault="00687080" w:rsidP="00687080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687080">
        <w:rPr>
          <w:rFonts w:cs="Times New Roman"/>
          <w:szCs w:val="24"/>
        </w:rPr>
        <w:t>Korzystania z efektów w tym z efektów przejść</w:t>
      </w:r>
    </w:p>
    <w:p w:rsidR="00687080" w:rsidRPr="00687080" w:rsidRDefault="00687080" w:rsidP="00687080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687080">
        <w:rPr>
          <w:rFonts w:cs="Times New Roman"/>
          <w:szCs w:val="24"/>
        </w:rPr>
        <w:t>Jak korzystać z filtrów Pracy z materiałami nagranymi kilkoma kamerami (Multi-Camera)</w:t>
      </w:r>
    </w:p>
    <w:p w:rsidR="00687080" w:rsidRPr="00687080" w:rsidRDefault="00687080" w:rsidP="00687080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687080">
        <w:rPr>
          <w:rFonts w:cs="Times New Roman"/>
          <w:szCs w:val="24"/>
        </w:rPr>
        <w:t>Pracy z dźwiękiem</w:t>
      </w:r>
    </w:p>
    <w:p w:rsidR="00687080" w:rsidRPr="00687080" w:rsidRDefault="00687080" w:rsidP="00687080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687080">
        <w:rPr>
          <w:rFonts w:cs="Times New Roman"/>
          <w:szCs w:val="24"/>
        </w:rPr>
        <w:t>Jak przygotować i eksportować materiał zarówno korzystając z istniejących presetów dla portali społecznościowych</w:t>
      </w:r>
    </w:p>
    <w:p w:rsidR="00687080" w:rsidRPr="00687080" w:rsidRDefault="00687080" w:rsidP="00687080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687080">
        <w:rPr>
          <w:rFonts w:cs="Times New Roman"/>
          <w:szCs w:val="24"/>
        </w:rPr>
        <w:t>Jak przygotować eksport wysokiej jakości materiału</w:t>
      </w:r>
    </w:p>
    <w:p w:rsidR="006D314F" w:rsidRPr="00E20497" w:rsidRDefault="00DC24C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</w:t>
      </w:r>
      <w:r w:rsidR="006D314F" w:rsidRPr="00E20497">
        <w:rPr>
          <w:rFonts w:cstheme="minorHAnsi"/>
          <w:b/>
          <w:szCs w:val="24"/>
        </w:rPr>
        <w:t xml:space="preserve">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D23BE" w:rsidRDefault="008D23BE" w:rsidP="00E20497">
      <w:pPr>
        <w:spacing w:before="0" w:line="240" w:lineRule="auto"/>
        <w:rPr>
          <w:rFonts w:cstheme="minorHAnsi"/>
          <w:b/>
          <w:szCs w:val="24"/>
        </w:rPr>
      </w:pPr>
    </w:p>
    <w:p w:rsidR="008D23BE" w:rsidRDefault="008D23BE" w:rsidP="00E20497">
      <w:pPr>
        <w:spacing w:before="0" w:line="240" w:lineRule="auto"/>
        <w:rPr>
          <w:rFonts w:cstheme="minorHAnsi"/>
          <w:b/>
          <w:szCs w:val="24"/>
        </w:rPr>
      </w:pPr>
    </w:p>
    <w:p w:rsidR="008D23BE" w:rsidRDefault="008D23BE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1A7C39">
        <w:rPr>
          <w:rFonts w:cstheme="minorHAnsi"/>
          <w:szCs w:val="24"/>
        </w:rPr>
        <w:t>online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Po zakończeniu szkolenia i uzyskaniu pozytywnego wyniku uczestnicy otrzymają dokumenty potwierdzające uzyskanie kompetencji. Wzór zaświadczenia lub innego dokumentu </w:t>
      </w:r>
      <w:r w:rsidRPr="00E20497">
        <w:rPr>
          <w:rFonts w:cstheme="minorHAnsi"/>
          <w:szCs w:val="24"/>
        </w:rPr>
        <w:lastRenderedPageBreak/>
        <w:t>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</w:t>
      </w:r>
      <w:r w:rsidR="006D314F" w:rsidRPr="00E20497">
        <w:rPr>
          <w:rFonts w:cstheme="minorHAnsi"/>
          <w:szCs w:val="24"/>
        </w:rPr>
        <w:lastRenderedPageBreak/>
        <w:t>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687080">
        <w:rPr>
          <w:rFonts w:cstheme="minorHAnsi"/>
          <w:szCs w:val="24"/>
        </w:rPr>
        <w:t>14</w:t>
      </w:r>
      <w:r w:rsidR="001A7C39">
        <w:rPr>
          <w:rFonts w:cstheme="minorHAnsi"/>
          <w:szCs w:val="24"/>
        </w:rPr>
        <w:t>.05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687080">
        <w:rPr>
          <w:rFonts w:cstheme="minorHAnsi"/>
          <w:szCs w:val="24"/>
        </w:rPr>
        <w:t>14</w:t>
      </w:r>
      <w:r w:rsidRPr="00E20497">
        <w:rPr>
          <w:rFonts w:cstheme="minorHAnsi"/>
          <w:szCs w:val="24"/>
        </w:rPr>
        <w:t>.</w:t>
      </w:r>
      <w:r w:rsidR="001A7C39">
        <w:rPr>
          <w:rFonts w:cstheme="minorHAnsi"/>
          <w:szCs w:val="24"/>
        </w:rPr>
        <w:t>05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0</w:t>
      </w:r>
      <w:r w:rsidR="00FE78CA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CC5" w:rsidRDefault="00514CC5" w:rsidP="00E20497">
      <w:pPr>
        <w:spacing w:before="0" w:line="240" w:lineRule="auto"/>
      </w:pPr>
      <w:r>
        <w:separator/>
      </w:r>
    </w:p>
  </w:endnote>
  <w:endnote w:type="continuationSeparator" w:id="0">
    <w:p w:rsidR="00514CC5" w:rsidRDefault="00514CC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552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CC5" w:rsidRDefault="00514CC5" w:rsidP="00E20497">
      <w:pPr>
        <w:spacing w:before="0" w:line="240" w:lineRule="auto"/>
      </w:pPr>
      <w:r>
        <w:separator/>
      </w:r>
    </w:p>
  </w:footnote>
  <w:footnote w:type="continuationSeparator" w:id="0">
    <w:p w:rsidR="00514CC5" w:rsidRDefault="00514CC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34174C1"/>
    <w:multiLevelType w:val="multilevel"/>
    <w:tmpl w:val="AF6A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03223"/>
    <w:multiLevelType w:val="multilevel"/>
    <w:tmpl w:val="4888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17"/>
  </w:num>
  <w:num w:numId="14">
    <w:abstractNumId w:val="5"/>
  </w:num>
  <w:num w:numId="15">
    <w:abstractNumId w:val="6"/>
  </w:num>
  <w:num w:numId="16">
    <w:abstractNumId w:val="9"/>
  </w:num>
  <w:num w:numId="17">
    <w:abstractNumId w:val="18"/>
  </w:num>
  <w:num w:numId="18">
    <w:abstractNumId w:val="15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0F512D"/>
    <w:rsid w:val="00102CC9"/>
    <w:rsid w:val="001041CB"/>
    <w:rsid w:val="001243AC"/>
    <w:rsid w:val="00141C18"/>
    <w:rsid w:val="001457E6"/>
    <w:rsid w:val="00194465"/>
    <w:rsid w:val="001A5F8B"/>
    <w:rsid w:val="001A7C39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940DD"/>
    <w:rsid w:val="004A48F1"/>
    <w:rsid w:val="004C3059"/>
    <w:rsid w:val="004F20BB"/>
    <w:rsid w:val="00514CC5"/>
    <w:rsid w:val="005213E0"/>
    <w:rsid w:val="0053292E"/>
    <w:rsid w:val="005335DD"/>
    <w:rsid w:val="00537039"/>
    <w:rsid w:val="005501A8"/>
    <w:rsid w:val="0056781A"/>
    <w:rsid w:val="00592AED"/>
    <w:rsid w:val="00593072"/>
    <w:rsid w:val="0059671F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87080"/>
    <w:rsid w:val="006A7F62"/>
    <w:rsid w:val="006B4273"/>
    <w:rsid w:val="006D314F"/>
    <w:rsid w:val="006D5A72"/>
    <w:rsid w:val="006E7F71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008F"/>
    <w:rsid w:val="00795CC5"/>
    <w:rsid w:val="007972D7"/>
    <w:rsid w:val="007A0552"/>
    <w:rsid w:val="007A6B66"/>
    <w:rsid w:val="007D661E"/>
    <w:rsid w:val="007E1FA3"/>
    <w:rsid w:val="007E2DE0"/>
    <w:rsid w:val="007F58F4"/>
    <w:rsid w:val="0081623E"/>
    <w:rsid w:val="00845240"/>
    <w:rsid w:val="008775F1"/>
    <w:rsid w:val="008A0ED0"/>
    <w:rsid w:val="008C241B"/>
    <w:rsid w:val="008D23BE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F4915"/>
    <w:rsid w:val="00A009C4"/>
    <w:rsid w:val="00A01739"/>
    <w:rsid w:val="00A0653A"/>
    <w:rsid w:val="00A20940"/>
    <w:rsid w:val="00A23ACF"/>
    <w:rsid w:val="00A2798E"/>
    <w:rsid w:val="00A32D61"/>
    <w:rsid w:val="00A42652"/>
    <w:rsid w:val="00A85E0D"/>
    <w:rsid w:val="00AA259C"/>
    <w:rsid w:val="00AC6A70"/>
    <w:rsid w:val="00AC76F8"/>
    <w:rsid w:val="00AD1C33"/>
    <w:rsid w:val="00AD557A"/>
    <w:rsid w:val="00B326AE"/>
    <w:rsid w:val="00B352A9"/>
    <w:rsid w:val="00B577F2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24C5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751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6149A"/>
    <w:rsid w:val="00F83839"/>
    <w:rsid w:val="00F91F37"/>
    <w:rsid w:val="00FB7825"/>
    <w:rsid w:val="00FB7900"/>
    <w:rsid w:val="00FD18E0"/>
    <w:rsid w:val="00FE4A26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98E"/>
    <w:rPr>
      <w:rFonts w:eastAsia="Times New Roman" w:cstheme="maj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98E"/>
    <w:rPr>
      <w:rFonts w:eastAsia="Times New Roman" w:cstheme="majorHAnsi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1762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3</cp:revision>
  <cp:lastPrinted>2022-02-17T07:46:00Z</cp:lastPrinted>
  <dcterms:created xsi:type="dcterms:W3CDTF">2024-04-26T13:14:00Z</dcterms:created>
  <dcterms:modified xsi:type="dcterms:W3CDTF">2024-05-08T08:50:00Z</dcterms:modified>
</cp:coreProperties>
</file>