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dn. 2022-</w:t>
      </w:r>
      <w:r w:rsidR="00045F5C">
        <w:rPr>
          <w:rFonts w:ascii="Arial" w:hAnsi="Arial" w:cs="Arial"/>
        </w:rPr>
        <w:t>02-01</w:t>
      </w:r>
      <w:bookmarkStart w:id="0" w:name="_GoBack"/>
      <w:bookmarkEnd w:id="0"/>
    </w:p>
    <w:p w:rsidR="00B276B4" w:rsidRDefault="00B276B4" w:rsidP="00401EC8">
      <w:pPr>
        <w:pStyle w:val="Nagwek"/>
      </w:pPr>
    </w:p>
    <w:p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:rsidR="00401EC8" w:rsidRPr="00B276B4" w:rsidRDefault="00401EC8" w:rsidP="00401EC8">
      <w:pPr>
        <w:pStyle w:val="Nagwek"/>
        <w:rPr>
          <w:rFonts w:ascii="Arial" w:hAnsi="Arial" w:cs="Arial"/>
        </w:rPr>
      </w:pPr>
      <w:proofErr w:type="gramStart"/>
      <w:r w:rsidRPr="00B276B4">
        <w:rPr>
          <w:rFonts w:ascii="Arial" w:hAnsi="Arial" w:cs="Arial"/>
        </w:rPr>
        <w:t>ul</w:t>
      </w:r>
      <w:proofErr w:type="gramEnd"/>
      <w:r w:rsidRPr="00B276B4">
        <w:rPr>
          <w:rFonts w:ascii="Arial" w:hAnsi="Arial" w:cs="Arial"/>
        </w:rPr>
        <w:t>. Wełniany Rynek 3</w:t>
      </w:r>
    </w:p>
    <w:p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 xml:space="preserve">ZAWIADOMIENIE O </w:t>
      </w:r>
      <w:r w:rsidR="00045F5C">
        <w:rPr>
          <w:rFonts w:ascii="Arial" w:hAnsi="Arial" w:cs="Arial"/>
          <w:b/>
        </w:rPr>
        <w:t>UNIEWAŻNIENIU POSTĘPOWANIA</w:t>
      </w: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:rsidR="00742648" w:rsidRDefault="00742648" w:rsidP="003E4E15">
      <w:pPr>
        <w:rPr>
          <w:rFonts w:ascii="Arial" w:hAnsi="Arial" w:cs="Arial"/>
          <w:b/>
        </w:rPr>
      </w:pPr>
    </w:p>
    <w:p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34557D">
        <w:rPr>
          <w:rFonts w:ascii="Arial" w:hAnsi="Arial" w:cs="Arial"/>
          <w:b/>
          <w:color w:val="auto"/>
          <w:szCs w:val="28"/>
        </w:rPr>
        <w:t>ogólnobudowlanych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34557D">
        <w:rPr>
          <w:rFonts w:ascii="Arial" w:hAnsi="Arial" w:cs="Arial"/>
          <w:b/>
          <w:color w:val="auto"/>
          <w:szCs w:val="28"/>
        </w:rPr>
        <w:t>5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4557D">
        <w:rPr>
          <w:rFonts w:ascii="Arial" w:hAnsi="Arial" w:cs="Arial"/>
          <w:b/>
          <w:color w:val="auto"/>
          <w:szCs w:val="28"/>
        </w:rPr>
        <w:t>dnia 04</w:t>
      </w:r>
      <w:r w:rsidR="00B276B4">
        <w:rPr>
          <w:rFonts w:ascii="Arial" w:hAnsi="Arial" w:cs="Arial"/>
          <w:b/>
          <w:color w:val="auto"/>
          <w:szCs w:val="28"/>
        </w:rPr>
        <w:t>.</w:t>
      </w:r>
      <w:r w:rsidR="003B4894">
        <w:rPr>
          <w:rFonts w:ascii="Arial" w:hAnsi="Arial" w:cs="Arial"/>
          <w:b/>
          <w:color w:val="auto"/>
          <w:szCs w:val="28"/>
        </w:rPr>
        <w:t>0</w:t>
      </w:r>
      <w:r w:rsidR="00B276B4">
        <w:rPr>
          <w:rFonts w:ascii="Arial" w:hAnsi="Arial" w:cs="Arial"/>
          <w:b/>
          <w:color w:val="auto"/>
          <w:szCs w:val="28"/>
        </w:rPr>
        <w:t>1.202</w:t>
      </w:r>
      <w:r w:rsidR="003B4894">
        <w:rPr>
          <w:rFonts w:ascii="Arial" w:hAnsi="Arial" w:cs="Arial"/>
          <w:b/>
          <w:color w:val="auto"/>
          <w:szCs w:val="28"/>
        </w:rPr>
        <w:t>2</w:t>
      </w:r>
      <w:proofErr w:type="gramStart"/>
      <w:r w:rsidR="00B276B4">
        <w:rPr>
          <w:rFonts w:ascii="Arial" w:hAnsi="Arial" w:cs="Arial"/>
          <w:b/>
          <w:color w:val="auto"/>
          <w:szCs w:val="28"/>
        </w:rPr>
        <w:t>r</w:t>
      </w:r>
      <w:proofErr w:type="gramEnd"/>
      <w:r w:rsidR="00B276B4">
        <w:rPr>
          <w:rFonts w:ascii="Arial" w:hAnsi="Arial" w:cs="Arial"/>
          <w:b/>
          <w:color w:val="auto"/>
          <w:szCs w:val="28"/>
        </w:rPr>
        <w:t>.</w:t>
      </w:r>
    </w:p>
    <w:p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045F5C" w:rsidRDefault="00045F5C" w:rsidP="00045F5C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 xml:space="preserve">Stosownie do art. </w:t>
      </w:r>
      <w:r>
        <w:rPr>
          <w:rFonts w:ascii="Arial" w:hAnsi="Arial" w:cs="Arial"/>
          <w:sz w:val="22"/>
          <w:szCs w:val="22"/>
        </w:rPr>
        <w:t>260</w:t>
      </w:r>
      <w:r w:rsidRPr="0035007C">
        <w:rPr>
          <w:rFonts w:ascii="Arial" w:hAnsi="Arial" w:cs="Arial"/>
          <w:sz w:val="22"/>
          <w:szCs w:val="22"/>
        </w:rPr>
        <w:t xml:space="preserve"> ust. 1 pkt 1 ustawy z dnia 11 września 2019r. – Prawo zamówień publicznych – dalej: Pzp (t. jedn. Dz. U. </w:t>
      </w:r>
      <w:proofErr w:type="gramStart"/>
      <w:r w:rsidRPr="0035007C">
        <w:rPr>
          <w:rFonts w:ascii="Arial" w:hAnsi="Arial" w:cs="Arial"/>
          <w:sz w:val="22"/>
          <w:szCs w:val="22"/>
        </w:rPr>
        <w:t>z</w:t>
      </w:r>
      <w:proofErr w:type="gramEnd"/>
      <w:r w:rsidRPr="0035007C">
        <w:rPr>
          <w:rFonts w:ascii="Arial" w:hAnsi="Arial" w:cs="Arial"/>
          <w:sz w:val="22"/>
          <w:szCs w:val="22"/>
        </w:rPr>
        <w:t xml:space="preserve"> 2021. </w:t>
      </w:r>
      <w:proofErr w:type="gramStart"/>
      <w:r w:rsidRPr="0035007C">
        <w:rPr>
          <w:rFonts w:ascii="Arial" w:hAnsi="Arial" w:cs="Arial"/>
          <w:sz w:val="22"/>
          <w:szCs w:val="22"/>
        </w:rPr>
        <w:t>poz</w:t>
      </w:r>
      <w:proofErr w:type="gramEnd"/>
      <w:r w:rsidRPr="0035007C">
        <w:rPr>
          <w:rFonts w:ascii="Arial" w:hAnsi="Arial" w:cs="Arial"/>
          <w:sz w:val="22"/>
          <w:szCs w:val="22"/>
        </w:rPr>
        <w:t>. 1129 ze zm.) Zamawiający informuje, że </w:t>
      </w:r>
      <w:r>
        <w:rPr>
          <w:rFonts w:ascii="Arial" w:hAnsi="Arial" w:cs="Arial"/>
          <w:sz w:val="22"/>
          <w:szCs w:val="22"/>
        </w:rPr>
        <w:t>postępowanie zostało unieważnione na podstawie art. 255 pkt 6 ustawy Pzp –obarczone jest niemożliwą do usunięcia wadą uniemożliwiającą zawarcie niepodlegającej unieważnieniu umowy w sprawie zamówienia publicznego.</w:t>
      </w:r>
    </w:p>
    <w:p w:rsidR="00045F5C" w:rsidRPr="001F3149" w:rsidRDefault="00045F5C" w:rsidP="00045F5C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355B89">
        <w:rPr>
          <w:rFonts w:ascii="Arial" w:hAnsi="Arial" w:cs="Arial"/>
          <w:b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w drugim etapie prowadzonego postępowania, mającym na celu zaproszenie wykonawcy, z którym prowadzono negocjacje do złożenia </w:t>
      </w:r>
      <w:r w:rsidRPr="001820DE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dodatkowej, Zamawiający dokonał niewłaściwego poinformowania wykonawcy o tym etapie. W wyniku powyższego nie został wygenerowany link dostępu dla wykonawcy, umożliwiający mu złożenie oferty dodatkowej. Spowodowało to, że wykonawca przesłał ofertę dodatkową w formularzu do korespondencji z zamawiającym w pierwszym etapie postępowania, czyli w sposób niezgodny z ustawą Prawo zamówień publicznych. </w:t>
      </w: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B4" w:rsidRDefault="003B4894">
    <w:pPr>
      <w:pStyle w:val="Nagwek"/>
    </w:pPr>
    <w:r>
      <w:t>TZP-002/</w:t>
    </w:r>
    <w:r w:rsidR="0034557D">
      <w:t>48</w:t>
    </w:r>
    <w:r w:rsidR="00B276B4">
      <w:t>/2021</w:t>
    </w:r>
  </w:p>
  <w:p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45F5C"/>
    <w:rsid w:val="000D5D96"/>
    <w:rsid w:val="000E6E57"/>
    <w:rsid w:val="00116290"/>
    <w:rsid w:val="0013504C"/>
    <w:rsid w:val="001E40D3"/>
    <w:rsid w:val="002C047F"/>
    <w:rsid w:val="0034557D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42648"/>
    <w:rsid w:val="00831CBF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A6087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1DA2-517D-4F51-975A-B688C1CB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10</cp:revision>
  <cp:lastPrinted>2022-01-31T09:41:00Z</cp:lastPrinted>
  <dcterms:created xsi:type="dcterms:W3CDTF">2021-10-25T09:55:00Z</dcterms:created>
  <dcterms:modified xsi:type="dcterms:W3CDTF">2022-01-31T09:41:00Z</dcterms:modified>
</cp:coreProperties>
</file>