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570D" w:rsidRDefault="0007570D" w:rsidP="00E747A0">
      <w:pPr>
        <w:tabs>
          <w:tab w:val="left" w:pos="1320"/>
          <w:tab w:val="center" w:pos="4514"/>
        </w:tabs>
        <w:rPr>
          <w:rFonts w:asciiTheme="majorHAnsi" w:hAnsiTheme="majorHAnsi" w:cstheme="majorHAnsi"/>
          <w:b/>
          <w:sz w:val="34"/>
          <w:szCs w:val="34"/>
        </w:rPr>
      </w:pPr>
    </w:p>
    <w:p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rsidR="002C041E" w:rsidRPr="003850C7" w:rsidRDefault="002C041E">
      <w:pPr>
        <w:jc w:val="center"/>
        <w:rPr>
          <w:rFonts w:asciiTheme="majorHAnsi" w:hAnsiTheme="majorHAnsi" w:cstheme="majorHAnsi"/>
        </w:rPr>
      </w:pPr>
    </w:p>
    <w:p w:rsidR="002C041E" w:rsidRPr="003850C7" w:rsidRDefault="002C041E" w:rsidP="00047D3A">
      <w:pPr>
        <w:rPr>
          <w:rFonts w:asciiTheme="majorHAnsi" w:hAnsiTheme="majorHAnsi" w:cstheme="majorHAnsi"/>
          <w:b/>
        </w:rPr>
      </w:pPr>
    </w:p>
    <w:p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rsidR="002C041E" w:rsidRPr="003850C7" w:rsidRDefault="002C041E">
      <w:pPr>
        <w:jc w:val="center"/>
        <w:rPr>
          <w:rFonts w:asciiTheme="majorHAnsi" w:hAnsiTheme="majorHAnsi" w:cstheme="majorHAnsi"/>
          <w:sz w:val="26"/>
          <w:szCs w:val="26"/>
        </w:rPr>
      </w:pPr>
    </w:p>
    <w:p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w:t>
      </w:r>
      <w:r w:rsidR="005459B2" w:rsidRPr="005459B2">
        <w:rPr>
          <w:rFonts w:asciiTheme="majorHAnsi" w:hAnsiTheme="majorHAnsi" w:cstheme="majorHAnsi"/>
        </w:rPr>
        <w:t>Dz. U. z 2022, poz. 1710, ze zm.</w:t>
      </w:r>
      <w:r w:rsidR="00047D3A" w:rsidRPr="003850C7">
        <w:rPr>
          <w:rFonts w:asciiTheme="majorHAnsi" w:hAnsiTheme="majorHAnsi" w:cstheme="majorHAnsi"/>
        </w:rPr>
        <w:t>)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na </w:t>
      </w:r>
      <w:r w:rsidR="00D000E8">
        <w:rPr>
          <w:rFonts w:asciiTheme="majorHAnsi" w:hAnsiTheme="majorHAnsi" w:cstheme="majorHAnsi"/>
          <w:b/>
          <w:color w:val="000000" w:themeColor="text1"/>
        </w:rPr>
        <w:t>DOSTAWY</w:t>
      </w:r>
      <w:r w:rsidR="00047D3A" w:rsidRPr="00BE35A0">
        <w:rPr>
          <w:rFonts w:asciiTheme="majorHAnsi" w:hAnsiTheme="majorHAnsi" w:cstheme="majorHAnsi"/>
          <w:color w:val="000000" w:themeColor="text1"/>
        </w:rPr>
        <w:t> </w:t>
      </w:r>
      <w:r w:rsidR="00047D3A" w:rsidRPr="003850C7">
        <w:rPr>
          <w:rFonts w:asciiTheme="majorHAnsi" w:hAnsiTheme="majorHAnsi" w:cstheme="majorHAnsi"/>
        </w:rPr>
        <w:t>pn:</w:t>
      </w:r>
    </w:p>
    <w:p w:rsidR="002C041E" w:rsidRPr="003850C7" w:rsidRDefault="002C041E">
      <w:pPr>
        <w:jc w:val="center"/>
        <w:rPr>
          <w:rFonts w:asciiTheme="majorHAnsi" w:hAnsiTheme="majorHAnsi" w:cstheme="majorHAnsi"/>
        </w:rPr>
      </w:pPr>
    </w:p>
    <w:p w:rsidR="002C041E" w:rsidRPr="003850C7" w:rsidRDefault="002C041E">
      <w:pPr>
        <w:jc w:val="center"/>
        <w:rPr>
          <w:rFonts w:asciiTheme="majorHAnsi" w:hAnsiTheme="majorHAnsi" w:cstheme="majorHAnsi"/>
        </w:rPr>
      </w:pPr>
    </w:p>
    <w:p w:rsidR="002C041E" w:rsidRPr="003850C7" w:rsidRDefault="002C041E">
      <w:pPr>
        <w:jc w:val="center"/>
        <w:rPr>
          <w:rFonts w:asciiTheme="majorHAnsi" w:hAnsiTheme="majorHAnsi" w:cstheme="majorHAnsi"/>
        </w:rPr>
      </w:pPr>
    </w:p>
    <w:p w:rsidR="002C041E" w:rsidRDefault="002C041E">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Pr="003850C7" w:rsidRDefault="00126E5B">
      <w:pPr>
        <w:jc w:val="center"/>
        <w:rPr>
          <w:rFonts w:asciiTheme="majorHAnsi" w:hAnsiTheme="majorHAnsi" w:cstheme="majorHAnsi"/>
        </w:rPr>
      </w:pPr>
    </w:p>
    <w:p w:rsidR="002C041E" w:rsidRPr="003850C7" w:rsidRDefault="002C041E">
      <w:pPr>
        <w:rPr>
          <w:rFonts w:asciiTheme="majorHAnsi" w:hAnsiTheme="majorHAnsi" w:cstheme="majorHAnsi"/>
        </w:rPr>
      </w:pPr>
    </w:p>
    <w:p w:rsidR="002C041E" w:rsidRPr="003850C7" w:rsidRDefault="002C041E">
      <w:pPr>
        <w:jc w:val="center"/>
        <w:rPr>
          <w:rFonts w:asciiTheme="majorHAnsi" w:hAnsiTheme="majorHAnsi" w:cstheme="majorHAnsi"/>
        </w:rPr>
      </w:pPr>
    </w:p>
    <w:p w:rsidR="002C041E" w:rsidRPr="003850C7" w:rsidRDefault="002C041E" w:rsidP="00C24D81">
      <w:pPr>
        <w:rPr>
          <w:rFonts w:asciiTheme="majorHAnsi" w:hAnsiTheme="majorHAnsi" w:cstheme="majorHAnsi"/>
        </w:rPr>
      </w:pPr>
    </w:p>
    <w:p w:rsidR="002C041E" w:rsidRPr="00BE35A0" w:rsidRDefault="00D000E8" w:rsidP="0035275A">
      <w:pPr>
        <w:pStyle w:val="Akapitzlist"/>
        <w:ind w:left="0"/>
        <w:jc w:val="center"/>
        <w:rPr>
          <w:rFonts w:asciiTheme="majorHAnsi" w:hAnsiTheme="majorHAnsi" w:cstheme="majorHAnsi"/>
          <w:b/>
          <w:sz w:val="24"/>
          <w:szCs w:val="24"/>
        </w:rPr>
      </w:pPr>
      <w:r w:rsidRPr="00D000E8">
        <w:rPr>
          <w:rFonts w:asciiTheme="majorHAnsi" w:hAnsiTheme="majorHAnsi" w:cstheme="majorHAnsi"/>
          <w:b/>
          <w:sz w:val="24"/>
          <w:szCs w:val="24"/>
        </w:rPr>
        <w:t>Dostawa sprzętu fizyko-chemicznego pomiarowego i laboratoryjnego dla Uniwersytetu Ekonomicznego w Poznaniu</w:t>
      </w:r>
    </w:p>
    <w:p w:rsidR="002C041E" w:rsidRPr="003850C7" w:rsidRDefault="002C041E">
      <w:pPr>
        <w:jc w:val="center"/>
        <w:rPr>
          <w:rFonts w:asciiTheme="majorHAnsi" w:hAnsiTheme="majorHAnsi" w:cstheme="majorHAnsi"/>
          <w:sz w:val="16"/>
          <w:szCs w:val="16"/>
        </w:rPr>
      </w:pPr>
    </w:p>
    <w:p w:rsidR="002C041E" w:rsidRPr="003850C7" w:rsidRDefault="00047D3A">
      <w:pPr>
        <w:jc w:val="center"/>
        <w:rPr>
          <w:rFonts w:asciiTheme="majorHAnsi" w:hAnsiTheme="majorHAnsi" w:cstheme="majorHAnsi"/>
        </w:rPr>
      </w:pPr>
      <w:r w:rsidRPr="003850C7">
        <w:rPr>
          <w:rFonts w:asciiTheme="majorHAnsi" w:hAnsiTheme="majorHAnsi" w:cstheme="majorHAnsi"/>
        </w:rPr>
        <w:t xml:space="preserve">Nr postępowania: </w:t>
      </w:r>
      <w:r w:rsidR="00D000E8">
        <w:rPr>
          <w:rFonts w:asciiTheme="majorHAnsi" w:hAnsiTheme="majorHAnsi" w:cstheme="majorHAnsi"/>
          <w:color w:val="000000" w:themeColor="text1"/>
          <w:sz w:val="20"/>
          <w:szCs w:val="20"/>
        </w:rPr>
        <w:t>ZP/</w:t>
      </w:r>
      <w:r w:rsidR="00F8781E">
        <w:rPr>
          <w:rFonts w:asciiTheme="majorHAnsi" w:hAnsiTheme="majorHAnsi" w:cstheme="majorHAnsi"/>
          <w:color w:val="000000" w:themeColor="text1"/>
          <w:sz w:val="20"/>
          <w:szCs w:val="20"/>
        </w:rPr>
        <w:t>0</w:t>
      </w:r>
      <w:r w:rsidR="00D32714">
        <w:rPr>
          <w:rFonts w:asciiTheme="majorHAnsi" w:hAnsiTheme="majorHAnsi" w:cstheme="majorHAnsi"/>
          <w:color w:val="000000" w:themeColor="text1"/>
          <w:sz w:val="20"/>
          <w:szCs w:val="20"/>
        </w:rPr>
        <w:t>38</w:t>
      </w:r>
      <w:r w:rsidRPr="00BE35A0">
        <w:rPr>
          <w:rFonts w:asciiTheme="majorHAnsi" w:hAnsiTheme="majorHAnsi" w:cstheme="majorHAnsi"/>
          <w:color w:val="000000" w:themeColor="text1"/>
          <w:sz w:val="20"/>
          <w:szCs w:val="20"/>
        </w:rPr>
        <w:t>/2</w:t>
      </w:r>
      <w:r w:rsidR="00447C86">
        <w:rPr>
          <w:rFonts w:asciiTheme="majorHAnsi" w:hAnsiTheme="majorHAnsi" w:cstheme="majorHAnsi"/>
          <w:color w:val="000000" w:themeColor="text1"/>
          <w:sz w:val="20"/>
          <w:szCs w:val="20"/>
        </w:rPr>
        <w:t>3</w:t>
      </w:r>
    </w:p>
    <w:p w:rsidR="002C041E" w:rsidRPr="003850C7" w:rsidRDefault="002C041E">
      <w:pPr>
        <w:rPr>
          <w:rFonts w:asciiTheme="majorHAnsi" w:hAnsiTheme="majorHAnsi" w:cstheme="majorHAnsi"/>
        </w:rPr>
      </w:pPr>
    </w:p>
    <w:p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rsidR="002C041E" w:rsidRPr="00CF37CB" w:rsidRDefault="00047D3A">
      <w:pPr>
        <w:jc w:val="center"/>
        <w:rPr>
          <w:rStyle w:val="Pogrubienie"/>
        </w:rPr>
      </w:pPr>
      <w:r w:rsidRPr="00CF37CB">
        <w:rPr>
          <w:rStyle w:val="Pogrubienie"/>
        </w:rPr>
        <w:lastRenderedPageBreak/>
        <w:t>SPIS TREŚCI</w:t>
      </w:r>
    </w:p>
    <w:sdt>
      <w:sdtPr>
        <w:rPr>
          <w:rStyle w:val="Pogrubienie"/>
        </w:rPr>
        <w:id w:val="422378603"/>
        <w:docPartObj>
          <w:docPartGallery w:val="Table of Contents"/>
          <w:docPartUnique/>
        </w:docPartObj>
      </w:sdtPr>
      <w:sdtEndPr>
        <w:rPr>
          <w:rStyle w:val="Domylnaczcionkaakapitu"/>
          <w:b w:val="0"/>
          <w:bCs w:val="0"/>
        </w:rPr>
      </w:sdtEndPr>
      <w:sdtContent>
        <w:p w:rsidR="002C041E" w:rsidRPr="00CF37CB" w:rsidRDefault="00EB4C25" w:rsidP="00CF37CB">
          <w:pPr>
            <w:tabs>
              <w:tab w:val="right" w:pos="9025"/>
            </w:tabs>
            <w:spacing w:after="120" w:line="240" w:lineRule="auto"/>
            <w:rPr>
              <w:rStyle w:val="Pogrubienie"/>
            </w:rPr>
          </w:pPr>
          <w:r w:rsidRPr="00CF37CB">
            <w:rPr>
              <w:rStyle w:val="Pogrubienie"/>
            </w:rPr>
            <w:fldChar w:fldCharType="begin"/>
          </w:r>
          <w:r w:rsidR="00047D3A" w:rsidRPr="00CF37CB">
            <w:rPr>
              <w:rStyle w:val="Pogrubienie"/>
            </w:rPr>
            <w:instrText xml:space="preserve"> TOC \h \u \z </w:instrText>
          </w:r>
          <w:r w:rsidRPr="00CF37CB">
            <w:rPr>
              <w:rStyle w:val="Pogrubienie"/>
            </w:rPr>
            <w:fldChar w:fldCharType="separate"/>
          </w:r>
          <w:hyperlink w:anchor="_kabgz8l7slm3">
            <w:r w:rsidR="00047D3A" w:rsidRPr="00CF37CB">
              <w:rPr>
                <w:rStyle w:val="Pogrubienie"/>
              </w:rPr>
              <w:t>I. Nazwa oraz adres Zamawiającego</w:t>
            </w:r>
          </w:hyperlink>
          <w:r w:rsidR="00047D3A" w:rsidRPr="00CF37CB">
            <w:rPr>
              <w:rStyle w:val="Pogrubienie"/>
            </w:rPr>
            <w:tab/>
          </w:r>
          <w:r w:rsidRPr="00CF37CB">
            <w:rPr>
              <w:rStyle w:val="Pogrubienie"/>
            </w:rPr>
            <w:fldChar w:fldCharType="begin"/>
          </w:r>
          <w:r w:rsidR="00047D3A" w:rsidRPr="00CF37CB">
            <w:rPr>
              <w:rStyle w:val="Pogrubienie"/>
            </w:rPr>
            <w:instrText xml:space="preserve"> PAGEREF _kabgz8l7slm3 \h </w:instrText>
          </w:r>
          <w:r w:rsidRPr="00CF37CB">
            <w:rPr>
              <w:rStyle w:val="Pogrubienie"/>
            </w:rPr>
          </w:r>
          <w:r w:rsidRPr="00CF37CB">
            <w:rPr>
              <w:rStyle w:val="Pogrubienie"/>
            </w:rPr>
            <w:fldChar w:fldCharType="separate"/>
          </w:r>
          <w:r w:rsidR="005459B2">
            <w:rPr>
              <w:rStyle w:val="Pogrubienie"/>
              <w:noProof/>
            </w:rPr>
            <w:t>2</w:t>
          </w:r>
          <w:r w:rsidRPr="00CF37CB">
            <w:rPr>
              <w:rStyle w:val="Pogrubienie"/>
            </w:rPr>
            <w:fldChar w:fldCharType="end"/>
          </w:r>
        </w:p>
        <w:p w:rsidR="002C041E" w:rsidRPr="00CF37CB" w:rsidRDefault="00B61C77" w:rsidP="00CF37CB">
          <w:pPr>
            <w:tabs>
              <w:tab w:val="right" w:pos="9025"/>
            </w:tabs>
            <w:spacing w:after="120" w:line="240" w:lineRule="auto"/>
            <w:rPr>
              <w:rStyle w:val="Pogrubienie"/>
            </w:rPr>
          </w:pPr>
          <w:hyperlink w:anchor="_qj2p3iyqlwum">
            <w:r w:rsidR="00047D3A" w:rsidRPr="00CF37CB">
              <w:rPr>
                <w:rStyle w:val="Pogrubienie"/>
              </w:rPr>
              <w:t>II. Ochrona danych osobowych</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_qj2p3iyqlwum \h </w:instrText>
          </w:r>
          <w:r w:rsidR="00EB4C25" w:rsidRPr="00CF37CB">
            <w:rPr>
              <w:rStyle w:val="Pogrubienie"/>
            </w:rPr>
          </w:r>
          <w:r w:rsidR="00EB4C25" w:rsidRPr="00CF37CB">
            <w:rPr>
              <w:rStyle w:val="Pogrubienie"/>
            </w:rPr>
            <w:fldChar w:fldCharType="separate"/>
          </w:r>
          <w:r w:rsidR="005459B2">
            <w:rPr>
              <w:rStyle w:val="Pogrubienie"/>
              <w:noProof/>
            </w:rPr>
            <w:t>3</w:t>
          </w:r>
          <w:r w:rsidR="00EB4C25" w:rsidRPr="00CF37CB">
            <w:rPr>
              <w:rStyle w:val="Pogrubienie"/>
            </w:rPr>
            <w:fldChar w:fldCharType="end"/>
          </w:r>
        </w:p>
        <w:p w:rsidR="002C041E" w:rsidRPr="00CF37CB" w:rsidRDefault="00B61C77" w:rsidP="00CF37CB">
          <w:pPr>
            <w:tabs>
              <w:tab w:val="right" w:pos="9025"/>
            </w:tabs>
            <w:spacing w:after="120" w:line="240" w:lineRule="auto"/>
            <w:rPr>
              <w:rStyle w:val="Pogrubienie"/>
            </w:rPr>
          </w:pPr>
          <w:hyperlink w:anchor="_epsepounxnv1">
            <w:r w:rsidR="00047D3A" w:rsidRPr="00CF37CB">
              <w:rPr>
                <w:rStyle w:val="Pogrubienie"/>
              </w:rPr>
              <w:t>III. Tryb udzielania zamówienia</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_epsepounxnv1 \h </w:instrText>
          </w:r>
          <w:r w:rsidR="00EB4C25" w:rsidRPr="00CF37CB">
            <w:rPr>
              <w:rStyle w:val="Pogrubienie"/>
            </w:rPr>
          </w:r>
          <w:r w:rsidR="00EB4C25" w:rsidRPr="00CF37CB">
            <w:rPr>
              <w:rStyle w:val="Pogrubienie"/>
            </w:rPr>
            <w:fldChar w:fldCharType="separate"/>
          </w:r>
          <w:r w:rsidR="005459B2">
            <w:rPr>
              <w:rStyle w:val="Pogrubienie"/>
              <w:noProof/>
            </w:rPr>
            <w:t>4</w:t>
          </w:r>
          <w:r w:rsidR="00EB4C25" w:rsidRPr="00CF37CB">
            <w:rPr>
              <w:rStyle w:val="Pogrubienie"/>
            </w:rPr>
            <w:fldChar w:fldCharType="end"/>
          </w:r>
        </w:p>
        <w:p w:rsidR="002C041E" w:rsidRPr="00CF37CB" w:rsidRDefault="00B61C77" w:rsidP="00CF37CB">
          <w:pPr>
            <w:tabs>
              <w:tab w:val="right" w:pos="9025"/>
            </w:tabs>
            <w:spacing w:after="120" w:line="240" w:lineRule="auto"/>
            <w:rPr>
              <w:rStyle w:val="Pogrubienie"/>
            </w:rPr>
          </w:pPr>
          <w:hyperlink w:anchor="_x24vtaagcm5x">
            <w:r w:rsidR="00047D3A" w:rsidRPr="00CF37CB">
              <w:rPr>
                <w:rStyle w:val="Pogrubienie"/>
              </w:rPr>
              <w:t>IV. Opis przedmiotu zamówienia</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_x24vtaagcm5x \h </w:instrText>
          </w:r>
          <w:r w:rsidR="00EB4C25" w:rsidRPr="00CF37CB">
            <w:rPr>
              <w:rStyle w:val="Pogrubienie"/>
            </w:rPr>
          </w:r>
          <w:r w:rsidR="00EB4C25" w:rsidRPr="00CF37CB">
            <w:rPr>
              <w:rStyle w:val="Pogrubienie"/>
            </w:rPr>
            <w:fldChar w:fldCharType="separate"/>
          </w:r>
          <w:r w:rsidR="005459B2">
            <w:rPr>
              <w:rStyle w:val="Pogrubienie"/>
              <w:noProof/>
            </w:rPr>
            <w:t>5</w:t>
          </w:r>
          <w:r w:rsidR="00EB4C25" w:rsidRPr="00CF37CB">
            <w:rPr>
              <w:rStyle w:val="Pogrubienie"/>
            </w:rPr>
            <w:fldChar w:fldCharType="end"/>
          </w:r>
        </w:p>
        <w:p w:rsidR="002C041E" w:rsidRPr="00CF37CB" w:rsidRDefault="00B61C77" w:rsidP="00CF37CB">
          <w:pPr>
            <w:tabs>
              <w:tab w:val="right" w:pos="9025"/>
            </w:tabs>
            <w:spacing w:after="120" w:line="240" w:lineRule="auto"/>
            <w:rPr>
              <w:rStyle w:val="Pogrubienie"/>
            </w:rPr>
          </w:pPr>
          <w:hyperlink w:anchor="_s0i9odf430x7">
            <w:r w:rsidR="00047D3A" w:rsidRPr="00CF37CB">
              <w:rPr>
                <w:rStyle w:val="Pogrubienie"/>
              </w:rPr>
              <w:t>V. Wizja lokalna</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_s0i9odf430x7 \h </w:instrText>
          </w:r>
          <w:r w:rsidR="00EB4C25" w:rsidRPr="00CF37CB">
            <w:rPr>
              <w:rStyle w:val="Pogrubienie"/>
            </w:rPr>
          </w:r>
          <w:r w:rsidR="00EB4C25" w:rsidRPr="00CF37CB">
            <w:rPr>
              <w:rStyle w:val="Pogrubienie"/>
            </w:rPr>
            <w:fldChar w:fldCharType="separate"/>
          </w:r>
          <w:r w:rsidR="005459B2">
            <w:rPr>
              <w:rStyle w:val="Pogrubienie"/>
              <w:noProof/>
            </w:rPr>
            <w:t>5</w:t>
          </w:r>
          <w:r w:rsidR="00EB4C25" w:rsidRPr="00CF37CB">
            <w:rPr>
              <w:rStyle w:val="Pogrubienie"/>
            </w:rPr>
            <w:fldChar w:fldCharType="end"/>
          </w:r>
        </w:p>
        <w:p w:rsidR="002C041E" w:rsidRPr="00CF37CB" w:rsidRDefault="00B61C77" w:rsidP="00CF37CB">
          <w:pPr>
            <w:tabs>
              <w:tab w:val="right" w:pos="9025"/>
            </w:tabs>
            <w:spacing w:after="120" w:line="240" w:lineRule="auto"/>
            <w:rPr>
              <w:rStyle w:val="Pogrubienie"/>
            </w:rPr>
          </w:pPr>
          <w:hyperlink w:anchor="_l3y36xf8w2mt">
            <w:r w:rsidR="00047D3A" w:rsidRPr="00CF37CB">
              <w:rPr>
                <w:rStyle w:val="Pogrubienie"/>
              </w:rPr>
              <w:t>VI. Podwykonawstwo</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_l3y36xf8w2mt \h </w:instrText>
          </w:r>
          <w:r w:rsidR="00EB4C25" w:rsidRPr="00CF37CB">
            <w:rPr>
              <w:rStyle w:val="Pogrubienie"/>
            </w:rPr>
          </w:r>
          <w:r w:rsidR="00EB4C25" w:rsidRPr="00CF37CB">
            <w:rPr>
              <w:rStyle w:val="Pogrubienie"/>
            </w:rPr>
            <w:fldChar w:fldCharType="separate"/>
          </w:r>
          <w:r w:rsidR="005459B2">
            <w:rPr>
              <w:rStyle w:val="Pogrubienie"/>
              <w:noProof/>
            </w:rPr>
            <w:t>5</w:t>
          </w:r>
          <w:r w:rsidR="00EB4C25" w:rsidRPr="00CF37CB">
            <w:rPr>
              <w:rStyle w:val="Pogrubienie"/>
            </w:rPr>
            <w:fldChar w:fldCharType="end"/>
          </w:r>
        </w:p>
        <w:p w:rsidR="002C041E" w:rsidRPr="00CF37CB" w:rsidRDefault="00B61C77" w:rsidP="00CF37CB">
          <w:pPr>
            <w:tabs>
              <w:tab w:val="right" w:pos="9025"/>
            </w:tabs>
            <w:spacing w:after="120" w:line="240" w:lineRule="auto"/>
            <w:rPr>
              <w:rStyle w:val="Pogrubienie"/>
            </w:rPr>
          </w:pPr>
          <w:hyperlink w:anchor="_6katmqtjrys4">
            <w:r w:rsidR="00047D3A" w:rsidRPr="00CF37CB">
              <w:rPr>
                <w:rStyle w:val="Pogrubienie"/>
              </w:rPr>
              <w:t>VII. Termin wykonania zamówienia</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_6katmqtjrys4 \h </w:instrText>
          </w:r>
          <w:r w:rsidR="00EB4C25" w:rsidRPr="00CF37CB">
            <w:rPr>
              <w:rStyle w:val="Pogrubienie"/>
            </w:rPr>
          </w:r>
          <w:r w:rsidR="00EB4C25" w:rsidRPr="00CF37CB">
            <w:rPr>
              <w:rStyle w:val="Pogrubienie"/>
            </w:rPr>
            <w:fldChar w:fldCharType="separate"/>
          </w:r>
          <w:r w:rsidR="005459B2">
            <w:rPr>
              <w:rStyle w:val="Pogrubienie"/>
              <w:noProof/>
            </w:rPr>
            <w:t>6</w:t>
          </w:r>
          <w:r w:rsidR="00EB4C25" w:rsidRPr="00CF37CB">
            <w:rPr>
              <w:rStyle w:val="Pogrubienie"/>
            </w:rPr>
            <w:fldChar w:fldCharType="end"/>
          </w:r>
        </w:p>
        <w:p w:rsidR="002C041E" w:rsidRPr="00CF37CB" w:rsidRDefault="00B61C77" w:rsidP="00CF37CB">
          <w:pPr>
            <w:tabs>
              <w:tab w:val="right" w:pos="9025"/>
            </w:tabs>
            <w:spacing w:after="120" w:line="240" w:lineRule="auto"/>
            <w:rPr>
              <w:rStyle w:val="Pogrubienie"/>
            </w:rPr>
          </w:pPr>
          <w:hyperlink w:anchor="_nz5qrlch0jbr">
            <w:r w:rsidR="00047D3A" w:rsidRPr="00CF37CB">
              <w:rPr>
                <w:rStyle w:val="Pogrubienie"/>
              </w:rPr>
              <w:t>VIII. Warunki udziału w postępowaniu</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_nz5qrlch0jbr \h </w:instrText>
          </w:r>
          <w:r w:rsidR="00EB4C25" w:rsidRPr="00CF37CB">
            <w:rPr>
              <w:rStyle w:val="Pogrubienie"/>
            </w:rPr>
          </w:r>
          <w:r w:rsidR="00EB4C25" w:rsidRPr="00CF37CB">
            <w:rPr>
              <w:rStyle w:val="Pogrubienie"/>
            </w:rPr>
            <w:fldChar w:fldCharType="separate"/>
          </w:r>
          <w:r w:rsidR="005459B2">
            <w:rPr>
              <w:rStyle w:val="Pogrubienie"/>
              <w:noProof/>
            </w:rPr>
            <w:t>6</w:t>
          </w:r>
          <w:r w:rsidR="00EB4C25" w:rsidRPr="00CF37CB">
            <w:rPr>
              <w:rStyle w:val="Pogrubienie"/>
            </w:rPr>
            <w:fldChar w:fldCharType="end"/>
          </w:r>
        </w:p>
        <w:p w:rsidR="002C041E" w:rsidRPr="00CF37CB" w:rsidRDefault="00B61C77" w:rsidP="00CF37CB">
          <w:pPr>
            <w:tabs>
              <w:tab w:val="right" w:pos="9025"/>
            </w:tabs>
            <w:spacing w:after="120" w:line="240" w:lineRule="auto"/>
            <w:rPr>
              <w:rStyle w:val="Pogrubienie"/>
            </w:rPr>
          </w:pPr>
          <w:hyperlink w:anchor="_sv3xn7chhdup">
            <w:r w:rsidR="00047D3A" w:rsidRPr="00CF37CB">
              <w:rPr>
                <w:rStyle w:val="Pogrubienie"/>
              </w:rPr>
              <w:t>IX. P</w:t>
            </w:r>
          </w:hyperlink>
          <w:r w:rsidR="00047D3A" w:rsidRPr="00CF37CB">
            <w:rPr>
              <w:rStyle w:val="Pogrubienie"/>
            </w:rPr>
            <w:t>odstawy wykluczenia z postępowania</w:t>
          </w:r>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_sv3xn7chhdup \h </w:instrText>
          </w:r>
          <w:r w:rsidR="00EB4C25" w:rsidRPr="00CF37CB">
            <w:rPr>
              <w:rStyle w:val="Pogrubienie"/>
            </w:rPr>
          </w:r>
          <w:r w:rsidR="00EB4C25" w:rsidRPr="00CF37CB">
            <w:rPr>
              <w:rStyle w:val="Pogrubienie"/>
            </w:rPr>
            <w:fldChar w:fldCharType="separate"/>
          </w:r>
          <w:r w:rsidR="005459B2">
            <w:rPr>
              <w:rStyle w:val="Pogrubienie"/>
              <w:noProof/>
            </w:rPr>
            <w:t>7</w:t>
          </w:r>
          <w:r w:rsidR="00EB4C25" w:rsidRPr="00CF37CB">
            <w:rPr>
              <w:rStyle w:val="Pogrubienie"/>
            </w:rPr>
            <w:fldChar w:fldCharType="end"/>
          </w:r>
        </w:p>
        <w:p w:rsidR="002C041E" w:rsidRPr="00CF37CB" w:rsidRDefault="00B61C77" w:rsidP="00CF37CB">
          <w:pPr>
            <w:tabs>
              <w:tab w:val="right" w:pos="9025"/>
            </w:tabs>
            <w:spacing w:after="120" w:line="240" w:lineRule="auto"/>
            <w:rPr>
              <w:rStyle w:val="Pogrubienie"/>
            </w:rPr>
          </w:pPr>
          <w:hyperlink w:anchor="_crlv0voso4yw">
            <w:r w:rsidR="00047D3A" w:rsidRPr="00CF37CB">
              <w:rPr>
                <w:rStyle w:val="Pogrubienie"/>
              </w:rPr>
              <w:t xml:space="preserve">X. Podmiotowe </w:t>
            </w:r>
            <w:r w:rsidR="00525236" w:rsidRPr="00CF37CB">
              <w:rPr>
                <w:rStyle w:val="Pogrubienie"/>
              </w:rPr>
              <w:t xml:space="preserve">i przedmiotowe </w:t>
            </w:r>
            <w:r w:rsidR="00047D3A" w:rsidRPr="00CF37CB">
              <w:rPr>
                <w:rStyle w:val="Pogrubienie"/>
              </w:rPr>
              <w:t>środki dowodowe. Oświadczenia i dokumenty, jakie zobowiązani są dostarczyć Wykonawcy w celu potwierdzenia spełniania warunków udziału w postępowaniu oraz wykazania braku podstaw wykluczenia</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_crlv0voso4yw \h </w:instrText>
          </w:r>
          <w:r w:rsidR="00EB4C25" w:rsidRPr="00CF37CB">
            <w:rPr>
              <w:rStyle w:val="Pogrubienie"/>
            </w:rPr>
          </w:r>
          <w:r w:rsidR="00EB4C25" w:rsidRPr="00CF37CB">
            <w:rPr>
              <w:rStyle w:val="Pogrubienie"/>
            </w:rPr>
            <w:fldChar w:fldCharType="separate"/>
          </w:r>
          <w:r w:rsidR="005459B2">
            <w:rPr>
              <w:rStyle w:val="Pogrubienie"/>
              <w:noProof/>
            </w:rPr>
            <w:t>7</w:t>
          </w:r>
          <w:r w:rsidR="00EB4C25" w:rsidRPr="00CF37CB">
            <w:rPr>
              <w:rStyle w:val="Pogrubienie"/>
            </w:rPr>
            <w:fldChar w:fldCharType="end"/>
          </w:r>
        </w:p>
        <w:p w:rsidR="002C041E" w:rsidRPr="00CF37CB" w:rsidRDefault="00B61C77" w:rsidP="00CF37CB">
          <w:pPr>
            <w:tabs>
              <w:tab w:val="right" w:pos="9025"/>
            </w:tabs>
            <w:spacing w:after="120" w:line="240" w:lineRule="auto"/>
            <w:rPr>
              <w:rStyle w:val="Pogrubienie"/>
            </w:rPr>
          </w:pPr>
          <w:hyperlink w:anchor="_gb4nrns0uw97">
            <w:r w:rsidR="00047D3A" w:rsidRPr="00CF37CB">
              <w:rPr>
                <w:rStyle w:val="Pogrubienie"/>
              </w:rPr>
              <w:t>XI. Poleganie na zasobach innych podmiotów</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_gb4nrns0uw97 \h </w:instrText>
          </w:r>
          <w:r w:rsidR="00EB4C25" w:rsidRPr="00CF37CB">
            <w:rPr>
              <w:rStyle w:val="Pogrubienie"/>
            </w:rPr>
          </w:r>
          <w:r w:rsidR="00EB4C25" w:rsidRPr="00CF37CB">
            <w:rPr>
              <w:rStyle w:val="Pogrubienie"/>
            </w:rPr>
            <w:fldChar w:fldCharType="separate"/>
          </w:r>
          <w:r w:rsidR="005459B2">
            <w:rPr>
              <w:rStyle w:val="Pogrubienie"/>
              <w:noProof/>
            </w:rPr>
            <w:t>8</w:t>
          </w:r>
          <w:r w:rsidR="00EB4C25" w:rsidRPr="00CF37CB">
            <w:rPr>
              <w:rStyle w:val="Pogrubienie"/>
            </w:rPr>
            <w:fldChar w:fldCharType="end"/>
          </w:r>
        </w:p>
        <w:p w:rsidR="002C041E" w:rsidRPr="00CF37CB" w:rsidRDefault="00B61C77" w:rsidP="00CF37CB">
          <w:pPr>
            <w:tabs>
              <w:tab w:val="right" w:pos="9025"/>
            </w:tabs>
            <w:spacing w:after="120" w:line="240" w:lineRule="auto"/>
            <w:rPr>
              <w:rStyle w:val="Pogrubienie"/>
            </w:rPr>
          </w:pPr>
          <w:hyperlink w:anchor="_lodptpqf2xh0">
            <w:r w:rsidR="00047D3A" w:rsidRPr="00CF37CB">
              <w:rPr>
                <w:rStyle w:val="Pogrubienie"/>
              </w:rPr>
              <w:t>XII. Informacja dla Wykonawców wspólnie ubiegających się o udzielenie zamówienia</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_lodptpqf2xh0 \h </w:instrText>
          </w:r>
          <w:r w:rsidR="00EB4C25" w:rsidRPr="00CF37CB">
            <w:rPr>
              <w:rStyle w:val="Pogrubienie"/>
            </w:rPr>
          </w:r>
          <w:r w:rsidR="00EB4C25" w:rsidRPr="00CF37CB">
            <w:rPr>
              <w:rStyle w:val="Pogrubienie"/>
            </w:rPr>
            <w:fldChar w:fldCharType="separate"/>
          </w:r>
          <w:r w:rsidR="005459B2">
            <w:rPr>
              <w:rStyle w:val="Pogrubienie"/>
              <w:noProof/>
            </w:rPr>
            <w:t>9</w:t>
          </w:r>
          <w:r w:rsidR="00EB4C25" w:rsidRPr="00CF37CB">
            <w:rPr>
              <w:rStyle w:val="Pogrubienie"/>
            </w:rPr>
            <w:fldChar w:fldCharType="end"/>
          </w:r>
        </w:p>
        <w:p w:rsidR="002C041E" w:rsidRPr="00CF37CB" w:rsidRDefault="00B61C77" w:rsidP="00CF37CB">
          <w:pPr>
            <w:tabs>
              <w:tab w:val="right" w:pos="9025"/>
            </w:tabs>
            <w:spacing w:after="120" w:line="240" w:lineRule="auto"/>
            <w:rPr>
              <w:rStyle w:val="Pogrubienie"/>
            </w:rPr>
          </w:pPr>
          <w:hyperlink w:anchor="_tp7vefgpgfgi">
            <w:r w:rsidR="00047D3A" w:rsidRPr="00CF37CB">
              <w:rPr>
                <w:rStyle w:val="Pogrubienie"/>
              </w:rPr>
              <w:t>XIII. Informacje o sposobie porozumiewania się zamawiającego z Wykonawcami oraz przekazywania oświadczeń lub dokumentów</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_tp7vefgpgfgi \h </w:instrText>
          </w:r>
          <w:r w:rsidR="00EB4C25" w:rsidRPr="00CF37CB">
            <w:rPr>
              <w:rStyle w:val="Pogrubienie"/>
            </w:rPr>
          </w:r>
          <w:r w:rsidR="00EB4C25" w:rsidRPr="00CF37CB">
            <w:rPr>
              <w:rStyle w:val="Pogrubienie"/>
            </w:rPr>
            <w:fldChar w:fldCharType="separate"/>
          </w:r>
          <w:r w:rsidR="005459B2">
            <w:rPr>
              <w:rStyle w:val="Pogrubienie"/>
              <w:noProof/>
            </w:rPr>
            <w:t>9</w:t>
          </w:r>
          <w:r w:rsidR="00EB4C25" w:rsidRPr="00CF37CB">
            <w:rPr>
              <w:rStyle w:val="Pogrubienie"/>
            </w:rPr>
            <w:fldChar w:fldCharType="end"/>
          </w:r>
        </w:p>
        <w:p w:rsidR="002C041E" w:rsidRPr="00CF37CB" w:rsidRDefault="00B61C77" w:rsidP="00CF37CB">
          <w:pPr>
            <w:tabs>
              <w:tab w:val="right" w:pos="9025"/>
            </w:tabs>
            <w:spacing w:after="120" w:line="240" w:lineRule="auto"/>
            <w:rPr>
              <w:rStyle w:val="Pogrubienie"/>
            </w:rPr>
          </w:pPr>
          <w:hyperlink w:anchor="_rq2udys4csh9">
            <w:r w:rsidR="00047D3A" w:rsidRPr="00CF37CB">
              <w:rPr>
                <w:rStyle w:val="Pogrubienie"/>
              </w:rPr>
              <w:t>XIV. Opis sposobu przygotowania ofert oraz dokumentów wymaganych przez Zamawiającego w SWZ</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_rq2udys4csh9 \h </w:instrText>
          </w:r>
          <w:r w:rsidR="00EB4C25" w:rsidRPr="00CF37CB">
            <w:rPr>
              <w:rStyle w:val="Pogrubienie"/>
            </w:rPr>
          </w:r>
          <w:r w:rsidR="00EB4C25" w:rsidRPr="00CF37CB">
            <w:rPr>
              <w:rStyle w:val="Pogrubienie"/>
            </w:rPr>
            <w:fldChar w:fldCharType="separate"/>
          </w:r>
          <w:r w:rsidR="005459B2">
            <w:rPr>
              <w:rStyle w:val="Pogrubienie"/>
              <w:noProof/>
            </w:rPr>
            <w:t>11</w:t>
          </w:r>
          <w:r w:rsidR="00EB4C25" w:rsidRPr="00CF37CB">
            <w:rPr>
              <w:rStyle w:val="Pogrubienie"/>
            </w:rPr>
            <w:fldChar w:fldCharType="end"/>
          </w:r>
        </w:p>
        <w:p w:rsidR="002C041E" w:rsidRPr="00CF37CB" w:rsidRDefault="00B61C77" w:rsidP="00CF37CB">
          <w:pPr>
            <w:tabs>
              <w:tab w:val="right" w:pos="9025"/>
            </w:tabs>
            <w:spacing w:after="120" w:line="240" w:lineRule="auto"/>
            <w:rPr>
              <w:rStyle w:val="Pogrubienie"/>
            </w:rPr>
          </w:pPr>
          <w:hyperlink w:anchor="_c8de4rg6s4kb">
            <w:r w:rsidR="00047D3A" w:rsidRPr="00CF37CB">
              <w:rPr>
                <w:rStyle w:val="Pogrubienie"/>
              </w:rPr>
              <w:t>XV. Sposób obliczania ceny oferty</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_c8de4rg6s4kb \h </w:instrText>
          </w:r>
          <w:r w:rsidR="00EB4C25" w:rsidRPr="00CF37CB">
            <w:rPr>
              <w:rStyle w:val="Pogrubienie"/>
            </w:rPr>
          </w:r>
          <w:r w:rsidR="00EB4C25" w:rsidRPr="00CF37CB">
            <w:rPr>
              <w:rStyle w:val="Pogrubienie"/>
            </w:rPr>
            <w:fldChar w:fldCharType="separate"/>
          </w:r>
          <w:r w:rsidR="005459B2">
            <w:rPr>
              <w:rStyle w:val="Pogrubienie"/>
              <w:noProof/>
            </w:rPr>
            <w:t>14</w:t>
          </w:r>
          <w:r w:rsidR="00EB4C25" w:rsidRPr="00CF37CB">
            <w:rPr>
              <w:rStyle w:val="Pogrubienie"/>
            </w:rPr>
            <w:fldChar w:fldCharType="end"/>
          </w:r>
        </w:p>
        <w:p w:rsidR="002C041E" w:rsidRPr="00CF37CB" w:rsidRDefault="00B61C77" w:rsidP="00CF37CB">
          <w:pPr>
            <w:tabs>
              <w:tab w:val="right" w:pos="9025"/>
            </w:tabs>
            <w:spacing w:after="120" w:line="240" w:lineRule="auto"/>
            <w:rPr>
              <w:rStyle w:val="Pogrubienie"/>
            </w:rPr>
          </w:pPr>
          <w:hyperlink w:anchor="_1wm6hsxsy23e">
            <w:r w:rsidR="00047D3A" w:rsidRPr="00CF37CB">
              <w:rPr>
                <w:rStyle w:val="Pogrubienie"/>
              </w:rPr>
              <w:t>XVI. Wymagania dotyczące wadium</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_1wm6hsxsy23e \h </w:instrText>
          </w:r>
          <w:r w:rsidR="00EB4C25" w:rsidRPr="00CF37CB">
            <w:rPr>
              <w:rStyle w:val="Pogrubienie"/>
            </w:rPr>
          </w:r>
          <w:r w:rsidR="00EB4C25" w:rsidRPr="00CF37CB">
            <w:rPr>
              <w:rStyle w:val="Pogrubienie"/>
            </w:rPr>
            <w:fldChar w:fldCharType="separate"/>
          </w:r>
          <w:r w:rsidR="005459B2">
            <w:rPr>
              <w:rStyle w:val="Pogrubienie"/>
              <w:noProof/>
            </w:rPr>
            <w:t>15</w:t>
          </w:r>
          <w:r w:rsidR="00EB4C25" w:rsidRPr="00CF37CB">
            <w:rPr>
              <w:rStyle w:val="Pogrubienie"/>
            </w:rPr>
            <w:fldChar w:fldCharType="end"/>
          </w:r>
        </w:p>
        <w:p w:rsidR="002C041E" w:rsidRPr="00CF37CB" w:rsidRDefault="00B61C77" w:rsidP="00CF37CB">
          <w:pPr>
            <w:tabs>
              <w:tab w:val="right" w:pos="9025"/>
            </w:tabs>
            <w:spacing w:after="120" w:line="240" w:lineRule="auto"/>
            <w:rPr>
              <w:rStyle w:val="Pogrubienie"/>
            </w:rPr>
          </w:pPr>
          <w:hyperlink w:anchor="_kraqvybbazqg">
            <w:r w:rsidR="00047D3A" w:rsidRPr="00CF37CB">
              <w:rPr>
                <w:rStyle w:val="Pogrubienie"/>
              </w:rPr>
              <w:t>XVII. Termin związania ofertą</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_kraqvybbazqg \h </w:instrText>
          </w:r>
          <w:r w:rsidR="00EB4C25" w:rsidRPr="00CF37CB">
            <w:rPr>
              <w:rStyle w:val="Pogrubienie"/>
            </w:rPr>
          </w:r>
          <w:r w:rsidR="00EB4C25" w:rsidRPr="00CF37CB">
            <w:rPr>
              <w:rStyle w:val="Pogrubienie"/>
            </w:rPr>
            <w:fldChar w:fldCharType="separate"/>
          </w:r>
          <w:r w:rsidR="005459B2">
            <w:rPr>
              <w:rStyle w:val="Pogrubienie"/>
              <w:noProof/>
            </w:rPr>
            <w:t>15</w:t>
          </w:r>
          <w:r w:rsidR="00EB4C25" w:rsidRPr="00CF37CB">
            <w:rPr>
              <w:rStyle w:val="Pogrubienie"/>
            </w:rPr>
            <w:fldChar w:fldCharType="end"/>
          </w:r>
        </w:p>
        <w:p w:rsidR="002C041E" w:rsidRPr="00CF37CB" w:rsidRDefault="00B61C77" w:rsidP="00CF37CB">
          <w:pPr>
            <w:tabs>
              <w:tab w:val="right" w:pos="9025"/>
            </w:tabs>
            <w:spacing w:after="120" w:line="240" w:lineRule="auto"/>
            <w:rPr>
              <w:rStyle w:val="Pogrubienie"/>
            </w:rPr>
          </w:pPr>
          <w:hyperlink w:anchor="_iwk7tzonv6ne">
            <w:r w:rsidR="00047D3A" w:rsidRPr="00CF37CB">
              <w:rPr>
                <w:rStyle w:val="Pogrubienie"/>
              </w:rPr>
              <w:t>XVIII. Miejsce i termin składania ofert</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_iwk7tzonv6ne \h </w:instrText>
          </w:r>
          <w:r w:rsidR="00EB4C25" w:rsidRPr="00CF37CB">
            <w:rPr>
              <w:rStyle w:val="Pogrubienie"/>
            </w:rPr>
          </w:r>
          <w:r w:rsidR="00EB4C25" w:rsidRPr="00CF37CB">
            <w:rPr>
              <w:rStyle w:val="Pogrubienie"/>
            </w:rPr>
            <w:fldChar w:fldCharType="separate"/>
          </w:r>
          <w:r w:rsidR="005459B2">
            <w:rPr>
              <w:rStyle w:val="Pogrubienie"/>
              <w:noProof/>
            </w:rPr>
            <w:t>15</w:t>
          </w:r>
          <w:r w:rsidR="00EB4C25" w:rsidRPr="00CF37CB">
            <w:rPr>
              <w:rStyle w:val="Pogrubienie"/>
            </w:rPr>
            <w:fldChar w:fldCharType="end"/>
          </w:r>
        </w:p>
        <w:p w:rsidR="002C041E" w:rsidRPr="00CF37CB" w:rsidRDefault="00B61C77" w:rsidP="00CF37CB">
          <w:pPr>
            <w:tabs>
              <w:tab w:val="right" w:pos="9025"/>
            </w:tabs>
            <w:spacing w:after="120" w:line="240" w:lineRule="auto"/>
            <w:rPr>
              <w:rStyle w:val="Pogrubienie"/>
            </w:rPr>
          </w:pPr>
          <w:hyperlink w:anchor="_g4kmfra1vcqp">
            <w:r w:rsidR="00047D3A" w:rsidRPr="00CF37CB">
              <w:rPr>
                <w:rStyle w:val="Pogrubienie"/>
              </w:rPr>
              <w:t>XIX. Otwarcie ofert</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_g4kmfra1vcqp \h </w:instrText>
          </w:r>
          <w:r w:rsidR="00EB4C25" w:rsidRPr="00CF37CB">
            <w:rPr>
              <w:rStyle w:val="Pogrubienie"/>
            </w:rPr>
          </w:r>
          <w:r w:rsidR="00EB4C25" w:rsidRPr="00CF37CB">
            <w:rPr>
              <w:rStyle w:val="Pogrubienie"/>
            </w:rPr>
            <w:fldChar w:fldCharType="separate"/>
          </w:r>
          <w:r w:rsidR="005459B2">
            <w:rPr>
              <w:rStyle w:val="Pogrubienie"/>
              <w:noProof/>
            </w:rPr>
            <w:t>16</w:t>
          </w:r>
          <w:r w:rsidR="00EB4C25" w:rsidRPr="00CF37CB">
            <w:rPr>
              <w:rStyle w:val="Pogrubienie"/>
            </w:rPr>
            <w:fldChar w:fldCharType="end"/>
          </w:r>
        </w:p>
        <w:p w:rsidR="002C041E" w:rsidRPr="00CF37CB" w:rsidRDefault="00B61C77" w:rsidP="00CF37CB">
          <w:pPr>
            <w:tabs>
              <w:tab w:val="right" w:pos="9025"/>
            </w:tabs>
            <w:spacing w:after="120" w:line="240" w:lineRule="auto"/>
            <w:rPr>
              <w:rStyle w:val="Pogrubienie"/>
            </w:rPr>
          </w:pPr>
          <w:hyperlink w:anchor="_kc2xtpcwd955">
            <w:r w:rsidR="00047D3A" w:rsidRPr="00CF37CB">
              <w:rPr>
                <w:rStyle w:val="Pogrubienie"/>
              </w:rPr>
              <w:t>XX. Opis kryteriów oceny ofert wraz z podaniem wag tych kryteriów i sposobu oceny ofert</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_kc2xtpcwd955 \h </w:instrText>
          </w:r>
          <w:r w:rsidR="00EB4C25" w:rsidRPr="00CF37CB">
            <w:rPr>
              <w:rStyle w:val="Pogrubienie"/>
            </w:rPr>
          </w:r>
          <w:r w:rsidR="00EB4C25" w:rsidRPr="00CF37CB">
            <w:rPr>
              <w:rStyle w:val="Pogrubienie"/>
            </w:rPr>
            <w:fldChar w:fldCharType="separate"/>
          </w:r>
          <w:r w:rsidR="005459B2">
            <w:rPr>
              <w:rStyle w:val="Pogrubienie"/>
              <w:noProof/>
            </w:rPr>
            <w:t>16</w:t>
          </w:r>
          <w:r w:rsidR="00EB4C25" w:rsidRPr="00CF37CB">
            <w:rPr>
              <w:rStyle w:val="Pogrubienie"/>
            </w:rPr>
            <w:fldChar w:fldCharType="end"/>
          </w:r>
        </w:p>
        <w:p w:rsidR="002C041E" w:rsidRPr="00CF37CB" w:rsidRDefault="00B61C77" w:rsidP="00CF37CB">
          <w:pPr>
            <w:tabs>
              <w:tab w:val="right" w:pos="9025"/>
            </w:tabs>
            <w:spacing w:after="120" w:line="240" w:lineRule="auto"/>
            <w:rPr>
              <w:rStyle w:val="Pogrubienie"/>
            </w:rPr>
          </w:pPr>
          <w:hyperlink w:anchor="_jdd1gpfct9cq">
            <w:r w:rsidR="00047D3A" w:rsidRPr="00CF37CB">
              <w:rPr>
                <w:rStyle w:val="Pogrubienie"/>
              </w:rPr>
              <w:t>XXI. Informacje o formalnościach, jakie powinny być dopełnione po wyborze oferty w celu zawarcia umowy</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_jdd1gpfct9cq \h </w:instrText>
          </w:r>
          <w:r w:rsidR="00EB4C25" w:rsidRPr="00CF37CB">
            <w:rPr>
              <w:rStyle w:val="Pogrubienie"/>
            </w:rPr>
          </w:r>
          <w:r w:rsidR="00EB4C25" w:rsidRPr="00CF37CB">
            <w:rPr>
              <w:rStyle w:val="Pogrubienie"/>
            </w:rPr>
            <w:fldChar w:fldCharType="separate"/>
          </w:r>
          <w:r w:rsidR="005459B2">
            <w:rPr>
              <w:rStyle w:val="Pogrubienie"/>
              <w:noProof/>
            </w:rPr>
            <w:t>22</w:t>
          </w:r>
          <w:r w:rsidR="00EB4C25" w:rsidRPr="00CF37CB">
            <w:rPr>
              <w:rStyle w:val="Pogrubienie"/>
            </w:rPr>
            <w:fldChar w:fldCharType="end"/>
          </w:r>
        </w:p>
        <w:p w:rsidR="002C041E" w:rsidRPr="00CF37CB" w:rsidRDefault="00B61C77" w:rsidP="00CF37CB">
          <w:pPr>
            <w:tabs>
              <w:tab w:val="right" w:pos="9025"/>
            </w:tabs>
            <w:spacing w:after="120" w:line="240" w:lineRule="auto"/>
            <w:rPr>
              <w:rStyle w:val="Pogrubienie"/>
            </w:rPr>
          </w:pPr>
          <w:hyperlink w:anchor="_8o16t0j5rcy">
            <w:r w:rsidR="00047D3A" w:rsidRPr="00CF37CB">
              <w:rPr>
                <w:rStyle w:val="Pogrubienie"/>
              </w:rPr>
              <w:t>XXII. Wymagania dotyczące zabezpieczenia należytego wykonania umowy</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_8o16t0j5rcy \h </w:instrText>
          </w:r>
          <w:r w:rsidR="00EB4C25" w:rsidRPr="00CF37CB">
            <w:rPr>
              <w:rStyle w:val="Pogrubienie"/>
            </w:rPr>
          </w:r>
          <w:r w:rsidR="00EB4C25" w:rsidRPr="00CF37CB">
            <w:rPr>
              <w:rStyle w:val="Pogrubienie"/>
            </w:rPr>
            <w:fldChar w:fldCharType="separate"/>
          </w:r>
          <w:r w:rsidR="005459B2">
            <w:rPr>
              <w:rStyle w:val="Pogrubienie"/>
              <w:noProof/>
            </w:rPr>
            <w:t>23</w:t>
          </w:r>
          <w:r w:rsidR="00EB4C25" w:rsidRPr="00CF37CB">
            <w:rPr>
              <w:rStyle w:val="Pogrubienie"/>
            </w:rPr>
            <w:fldChar w:fldCharType="end"/>
          </w:r>
        </w:p>
        <w:p w:rsidR="002C041E" w:rsidRPr="00CF37CB" w:rsidRDefault="00B61C77" w:rsidP="00CF37CB">
          <w:pPr>
            <w:tabs>
              <w:tab w:val="right" w:pos="9025"/>
            </w:tabs>
            <w:spacing w:after="120" w:line="240" w:lineRule="auto"/>
            <w:rPr>
              <w:rStyle w:val="Pogrubienie"/>
            </w:rPr>
          </w:pPr>
          <w:hyperlink w:anchor="_n1rtepxw0unn">
            <w:r w:rsidR="00047D3A" w:rsidRPr="00CF37CB">
              <w:rPr>
                <w:rStyle w:val="Pogrubienie"/>
              </w:rPr>
              <w:t>XXIII. Informacje o treści zawieranej umowy oraz możliwości jej zmiany</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_n1rtepxw0unn \h </w:instrText>
          </w:r>
          <w:r w:rsidR="00EB4C25" w:rsidRPr="00CF37CB">
            <w:rPr>
              <w:rStyle w:val="Pogrubienie"/>
            </w:rPr>
          </w:r>
          <w:r w:rsidR="00EB4C25" w:rsidRPr="00CF37CB">
            <w:rPr>
              <w:rStyle w:val="Pogrubienie"/>
            </w:rPr>
            <w:fldChar w:fldCharType="separate"/>
          </w:r>
          <w:r w:rsidR="005459B2">
            <w:rPr>
              <w:rStyle w:val="Pogrubienie"/>
              <w:noProof/>
            </w:rPr>
            <w:t>23</w:t>
          </w:r>
          <w:r w:rsidR="00EB4C25" w:rsidRPr="00CF37CB">
            <w:rPr>
              <w:rStyle w:val="Pogrubienie"/>
            </w:rPr>
            <w:fldChar w:fldCharType="end"/>
          </w:r>
        </w:p>
        <w:p w:rsidR="002C041E" w:rsidRPr="00CF37CB" w:rsidRDefault="00B61C77" w:rsidP="00CF37CB">
          <w:pPr>
            <w:tabs>
              <w:tab w:val="right" w:pos="9025"/>
            </w:tabs>
            <w:spacing w:after="120" w:line="240" w:lineRule="auto"/>
            <w:rPr>
              <w:rStyle w:val="Pogrubienie"/>
            </w:rPr>
          </w:pPr>
          <w:hyperlink w:anchor="_kmfqfyi30wag">
            <w:r w:rsidR="00047D3A" w:rsidRPr="00CF37CB">
              <w:rPr>
                <w:rStyle w:val="Pogrubienie"/>
              </w:rPr>
              <w:t>XIV. Pouczenie o środkach ochrony prawnej przysługujących Wykonawcy</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_kmfqfyi30wag \h </w:instrText>
          </w:r>
          <w:r w:rsidR="00EB4C25" w:rsidRPr="00CF37CB">
            <w:rPr>
              <w:rStyle w:val="Pogrubienie"/>
            </w:rPr>
          </w:r>
          <w:r w:rsidR="00EB4C25" w:rsidRPr="00CF37CB">
            <w:rPr>
              <w:rStyle w:val="Pogrubienie"/>
            </w:rPr>
            <w:fldChar w:fldCharType="separate"/>
          </w:r>
          <w:r w:rsidR="005459B2">
            <w:rPr>
              <w:rStyle w:val="Pogrubienie"/>
              <w:noProof/>
            </w:rPr>
            <w:t>23</w:t>
          </w:r>
          <w:r w:rsidR="00EB4C25" w:rsidRPr="00CF37CB">
            <w:rPr>
              <w:rStyle w:val="Pogrubienie"/>
            </w:rPr>
            <w:fldChar w:fldCharType="end"/>
          </w:r>
        </w:p>
        <w:p w:rsidR="002C041E" w:rsidRDefault="00B61C77" w:rsidP="00CF37CB">
          <w:pPr>
            <w:tabs>
              <w:tab w:val="right" w:pos="9025"/>
            </w:tabs>
            <w:spacing w:after="120" w:line="240" w:lineRule="auto"/>
            <w:rPr>
              <w:b/>
              <w:color w:val="000000"/>
            </w:rPr>
          </w:pPr>
          <w:hyperlink w:anchor="_uarrfy5kozla">
            <w:r w:rsidR="00047D3A" w:rsidRPr="00CF37CB">
              <w:rPr>
                <w:rStyle w:val="Pogrubienie"/>
              </w:rPr>
              <w:t>XXV. Spis załączników</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_uarrfy5kozla \h </w:instrText>
          </w:r>
          <w:r w:rsidR="00EB4C25" w:rsidRPr="00CF37CB">
            <w:rPr>
              <w:rStyle w:val="Pogrubienie"/>
            </w:rPr>
          </w:r>
          <w:r w:rsidR="00EB4C25" w:rsidRPr="00CF37CB">
            <w:rPr>
              <w:rStyle w:val="Pogrubienie"/>
            </w:rPr>
            <w:fldChar w:fldCharType="separate"/>
          </w:r>
          <w:r w:rsidR="005459B2">
            <w:rPr>
              <w:rStyle w:val="Pogrubienie"/>
              <w:noProof/>
            </w:rPr>
            <w:t>24</w:t>
          </w:r>
          <w:r w:rsidR="00EB4C25" w:rsidRPr="00CF37CB">
            <w:rPr>
              <w:rStyle w:val="Pogrubienie"/>
            </w:rPr>
            <w:fldChar w:fldCharType="end"/>
          </w:r>
          <w:r w:rsidR="00EB4C25" w:rsidRPr="00CF37CB">
            <w:rPr>
              <w:rStyle w:val="Pogrubienie"/>
            </w:rPr>
            <w:fldChar w:fldCharType="end"/>
          </w:r>
        </w:p>
      </w:sdtContent>
    </w:sdt>
    <w:p w:rsidR="002C041E" w:rsidRDefault="002C041E">
      <w:pPr>
        <w:spacing w:before="240" w:after="240"/>
      </w:pPr>
    </w:p>
    <w:p w:rsidR="00BA6691" w:rsidRDefault="00BA6691">
      <w:pPr>
        <w:rPr>
          <w:rFonts w:asciiTheme="majorHAnsi" w:hAnsiTheme="majorHAnsi" w:cstheme="majorHAnsi"/>
          <w:sz w:val="32"/>
          <w:szCs w:val="32"/>
        </w:rPr>
      </w:pPr>
      <w:bookmarkStart w:id="0" w:name="_kabgz8l7slm3" w:colFirst="0" w:colLast="0"/>
      <w:bookmarkEnd w:id="0"/>
      <w:r>
        <w:rPr>
          <w:rFonts w:asciiTheme="majorHAnsi" w:hAnsiTheme="majorHAnsi" w:cstheme="majorHAnsi"/>
        </w:rPr>
        <w:br w:type="page"/>
      </w:r>
    </w:p>
    <w:p w:rsidR="002C041E" w:rsidRPr="009F7DBB" w:rsidRDefault="00047D3A">
      <w:pPr>
        <w:pStyle w:val="Nagwek2"/>
        <w:rPr>
          <w:rFonts w:asciiTheme="majorHAnsi" w:hAnsiTheme="majorHAnsi" w:cstheme="majorHAnsi"/>
        </w:rPr>
      </w:pPr>
      <w:r w:rsidRPr="009F7DBB">
        <w:rPr>
          <w:rFonts w:asciiTheme="majorHAnsi" w:hAnsiTheme="majorHAnsi" w:cstheme="majorHAnsi"/>
        </w:rPr>
        <w:lastRenderedPageBreak/>
        <w:t>I. Nazwa oraz adres Zamawiającego</w:t>
      </w:r>
    </w:p>
    <w:p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3850C7" w:rsidRPr="009F7DBB">
        <w:rPr>
          <w:rFonts w:asciiTheme="majorHAnsi" w:hAnsiTheme="majorHAnsi" w:cstheme="majorHAnsi"/>
          <w:b/>
        </w:rPr>
        <w:t xml:space="preserve"> 7</w:t>
      </w:r>
      <w:r w:rsidR="00073889">
        <w:rPr>
          <w:rFonts w:asciiTheme="majorHAnsi" w:hAnsiTheme="majorHAnsi" w:cstheme="majorHAnsi"/>
          <w:b/>
        </w:rPr>
        <w:t>:</w:t>
      </w:r>
      <w:r w:rsidR="003850C7" w:rsidRPr="009F7DBB">
        <w:rPr>
          <w:rFonts w:asciiTheme="majorHAnsi" w:hAnsiTheme="majorHAnsi" w:cstheme="majorHAnsi"/>
          <w:b/>
        </w:rPr>
        <w:t>30 – 15:30</w:t>
      </w:r>
    </w:p>
    <w:p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rsidR="002C041E" w:rsidRPr="00D40B5D"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D40B5D">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D40B5D">
        <w:rPr>
          <w:rFonts w:asciiTheme="majorHAnsi" w:hAnsiTheme="majorHAnsi" w:cstheme="majorHAnsi"/>
          <w:b/>
          <w:u w:val="single"/>
        </w:rPr>
        <w:t>w rozdziale XIII.</w:t>
      </w:r>
    </w:p>
    <w:p w:rsidR="002C041E" w:rsidRPr="009F7DBB" w:rsidRDefault="00047D3A" w:rsidP="000E43F2">
      <w:pPr>
        <w:pStyle w:val="Nagwek2"/>
        <w:spacing w:before="240"/>
        <w:rPr>
          <w:rFonts w:asciiTheme="majorHAnsi" w:hAnsiTheme="majorHAnsi" w:cstheme="majorHAnsi"/>
        </w:rPr>
      </w:pPr>
      <w:bookmarkStart w:id="1" w:name="_qj2p3iyqlwum" w:colFirst="0" w:colLast="0"/>
      <w:bookmarkEnd w:id="1"/>
      <w:r w:rsidRPr="00D40B5D">
        <w:rPr>
          <w:rFonts w:asciiTheme="majorHAnsi" w:hAnsiTheme="majorHAnsi" w:cstheme="majorHAnsi"/>
        </w:rPr>
        <w:t>II. Ochrona danych osobowych</w:t>
      </w:r>
    </w:p>
    <w:p w:rsidR="002C041E" w:rsidRPr="009F7DBB" w:rsidRDefault="00047D3A" w:rsidP="00617DEA">
      <w:pPr>
        <w:numPr>
          <w:ilvl w:val="0"/>
          <w:numId w:val="21"/>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r w:rsidR="00867C9D">
        <w:rPr>
          <w:rFonts w:asciiTheme="majorHAnsi" w:hAnsiTheme="majorHAnsi" w:cstheme="majorHAnsi"/>
        </w:rPr>
        <w:t>,</w:t>
      </w:r>
    </w:p>
    <w:p w:rsidR="002C041E" w:rsidRPr="003E135B" w:rsidRDefault="00047D3A" w:rsidP="00617DEA">
      <w:pPr>
        <w:numPr>
          <w:ilvl w:val="0"/>
          <w:numId w:val="10"/>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r w:rsidR="0058672D">
        <w:rPr>
          <w:rFonts w:asciiTheme="majorHAnsi" w:hAnsiTheme="majorHAnsi" w:cstheme="majorHAnsi"/>
          <w:color w:val="000000" w:themeColor="text1"/>
        </w:rPr>
        <w:t>,</w:t>
      </w:r>
    </w:p>
    <w:p w:rsidR="002C041E" w:rsidRPr="00784E0A" w:rsidRDefault="00047D3A" w:rsidP="00617DEA">
      <w:pPr>
        <w:numPr>
          <w:ilvl w:val="0"/>
          <w:numId w:val="10"/>
        </w:numPr>
        <w:ind w:left="709" w:hanging="401"/>
        <w:jc w:val="both"/>
        <w:rPr>
          <w:rFonts w:asciiTheme="majorHAnsi" w:hAnsiTheme="majorHAnsi" w:cstheme="majorHAnsi"/>
        </w:rPr>
      </w:pPr>
      <w:r w:rsidRPr="00784E0A">
        <w:rPr>
          <w:rFonts w:asciiTheme="majorHAnsi" w:hAnsiTheme="majorHAnsi" w:cstheme="majorHAnsi"/>
        </w:rPr>
        <w:t xml:space="preserve">Pani/Pana dane osobowe przetwarzane będą na podstawie art. 6 ust. 1 lit. c RODO w celu związanym z przedmiotowym postępowaniem o udzielenie zamówienia publicznego, prowadzonym w trybie </w:t>
      </w:r>
      <w:r w:rsidR="00784E0A" w:rsidRPr="00784E0A">
        <w:rPr>
          <w:rFonts w:asciiTheme="majorHAnsi" w:hAnsiTheme="majorHAnsi" w:cstheme="majorHAnsi"/>
        </w:rPr>
        <w:t>podstawowym</w:t>
      </w:r>
      <w:r w:rsidR="0058672D" w:rsidRPr="00784E0A">
        <w:rPr>
          <w:rFonts w:asciiTheme="majorHAnsi" w:hAnsiTheme="majorHAnsi" w:cstheme="majorHAnsi"/>
        </w:rPr>
        <w:t>,</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r w:rsidR="0058672D">
        <w:rPr>
          <w:rFonts w:asciiTheme="majorHAnsi" w:hAnsiTheme="majorHAnsi" w:cstheme="majorHAnsi"/>
        </w:rPr>
        <w:t>,</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r w:rsidR="0058672D">
        <w:rPr>
          <w:rFonts w:asciiTheme="majorHAnsi" w:hAnsiTheme="majorHAnsi" w:cstheme="majorHAnsi"/>
        </w:rPr>
        <w:t>,</w:t>
      </w:r>
    </w:p>
    <w:p w:rsidR="002C041E" w:rsidRPr="00BC239A" w:rsidRDefault="00047D3A" w:rsidP="00617DEA">
      <w:pPr>
        <w:numPr>
          <w:ilvl w:val="0"/>
          <w:numId w:val="10"/>
        </w:numPr>
        <w:ind w:left="709" w:hanging="401"/>
        <w:jc w:val="both"/>
        <w:rPr>
          <w:rFonts w:asciiTheme="majorHAnsi" w:hAnsiTheme="majorHAnsi" w:cstheme="majorHAnsi"/>
        </w:rPr>
      </w:pPr>
      <w:r w:rsidRPr="00BC239A">
        <w:rPr>
          <w:rFonts w:asciiTheme="majorHAnsi" w:hAnsiTheme="majorHAnsi" w:cstheme="majorHAnsi"/>
        </w:rPr>
        <w:t>obowiązek podania przez Panią/Pana danych osobowych bezpośrednio Pani/Pana</w:t>
      </w:r>
      <w:r w:rsidRPr="009F7DBB">
        <w:rPr>
          <w:rFonts w:asciiTheme="majorHAnsi" w:hAnsiTheme="majorHAnsi" w:cstheme="majorHAnsi"/>
        </w:rPr>
        <w:t xml:space="preserve"> dotyczących jest wymogiem ustawowym określonym w przepisach ustawy PZP, związanym z </w:t>
      </w:r>
      <w:r w:rsidRPr="00BC239A">
        <w:rPr>
          <w:rFonts w:asciiTheme="majorHAnsi" w:hAnsiTheme="majorHAnsi" w:cstheme="majorHAnsi"/>
        </w:rPr>
        <w:t>udziałem w postępowaniu o udzielenie zamówienia publicznego</w:t>
      </w:r>
      <w:r w:rsidR="0058672D" w:rsidRPr="00BC239A">
        <w:rPr>
          <w:rFonts w:asciiTheme="majorHAnsi" w:hAnsiTheme="majorHAnsi" w:cstheme="majorHAnsi"/>
        </w:rPr>
        <w:t>,</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r w:rsidR="0058672D">
        <w:rPr>
          <w:rFonts w:asciiTheme="majorHAnsi" w:hAnsiTheme="majorHAnsi" w:cstheme="majorHAnsi"/>
        </w:rPr>
        <w:t>,</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posiada Pani/Pan:</w:t>
      </w:r>
    </w:p>
    <w:p w:rsidR="002C041E" w:rsidRPr="009F7DBB" w:rsidRDefault="00047D3A" w:rsidP="00617DEA">
      <w:pPr>
        <w:numPr>
          <w:ilvl w:val="0"/>
          <w:numId w:val="11"/>
        </w:numPr>
        <w:ind w:left="1064" w:hanging="462"/>
        <w:jc w:val="both"/>
        <w:rPr>
          <w:rFonts w:asciiTheme="majorHAnsi" w:hAnsiTheme="majorHAnsi" w:cstheme="majorHAnsi"/>
        </w:rPr>
      </w:pPr>
      <w:r w:rsidRPr="009F7DBB">
        <w:rPr>
          <w:rFonts w:asciiTheme="majorHAnsi" w:hAnsiTheme="majorHAnsi" w:cstheme="majorHAnsi"/>
        </w:rPr>
        <w:t xml:space="preserve">na podstawie art. 15 RODO prawo dostępu do danych osobowych Pani/Pana dotyczących (w przypadku, gdy skorzystanie z tego prawa wymagałoby po stronie administratora niewspółmiernie dużego wysiłku może zostać Pani/Pan zobowiązana </w:t>
      </w:r>
      <w:r w:rsidR="00867C9D">
        <w:rPr>
          <w:rFonts w:asciiTheme="majorHAnsi" w:hAnsiTheme="majorHAnsi" w:cstheme="majorHAnsi"/>
        </w:rPr>
        <w:br/>
      </w:r>
      <w:r w:rsidRPr="009F7DBB">
        <w:rPr>
          <w:rFonts w:asciiTheme="majorHAnsi" w:hAnsiTheme="majorHAnsi" w:cstheme="majorHAnsi"/>
        </w:rPr>
        <w:t xml:space="preserve">do wskazania dodatkowych informacji mających na celu sprecyzowanie żądania, </w:t>
      </w:r>
      <w:r w:rsidR="00867C9D">
        <w:rPr>
          <w:rFonts w:asciiTheme="majorHAnsi" w:hAnsiTheme="majorHAnsi" w:cstheme="majorHAnsi"/>
        </w:rPr>
        <w:br/>
      </w:r>
      <w:r w:rsidRPr="009F7DBB">
        <w:rPr>
          <w:rFonts w:asciiTheme="majorHAnsi" w:hAnsiTheme="majorHAnsi" w:cstheme="majorHAnsi"/>
        </w:rPr>
        <w:t xml:space="preserve">w szczególności podania nazwy lub daty postępowania o udzielenie zamówienia </w:t>
      </w:r>
      <w:r w:rsidRPr="009F7DBB">
        <w:rPr>
          <w:rFonts w:asciiTheme="majorHAnsi" w:hAnsiTheme="majorHAnsi" w:cstheme="majorHAnsi"/>
        </w:rPr>
        <w:lastRenderedPageBreak/>
        <w:t>publicznego lub konkursu albo sprecyzowanie nazwy lub daty zakończonego postępowania o udzielenie zamówienia)</w:t>
      </w:r>
      <w:r w:rsidR="0058672D">
        <w:rPr>
          <w:rFonts w:asciiTheme="majorHAnsi" w:hAnsiTheme="majorHAnsi" w:cstheme="majorHAnsi"/>
        </w:rPr>
        <w:t>;</w:t>
      </w:r>
    </w:p>
    <w:p w:rsidR="002C041E" w:rsidRPr="009F7DBB" w:rsidRDefault="00047D3A" w:rsidP="00617DEA">
      <w:pPr>
        <w:numPr>
          <w:ilvl w:val="0"/>
          <w:numId w:val="11"/>
        </w:numPr>
        <w:ind w:left="1064" w:hanging="462"/>
        <w:jc w:val="both"/>
        <w:rPr>
          <w:rFonts w:asciiTheme="majorHAnsi" w:hAnsiTheme="majorHAnsi" w:cstheme="majorHAnsi"/>
        </w:rPr>
      </w:pPr>
      <w:r w:rsidRPr="009F7DBB">
        <w:rPr>
          <w:rFonts w:asciiTheme="majorHAnsi" w:hAnsiTheme="majorHAnsi" w:cstheme="majorHAnsi"/>
        </w:rPr>
        <w:t>na podstawie art. 16 RODO prawo do sprostowania Pani/Pana danych osobowych (</w:t>
      </w:r>
      <w:r w:rsidRPr="009F7DBB">
        <w:rPr>
          <w:rFonts w:asciiTheme="majorHAnsi" w:hAnsiTheme="majorHAnsi" w:cstheme="majorHAnsi"/>
          <w:i/>
        </w:rPr>
        <w:t xml:space="preserve">skorzystanie z prawa do sprostowania nie może skutkować zmianą wyniku postępowania o udzielenie zamówienia publicznego ani zmianą postanowień umowy </w:t>
      </w:r>
      <w:r w:rsidR="00867C9D">
        <w:rPr>
          <w:rFonts w:asciiTheme="majorHAnsi" w:hAnsiTheme="majorHAnsi" w:cstheme="majorHAnsi"/>
          <w:i/>
        </w:rPr>
        <w:br/>
      </w:r>
      <w:r w:rsidRPr="009F7DBB">
        <w:rPr>
          <w:rFonts w:asciiTheme="majorHAnsi" w:hAnsiTheme="majorHAnsi" w:cstheme="majorHAnsi"/>
          <w:i/>
        </w:rPr>
        <w:t>w zakresie niezgodnym z ustawą PZP oraz nie może naruszać integralności protokołu oraz jego załączników</w:t>
      </w:r>
      <w:r w:rsidRPr="009F7DBB">
        <w:rPr>
          <w:rFonts w:asciiTheme="majorHAnsi" w:hAnsiTheme="majorHAnsi" w:cstheme="majorHAnsi"/>
        </w:rPr>
        <w:t>);</w:t>
      </w:r>
    </w:p>
    <w:p w:rsidR="002C041E" w:rsidRPr="009F7DBB" w:rsidRDefault="00047D3A" w:rsidP="00617DEA">
      <w:pPr>
        <w:numPr>
          <w:ilvl w:val="0"/>
          <w:numId w:val="11"/>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rsidR="002C041E" w:rsidRPr="009F7DBB" w:rsidRDefault="00047D3A" w:rsidP="00617DEA">
      <w:pPr>
        <w:numPr>
          <w:ilvl w:val="0"/>
          <w:numId w:val="11"/>
        </w:numPr>
        <w:ind w:left="1064" w:hanging="462"/>
        <w:jc w:val="both"/>
        <w:rPr>
          <w:rFonts w:asciiTheme="majorHAnsi" w:hAnsiTheme="majorHAnsi" w:cstheme="majorHAnsi"/>
        </w:rPr>
      </w:pPr>
      <w:r w:rsidRPr="009F7DBB">
        <w:rPr>
          <w:rFonts w:asciiTheme="majorHAnsi" w:hAnsiTheme="majorHAnsi" w:cstheme="majorHAnsi"/>
        </w:rPr>
        <w:t xml:space="preserve">prawo do wniesienia skargi do Prezesa Urzędu Ochrony Danych Osobowych, gdy uzna Pani/Pan, że przetwarzanie danych osobowych Pani/Pana dotyczących narusza przepisy RODO; </w:t>
      </w:r>
      <w:r w:rsidRPr="009F7DBB">
        <w:rPr>
          <w:rFonts w:asciiTheme="majorHAnsi" w:hAnsiTheme="majorHAnsi" w:cstheme="majorHAnsi"/>
          <w:i/>
        </w:rPr>
        <w:t xml:space="preserve"> </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nie przysługuje Pani/Panu:</w:t>
      </w:r>
    </w:p>
    <w:p w:rsidR="002C041E" w:rsidRPr="009F7DBB" w:rsidRDefault="00047D3A" w:rsidP="00617DEA">
      <w:pPr>
        <w:numPr>
          <w:ilvl w:val="0"/>
          <w:numId w:val="24"/>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rsidR="002C041E" w:rsidRPr="009F7DBB" w:rsidRDefault="00047D3A" w:rsidP="00617DEA">
      <w:pPr>
        <w:numPr>
          <w:ilvl w:val="0"/>
          <w:numId w:val="24"/>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rsidR="002C041E" w:rsidRPr="009F7DBB" w:rsidRDefault="00047D3A" w:rsidP="00617DEA">
      <w:pPr>
        <w:numPr>
          <w:ilvl w:val="0"/>
          <w:numId w:val="24"/>
        </w:numPr>
        <w:ind w:left="1008" w:hanging="392"/>
        <w:jc w:val="both"/>
        <w:rPr>
          <w:rFonts w:asciiTheme="majorHAnsi" w:hAnsiTheme="majorHAnsi" w:cstheme="majorHAnsi"/>
        </w:rPr>
      </w:pPr>
      <w:r w:rsidRPr="009F7DBB">
        <w:rPr>
          <w:rFonts w:asciiTheme="majorHAnsi" w:hAnsiTheme="majorHAnsi" w:cstheme="majorHAnsi"/>
        </w:rPr>
        <w:t xml:space="preserve">na podstawie art. 21 RODO prawo sprzeciwu, wobec przetwarzania danych osobowych, gdyż podstawą prawną przetwarzania Pani/Pana danych osobowych jest art. 6 ust. 1 lit. c RODO; </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rsidR="002C041E" w:rsidRPr="009F7DBB" w:rsidRDefault="00047D3A" w:rsidP="000E43F2">
      <w:pPr>
        <w:pStyle w:val="Nagwek2"/>
        <w:spacing w:before="240"/>
        <w:rPr>
          <w:rFonts w:asciiTheme="majorHAnsi" w:hAnsiTheme="majorHAnsi" w:cstheme="majorHAnsi"/>
        </w:rPr>
      </w:pPr>
      <w:bookmarkStart w:id="2" w:name="_epsepounxnv1" w:colFirst="0" w:colLast="0"/>
      <w:bookmarkEnd w:id="2"/>
      <w:r w:rsidRPr="009F7DBB">
        <w:rPr>
          <w:rFonts w:asciiTheme="majorHAnsi" w:hAnsiTheme="majorHAnsi" w:cstheme="majorHAnsi"/>
        </w:rPr>
        <w:t>III. Tryb udzielania zamówienia</w:t>
      </w:r>
    </w:p>
    <w:p w:rsidR="002C041E" w:rsidRPr="009F7DBB" w:rsidRDefault="00047D3A" w:rsidP="00617DEA">
      <w:pPr>
        <w:numPr>
          <w:ilvl w:val="0"/>
          <w:numId w:val="25"/>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w:t>
      </w:r>
      <w:r w:rsidR="007809BD">
        <w:rPr>
          <w:rFonts w:asciiTheme="majorHAnsi" w:hAnsiTheme="majorHAnsi" w:cstheme="majorHAnsi"/>
        </w:rPr>
        <w:t xml:space="preserve">zgodnie z </w:t>
      </w:r>
      <w:r w:rsidRPr="009F7DBB">
        <w:rPr>
          <w:rFonts w:asciiTheme="majorHAnsi" w:hAnsiTheme="majorHAnsi" w:cstheme="majorHAnsi"/>
        </w:rPr>
        <w:t>niniejsz</w:t>
      </w:r>
      <w:r w:rsidR="007809BD">
        <w:rPr>
          <w:rFonts w:asciiTheme="majorHAnsi" w:hAnsiTheme="majorHAnsi" w:cstheme="majorHAnsi"/>
        </w:rPr>
        <w:t>ą</w:t>
      </w:r>
      <w:r w:rsidRPr="009F7DBB">
        <w:rPr>
          <w:rFonts w:asciiTheme="majorHAnsi" w:hAnsiTheme="majorHAnsi" w:cstheme="majorHAnsi"/>
        </w:rPr>
        <w:t xml:space="preserve"> Specyfikacj</w:t>
      </w:r>
      <w:r w:rsidR="007809BD">
        <w:rPr>
          <w:rFonts w:asciiTheme="majorHAnsi" w:hAnsiTheme="majorHAnsi" w:cstheme="majorHAnsi"/>
        </w:rPr>
        <w:t>ą</w:t>
      </w:r>
      <w:r w:rsidRPr="009F7DBB">
        <w:rPr>
          <w:rFonts w:asciiTheme="majorHAnsi" w:hAnsiTheme="majorHAnsi" w:cstheme="majorHAnsi"/>
        </w:rPr>
        <w:t xml:space="preserve"> Warunków Zamówienia, zwaną dalej „SWZ”. </w:t>
      </w:r>
    </w:p>
    <w:p w:rsidR="002C041E" w:rsidRPr="00115EA4" w:rsidRDefault="00047D3A" w:rsidP="00617DEA">
      <w:pPr>
        <w:numPr>
          <w:ilvl w:val="0"/>
          <w:numId w:val="25"/>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rsidR="009C71F4" w:rsidRPr="00BC239A" w:rsidRDefault="00047D3A" w:rsidP="00617DEA">
      <w:pPr>
        <w:numPr>
          <w:ilvl w:val="0"/>
          <w:numId w:val="25"/>
        </w:numPr>
        <w:ind w:left="426"/>
        <w:jc w:val="both"/>
        <w:rPr>
          <w:rFonts w:asciiTheme="majorHAnsi" w:hAnsiTheme="majorHAnsi" w:cstheme="majorHAnsi"/>
        </w:rPr>
      </w:pPr>
      <w:r w:rsidRPr="00BC239A">
        <w:rPr>
          <w:rFonts w:asciiTheme="majorHAnsi" w:hAnsiTheme="majorHAnsi" w:cstheme="majorHAnsi"/>
        </w:rPr>
        <w:t xml:space="preserve">Szacunkowa wartość przedmiotowego zamówienia nie przekracza progów unijnych o jakich mowa w art. 3 ustawy PZP. </w:t>
      </w:r>
    </w:p>
    <w:p w:rsidR="00506195" w:rsidRDefault="00506195" w:rsidP="00617DEA">
      <w:pPr>
        <w:numPr>
          <w:ilvl w:val="0"/>
          <w:numId w:val="25"/>
        </w:numPr>
        <w:ind w:left="426"/>
        <w:jc w:val="both"/>
        <w:rPr>
          <w:rFonts w:asciiTheme="majorHAnsi" w:hAnsiTheme="majorHAnsi" w:cstheme="majorHAnsi"/>
        </w:rPr>
      </w:pPr>
      <w:r w:rsidRPr="00BC239A">
        <w:rPr>
          <w:rFonts w:asciiTheme="majorHAnsi" w:hAnsiTheme="majorHAnsi" w:cstheme="majorHAnsi"/>
        </w:rPr>
        <w:t>Zgodnie z art. 310 pkt 1 PZP Zamawiający przewiduje możliwość unieważnienia przedmiotowego postępowania, jeżeli środki, które Zamawiający zamierzał przeznaczyć na</w:t>
      </w:r>
      <w:r w:rsidRPr="009C3EBC">
        <w:rPr>
          <w:rFonts w:asciiTheme="majorHAnsi" w:hAnsiTheme="majorHAnsi" w:cstheme="majorHAnsi"/>
        </w:rPr>
        <w:t xml:space="preserve"> sfinansowanie całości lub części zamówienia, nie zostaną mu przyznane.</w:t>
      </w:r>
    </w:p>
    <w:p w:rsidR="0011307E" w:rsidRPr="00525236" w:rsidRDefault="0011307E" w:rsidP="0011307E">
      <w:pPr>
        <w:numPr>
          <w:ilvl w:val="0"/>
          <w:numId w:val="25"/>
        </w:numPr>
        <w:ind w:left="426"/>
        <w:jc w:val="both"/>
        <w:rPr>
          <w:rFonts w:asciiTheme="majorHAnsi" w:hAnsiTheme="majorHAnsi" w:cstheme="majorHAnsi"/>
        </w:rPr>
      </w:pPr>
      <w:r w:rsidRPr="009C3EBC">
        <w:rPr>
          <w:rFonts w:asciiTheme="majorHAnsi" w:hAnsiTheme="majorHAnsi" w:cstheme="majorHAnsi"/>
        </w:rPr>
        <w:t>Zamawiający nie ogranicza liczby części zamówienia na które wykonawca może złożyć ofertę</w:t>
      </w:r>
      <w:r w:rsidR="007809BD" w:rsidRPr="009C3EBC">
        <w:rPr>
          <w:rFonts w:asciiTheme="majorHAnsi" w:hAnsiTheme="majorHAnsi" w:cstheme="majorHAnsi"/>
        </w:rPr>
        <w:t xml:space="preserve"> (</w:t>
      </w:r>
      <w:r w:rsidR="007809BD" w:rsidRPr="00525236">
        <w:rPr>
          <w:rFonts w:asciiTheme="majorHAnsi" w:hAnsiTheme="majorHAnsi" w:cstheme="majorHAnsi"/>
        </w:rPr>
        <w:t xml:space="preserve">zamówienie zostało podzielone na </w:t>
      </w:r>
      <w:r w:rsidR="00212785">
        <w:rPr>
          <w:rFonts w:asciiTheme="majorHAnsi" w:hAnsiTheme="majorHAnsi" w:cstheme="majorHAnsi"/>
        </w:rPr>
        <w:t xml:space="preserve">osiem </w:t>
      </w:r>
      <w:r w:rsidR="007809BD" w:rsidRPr="00525236">
        <w:rPr>
          <w:rFonts w:asciiTheme="majorHAnsi" w:hAnsiTheme="majorHAnsi" w:cstheme="majorHAnsi"/>
        </w:rPr>
        <w:t>części o</w:t>
      </w:r>
      <w:r w:rsidR="0016207D">
        <w:rPr>
          <w:rFonts w:asciiTheme="majorHAnsi" w:hAnsiTheme="majorHAnsi" w:cstheme="majorHAnsi"/>
        </w:rPr>
        <w:t>d</w:t>
      </w:r>
      <w:r w:rsidR="007809BD" w:rsidRPr="00525236">
        <w:rPr>
          <w:rFonts w:asciiTheme="majorHAnsi" w:hAnsiTheme="majorHAnsi" w:cstheme="majorHAnsi"/>
        </w:rPr>
        <w:t xml:space="preserve"> I do </w:t>
      </w:r>
      <w:r w:rsidR="00212785">
        <w:rPr>
          <w:rFonts w:asciiTheme="majorHAnsi" w:hAnsiTheme="majorHAnsi" w:cstheme="majorHAnsi"/>
        </w:rPr>
        <w:t>VII</w:t>
      </w:r>
      <w:r w:rsidR="00877236">
        <w:rPr>
          <w:rFonts w:asciiTheme="majorHAnsi" w:hAnsiTheme="majorHAnsi" w:cstheme="majorHAnsi"/>
        </w:rPr>
        <w:t>I</w:t>
      </w:r>
      <w:r w:rsidR="007809BD" w:rsidRPr="00525236">
        <w:rPr>
          <w:rFonts w:asciiTheme="majorHAnsi" w:hAnsiTheme="majorHAnsi" w:cstheme="majorHAnsi"/>
        </w:rPr>
        <w:t>)</w:t>
      </w:r>
      <w:r w:rsidRPr="00525236">
        <w:rPr>
          <w:rFonts w:asciiTheme="majorHAnsi" w:hAnsiTheme="majorHAnsi" w:cstheme="majorHAnsi"/>
        </w:rPr>
        <w:t xml:space="preserve">. </w:t>
      </w:r>
    </w:p>
    <w:p w:rsidR="00F57429" w:rsidRPr="00525236" w:rsidRDefault="00F57429" w:rsidP="00617DEA">
      <w:pPr>
        <w:numPr>
          <w:ilvl w:val="0"/>
          <w:numId w:val="25"/>
        </w:numPr>
        <w:ind w:left="426"/>
        <w:jc w:val="both"/>
        <w:rPr>
          <w:rFonts w:asciiTheme="majorHAnsi" w:hAnsiTheme="majorHAnsi" w:cstheme="majorHAnsi"/>
        </w:rPr>
      </w:pPr>
      <w:r w:rsidRPr="00525236">
        <w:rPr>
          <w:rFonts w:asciiTheme="majorHAnsi" w:hAnsiTheme="majorHAnsi" w:cstheme="majorHAnsi"/>
        </w:rPr>
        <w:t>Zamawiający nie dopuszcza składania ofert wariantowych.</w:t>
      </w:r>
    </w:p>
    <w:p w:rsidR="0011307E" w:rsidRPr="00525236" w:rsidRDefault="0011307E" w:rsidP="0011307E">
      <w:pPr>
        <w:numPr>
          <w:ilvl w:val="0"/>
          <w:numId w:val="25"/>
        </w:numPr>
        <w:ind w:left="426"/>
        <w:jc w:val="both"/>
        <w:rPr>
          <w:rFonts w:asciiTheme="majorHAnsi" w:hAnsiTheme="majorHAnsi" w:cstheme="majorHAnsi"/>
        </w:rPr>
      </w:pPr>
      <w:r w:rsidRPr="00525236">
        <w:rPr>
          <w:rFonts w:asciiTheme="majorHAnsi" w:hAnsiTheme="majorHAnsi" w:cstheme="majorHAnsi"/>
        </w:rPr>
        <w:t>Zamawiający nie przewiduje aukcji elektronicznej.</w:t>
      </w:r>
    </w:p>
    <w:p w:rsidR="0011307E" w:rsidRPr="00525236" w:rsidRDefault="0011307E" w:rsidP="003E1632">
      <w:pPr>
        <w:numPr>
          <w:ilvl w:val="0"/>
          <w:numId w:val="25"/>
        </w:numPr>
        <w:ind w:left="426"/>
        <w:jc w:val="both"/>
        <w:rPr>
          <w:rFonts w:asciiTheme="majorHAnsi" w:hAnsiTheme="majorHAnsi" w:cstheme="majorHAnsi"/>
        </w:rPr>
      </w:pPr>
      <w:r w:rsidRPr="00525236">
        <w:rPr>
          <w:rFonts w:asciiTheme="majorHAnsi" w:hAnsiTheme="majorHAnsi" w:cstheme="majorHAnsi"/>
        </w:rPr>
        <w:lastRenderedPageBreak/>
        <w:t>Zamawiający nie przewiduje złożenia oferty w postaci katalogów elektronicznych.</w:t>
      </w:r>
    </w:p>
    <w:p w:rsidR="0011307E" w:rsidRPr="009C3EBC" w:rsidRDefault="0011307E" w:rsidP="0011307E">
      <w:pPr>
        <w:numPr>
          <w:ilvl w:val="0"/>
          <w:numId w:val="25"/>
        </w:numPr>
        <w:ind w:left="426"/>
        <w:jc w:val="both"/>
        <w:rPr>
          <w:rFonts w:asciiTheme="majorHAnsi" w:hAnsiTheme="majorHAnsi" w:cstheme="majorHAnsi"/>
        </w:rPr>
      </w:pPr>
      <w:r w:rsidRPr="009C3EBC">
        <w:rPr>
          <w:rFonts w:asciiTheme="majorHAnsi" w:hAnsiTheme="majorHAnsi" w:cstheme="majorHAnsi"/>
        </w:rPr>
        <w:t>Zamawiający nie prowadzi postępowania w celu zawarcia umowy ramowej.</w:t>
      </w:r>
    </w:p>
    <w:p w:rsidR="00F57429" w:rsidRPr="009C3EBC" w:rsidRDefault="00F57429" w:rsidP="00617DEA">
      <w:pPr>
        <w:numPr>
          <w:ilvl w:val="0"/>
          <w:numId w:val="25"/>
        </w:numPr>
        <w:ind w:left="426"/>
        <w:jc w:val="both"/>
        <w:rPr>
          <w:rFonts w:asciiTheme="majorHAnsi" w:hAnsiTheme="majorHAnsi" w:cstheme="majorHAnsi"/>
        </w:rPr>
      </w:pPr>
      <w:r w:rsidRPr="009C3EBC">
        <w:rPr>
          <w:rFonts w:asciiTheme="majorHAnsi" w:hAnsiTheme="majorHAnsi" w:cstheme="majorHAnsi"/>
        </w:rPr>
        <w:t xml:space="preserve">Zamawiający nie określa wymagań w zakresie zatrudnienia na podstawie stosunku pracy, </w:t>
      </w:r>
      <w:r w:rsidR="009C3EBC" w:rsidRPr="009C3EBC">
        <w:rPr>
          <w:rFonts w:asciiTheme="majorHAnsi" w:hAnsiTheme="majorHAnsi" w:cstheme="majorHAnsi"/>
        </w:rPr>
        <w:br/>
      </w:r>
      <w:r w:rsidRPr="009C3EBC">
        <w:rPr>
          <w:rFonts w:asciiTheme="majorHAnsi" w:hAnsiTheme="majorHAnsi" w:cstheme="majorHAnsi"/>
        </w:rPr>
        <w:t>o których mowa w art. 95</w:t>
      </w:r>
      <w:r w:rsidR="00F31F82" w:rsidRPr="009C3EBC">
        <w:rPr>
          <w:rFonts w:asciiTheme="majorHAnsi" w:hAnsiTheme="majorHAnsi" w:cstheme="majorHAnsi"/>
        </w:rPr>
        <w:t xml:space="preserve"> ustawy PZP</w:t>
      </w:r>
      <w:r w:rsidRPr="009C3EBC">
        <w:rPr>
          <w:rFonts w:asciiTheme="majorHAnsi" w:hAnsiTheme="majorHAnsi" w:cstheme="majorHAnsi"/>
        </w:rPr>
        <w:t>.</w:t>
      </w:r>
    </w:p>
    <w:p w:rsidR="00F57429" w:rsidRPr="009C3EBC" w:rsidRDefault="00F57429" w:rsidP="00617DEA">
      <w:pPr>
        <w:numPr>
          <w:ilvl w:val="0"/>
          <w:numId w:val="25"/>
        </w:numPr>
        <w:ind w:left="426"/>
        <w:jc w:val="both"/>
        <w:rPr>
          <w:rFonts w:asciiTheme="majorHAnsi" w:hAnsiTheme="majorHAnsi" w:cstheme="majorHAnsi"/>
        </w:rPr>
      </w:pPr>
      <w:r w:rsidRPr="009C3EBC">
        <w:rPr>
          <w:rFonts w:asciiTheme="majorHAnsi" w:hAnsiTheme="majorHAnsi" w:cstheme="majorHAnsi"/>
        </w:rPr>
        <w:t xml:space="preserve">Zamawiający nie </w:t>
      </w:r>
      <w:r w:rsidR="00B930FD" w:rsidRPr="009C3EBC">
        <w:rPr>
          <w:rFonts w:asciiTheme="majorHAnsi" w:hAnsiTheme="majorHAnsi" w:cstheme="majorHAnsi"/>
        </w:rPr>
        <w:t>określa wymagań związanych z realizacja zamówienia</w:t>
      </w:r>
      <w:r w:rsidRPr="009C3EBC">
        <w:rPr>
          <w:rFonts w:asciiTheme="majorHAnsi" w:hAnsiTheme="majorHAnsi" w:cstheme="majorHAnsi"/>
        </w:rPr>
        <w:t xml:space="preserve">, o których mowa </w:t>
      </w:r>
      <w:r w:rsidR="00E1282B">
        <w:rPr>
          <w:rFonts w:asciiTheme="majorHAnsi" w:hAnsiTheme="majorHAnsi" w:cstheme="majorHAnsi"/>
        </w:rPr>
        <w:br/>
      </w:r>
      <w:r w:rsidRPr="009C3EBC">
        <w:rPr>
          <w:rFonts w:asciiTheme="majorHAnsi" w:hAnsiTheme="majorHAnsi" w:cstheme="majorHAnsi"/>
        </w:rPr>
        <w:t>w art. 96 ust. 2 pkt 2</w:t>
      </w:r>
      <w:r w:rsidR="00F31F82" w:rsidRPr="009C3EBC">
        <w:rPr>
          <w:rFonts w:asciiTheme="majorHAnsi" w:hAnsiTheme="majorHAnsi" w:cstheme="majorHAnsi"/>
        </w:rPr>
        <w:t xml:space="preserve"> ustawy PZP</w:t>
      </w:r>
      <w:r w:rsidRPr="009C3EBC">
        <w:rPr>
          <w:rFonts w:asciiTheme="majorHAnsi" w:hAnsiTheme="majorHAnsi" w:cstheme="majorHAnsi"/>
        </w:rPr>
        <w:t>.</w:t>
      </w:r>
    </w:p>
    <w:p w:rsidR="00F57429" w:rsidRPr="009C3EBC" w:rsidRDefault="00F57429" w:rsidP="00617DEA">
      <w:pPr>
        <w:numPr>
          <w:ilvl w:val="0"/>
          <w:numId w:val="25"/>
        </w:numPr>
        <w:ind w:left="426"/>
        <w:jc w:val="both"/>
        <w:rPr>
          <w:rFonts w:asciiTheme="majorHAnsi" w:hAnsiTheme="majorHAnsi" w:cstheme="majorHAnsi"/>
        </w:rPr>
      </w:pPr>
      <w:r w:rsidRPr="009C3EBC">
        <w:rPr>
          <w:rFonts w:asciiTheme="majorHAnsi" w:hAnsiTheme="majorHAnsi" w:cstheme="majorHAnsi"/>
        </w:rPr>
        <w:t xml:space="preserve">Zamawiający nie </w:t>
      </w:r>
      <w:r w:rsidR="00B930FD" w:rsidRPr="009C3EBC">
        <w:rPr>
          <w:rFonts w:asciiTheme="majorHAnsi" w:hAnsiTheme="majorHAnsi" w:cstheme="majorHAnsi"/>
        </w:rPr>
        <w:t xml:space="preserve">przewiduje zastrzeżenia </w:t>
      </w:r>
      <w:r w:rsidRPr="009C3EBC">
        <w:rPr>
          <w:rFonts w:asciiTheme="majorHAnsi" w:hAnsiTheme="majorHAnsi" w:cstheme="majorHAnsi"/>
        </w:rPr>
        <w:t>możliwości ubiegania się o zamówieni</w:t>
      </w:r>
      <w:r w:rsidR="00B930FD" w:rsidRPr="009C3EBC">
        <w:rPr>
          <w:rFonts w:asciiTheme="majorHAnsi" w:hAnsiTheme="majorHAnsi" w:cstheme="majorHAnsi"/>
        </w:rPr>
        <w:t>e</w:t>
      </w:r>
      <w:r w:rsidRPr="009C3EBC">
        <w:rPr>
          <w:rFonts w:asciiTheme="majorHAnsi" w:hAnsiTheme="majorHAnsi" w:cstheme="majorHAnsi"/>
        </w:rPr>
        <w:t xml:space="preserve"> wyłącznie przez wykonawców, o których mowa w art.  94</w:t>
      </w:r>
      <w:r w:rsidR="00F31F82" w:rsidRPr="009C3EBC">
        <w:rPr>
          <w:rFonts w:asciiTheme="majorHAnsi" w:hAnsiTheme="majorHAnsi" w:cstheme="majorHAnsi"/>
        </w:rPr>
        <w:t xml:space="preserve"> ustawy PZP</w:t>
      </w:r>
      <w:r w:rsidRPr="009C3EBC">
        <w:rPr>
          <w:rFonts w:asciiTheme="majorHAnsi" w:hAnsiTheme="majorHAnsi" w:cstheme="majorHAnsi"/>
        </w:rPr>
        <w:t>.</w:t>
      </w:r>
    </w:p>
    <w:p w:rsidR="00B12097" w:rsidRPr="009C3EBC" w:rsidRDefault="00B12097" w:rsidP="00617DEA">
      <w:pPr>
        <w:numPr>
          <w:ilvl w:val="0"/>
          <w:numId w:val="25"/>
        </w:numPr>
        <w:ind w:left="426"/>
        <w:jc w:val="both"/>
        <w:rPr>
          <w:rFonts w:asciiTheme="majorHAnsi" w:hAnsiTheme="majorHAnsi" w:cstheme="majorHAnsi"/>
        </w:rPr>
      </w:pPr>
      <w:r w:rsidRPr="009C3EBC">
        <w:rPr>
          <w:rFonts w:asciiTheme="majorHAnsi" w:hAnsiTheme="majorHAnsi" w:cstheme="majorHAnsi"/>
        </w:rPr>
        <w:t>Zamawiający nie przewiduje zwrotu kosztów udziału w postępowaniu.</w:t>
      </w:r>
    </w:p>
    <w:p w:rsidR="00142A88" w:rsidRDefault="00B12097" w:rsidP="00617DEA">
      <w:pPr>
        <w:numPr>
          <w:ilvl w:val="0"/>
          <w:numId w:val="25"/>
        </w:numPr>
        <w:ind w:left="426"/>
        <w:jc w:val="both"/>
        <w:rPr>
          <w:rFonts w:asciiTheme="majorHAnsi" w:hAnsiTheme="majorHAnsi" w:cstheme="majorHAnsi"/>
        </w:rPr>
      </w:pPr>
      <w:r w:rsidRPr="009C3EBC">
        <w:rPr>
          <w:rFonts w:asciiTheme="majorHAnsi" w:hAnsiTheme="majorHAnsi" w:cstheme="majorHAnsi"/>
        </w:rPr>
        <w:t>Zamawiający nie przewiduje wniesienia zabezpieczenia należytego wykonania umowy.</w:t>
      </w:r>
    </w:p>
    <w:p w:rsidR="002C041E" w:rsidRPr="00142A88" w:rsidRDefault="00142A88" w:rsidP="00617DEA">
      <w:pPr>
        <w:numPr>
          <w:ilvl w:val="0"/>
          <w:numId w:val="25"/>
        </w:numPr>
        <w:ind w:left="426"/>
        <w:jc w:val="both"/>
        <w:rPr>
          <w:rFonts w:asciiTheme="majorHAnsi" w:hAnsiTheme="majorHAnsi" w:cstheme="majorHAnsi"/>
        </w:rPr>
      </w:pPr>
      <w:r w:rsidRPr="00142A88">
        <w:rPr>
          <w:rFonts w:asciiTheme="majorHAnsi" w:hAnsiTheme="majorHAnsi" w:cstheme="majorHAnsi"/>
        </w:rPr>
        <w:t>Zamawiający nie przewiduje udzielania zamówień, o których mowa w art. 214 ust. 1 pkt 7 i 8.</w:t>
      </w:r>
      <w:r w:rsidR="00B12097" w:rsidRPr="00142A88">
        <w:rPr>
          <w:rFonts w:asciiTheme="majorHAnsi" w:hAnsiTheme="majorHAnsi" w:cstheme="majorHAnsi"/>
        </w:rPr>
        <w:t xml:space="preserve"> </w:t>
      </w:r>
    </w:p>
    <w:p w:rsidR="002C041E" w:rsidRPr="000E43F2" w:rsidRDefault="00047D3A" w:rsidP="000E43F2">
      <w:pPr>
        <w:pStyle w:val="Nagwek2"/>
        <w:spacing w:before="240"/>
        <w:rPr>
          <w:rFonts w:asciiTheme="majorHAnsi" w:hAnsiTheme="majorHAnsi" w:cstheme="majorHAnsi"/>
        </w:rPr>
      </w:pPr>
      <w:bookmarkStart w:id="3" w:name="_x24vtaagcm5x" w:colFirst="0" w:colLast="0"/>
      <w:bookmarkEnd w:id="3"/>
      <w:r w:rsidRPr="000E43F2">
        <w:rPr>
          <w:rFonts w:asciiTheme="majorHAnsi" w:hAnsiTheme="majorHAnsi" w:cstheme="majorHAnsi"/>
        </w:rPr>
        <w:t>IV. Opis przedmiotu zamówienia</w:t>
      </w:r>
    </w:p>
    <w:p w:rsidR="002C041E" w:rsidRPr="00CF37CB" w:rsidRDefault="00D000E8" w:rsidP="00D000E8">
      <w:pPr>
        <w:numPr>
          <w:ilvl w:val="0"/>
          <w:numId w:val="1"/>
        </w:numPr>
        <w:jc w:val="both"/>
        <w:rPr>
          <w:rFonts w:asciiTheme="majorHAnsi" w:hAnsiTheme="majorHAnsi" w:cstheme="majorHAnsi"/>
          <w:b/>
        </w:rPr>
      </w:pPr>
      <w:r w:rsidRPr="00CF37CB">
        <w:rPr>
          <w:rFonts w:asciiTheme="majorHAnsi" w:hAnsiTheme="majorHAnsi" w:cstheme="majorHAnsi"/>
          <w:b/>
        </w:rPr>
        <w:t>Dostawa sprzętu fizyko-chemicznego pomiarowego i laboratoryjnego dla Uniwersytetu Ekonomicznego w Poznaniu</w:t>
      </w:r>
      <w:r w:rsidR="008320FE" w:rsidRPr="00CF37CB">
        <w:rPr>
          <w:rFonts w:asciiTheme="majorHAnsi" w:hAnsiTheme="majorHAnsi" w:cstheme="majorHAnsi"/>
          <w:b/>
        </w:rPr>
        <w:t>.</w:t>
      </w:r>
    </w:p>
    <w:p w:rsidR="002C041E" w:rsidRPr="00B61C77" w:rsidRDefault="00047D3A" w:rsidP="00277615">
      <w:pPr>
        <w:numPr>
          <w:ilvl w:val="0"/>
          <w:numId w:val="1"/>
        </w:numPr>
        <w:ind w:left="434"/>
        <w:jc w:val="both"/>
        <w:rPr>
          <w:rFonts w:asciiTheme="majorHAnsi" w:hAnsiTheme="majorHAnsi" w:cstheme="majorHAnsi"/>
        </w:rPr>
      </w:pPr>
      <w:r w:rsidRPr="00B61C77">
        <w:rPr>
          <w:rFonts w:asciiTheme="majorHAnsi" w:hAnsiTheme="majorHAnsi" w:cstheme="majorHAnsi"/>
        </w:rPr>
        <w:t>W</w:t>
      </w:r>
      <w:r w:rsidR="00B61C77" w:rsidRPr="00B61C77">
        <w:rPr>
          <w:rFonts w:asciiTheme="majorHAnsi" w:hAnsiTheme="majorHAnsi" w:cstheme="majorHAnsi"/>
        </w:rPr>
        <w:t>s</w:t>
      </w:r>
      <w:r w:rsidRPr="00B61C77">
        <w:rPr>
          <w:rFonts w:asciiTheme="majorHAnsi" w:hAnsiTheme="majorHAnsi" w:cstheme="majorHAnsi"/>
        </w:rPr>
        <w:t xml:space="preserve">pólny Słownik Zamówień CPV: </w:t>
      </w:r>
      <w:r w:rsidR="002A09FC" w:rsidRPr="00B61C77">
        <w:rPr>
          <w:rFonts w:asciiTheme="majorHAnsi" w:hAnsiTheme="majorHAnsi" w:cstheme="majorHAnsi"/>
        </w:rPr>
        <w:t>38296000-6</w:t>
      </w:r>
      <w:r w:rsidR="00B61C77" w:rsidRPr="00B61C77">
        <w:rPr>
          <w:rFonts w:asciiTheme="majorHAnsi" w:hAnsiTheme="majorHAnsi" w:cstheme="majorHAnsi"/>
        </w:rPr>
        <w:t xml:space="preserve">, </w:t>
      </w:r>
      <w:r w:rsidR="002A09FC" w:rsidRPr="00B61C77">
        <w:rPr>
          <w:rFonts w:asciiTheme="majorHAnsi" w:hAnsiTheme="majorHAnsi" w:cstheme="majorHAnsi"/>
        </w:rPr>
        <w:t>38310000-1</w:t>
      </w:r>
      <w:r w:rsidR="00B61C77" w:rsidRPr="00B61C77">
        <w:rPr>
          <w:rFonts w:asciiTheme="majorHAnsi" w:hAnsiTheme="majorHAnsi" w:cstheme="majorHAnsi"/>
        </w:rPr>
        <w:t xml:space="preserve">, </w:t>
      </w:r>
      <w:r w:rsidR="002A09FC" w:rsidRPr="00B61C77">
        <w:rPr>
          <w:rFonts w:asciiTheme="majorHAnsi" w:hAnsiTheme="majorHAnsi" w:cstheme="majorHAnsi"/>
        </w:rPr>
        <w:t>38410000-2, 38433000-9, 38433100-</w:t>
      </w:r>
      <w:r w:rsidR="00B61C77" w:rsidRPr="00B61C77">
        <w:rPr>
          <w:rFonts w:asciiTheme="majorHAnsi" w:hAnsiTheme="majorHAnsi" w:cstheme="majorHAnsi"/>
        </w:rPr>
        <w:t>0</w:t>
      </w:r>
      <w:r w:rsidR="002A09FC" w:rsidRPr="00B61C77">
        <w:rPr>
          <w:rFonts w:asciiTheme="majorHAnsi" w:hAnsiTheme="majorHAnsi" w:cstheme="majorHAnsi"/>
        </w:rPr>
        <w:t>,</w:t>
      </w:r>
      <w:r w:rsidR="00B61C77" w:rsidRPr="00B61C77">
        <w:rPr>
          <w:rFonts w:asciiTheme="majorHAnsi" w:hAnsiTheme="majorHAnsi" w:cstheme="majorHAnsi"/>
        </w:rPr>
        <w:t xml:space="preserve"> </w:t>
      </w:r>
      <w:r w:rsidR="002A09FC" w:rsidRPr="00B61C77">
        <w:rPr>
          <w:rFonts w:asciiTheme="majorHAnsi" w:hAnsiTheme="majorHAnsi" w:cstheme="majorHAnsi"/>
        </w:rPr>
        <w:t>38436000-0, 38437100-8, 42123400-1, 42996400-8</w:t>
      </w:r>
      <w:r w:rsidR="00E35AE7" w:rsidRPr="00B61C77">
        <w:rPr>
          <w:rFonts w:asciiTheme="majorHAnsi" w:hAnsiTheme="majorHAnsi" w:cstheme="majorHAnsi"/>
        </w:rPr>
        <w:t xml:space="preserve"> </w:t>
      </w:r>
    </w:p>
    <w:p w:rsidR="00C55B88" w:rsidRPr="00B61C77" w:rsidRDefault="00C55B88" w:rsidP="00C55B88">
      <w:pPr>
        <w:pStyle w:val="Akapitzlist"/>
        <w:numPr>
          <w:ilvl w:val="0"/>
          <w:numId w:val="1"/>
        </w:numPr>
        <w:jc w:val="both"/>
        <w:rPr>
          <w:rFonts w:asciiTheme="majorHAnsi" w:hAnsiTheme="majorHAnsi" w:cstheme="majorHAnsi"/>
        </w:rPr>
      </w:pPr>
      <w:bookmarkStart w:id="4" w:name="_GoBack"/>
      <w:r w:rsidRPr="00B61C77">
        <w:rPr>
          <w:rFonts w:asciiTheme="majorHAnsi" w:hAnsiTheme="majorHAnsi" w:cstheme="majorHAnsi"/>
        </w:rPr>
        <w:t xml:space="preserve">Zamawiający podzielił zamówienie na </w:t>
      </w:r>
      <w:r w:rsidR="009C11F7" w:rsidRPr="00B61C77">
        <w:rPr>
          <w:rFonts w:asciiTheme="majorHAnsi" w:hAnsiTheme="majorHAnsi" w:cstheme="majorHAnsi"/>
        </w:rPr>
        <w:t>osiem c</w:t>
      </w:r>
      <w:r w:rsidRPr="00B61C77">
        <w:rPr>
          <w:rFonts w:asciiTheme="majorHAnsi" w:hAnsiTheme="majorHAnsi" w:cstheme="majorHAnsi"/>
        </w:rPr>
        <w:t xml:space="preserve">zęści (od I do </w:t>
      </w:r>
      <w:r w:rsidR="009C11F7" w:rsidRPr="00B61C77">
        <w:rPr>
          <w:rFonts w:asciiTheme="majorHAnsi" w:hAnsiTheme="majorHAnsi" w:cstheme="majorHAnsi"/>
        </w:rPr>
        <w:t>VII</w:t>
      </w:r>
      <w:r w:rsidR="00D7536F" w:rsidRPr="00B61C77">
        <w:rPr>
          <w:rFonts w:asciiTheme="majorHAnsi" w:hAnsiTheme="majorHAnsi" w:cstheme="majorHAnsi"/>
        </w:rPr>
        <w:t>I</w:t>
      </w:r>
      <w:r w:rsidRPr="00B61C77">
        <w:rPr>
          <w:rFonts w:asciiTheme="majorHAnsi" w:hAnsiTheme="majorHAnsi" w:cstheme="majorHAnsi"/>
        </w:rPr>
        <w:t>)</w:t>
      </w:r>
    </w:p>
    <w:bookmarkEnd w:id="4"/>
    <w:p w:rsidR="002C041E" w:rsidRPr="00CF37CB" w:rsidRDefault="00047D3A" w:rsidP="00760F86">
      <w:pPr>
        <w:numPr>
          <w:ilvl w:val="0"/>
          <w:numId w:val="1"/>
        </w:numPr>
        <w:ind w:left="434"/>
        <w:jc w:val="both"/>
        <w:rPr>
          <w:rFonts w:asciiTheme="majorHAnsi" w:hAnsiTheme="majorHAnsi" w:cstheme="majorHAnsi"/>
        </w:rPr>
      </w:pPr>
      <w:r w:rsidRPr="00CF37CB">
        <w:rPr>
          <w:rFonts w:asciiTheme="majorHAnsi" w:hAnsiTheme="majorHAnsi" w:cstheme="majorHAnsi"/>
        </w:rPr>
        <w:t>Zamawiający dopus</w:t>
      </w:r>
      <w:r w:rsidR="00760F86" w:rsidRPr="00CF37CB">
        <w:rPr>
          <w:rFonts w:asciiTheme="majorHAnsi" w:hAnsiTheme="majorHAnsi" w:cstheme="majorHAnsi"/>
        </w:rPr>
        <w:t>zcza składani</w:t>
      </w:r>
      <w:r w:rsidR="00485EB1" w:rsidRPr="00CF37CB">
        <w:rPr>
          <w:rFonts w:asciiTheme="majorHAnsi" w:hAnsiTheme="majorHAnsi" w:cstheme="majorHAnsi"/>
        </w:rPr>
        <w:t>e</w:t>
      </w:r>
      <w:r w:rsidR="00760F86" w:rsidRPr="00CF37CB">
        <w:rPr>
          <w:rFonts w:asciiTheme="majorHAnsi" w:hAnsiTheme="majorHAnsi" w:cstheme="majorHAnsi"/>
        </w:rPr>
        <w:t xml:space="preserve"> ofert częściowych</w:t>
      </w:r>
      <w:r w:rsidRPr="00CF37CB">
        <w:rPr>
          <w:rFonts w:asciiTheme="majorHAnsi" w:hAnsiTheme="majorHAnsi" w:cstheme="majorHAnsi"/>
        </w:rPr>
        <w:t>.</w:t>
      </w:r>
    </w:p>
    <w:p w:rsidR="002C041E" w:rsidRPr="00CF37CB" w:rsidRDefault="00047D3A" w:rsidP="00760F86">
      <w:pPr>
        <w:numPr>
          <w:ilvl w:val="0"/>
          <w:numId w:val="1"/>
        </w:numPr>
        <w:ind w:left="434"/>
        <w:jc w:val="both"/>
        <w:rPr>
          <w:rFonts w:asciiTheme="majorHAnsi" w:hAnsiTheme="majorHAnsi" w:cstheme="majorHAnsi"/>
        </w:rPr>
      </w:pPr>
      <w:r w:rsidRPr="00CF37CB">
        <w:rPr>
          <w:rFonts w:asciiTheme="majorHAnsi" w:hAnsiTheme="majorHAnsi" w:cstheme="majorHAnsi"/>
        </w:rPr>
        <w:t>Zamawiający nie dopuszcza składania ofert wariantowych oraz w postaci katalogów elektronicznych.</w:t>
      </w:r>
    </w:p>
    <w:p w:rsidR="002C041E" w:rsidRPr="00771A67" w:rsidRDefault="00645370" w:rsidP="00760F86">
      <w:pPr>
        <w:numPr>
          <w:ilvl w:val="0"/>
          <w:numId w:val="1"/>
        </w:numPr>
        <w:ind w:left="462"/>
        <w:jc w:val="both"/>
        <w:rPr>
          <w:rFonts w:asciiTheme="majorHAnsi" w:hAnsiTheme="majorHAnsi" w:cstheme="majorHAnsi"/>
        </w:rPr>
      </w:pPr>
      <w:r w:rsidRPr="001E5F23">
        <w:rPr>
          <w:rFonts w:asciiTheme="majorHAnsi" w:hAnsiTheme="majorHAnsi" w:cstheme="majorHAnsi"/>
        </w:rPr>
        <w:t>O</w:t>
      </w:r>
      <w:r w:rsidR="00047D3A" w:rsidRPr="001E5F23">
        <w:rPr>
          <w:rFonts w:asciiTheme="majorHAnsi" w:hAnsiTheme="majorHAnsi" w:cstheme="majorHAnsi"/>
        </w:rPr>
        <w:t xml:space="preserve">pis oraz sposób realizacji zamówienia </w:t>
      </w:r>
      <w:r w:rsidR="00D000E8" w:rsidRPr="001E5F23">
        <w:rPr>
          <w:rFonts w:asciiTheme="majorHAnsi" w:hAnsiTheme="majorHAnsi" w:cstheme="majorHAnsi"/>
        </w:rPr>
        <w:t xml:space="preserve">znajduje się w </w:t>
      </w:r>
      <w:r w:rsidRPr="001E5F23">
        <w:rPr>
          <w:rFonts w:asciiTheme="majorHAnsi" w:hAnsiTheme="majorHAnsi" w:cstheme="majorHAnsi"/>
        </w:rPr>
        <w:t>szczegółowym opisie przedmiotu</w:t>
      </w:r>
      <w:r>
        <w:rPr>
          <w:rFonts w:asciiTheme="majorHAnsi" w:hAnsiTheme="majorHAnsi" w:cstheme="majorHAnsi"/>
        </w:rPr>
        <w:t xml:space="preserve"> Zamówienia </w:t>
      </w:r>
      <w:r w:rsidR="00771A67" w:rsidRPr="00771A67">
        <w:rPr>
          <w:rFonts w:asciiTheme="majorHAnsi" w:hAnsiTheme="majorHAnsi" w:cstheme="majorHAnsi"/>
        </w:rPr>
        <w:t xml:space="preserve">- </w:t>
      </w:r>
      <w:r w:rsidR="00C55B88" w:rsidRPr="00771A67">
        <w:rPr>
          <w:rFonts w:asciiTheme="majorHAnsi" w:hAnsiTheme="majorHAnsi" w:cstheme="majorHAnsi"/>
        </w:rPr>
        <w:t>załącznik nr 1</w:t>
      </w:r>
      <w:r w:rsidR="0030037C" w:rsidRPr="00771A67">
        <w:rPr>
          <w:rFonts w:asciiTheme="majorHAnsi" w:hAnsiTheme="majorHAnsi" w:cstheme="majorHAnsi"/>
        </w:rPr>
        <w:t xml:space="preserve"> do SWZ, </w:t>
      </w:r>
      <w:r w:rsidR="00C55B88" w:rsidRPr="00771A67">
        <w:rPr>
          <w:rFonts w:asciiTheme="majorHAnsi" w:hAnsiTheme="majorHAnsi" w:cstheme="majorHAnsi"/>
        </w:rPr>
        <w:t xml:space="preserve">w formularzu </w:t>
      </w:r>
      <w:r w:rsidR="0030037C" w:rsidRPr="00771A67">
        <w:rPr>
          <w:rFonts w:asciiTheme="majorHAnsi" w:hAnsiTheme="majorHAnsi" w:cstheme="majorHAnsi"/>
        </w:rPr>
        <w:t xml:space="preserve">specyfikacji techniczno-cenowej zamawianego/oferowanego sprzętu </w:t>
      </w:r>
      <w:r w:rsidR="00771A67" w:rsidRPr="00771A67">
        <w:rPr>
          <w:rFonts w:asciiTheme="majorHAnsi" w:hAnsiTheme="majorHAnsi" w:cstheme="majorHAnsi"/>
        </w:rPr>
        <w:t xml:space="preserve">- </w:t>
      </w:r>
      <w:r w:rsidR="0030037C" w:rsidRPr="00771A67">
        <w:rPr>
          <w:rFonts w:asciiTheme="majorHAnsi" w:hAnsiTheme="majorHAnsi" w:cstheme="majorHAnsi"/>
        </w:rPr>
        <w:t>z</w:t>
      </w:r>
      <w:r w:rsidR="00047D3A" w:rsidRPr="00771A67">
        <w:rPr>
          <w:rFonts w:asciiTheme="majorHAnsi" w:hAnsiTheme="majorHAnsi" w:cstheme="majorHAnsi"/>
        </w:rPr>
        <w:t xml:space="preserve">ałącznik nr </w:t>
      </w:r>
      <w:r w:rsidR="0089124B" w:rsidRPr="00771A67">
        <w:rPr>
          <w:rFonts w:asciiTheme="majorHAnsi" w:hAnsiTheme="majorHAnsi" w:cstheme="majorHAnsi"/>
        </w:rPr>
        <w:t>3</w:t>
      </w:r>
      <w:r w:rsidR="0030037C" w:rsidRPr="00771A67">
        <w:rPr>
          <w:rFonts w:asciiTheme="majorHAnsi" w:hAnsiTheme="majorHAnsi" w:cstheme="majorHAnsi"/>
        </w:rPr>
        <w:t xml:space="preserve"> do SWZ </w:t>
      </w:r>
      <w:r w:rsidR="0043204E" w:rsidRPr="00771A67">
        <w:rPr>
          <w:rFonts w:asciiTheme="majorHAnsi" w:hAnsiTheme="majorHAnsi" w:cstheme="majorHAnsi"/>
        </w:rPr>
        <w:t xml:space="preserve"> oraz </w:t>
      </w:r>
      <w:r w:rsidR="0030037C">
        <w:rPr>
          <w:rFonts w:asciiTheme="majorHAnsi" w:hAnsiTheme="majorHAnsi" w:cstheme="majorHAnsi"/>
        </w:rPr>
        <w:t xml:space="preserve">w </w:t>
      </w:r>
      <w:r w:rsidR="00684E9E">
        <w:rPr>
          <w:rFonts w:asciiTheme="majorHAnsi" w:hAnsiTheme="majorHAnsi" w:cstheme="majorHAnsi"/>
        </w:rPr>
        <w:t>p</w:t>
      </w:r>
      <w:r w:rsidR="008A4EAD" w:rsidRPr="008A4EAD">
        <w:rPr>
          <w:rFonts w:asciiTheme="majorHAnsi" w:hAnsiTheme="majorHAnsi" w:cstheme="majorHAnsi"/>
        </w:rPr>
        <w:t>rojektowan</w:t>
      </w:r>
      <w:r w:rsidR="00684E9E">
        <w:rPr>
          <w:rFonts w:asciiTheme="majorHAnsi" w:hAnsiTheme="majorHAnsi" w:cstheme="majorHAnsi"/>
        </w:rPr>
        <w:t>ych p</w:t>
      </w:r>
      <w:r w:rsidR="008A4EAD" w:rsidRPr="008A4EAD">
        <w:rPr>
          <w:rFonts w:asciiTheme="majorHAnsi" w:hAnsiTheme="majorHAnsi" w:cstheme="majorHAnsi"/>
        </w:rPr>
        <w:t>ostanowienia</w:t>
      </w:r>
      <w:r w:rsidR="00684E9E">
        <w:rPr>
          <w:rFonts w:asciiTheme="majorHAnsi" w:hAnsiTheme="majorHAnsi" w:cstheme="majorHAnsi"/>
        </w:rPr>
        <w:t>ch</w:t>
      </w:r>
      <w:r w:rsidR="008A4EAD" w:rsidRPr="008A4EAD">
        <w:rPr>
          <w:rFonts w:asciiTheme="majorHAnsi" w:hAnsiTheme="majorHAnsi" w:cstheme="majorHAnsi"/>
        </w:rPr>
        <w:t xml:space="preserve"> </w:t>
      </w:r>
      <w:r w:rsidR="00684E9E">
        <w:rPr>
          <w:rFonts w:asciiTheme="majorHAnsi" w:hAnsiTheme="majorHAnsi" w:cstheme="majorHAnsi"/>
        </w:rPr>
        <w:t>u</w:t>
      </w:r>
      <w:r w:rsidR="008A4EAD" w:rsidRPr="008A4EAD">
        <w:rPr>
          <w:rFonts w:asciiTheme="majorHAnsi" w:hAnsiTheme="majorHAnsi" w:cstheme="majorHAnsi"/>
        </w:rPr>
        <w:t>mowy</w:t>
      </w:r>
      <w:r w:rsidR="008A4EAD">
        <w:rPr>
          <w:rFonts w:asciiTheme="majorHAnsi" w:hAnsiTheme="majorHAnsi" w:cstheme="majorHAnsi"/>
        </w:rPr>
        <w:t xml:space="preserve"> </w:t>
      </w:r>
      <w:r w:rsidR="00771A67">
        <w:rPr>
          <w:rFonts w:asciiTheme="majorHAnsi" w:hAnsiTheme="majorHAnsi" w:cstheme="majorHAnsi"/>
        </w:rPr>
        <w:t>-</w:t>
      </w:r>
      <w:r w:rsidR="0043204E" w:rsidRPr="00771A67">
        <w:rPr>
          <w:rFonts w:asciiTheme="majorHAnsi" w:hAnsiTheme="majorHAnsi" w:cstheme="majorHAnsi"/>
        </w:rPr>
        <w:t xml:space="preserve"> załącznik nr </w:t>
      </w:r>
      <w:r w:rsidR="0089124B" w:rsidRPr="00771A67">
        <w:rPr>
          <w:rFonts w:asciiTheme="majorHAnsi" w:hAnsiTheme="majorHAnsi" w:cstheme="majorHAnsi"/>
        </w:rPr>
        <w:t>2</w:t>
      </w:r>
      <w:r w:rsidR="008A4EAD" w:rsidRPr="00771A67">
        <w:rPr>
          <w:rFonts w:asciiTheme="majorHAnsi" w:hAnsiTheme="majorHAnsi" w:cstheme="majorHAnsi"/>
        </w:rPr>
        <w:t xml:space="preserve"> do SWZ</w:t>
      </w:r>
      <w:r w:rsidR="00D000E8" w:rsidRPr="00771A67">
        <w:rPr>
          <w:rFonts w:asciiTheme="majorHAnsi" w:hAnsiTheme="majorHAnsi" w:cstheme="majorHAnsi"/>
        </w:rPr>
        <w:t>.</w:t>
      </w:r>
    </w:p>
    <w:p w:rsidR="002C041E" w:rsidRPr="000E43F2" w:rsidRDefault="00047D3A" w:rsidP="000E43F2">
      <w:pPr>
        <w:pStyle w:val="Nagwek2"/>
        <w:spacing w:before="240"/>
        <w:rPr>
          <w:rFonts w:asciiTheme="majorHAnsi" w:hAnsiTheme="majorHAnsi" w:cstheme="majorHAnsi"/>
        </w:rPr>
      </w:pPr>
      <w:bookmarkStart w:id="5" w:name="_s0i9odf430x7" w:colFirst="0" w:colLast="0"/>
      <w:bookmarkEnd w:id="5"/>
      <w:r w:rsidRPr="000E43F2">
        <w:rPr>
          <w:rFonts w:asciiTheme="majorHAnsi" w:hAnsiTheme="majorHAnsi" w:cstheme="majorHAnsi"/>
        </w:rPr>
        <w:t>V. Wizja lokalna</w:t>
      </w:r>
    </w:p>
    <w:p w:rsidR="002C041E" w:rsidRPr="00760F86" w:rsidRDefault="00047D3A" w:rsidP="00617DEA">
      <w:pPr>
        <w:numPr>
          <w:ilvl w:val="0"/>
          <w:numId w:val="12"/>
        </w:numPr>
        <w:spacing w:before="240" w:after="40"/>
        <w:ind w:left="426"/>
        <w:jc w:val="both"/>
        <w:rPr>
          <w:rFonts w:asciiTheme="majorHAnsi" w:hAnsiTheme="majorHAnsi" w:cstheme="majorHAnsi"/>
        </w:rPr>
      </w:pPr>
      <w:r w:rsidRPr="00760F86">
        <w:rPr>
          <w:rFonts w:asciiTheme="majorHAnsi" w:hAnsiTheme="majorHAnsi" w:cstheme="majorHAnsi"/>
        </w:rPr>
        <w:t xml:space="preserve">Zamawiający </w:t>
      </w:r>
      <w:r w:rsidR="00760F86" w:rsidRPr="00760F86">
        <w:rPr>
          <w:rFonts w:asciiTheme="majorHAnsi" w:hAnsiTheme="majorHAnsi" w:cstheme="majorHAnsi"/>
        </w:rPr>
        <w:t>w niniejszym postępowaniu nie przewiduje wizji lokalnej.</w:t>
      </w:r>
    </w:p>
    <w:p w:rsidR="002C041E" w:rsidRPr="000E43F2" w:rsidRDefault="00047D3A" w:rsidP="000E43F2">
      <w:pPr>
        <w:pStyle w:val="Nagwek2"/>
        <w:spacing w:before="240"/>
        <w:rPr>
          <w:rFonts w:asciiTheme="majorHAnsi" w:hAnsiTheme="majorHAnsi" w:cstheme="majorHAnsi"/>
        </w:rPr>
      </w:pPr>
      <w:bookmarkStart w:id="6" w:name="_l3y36xf8w2mt" w:colFirst="0" w:colLast="0"/>
      <w:bookmarkEnd w:id="6"/>
      <w:r w:rsidRPr="000E43F2">
        <w:rPr>
          <w:rFonts w:asciiTheme="majorHAnsi" w:hAnsiTheme="majorHAnsi" w:cstheme="majorHAnsi"/>
        </w:rPr>
        <w:t>VI. Podwykonawstwo</w:t>
      </w:r>
    </w:p>
    <w:p w:rsidR="002C041E" w:rsidRPr="00760F86" w:rsidRDefault="00047D3A" w:rsidP="00617DEA">
      <w:pPr>
        <w:numPr>
          <w:ilvl w:val="0"/>
          <w:numId w:val="9"/>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rsidR="002C041E" w:rsidRPr="00C24D81" w:rsidRDefault="00047D3A" w:rsidP="00617DEA">
      <w:pPr>
        <w:numPr>
          <w:ilvl w:val="0"/>
          <w:numId w:val="9"/>
        </w:numPr>
        <w:jc w:val="both"/>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rsidR="002C041E" w:rsidRPr="000A0770" w:rsidRDefault="00047D3A" w:rsidP="00617DEA">
      <w:pPr>
        <w:numPr>
          <w:ilvl w:val="0"/>
          <w:numId w:val="9"/>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podwykonawcom, Wykonawca wskazał w ofercie części zamówienia, których wykonanie zamierza powierzyć podwykonawcom oraz podał (o ile są mu wiadome na tym etapie) </w:t>
      </w:r>
      <w:r w:rsidR="00760F86" w:rsidRPr="00760F86">
        <w:rPr>
          <w:rFonts w:asciiTheme="majorHAnsi" w:hAnsiTheme="majorHAnsi" w:cstheme="majorHAnsi"/>
        </w:rPr>
        <w:t>nazwy (firmy) tych podw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rsidR="000A0770" w:rsidRPr="000A0770" w:rsidRDefault="000A0770" w:rsidP="00617DEA">
      <w:pPr>
        <w:numPr>
          <w:ilvl w:val="0"/>
          <w:numId w:val="9"/>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rsidR="002C041E" w:rsidRPr="000E43F2" w:rsidRDefault="00047D3A" w:rsidP="000E43F2">
      <w:pPr>
        <w:pStyle w:val="Nagwek2"/>
        <w:spacing w:before="240"/>
        <w:rPr>
          <w:rFonts w:asciiTheme="majorHAnsi" w:hAnsiTheme="majorHAnsi" w:cstheme="majorHAnsi"/>
        </w:rPr>
      </w:pPr>
      <w:bookmarkStart w:id="7" w:name="_6katmqtjrys4" w:colFirst="0" w:colLast="0"/>
      <w:bookmarkEnd w:id="7"/>
      <w:r w:rsidRPr="000E43F2">
        <w:rPr>
          <w:rFonts w:asciiTheme="majorHAnsi" w:hAnsiTheme="majorHAnsi" w:cstheme="majorHAnsi"/>
        </w:rPr>
        <w:lastRenderedPageBreak/>
        <w:t>VII. Termin wykonania zamówienia</w:t>
      </w:r>
    </w:p>
    <w:p w:rsidR="00256FAB" w:rsidRPr="006D79B1" w:rsidRDefault="00256FAB" w:rsidP="00256FAB">
      <w:pPr>
        <w:numPr>
          <w:ilvl w:val="0"/>
          <w:numId w:val="48"/>
        </w:numPr>
        <w:suppressAutoHyphens/>
        <w:jc w:val="both"/>
        <w:rPr>
          <w:rFonts w:ascii="Calibri" w:hAnsi="Calibri" w:cs="Calibri"/>
        </w:rPr>
      </w:pPr>
      <w:r w:rsidRPr="006D79B1">
        <w:rPr>
          <w:rFonts w:ascii="Calibri" w:hAnsi="Calibri" w:cs="Calibri"/>
        </w:rPr>
        <w:t xml:space="preserve">Przedmiot zamówienia z części od </w:t>
      </w:r>
      <w:r w:rsidRPr="006D79B1">
        <w:rPr>
          <w:rFonts w:ascii="Calibri" w:hAnsi="Calibri" w:cs="Calibri"/>
          <w:b/>
        </w:rPr>
        <w:t>I</w:t>
      </w:r>
      <w:r w:rsidRPr="006D79B1">
        <w:rPr>
          <w:rFonts w:ascii="Calibri" w:hAnsi="Calibri" w:cs="Calibri"/>
        </w:rPr>
        <w:t xml:space="preserve"> do </w:t>
      </w:r>
      <w:r w:rsidRPr="006D79B1">
        <w:rPr>
          <w:rFonts w:ascii="Calibri" w:hAnsi="Calibri" w:cs="Calibri"/>
          <w:b/>
        </w:rPr>
        <w:t>VI</w:t>
      </w:r>
      <w:r w:rsidRPr="006D79B1">
        <w:rPr>
          <w:rFonts w:ascii="Calibri" w:hAnsi="Calibri" w:cs="Calibri"/>
        </w:rPr>
        <w:t>, musi być zrealizowany w nieprzekraczalnym terminie do dnia 29.12.2023 r., z wystawieniem faktury w terminie do 31.12.2023r.</w:t>
      </w:r>
    </w:p>
    <w:p w:rsidR="00256FAB" w:rsidRPr="006D79B1" w:rsidRDefault="00256FAB" w:rsidP="00256FAB">
      <w:pPr>
        <w:numPr>
          <w:ilvl w:val="0"/>
          <w:numId w:val="48"/>
        </w:numPr>
        <w:suppressAutoHyphens/>
        <w:jc w:val="both"/>
        <w:rPr>
          <w:rFonts w:ascii="Calibri" w:hAnsi="Calibri" w:cs="Calibri"/>
        </w:rPr>
      </w:pPr>
      <w:r w:rsidRPr="006D79B1">
        <w:rPr>
          <w:rFonts w:ascii="Calibri" w:hAnsi="Calibri" w:cs="Calibri"/>
        </w:rPr>
        <w:t>Przedmiot zamówienia z części od VI</w:t>
      </w:r>
      <w:r w:rsidRPr="006D79B1">
        <w:rPr>
          <w:rFonts w:ascii="Calibri" w:hAnsi="Calibri" w:cs="Calibri"/>
          <w:b/>
        </w:rPr>
        <w:t>I</w:t>
      </w:r>
      <w:r w:rsidRPr="006D79B1">
        <w:rPr>
          <w:rFonts w:ascii="Calibri" w:hAnsi="Calibri" w:cs="Calibri"/>
        </w:rPr>
        <w:t xml:space="preserve"> i </w:t>
      </w:r>
      <w:r w:rsidRPr="006D79B1">
        <w:rPr>
          <w:rFonts w:ascii="Calibri" w:hAnsi="Calibri" w:cs="Calibri"/>
          <w:b/>
        </w:rPr>
        <w:t>VIII</w:t>
      </w:r>
      <w:r w:rsidRPr="006D79B1">
        <w:rPr>
          <w:rFonts w:ascii="Calibri" w:hAnsi="Calibri" w:cs="Calibri"/>
        </w:rPr>
        <w:t xml:space="preserve">, musi być zrealizowany w nieprzekraczalnym terminie do dnia 13.12.2023 r., z wystawieniem faktury w terminie do 15.12.2023r. </w:t>
      </w:r>
      <w:r w:rsidRPr="006D79B1">
        <w:rPr>
          <w:rFonts w:ascii="Calibri" w:hAnsi="Calibri" w:cs="Calibri"/>
        </w:rPr>
        <w:br/>
        <w:t>W okres</w:t>
      </w:r>
      <w:r>
        <w:rPr>
          <w:rFonts w:ascii="Calibri" w:hAnsi="Calibri" w:cs="Calibri"/>
        </w:rPr>
        <w:t>y te</w:t>
      </w:r>
      <w:r w:rsidRPr="006D79B1">
        <w:rPr>
          <w:rFonts w:ascii="Calibri" w:hAnsi="Calibri" w:cs="Calibri"/>
        </w:rPr>
        <w:t xml:space="preserve"> wliczone są 2 dni na sprawdzenie dostarczonego przedmiotu zamówienia (dotyczy to wszystkich części zamówienia)</w:t>
      </w:r>
      <w:r>
        <w:rPr>
          <w:rFonts w:ascii="Calibri" w:hAnsi="Calibri" w:cs="Calibri"/>
        </w:rPr>
        <w:t xml:space="preserve"> przez Zamawiającego, o czym mowa w art. 4.</w:t>
      </w:r>
    </w:p>
    <w:p w:rsidR="00C55B88" w:rsidRPr="009F31D4" w:rsidRDefault="00C55B88" w:rsidP="00C54D52">
      <w:pPr>
        <w:numPr>
          <w:ilvl w:val="0"/>
          <w:numId w:val="48"/>
        </w:numPr>
        <w:ind w:left="426" w:right="20"/>
        <w:jc w:val="both"/>
        <w:rPr>
          <w:rFonts w:asciiTheme="majorHAnsi" w:hAnsiTheme="majorHAnsi" w:cstheme="majorHAnsi"/>
        </w:rPr>
      </w:pPr>
      <w:r w:rsidRPr="009F31D4">
        <w:rPr>
          <w:rFonts w:asciiTheme="majorHAnsi" w:hAnsiTheme="majorHAnsi" w:cstheme="majorHAnsi"/>
        </w:rPr>
        <w:t xml:space="preserve">Wykonawca zobowiązany jest do powiadomienia Zamawiającego o planowanym terminie dostawy sprzętu będącego przedmiotem zamówienia i niniejszej umowy, na co najmniej 3 dni przed datą jego realizacji. </w:t>
      </w:r>
    </w:p>
    <w:p w:rsidR="00C55B88" w:rsidRPr="00877236" w:rsidRDefault="00C55B88" w:rsidP="00C54D52">
      <w:pPr>
        <w:numPr>
          <w:ilvl w:val="0"/>
          <w:numId w:val="48"/>
        </w:numPr>
        <w:ind w:left="426" w:right="20"/>
        <w:jc w:val="both"/>
        <w:rPr>
          <w:rFonts w:asciiTheme="majorHAnsi" w:hAnsiTheme="majorHAnsi" w:cstheme="majorHAnsi"/>
        </w:rPr>
      </w:pPr>
      <w:r w:rsidRPr="00877236">
        <w:rPr>
          <w:rFonts w:asciiTheme="majorHAnsi" w:hAnsiTheme="majorHAnsi" w:cstheme="majorHAnsi"/>
        </w:rPr>
        <w:t xml:space="preserve">Zamawiający, w ciągu 2 dni sprawdzi zgodność dostarczonego i uruchomionego sprzętu </w:t>
      </w:r>
      <w:r w:rsidR="006E440B" w:rsidRPr="00877236">
        <w:rPr>
          <w:rFonts w:asciiTheme="majorHAnsi" w:hAnsiTheme="majorHAnsi" w:cstheme="majorHAnsi"/>
        </w:rPr>
        <w:br/>
      </w:r>
      <w:r w:rsidRPr="00877236">
        <w:rPr>
          <w:rFonts w:asciiTheme="majorHAnsi" w:hAnsiTheme="majorHAnsi" w:cstheme="majorHAnsi"/>
        </w:rPr>
        <w:t xml:space="preserve">z SWZ, ofertą Wykonawcy i zawartą umową w tym prawidłowość jego funkcjonowania. </w:t>
      </w:r>
      <w:r w:rsidR="006E440B" w:rsidRPr="00877236">
        <w:rPr>
          <w:rFonts w:asciiTheme="majorHAnsi" w:hAnsiTheme="majorHAnsi" w:cstheme="majorHAnsi"/>
        </w:rPr>
        <w:br/>
      </w:r>
      <w:r w:rsidRPr="00877236">
        <w:rPr>
          <w:rFonts w:asciiTheme="majorHAnsi" w:hAnsiTheme="majorHAnsi" w:cstheme="majorHAnsi"/>
        </w:rPr>
        <w:t>Po przeprowadzeniu sprawdzenia oraz instruktażu (</w:t>
      </w:r>
      <w:r w:rsidR="00877236" w:rsidRPr="00877236">
        <w:rPr>
          <w:rFonts w:asciiTheme="majorHAnsi" w:hAnsiTheme="majorHAnsi" w:cstheme="majorHAnsi"/>
        </w:rPr>
        <w:t xml:space="preserve">instruktaż dotyczy </w:t>
      </w:r>
      <w:r w:rsidR="00152783" w:rsidRPr="00877236">
        <w:rPr>
          <w:rFonts w:asciiTheme="majorHAnsi" w:hAnsiTheme="majorHAnsi" w:cstheme="majorHAnsi"/>
        </w:rPr>
        <w:t xml:space="preserve">części </w:t>
      </w:r>
      <w:r w:rsidR="003F5394" w:rsidRPr="003F5394">
        <w:rPr>
          <w:rFonts w:asciiTheme="majorHAnsi" w:hAnsiTheme="majorHAnsi" w:cstheme="majorHAnsi"/>
        </w:rPr>
        <w:t xml:space="preserve">IV: </w:t>
      </w:r>
      <w:r w:rsidR="003F5394">
        <w:rPr>
          <w:rFonts w:asciiTheme="majorHAnsi" w:hAnsiTheme="majorHAnsi" w:cstheme="majorHAnsi"/>
        </w:rPr>
        <w:t>„</w:t>
      </w:r>
      <w:r w:rsidR="003F5394" w:rsidRPr="003F5394">
        <w:rPr>
          <w:rFonts w:asciiTheme="majorHAnsi" w:hAnsiTheme="majorHAnsi" w:cstheme="majorHAnsi"/>
        </w:rPr>
        <w:t>Spektrofotometr I”, części V: „Spektrofotometr II”, części VI: „Modernizacja chromatografu FLASH/PREP HPLC GILSON”, części VII: „Laboratoryjna mini suszarka rozpyłowa”, części VIII: „Kwadrupolowy detektor masowy do analiz bezpośrednich”</w:t>
      </w:r>
      <w:r w:rsidRPr="00877236">
        <w:rPr>
          <w:rFonts w:asciiTheme="majorHAnsi" w:hAnsiTheme="majorHAnsi" w:cstheme="majorHAnsi"/>
        </w:rPr>
        <w:t xml:space="preserve">) zgodne z wymaganiami podanymi </w:t>
      </w:r>
      <w:r w:rsidR="00877236">
        <w:rPr>
          <w:rFonts w:asciiTheme="majorHAnsi" w:hAnsiTheme="majorHAnsi" w:cstheme="majorHAnsi"/>
        </w:rPr>
        <w:br/>
      </w:r>
      <w:r w:rsidRPr="00877236">
        <w:rPr>
          <w:rFonts w:asciiTheme="majorHAnsi" w:hAnsiTheme="majorHAnsi" w:cstheme="majorHAnsi"/>
        </w:rPr>
        <w:t>w specyfikacji technicznej w poszczególnych częściach zamówienia zostanie podpisany przez Zamawiającego protokół zdawczo-odbiorczy albo protokół rozbieżności.</w:t>
      </w:r>
    </w:p>
    <w:p w:rsidR="00C55B88" w:rsidRPr="007648F2" w:rsidRDefault="00C55B88" w:rsidP="00C54D52">
      <w:pPr>
        <w:numPr>
          <w:ilvl w:val="0"/>
          <w:numId w:val="48"/>
        </w:numPr>
        <w:ind w:left="426" w:right="20"/>
        <w:jc w:val="both"/>
        <w:rPr>
          <w:rFonts w:asciiTheme="majorHAnsi" w:hAnsiTheme="majorHAnsi" w:cstheme="majorHAnsi"/>
        </w:rPr>
      </w:pPr>
      <w:r w:rsidRPr="007648F2">
        <w:rPr>
          <w:rFonts w:asciiTheme="majorHAnsi" w:hAnsiTheme="majorHAnsi" w:cstheme="majorHAnsi"/>
        </w:rPr>
        <w:t xml:space="preserve">Daną część zamówienia uważa się za zrealizowaną w dacie podpisania protokołu </w:t>
      </w:r>
      <w:r w:rsidR="007648F2">
        <w:rPr>
          <w:rFonts w:asciiTheme="majorHAnsi" w:hAnsiTheme="majorHAnsi" w:cstheme="majorHAnsi"/>
        </w:rPr>
        <w:br/>
      </w:r>
      <w:r w:rsidRPr="007648F2">
        <w:rPr>
          <w:rFonts w:asciiTheme="majorHAnsi" w:hAnsiTheme="majorHAnsi" w:cstheme="majorHAnsi"/>
        </w:rPr>
        <w:t>zdawczo – odbiorczego, dla tejże części zamówienia, bez zastrzeżeń.</w:t>
      </w:r>
    </w:p>
    <w:p w:rsidR="002C041E" w:rsidRPr="000E43F2" w:rsidRDefault="00047D3A" w:rsidP="000E43F2">
      <w:pPr>
        <w:pStyle w:val="Nagwek2"/>
        <w:spacing w:before="240"/>
        <w:rPr>
          <w:rFonts w:asciiTheme="majorHAnsi" w:hAnsiTheme="majorHAnsi" w:cstheme="majorHAnsi"/>
        </w:rPr>
      </w:pPr>
      <w:bookmarkStart w:id="8" w:name="_nz5qrlch0jbr" w:colFirst="0" w:colLast="0"/>
      <w:bookmarkEnd w:id="8"/>
      <w:r w:rsidRPr="000E43F2">
        <w:rPr>
          <w:rFonts w:asciiTheme="majorHAnsi" w:hAnsiTheme="majorHAnsi" w:cstheme="majorHAnsi"/>
        </w:rPr>
        <w:t>VIII. Warunki udziału w postępowaniu</w:t>
      </w:r>
    </w:p>
    <w:p w:rsidR="002C041E" w:rsidRPr="00760F86" w:rsidRDefault="00047D3A" w:rsidP="009F31D4">
      <w:pPr>
        <w:numPr>
          <w:ilvl w:val="0"/>
          <w:numId w:val="33"/>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9F31D4">
        <w:rPr>
          <w:rFonts w:asciiTheme="majorHAnsi" w:hAnsiTheme="majorHAnsi" w:cstheme="majorHAnsi"/>
        </w:rPr>
        <w:t xml:space="preserve"> udziału w postępowaniu.</w:t>
      </w:r>
    </w:p>
    <w:p w:rsidR="002C041E" w:rsidRPr="00760F86" w:rsidRDefault="00047D3A" w:rsidP="009F31D4">
      <w:pPr>
        <w:numPr>
          <w:ilvl w:val="0"/>
          <w:numId w:val="33"/>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rsidR="002C041E" w:rsidRPr="00760F86" w:rsidRDefault="00C55B88" w:rsidP="00126E5B">
      <w:pPr>
        <w:ind w:left="868" w:right="20"/>
        <w:jc w:val="both"/>
        <w:rPr>
          <w:rFonts w:asciiTheme="majorHAnsi" w:hAnsiTheme="majorHAnsi" w:cstheme="majorHAnsi"/>
        </w:rPr>
      </w:pPr>
      <w:r>
        <w:rPr>
          <w:rFonts w:asciiTheme="majorHAnsi" w:hAnsiTheme="majorHAnsi" w:cstheme="majorHAnsi"/>
        </w:rPr>
        <w:t>nie dotyczy</w:t>
      </w:r>
    </w:p>
    <w:p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rsidR="002C041E" w:rsidRDefault="00C55B88" w:rsidP="00760F86">
      <w:pPr>
        <w:ind w:left="868" w:right="20"/>
        <w:jc w:val="both"/>
        <w:rPr>
          <w:rFonts w:asciiTheme="majorHAnsi" w:hAnsiTheme="majorHAnsi" w:cstheme="majorHAnsi"/>
        </w:rPr>
      </w:pPr>
      <w:r>
        <w:rPr>
          <w:rFonts w:asciiTheme="majorHAnsi" w:hAnsiTheme="majorHAnsi" w:cstheme="majorHAnsi"/>
        </w:rPr>
        <w:t>nie dotyczy</w:t>
      </w:r>
    </w:p>
    <w:p w:rsidR="00CE1A35" w:rsidRPr="003C5710" w:rsidRDefault="00CE1A35" w:rsidP="00CE1A35">
      <w:pPr>
        <w:spacing w:before="120" w:after="120"/>
        <w:ind w:left="425" w:right="23"/>
        <w:jc w:val="both"/>
        <w:rPr>
          <w:rFonts w:asciiTheme="majorHAnsi" w:hAnsiTheme="majorHAnsi" w:cstheme="majorHAnsi"/>
        </w:rPr>
      </w:pPr>
      <w:r w:rsidRPr="00CE1A35">
        <w:rPr>
          <w:rFonts w:asciiTheme="majorHAnsi" w:hAnsiTheme="majorHAnsi" w:cstheme="majorHAnsi"/>
        </w:rPr>
        <w:t xml:space="preserve">Zamawiający nie wprowadza żadnych wymagań w zakresie pkt. 1- 4. </w:t>
      </w:r>
    </w:p>
    <w:p w:rsidR="002C041E" w:rsidRPr="00760F86" w:rsidRDefault="00047D3A" w:rsidP="009F31D4">
      <w:pPr>
        <w:numPr>
          <w:ilvl w:val="0"/>
          <w:numId w:val="33"/>
        </w:numPr>
        <w:ind w:left="448"/>
        <w:jc w:val="both"/>
        <w:rPr>
          <w:rFonts w:asciiTheme="majorHAnsi" w:hAnsiTheme="majorHAnsi" w:cstheme="majorHAnsi"/>
        </w:rPr>
      </w:pPr>
      <w:r w:rsidRPr="00760F86">
        <w:rPr>
          <w:rFonts w:asciiTheme="majorHAnsi" w:hAnsiTheme="majorHAnsi" w:cstheme="majorHAnsi"/>
        </w:rPr>
        <w:t xml:space="preserve">Zamawiający może na każdym etapie postępowania, uznać, że Wykonawca nie posiada wymaganych zdolności, jeżeli posiadanie przez wykonawcę sprzecznych interesów, </w:t>
      </w:r>
      <w:r w:rsidR="00F67527">
        <w:rPr>
          <w:rFonts w:asciiTheme="majorHAnsi" w:hAnsiTheme="majorHAnsi" w:cstheme="majorHAnsi"/>
        </w:rPr>
        <w:br/>
      </w:r>
      <w:r w:rsidRPr="00760F86">
        <w:rPr>
          <w:rFonts w:asciiTheme="majorHAnsi" w:hAnsiTheme="majorHAnsi" w:cstheme="majorHAnsi"/>
        </w:rPr>
        <w:lastRenderedPageBreak/>
        <w:t xml:space="preserve">w szczególności zaangażowanie zasobów technicznych lub zawodowych wykonawcy w inne przedsięwzięcia gospodarcze wykonawcy może mieć negatywny wpływ na realizację zamówienia. </w:t>
      </w:r>
    </w:p>
    <w:p w:rsidR="002C041E" w:rsidRPr="000E43F2" w:rsidRDefault="00047D3A" w:rsidP="000E43F2">
      <w:pPr>
        <w:pStyle w:val="Nagwek2"/>
        <w:spacing w:before="240"/>
        <w:rPr>
          <w:rFonts w:asciiTheme="majorHAnsi" w:hAnsiTheme="majorHAnsi" w:cstheme="majorHAnsi"/>
        </w:rPr>
      </w:pPr>
      <w:bookmarkStart w:id="9" w:name="_sv3xn7chhdup" w:colFirst="0" w:colLast="0"/>
      <w:bookmarkEnd w:id="9"/>
      <w:r w:rsidRPr="000E43F2">
        <w:rPr>
          <w:rFonts w:asciiTheme="majorHAnsi" w:hAnsiTheme="majorHAnsi" w:cstheme="majorHAnsi"/>
        </w:rPr>
        <w:t>IX. Podstawy wykluczenia z postępowania</w:t>
      </w:r>
    </w:p>
    <w:p w:rsidR="00CE1A35" w:rsidRDefault="00047D3A" w:rsidP="00020F97">
      <w:pPr>
        <w:numPr>
          <w:ilvl w:val="0"/>
          <w:numId w:val="2"/>
        </w:numPr>
        <w:ind w:left="426"/>
        <w:jc w:val="both"/>
        <w:rPr>
          <w:rFonts w:asciiTheme="majorHAnsi" w:hAnsiTheme="majorHAnsi" w:cstheme="majorHAnsi"/>
        </w:rPr>
      </w:pPr>
      <w:r w:rsidRPr="00760F86">
        <w:rPr>
          <w:rFonts w:asciiTheme="majorHAnsi" w:hAnsiTheme="majorHAnsi" w:cstheme="majorHAnsi"/>
        </w:rPr>
        <w:t>Z postępowania o udzielenie zamówienia wyklucza się Wykonawców, w stosunku do których zachodzi którakolwiek z okoliczności ws</w:t>
      </w:r>
      <w:r w:rsidR="00020F97">
        <w:rPr>
          <w:rFonts w:asciiTheme="majorHAnsi" w:hAnsiTheme="majorHAnsi" w:cstheme="majorHAnsi"/>
        </w:rPr>
        <w:t xml:space="preserve">kazanych </w:t>
      </w:r>
      <w:r w:rsidRPr="00020F97">
        <w:rPr>
          <w:rFonts w:asciiTheme="majorHAnsi" w:hAnsiTheme="majorHAnsi" w:cstheme="majorHAnsi"/>
        </w:rPr>
        <w:t xml:space="preserve">w art. 108 ust. 1 </w:t>
      </w:r>
      <w:r w:rsidR="006B04CD">
        <w:rPr>
          <w:rFonts w:asciiTheme="majorHAnsi" w:hAnsiTheme="majorHAnsi" w:cstheme="majorHAnsi"/>
        </w:rPr>
        <w:t xml:space="preserve">ustawy </w:t>
      </w:r>
      <w:r w:rsidRPr="00020F97">
        <w:rPr>
          <w:rFonts w:asciiTheme="majorHAnsi" w:hAnsiTheme="majorHAnsi" w:cstheme="majorHAnsi"/>
        </w:rPr>
        <w:t>PZP</w:t>
      </w:r>
      <w:r w:rsidR="00CE1A35">
        <w:rPr>
          <w:rFonts w:asciiTheme="majorHAnsi" w:hAnsiTheme="majorHAnsi" w:cstheme="majorHAnsi"/>
        </w:rPr>
        <w:t>.</w:t>
      </w:r>
    </w:p>
    <w:p w:rsidR="002C041E" w:rsidRDefault="00CE1A35" w:rsidP="00020F97">
      <w:pPr>
        <w:numPr>
          <w:ilvl w:val="0"/>
          <w:numId w:val="2"/>
        </w:numPr>
        <w:ind w:left="426"/>
        <w:jc w:val="both"/>
        <w:rPr>
          <w:rFonts w:asciiTheme="majorHAnsi" w:hAnsiTheme="majorHAnsi" w:cstheme="majorHAnsi"/>
        </w:rPr>
      </w:pPr>
      <w:r w:rsidRPr="003C5710">
        <w:rPr>
          <w:rFonts w:asciiTheme="majorHAnsi" w:hAnsiTheme="majorHAnsi" w:cstheme="majorHAnsi"/>
        </w:rPr>
        <w:t xml:space="preserve">Wykluczenie Wykonawcy następuje zgodnie z art. 111 </w:t>
      </w:r>
      <w:r w:rsidR="006B04CD">
        <w:rPr>
          <w:rFonts w:asciiTheme="majorHAnsi" w:hAnsiTheme="majorHAnsi" w:cstheme="majorHAnsi"/>
        </w:rPr>
        <w:t xml:space="preserve">ustawy </w:t>
      </w:r>
      <w:r w:rsidRPr="003C5710">
        <w:rPr>
          <w:rFonts w:asciiTheme="majorHAnsi" w:hAnsiTheme="majorHAnsi" w:cstheme="majorHAnsi"/>
        </w:rPr>
        <w:t>PZP</w:t>
      </w:r>
      <w:r>
        <w:rPr>
          <w:rFonts w:asciiTheme="majorHAnsi" w:hAnsiTheme="majorHAnsi" w:cstheme="majorHAnsi"/>
        </w:rPr>
        <w:t>.</w:t>
      </w:r>
    </w:p>
    <w:p w:rsidR="002C041E" w:rsidRPr="000E43F2" w:rsidRDefault="00047D3A" w:rsidP="000E43F2">
      <w:pPr>
        <w:pStyle w:val="Nagwek2"/>
        <w:spacing w:before="240"/>
        <w:rPr>
          <w:rFonts w:asciiTheme="majorHAnsi" w:hAnsiTheme="majorHAnsi" w:cstheme="majorHAnsi"/>
        </w:rPr>
      </w:pPr>
      <w:bookmarkStart w:id="10" w:name="_crlv0voso4yw" w:colFirst="0" w:colLast="0"/>
      <w:bookmarkEnd w:id="10"/>
      <w:r w:rsidRPr="000E43F2">
        <w:rPr>
          <w:rFonts w:asciiTheme="majorHAnsi" w:hAnsiTheme="majorHAnsi" w:cstheme="majorHAnsi"/>
        </w:rPr>
        <w:t xml:space="preserve">X. Podmiotowe </w:t>
      </w:r>
      <w:r w:rsidR="00525236">
        <w:rPr>
          <w:rFonts w:asciiTheme="majorHAnsi" w:hAnsiTheme="majorHAnsi" w:cstheme="majorHAnsi"/>
        </w:rPr>
        <w:t xml:space="preserve">i przedmiotowe </w:t>
      </w:r>
      <w:r w:rsidRPr="000E43F2">
        <w:rPr>
          <w:rFonts w:asciiTheme="majorHAnsi" w:hAnsiTheme="majorHAnsi" w:cstheme="majorHAnsi"/>
        </w:rPr>
        <w:t>środki dowodowe. Oświadczenia i dokumenty, jakie zobowiązani są dostarczyć Wykonawcy w celu potwierdzenia spełniania warunków udziału w postępowaniu oraz wykazania braku podstaw wykluczenia</w:t>
      </w:r>
    </w:p>
    <w:p w:rsidR="002C041E" w:rsidRPr="0013516C" w:rsidRDefault="00047D3A" w:rsidP="00617DEA">
      <w:pPr>
        <w:numPr>
          <w:ilvl w:val="0"/>
          <w:numId w:val="8"/>
        </w:numPr>
        <w:ind w:left="426" w:hanging="426"/>
        <w:jc w:val="both"/>
        <w:rPr>
          <w:rFonts w:asciiTheme="majorHAnsi" w:hAnsiTheme="majorHAnsi" w:cstheme="majorHAnsi"/>
        </w:rPr>
      </w:pPr>
      <w:r w:rsidRPr="0013516C">
        <w:rPr>
          <w:rFonts w:asciiTheme="majorHAnsi" w:hAnsiTheme="majorHAnsi" w:cstheme="majorHAnsi"/>
        </w:rPr>
        <w:t xml:space="preserve">Do oferty Wykonawca zobowiązany jest dołączyć aktualne na dzień składania ofert oświadczenie o spełnianiu warunków udziału w postępowaniu oraz o braku podstaw do wykluczenia z postępowania </w:t>
      </w:r>
      <w:r w:rsidR="008A4EAD" w:rsidRPr="0013516C">
        <w:rPr>
          <w:rFonts w:asciiTheme="majorHAnsi" w:hAnsiTheme="majorHAnsi" w:cstheme="majorHAnsi"/>
        </w:rPr>
        <w:t>(z</w:t>
      </w:r>
      <w:r w:rsidRPr="0013516C">
        <w:rPr>
          <w:rFonts w:asciiTheme="majorHAnsi" w:hAnsiTheme="majorHAnsi" w:cstheme="majorHAnsi"/>
        </w:rPr>
        <w:t xml:space="preserve">ałącznik nr </w:t>
      </w:r>
      <w:r w:rsidR="0089124B" w:rsidRPr="0013516C">
        <w:rPr>
          <w:rFonts w:asciiTheme="majorHAnsi" w:hAnsiTheme="majorHAnsi" w:cstheme="majorHAnsi"/>
        </w:rPr>
        <w:t>5</w:t>
      </w:r>
      <w:r w:rsidRPr="0013516C">
        <w:rPr>
          <w:rFonts w:asciiTheme="majorHAnsi" w:hAnsiTheme="majorHAnsi" w:cstheme="majorHAnsi"/>
        </w:rPr>
        <w:t xml:space="preserve"> do SWZ</w:t>
      </w:r>
      <w:r w:rsidR="000E3315" w:rsidRPr="0013516C">
        <w:rPr>
          <w:rFonts w:asciiTheme="majorHAnsi" w:hAnsiTheme="majorHAnsi" w:cstheme="majorHAnsi"/>
        </w:rPr>
        <w:t xml:space="preserve"> oraz załącznik nr 5A do SWZ</w:t>
      </w:r>
      <w:r w:rsidR="008A4EAD" w:rsidRPr="0013516C">
        <w:rPr>
          <w:rFonts w:asciiTheme="majorHAnsi" w:hAnsiTheme="majorHAnsi" w:cstheme="majorHAnsi"/>
        </w:rPr>
        <w:t>).</w:t>
      </w:r>
    </w:p>
    <w:p w:rsidR="002769A4" w:rsidRPr="002769A4" w:rsidRDefault="002769A4" w:rsidP="002769A4">
      <w:pPr>
        <w:numPr>
          <w:ilvl w:val="0"/>
          <w:numId w:val="8"/>
        </w:numPr>
        <w:ind w:left="426" w:hanging="426"/>
        <w:jc w:val="both"/>
        <w:rPr>
          <w:rFonts w:asciiTheme="majorHAnsi" w:hAnsiTheme="majorHAnsi" w:cstheme="majorHAnsi"/>
        </w:rPr>
      </w:pPr>
      <w:r w:rsidRPr="002769A4">
        <w:rPr>
          <w:rFonts w:asciiTheme="majorHAnsi" w:hAnsiTheme="majorHAnsi" w:cstheme="majorHAnsi"/>
        </w:rPr>
        <w:t>Podmiotowe środki dowodowe wymagane od wykonawcy obejmują:</w:t>
      </w:r>
    </w:p>
    <w:p w:rsidR="002769A4" w:rsidRPr="002769A4" w:rsidRDefault="002769A4" w:rsidP="002769A4">
      <w:pPr>
        <w:ind w:left="426"/>
        <w:jc w:val="both"/>
        <w:rPr>
          <w:rFonts w:asciiTheme="majorHAnsi" w:hAnsiTheme="majorHAnsi" w:cstheme="majorHAnsi"/>
        </w:rPr>
      </w:pPr>
      <w:r w:rsidRPr="002769A4">
        <w:rPr>
          <w:rFonts w:asciiTheme="majorHAnsi" w:hAnsiTheme="majorHAnsi" w:cstheme="majorHAnsi"/>
        </w:rPr>
        <w:t>Zamawiający nie wymaga w niniejszym postępowaniu.</w:t>
      </w:r>
    </w:p>
    <w:p w:rsidR="00717333" w:rsidRPr="002769A4" w:rsidRDefault="00717333" w:rsidP="002769A4">
      <w:pPr>
        <w:numPr>
          <w:ilvl w:val="0"/>
          <w:numId w:val="8"/>
        </w:numPr>
        <w:ind w:left="426" w:hanging="426"/>
        <w:jc w:val="both"/>
        <w:rPr>
          <w:rFonts w:asciiTheme="majorHAnsi" w:hAnsiTheme="majorHAnsi" w:cstheme="majorHAnsi"/>
        </w:rPr>
      </w:pPr>
      <w:r w:rsidRPr="002769A4">
        <w:rPr>
          <w:rFonts w:asciiTheme="majorHAnsi" w:hAnsiTheme="majorHAnsi" w:cstheme="majorHAnsi"/>
        </w:rPr>
        <w:t>Informacja o przedmiotowych środkach dowodowych</w:t>
      </w:r>
    </w:p>
    <w:p w:rsidR="00717333" w:rsidRDefault="00717333" w:rsidP="00BF44FC">
      <w:pPr>
        <w:numPr>
          <w:ilvl w:val="1"/>
          <w:numId w:val="8"/>
        </w:numPr>
        <w:tabs>
          <w:tab w:val="left" w:pos="426"/>
        </w:tabs>
        <w:ind w:left="426" w:hanging="426"/>
        <w:jc w:val="both"/>
        <w:rPr>
          <w:rFonts w:asciiTheme="majorHAnsi" w:hAnsiTheme="majorHAnsi" w:cstheme="majorHAnsi"/>
        </w:rPr>
      </w:pPr>
      <w:r w:rsidRPr="00717333">
        <w:rPr>
          <w:rFonts w:asciiTheme="majorHAnsi" w:hAnsiTheme="majorHAnsi" w:cstheme="majorHAnsi"/>
        </w:rPr>
        <w:t xml:space="preserve">W celu potwierdzenia, że oferowany przedmiot </w:t>
      </w:r>
      <w:r>
        <w:rPr>
          <w:rFonts w:asciiTheme="majorHAnsi" w:hAnsiTheme="majorHAnsi" w:cstheme="majorHAnsi"/>
        </w:rPr>
        <w:t xml:space="preserve">zamówienia odpowiada wymaganiom </w:t>
      </w:r>
      <w:r w:rsidRPr="00717333">
        <w:rPr>
          <w:rFonts w:asciiTheme="majorHAnsi" w:hAnsiTheme="majorHAnsi" w:cstheme="majorHAnsi"/>
        </w:rPr>
        <w:t xml:space="preserve">określonym przez zamawiającego w </w:t>
      </w:r>
      <w:r w:rsidR="007E7013">
        <w:rPr>
          <w:rFonts w:asciiTheme="majorHAnsi" w:hAnsiTheme="majorHAnsi" w:cstheme="majorHAnsi"/>
        </w:rPr>
        <w:t xml:space="preserve">rozdziale </w:t>
      </w:r>
      <w:r w:rsidRPr="00717333">
        <w:rPr>
          <w:rFonts w:asciiTheme="majorHAnsi" w:hAnsiTheme="majorHAnsi" w:cstheme="majorHAnsi"/>
        </w:rPr>
        <w:t>IV SWZ, zamawiający wymag</w:t>
      </w:r>
      <w:r>
        <w:rPr>
          <w:rFonts w:asciiTheme="majorHAnsi" w:hAnsiTheme="majorHAnsi" w:cstheme="majorHAnsi"/>
        </w:rPr>
        <w:t xml:space="preserve">a dołączenia do oferty </w:t>
      </w:r>
      <w:r w:rsidRPr="00717333">
        <w:rPr>
          <w:rFonts w:asciiTheme="majorHAnsi" w:hAnsiTheme="majorHAnsi" w:cstheme="majorHAnsi"/>
        </w:rPr>
        <w:t>opisu technicznego oferowanego przedmiotu zamówieni</w:t>
      </w:r>
      <w:r>
        <w:rPr>
          <w:rFonts w:asciiTheme="majorHAnsi" w:hAnsiTheme="majorHAnsi" w:cstheme="majorHAnsi"/>
        </w:rPr>
        <w:t xml:space="preserve">a, </w:t>
      </w:r>
      <w:r w:rsidRPr="00717333">
        <w:rPr>
          <w:rFonts w:asciiTheme="majorHAnsi" w:hAnsiTheme="majorHAnsi" w:cstheme="majorHAnsi"/>
        </w:rPr>
        <w:t>zgodnego z formularzem przygotowanym przez zamawi</w:t>
      </w:r>
      <w:r w:rsidR="00720CBF">
        <w:rPr>
          <w:rFonts w:asciiTheme="majorHAnsi" w:hAnsiTheme="majorHAnsi" w:cstheme="majorHAnsi"/>
        </w:rPr>
        <w:t>ającego, stanowiącym załącznik 3</w:t>
      </w:r>
      <w:r w:rsidRPr="00717333">
        <w:rPr>
          <w:rFonts w:asciiTheme="majorHAnsi" w:hAnsiTheme="majorHAnsi" w:cstheme="majorHAnsi"/>
        </w:rPr>
        <w:t xml:space="preserve"> do</w:t>
      </w:r>
      <w:r>
        <w:rPr>
          <w:rFonts w:asciiTheme="majorHAnsi" w:hAnsiTheme="majorHAnsi" w:cstheme="majorHAnsi"/>
        </w:rPr>
        <w:t xml:space="preserve"> </w:t>
      </w:r>
      <w:r w:rsidRPr="00717333">
        <w:rPr>
          <w:rFonts w:asciiTheme="majorHAnsi" w:hAnsiTheme="majorHAnsi" w:cstheme="majorHAnsi"/>
        </w:rPr>
        <w:t>SWZ.</w:t>
      </w:r>
      <w:r w:rsidR="00FF11AF" w:rsidRPr="00BF44FC">
        <w:rPr>
          <w:rFonts w:asciiTheme="majorHAnsi" w:hAnsiTheme="majorHAnsi" w:cstheme="majorHAnsi"/>
        </w:rPr>
        <w:t xml:space="preserve"> </w:t>
      </w:r>
      <w:r w:rsidR="00FF11AF" w:rsidRPr="00FF11AF">
        <w:rPr>
          <w:rFonts w:asciiTheme="majorHAnsi" w:hAnsiTheme="majorHAnsi" w:cstheme="majorHAnsi"/>
        </w:rPr>
        <w:t>. Opis techniczny oferowanego przedmiotu zamówienia służy potwierdzeniu zgodności z wymaganiami określonymi przez zamawiającego</w:t>
      </w:r>
      <w:r w:rsidR="00FF11AF">
        <w:rPr>
          <w:rFonts w:asciiTheme="majorHAnsi" w:hAnsiTheme="majorHAnsi" w:cstheme="majorHAnsi"/>
        </w:rPr>
        <w:t>.</w:t>
      </w:r>
    </w:p>
    <w:p w:rsidR="00FF11AF" w:rsidRPr="00FF11AF" w:rsidRDefault="00FF11AF" w:rsidP="00BF44FC">
      <w:pPr>
        <w:numPr>
          <w:ilvl w:val="1"/>
          <w:numId w:val="8"/>
        </w:numPr>
        <w:tabs>
          <w:tab w:val="left" w:pos="426"/>
        </w:tabs>
        <w:ind w:left="426" w:hanging="426"/>
        <w:jc w:val="both"/>
        <w:rPr>
          <w:rFonts w:asciiTheme="majorHAnsi" w:hAnsiTheme="majorHAnsi" w:cstheme="majorHAnsi"/>
        </w:rPr>
      </w:pPr>
      <w:r w:rsidRPr="00FF11AF">
        <w:rPr>
          <w:rFonts w:asciiTheme="majorHAnsi" w:hAnsiTheme="majorHAnsi" w:cstheme="majorHAnsi"/>
        </w:rPr>
        <w:t xml:space="preserve">Zamawiający – niezależnie od potwierdzenia, o którym mowa powyżej – wymaga, aby wykonawca dołączył do oferty środki służące potwierdzeniu zgodności oferowanych dostaw z wymaganiami, cechami lub kryteriami określonymi w opisie przedmiotu zamówienia lub opisie kryteriów oceny ofert, lub wymaganiami związanymi z realizacją zamówienia. </w:t>
      </w:r>
    </w:p>
    <w:p w:rsidR="00FF11AF" w:rsidRPr="00FF11AF" w:rsidRDefault="00FF11AF" w:rsidP="00BF44FC">
      <w:pPr>
        <w:tabs>
          <w:tab w:val="left" w:pos="426"/>
        </w:tabs>
        <w:ind w:left="426"/>
        <w:jc w:val="both"/>
        <w:rPr>
          <w:rFonts w:asciiTheme="majorHAnsi" w:hAnsiTheme="majorHAnsi" w:cstheme="majorHAnsi"/>
        </w:rPr>
      </w:pPr>
      <w:r w:rsidRPr="00FF11AF">
        <w:rPr>
          <w:rFonts w:asciiTheme="majorHAnsi" w:hAnsiTheme="majorHAnsi" w:cstheme="majorHAnsi"/>
        </w:rPr>
        <w:t xml:space="preserve">Przedmiotowe środki dowodowe muszą co najmniej potwierdzać wszystkie parametry i wymagania oferowanego przedmiotu zamówienia wskazane w załączniku nr </w:t>
      </w:r>
      <w:r>
        <w:rPr>
          <w:rFonts w:asciiTheme="majorHAnsi" w:hAnsiTheme="majorHAnsi" w:cstheme="majorHAnsi"/>
        </w:rPr>
        <w:t>3</w:t>
      </w:r>
      <w:r w:rsidR="004334E3">
        <w:rPr>
          <w:rFonts w:asciiTheme="majorHAnsi" w:hAnsiTheme="majorHAnsi" w:cstheme="majorHAnsi"/>
        </w:rPr>
        <w:t xml:space="preserve"> do SWZ</w:t>
      </w:r>
      <w:r w:rsidRPr="00FF11AF">
        <w:rPr>
          <w:rFonts w:asciiTheme="majorHAnsi" w:hAnsiTheme="majorHAnsi" w:cstheme="majorHAnsi"/>
        </w:rPr>
        <w:t>. Zamawiający dopuszcza możliwość złożenia jednego bądź kliku przedmiotowych środków dowodowych, na wypadek, gdyby nie wszystkie parametry/wymagania zwarte były w jednym dokumencie.</w:t>
      </w:r>
    </w:p>
    <w:p w:rsidR="00FF11AF" w:rsidRPr="00FF11AF" w:rsidRDefault="00FF11AF" w:rsidP="00BF44FC">
      <w:pPr>
        <w:tabs>
          <w:tab w:val="left" w:pos="426"/>
        </w:tabs>
        <w:ind w:left="426"/>
        <w:jc w:val="both"/>
        <w:rPr>
          <w:rFonts w:asciiTheme="majorHAnsi" w:hAnsiTheme="majorHAnsi" w:cstheme="majorHAnsi"/>
        </w:rPr>
      </w:pPr>
      <w:r w:rsidRPr="00FF11AF">
        <w:rPr>
          <w:rFonts w:asciiTheme="majorHAnsi" w:hAnsiTheme="majorHAnsi" w:cstheme="majorHAnsi"/>
        </w:rPr>
        <w:t xml:space="preserve">Zamawiający wymaga środków dowodowych pochodzących od producenta urządzeń i zawierających dane techniczne i inne informacje o produkcie. </w:t>
      </w:r>
    </w:p>
    <w:p w:rsidR="00FF11AF" w:rsidRPr="00FF11AF" w:rsidRDefault="00FF11AF" w:rsidP="00BF44FC">
      <w:pPr>
        <w:tabs>
          <w:tab w:val="left" w:pos="426"/>
        </w:tabs>
        <w:ind w:left="426"/>
        <w:jc w:val="both"/>
        <w:rPr>
          <w:rFonts w:asciiTheme="majorHAnsi" w:hAnsiTheme="majorHAnsi" w:cstheme="majorHAnsi"/>
        </w:rPr>
      </w:pPr>
      <w:r w:rsidRPr="00FF11AF">
        <w:rPr>
          <w:rFonts w:asciiTheme="majorHAnsi" w:hAnsiTheme="majorHAnsi" w:cstheme="majorHAnsi"/>
        </w:rPr>
        <w:t xml:space="preserve">Przedmiotowym środkiem dowodowym będą: karty katalogowe produktu, karty techniczne, karty charakterystyki, specyfikacje techniczne, foldery informacyjne, prospekty, oświadczenia </w:t>
      </w:r>
      <w:r w:rsidRPr="00FF11AF">
        <w:rPr>
          <w:rFonts w:asciiTheme="majorHAnsi" w:hAnsiTheme="majorHAnsi" w:cstheme="majorHAnsi"/>
        </w:rPr>
        <w:lastRenderedPageBreak/>
        <w:t>producenta lub autoryzowanego przedstawiciela/dystrybutora producenta, oświadczenia wykonawcy posiadającego pisemną autoryzację producenta.</w:t>
      </w:r>
    </w:p>
    <w:p w:rsidR="00FF11AF" w:rsidRPr="00FF11AF" w:rsidRDefault="00FF11AF" w:rsidP="00BF44FC">
      <w:pPr>
        <w:tabs>
          <w:tab w:val="left" w:pos="426"/>
        </w:tabs>
        <w:ind w:left="426"/>
        <w:jc w:val="both"/>
        <w:rPr>
          <w:rFonts w:asciiTheme="majorHAnsi" w:hAnsiTheme="majorHAnsi" w:cstheme="majorHAnsi"/>
        </w:rPr>
      </w:pPr>
      <w:r w:rsidRPr="00FF11AF">
        <w:rPr>
          <w:rFonts w:asciiTheme="majorHAnsi" w:hAnsiTheme="majorHAnsi" w:cstheme="majorHAnsi"/>
        </w:rPr>
        <w:t>Zamawiający dopuszcza możliwość uznania za przedmiotowym środek dowodowy również korespondencji przesłanej bezpośrednio do wykonawcy, z zastrzeżeniem, że z treści korespondencji musi jasno wynikać, że korespondencja była wymieniana pomiędzy wykonawcą a producentem/autoryzowanym przedstawicielem/dystrybutorem producenta urządzenia.</w:t>
      </w:r>
    </w:p>
    <w:p w:rsidR="00FF11AF" w:rsidRPr="00FF11AF" w:rsidRDefault="00FF11AF" w:rsidP="00BF44FC">
      <w:pPr>
        <w:tabs>
          <w:tab w:val="left" w:pos="426"/>
        </w:tabs>
        <w:ind w:left="426"/>
        <w:jc w:val="both"/>
        <w:rPr>
          <w:rFonts w:asciiTheme="majorHAnsi" w:hAnsiTheme="majorHAnsi" w:cstheme="majorHAnsi"/>
        </w:rPr>
      </w:pPr>
      <w:r w:rsidRPr="00FF11AF">
        <w:rPr>
          <w:rFonts w:asciiTheme="majorHAnsi" w:hAnsiTheme="majorHAnsi" w:cstheme="majorHAnsi"/>
        </w:rPr>
        <w:t xml:space="preserve">Uwaga: </w:t>
      </w:r>
    </w:p>
    <w:p w:rsidR="00FF11AF" w:rsidRDefault="00FF11AF" w:rsidP="00BF44FC">
      <w:pPr>
        <w:tabs>
          <w:tab w:val="left" w:pos="426"/>
        </w:tabs>
        <w:ind w:left="426"/>
        <w:jc w:val="both"/>
        <w:rPr>
          <w:rFonts w:asciiTheme="majorHAnsi" w:hAnsiTheme="majorHAnsi" w:cstheme="majorHAnsi"/>
        </w:rPr>
      </w:pPr>
      <w:r w:rsidRPr="00FF11AF">
        <w:rPr>
          <w:rFonts w:asciiTheme="majorHAnsi" w:hAnsiTheme="majorHAnsi" w:cstheme="majorHAnsi"/>
        </w:rPr>
        <w:t>Zamawiający  dopuszcza złożenie przedmiotowych środków dowodowych w języku angielskim. Za złożenie przedmiotowego środka dowodowego nie uważa się podanie samego linku odsyłającego do strony internetowej producenta lub dystrybutora (do oferty musi być dołączona treść dokumentów, na które powołuje się wykonawca).</w:t>
      </w:r>
    </w:p>
    <w:p w:rsidR="00717333" w:rsidRPr="001F48B4" w:rsidRDefault="00717333" w:rsidP="00BF44FC">
      <w:pPr>
        <w:numPr>
          <w:ilvl w:val="1"/>
          <w:numId w:val="8"/>
        </w:numPr>
        <w:tabs>
          <w:tab w:val="left" w:pos="426"/>
        </w:tabs>
        <w:ind w:left="426" w:hanging="426"/>
        <w:jc w:val="both"/>
        <w:rPr>
          <w:rFonts w:asciiTheme="majorHAnsi" w:hAnsiTheme="majorHAnsi" w:cstheme="majorHAnsi"/>
        </w:rPr>
      </w:pPr>
      <w:r w:rsidRPr="00717333">
        <w:rPr>
          <w:rFonts w:asciiTheme="majorHAnsi" w:hAnsiTheme="majorHAnsi" w:cstheme="majorHAnsi"/>
        </w:rPr>
        <w:t xml:space="preserve">Jeżeli wykonawca nie złożył wraz z ofertą wymaganych w pkt </w:t>
      </w:r>
      <w:r>
        <w:rPr>
          <w:rFonts w:asciiTheme="majorHAnsi" w:hAnsiTheme="majorHAnsi" w:cstheme="majorHAnsi"/>
        </w:rPr>
        <w:t>X</w:t>
      </w:r>
      <w:r w:rsidRPr="00717333">
        <w:rPr>
          <w:rFonts w:asciiTheme="majorHAnsi" w:hAnsiTheme="majorHAnsi" w:cstheme="majorHAnsi"/>
        </w:rPr>
        <w:t>.</w:t>
      </w:r>
      <w:r w:rsidR="002769A4">
        <w:rPr>
          <w:rFonts w:asciiTheme="majorHAnsi" w:hAnsiTheme="majorHAnsi" w:cstheme="majorHAnsi"/>
        </w:rPr>
        <w:t>3</w:t>
      </w:r>
      <w:r w:rsidRPr="00717333">
        <w:rPr>
          <w:rFonts w:asciiTheme="majorHAnsi" w:hAnsiTheme="majorHAnsi" w:cstheme="majorHAnsi"/>
        </w:rPr>
        <w:t>.</w:t>
      </w:r>
      <w:r w:rsidR="006B04CD">
        <w:rPr>
          <w:rFonts w:asciiTheme="majorHAnsi" w:hAnsiTheme="majorHAnsi" w:cstheme="majorHAnsi"/>
        </w:rPr>
        <w:t>1</w:t>
      </w:r>
      <w:r w:rsidRPr="00717333">
        <w:rPr>
          <w:rFonts w:asciiTheme="majorHAnsi" w:hAnsiTheme="majorHAnsi" w:cstheme="majorHAnsi"/>
        </w:rPr>
        <w:t xml:space="preserve">. </w:t>
      </w:r>
      <w:r w:rsidR="00D373B3">
        <w:rPr>
          <w:rFonts w:asciiTheme="majorHAnsi" w:hAnsiTheme="majorHAnsi" w:cstheme="majorHAnsi"/>
        </w:rPr>
        <w:t xml:space="preserve">oraz </w:t>
      </w:r>
      <w:r w:rsidR="00D373B3" w:rsidRPr="00717333">
        <w:rPr>
          <w:rFonts w:asciiTheme="majorHAnsi" w:hAnsiTheme="majorHAnsi" w:cstheme="majorHAnsi"/>
        </w:rPr>
        <w:t xml:space="preserve">pkt </w:t>
      </w:r>
      <w:r w:rsidR="00D373B3">
        <w:rPr>
          <w:rFonts w:asciiTheme="majorHAnsi" w:hAnsiTheme="majorHAnsi" w:cstheme="majorHAnsi"/>
        </w:rPr>
        <w:t>X</w:t>
      </w:r>
      <w:r w:rsidR="00D373B3" w:rsidRPr="00717333">
        <w:rPr>
          <w:rFonts w:asciiTheme="majorHAnsi" w:hAnsiTheme="majorHAnsi" w:cstheme="majorHAnsi"/>
        </w:rPr>
        <w:t>.</w:t>
      </w:r>
      <w:r w:rsidR="002769A4">
        <w:rPr>
          <w:rFonts w:asciiTheme="majorHAnsi" w:hAnsiTheme="majorHAnsi" w:cstheme="majorHAnsi"/>
        </w:rPr>
        <w:t>3</w:t>
      </w:r>
      <w:r w:rsidR="00D373B3" w:rsidRPr="00717333">
        <w:rPr>
          <w:rFonts w:asciiTheme="majorHAnsi" w:hAnsiTheme="majorHAnsi" w:cstheme="majorHAnsi"/>
        </w:rPr>
        <w:t>.</w:t>
      </w:r>
      <w:r w:rsidR="00D373B3">
        <w:rPr>
          <w:rFonts w:asciiTheme="majorHAnsi" w:hAnsiTheme="majorHAnsi" w:cstheme="majorHAnsi"/>
        </w:rPr>
        <w:t>2</w:t>
      </w:r>
      <w:r w:rsidR="00D373B3" w:rsidRPr="00717333">
        <w:rPr>
          <w:rFonts w:asciiTheme="majorHAnsi" w:hAnsiTheme="majorHAnsi" w:cstheme="majorHAnsi"/>
        </w:rPr>
        <w:t xml:space="preserve">. </w:t>
      </w:r>
      <w:r w:rsidRPr="00717333">
        <w:rPr>
          <w:rFonts w:asciiTheme="majorHAnsi" w:hAnsiTheme="majorHAnsi" w:cstheme="majorHAnsi"/>
        </w:rPr>
        <w:t xml:space="preserve">SWZ </w:t>
      </w:r>
      <w:r w:rsidR="00AA5694">
        <w:rPr>
          <w:rFonts w:asciiTheme="majorHAnsi" w:hAnsiTheme="majorHAnsi" w:cstheme="majorHAnsi"/>
        </w:rPr>
        <w:t xml:space="preserve">(wymienionych powyżej) </w:t>
      </w:r>
      <w:r w:rsidRPr="00717333">
        <w:rPr>
          <w:rFonts w:asciiTheme="majorHAnsi" w:hAnsiTheme="majorHAnsi" w:cstheme="majorHAnsi"/>
        </w:rPr>
        <w:t xml:space="preserve">przedmiotowych środków dowodowych lub złożone przedmiotowe środki dowodowe są niekompletne, zamawiający zgodnie z art. 107 ust. 2 ustawy </w:t>
      </w:r>
      <w:proofErr w:type="spellStart"/>
      <w:r w:rsidRPr="00717333">
        <w:rPr>
          <w:rFonts w:asciiTheme="majorHAnsi" w:hAnsiTheme="majorHAnsi" w:cstheme="majorHAnsi"/>
        </w:rPr>
        <w:t>Pzp</w:t>
      </w:r>
      <w:proofErr w:type="spellEnd"/>
      <w:r w:rsidRPr="00717333">
        <w:rPr>
          <w:rFonts w:asciiTheme="majorHAnsi" w:hAnsiTheme="majorHAnsi" w:cstheme="majorHAnsi"/>
        </w:rPr>
        <w:t xml:space="preserve"> wezwie wykonawcę do ich złożenia lub uzupełnienia w wyznaczonym przez siebie terminie, </w:t>
      </w:r>
      <w:r w:rsidR="00AA5694">
        <w:rPr>
          <w:rFonts w:asciiTheme="majorHAnsi" w:hAnsiTheme="majorHAnsi" w:cstheme="majorHAnsi"/>
        </w:rPr>
        <w:br/>
      </w:r>
      <w:r w:rsidRPr="00717333">
        <w:rPr>
          <w:rFonts w:asciiTheme="majorHAnsi" w:hAnsiTheme="majorHAnsi" w:cstheme="majorHAnsi"/>
        </w:rPr>
        <w:t>z zastrzeżeniem art. 107. ust. 3 ustawy P</w:t>
      </w:r>
      <w:r w:rsidR="006B04CD" w:rsidRPr="00717333">
        <w:rPr>
          <w:rFonts w:asciiTheme="majorHAnsi" w:hAnsiTheme="majorHAnsi" w:cstheme="majorHAnsi"/>
        </w:rPr>
        <w:t>ZP</w:t>
      </w:r>
      <w:r w:rsidRPr="00717333">
        <w:rPr>
          <w:rFonts w:asciiTheme="majorHAnsi" w:hAnsiTheme="majorHAnsi" w:cstheme="majorHAnsi"/>
        </w:rPr>
        <w:t>.</w:t>
      </w:r>
    </w:p>
    <w:p w:rsidR="002C041E" w:rsidRPr="002769A4" w:rsidRDefault="00047D3A" w:rsidP="00BF44FC">
      <w:pPr>
        <w:numPr>
          <w:ilvl w:val="0"/>
          <w:numId w:val="8"/>
        </w:numPr>
        <w:ind w:left="426" w:hanging="426"/>
        <w:jc w:val="both"/>
        <w:rPr>
          <w:rFonts w:asciiTheme="majorHAnsi" w:hAnsiTheme="majorHAnsi" w:cstheme="majorHAnsi"/>
        </w:rPr>
      </w:pPr>
      <w:r w:rsidRPr="002769A4">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w:t>
      </w:r>
      <w:r w:rsidR="00AA5694">
        <w:rPr>
          <w:rFonts w:asciiTheme="majorHAnsi" w:hAnsiTheme="majorHAnsi" w:cstheme="majorHAnsi"/>
        </w:rPr>
        <w:br/>
      </w:r>
      <w:r w:rsidRPr="002769A4">
        <w:rPr>
          <w:rFonts w:asciiTheme="majorHAnsi" w:hAnsiTheme="majorHAnsi" w:cstheme="majorHAnsi"/>
        </w:rPr>
        <w:t xml:space="preserve">z dnia </w:t>
      </w:r>
      <w:r w:rsidR="002A2627" w:rsidRPr="002769A4">
        <w:rPr>
          <w:rFonts w:asciiTheme="majorHAnsi" w:hAnsiTheme="majorHAnsi" w:cstheme="majorHAnsi"/>
        </w:rPr>
        <w:t xml:space="preserve">30 </w:t>
      </w:r>
      <w:r w:rsidRPr="002769A4">
        <w:rPr>
          <w:rFonts w:asciiTheme="majorHAnsi" w:hAnsiTheme="majorHAnsi" w:cstheme="majorHAnsi"/>
        </w:rPr>
        <w:t xml:space="preserve"> grudnia 2020 r. w sprawie sposobu sporządzania i przekazywania informacji oraz wymagań technicznych dla dokumentów elektronicznych oraz środków komunikacji elektronicznej w postępowaniu o udzielenie zamówienia publicznego lub konkursie.</w:t>
      </w:r>
    </w:p>
    <w:p w:rsidR="002C041E" w:rsidRPr="000E43F2" w:rsidRDefault="00047D3A" w:rsidP="000E43F2">
      <w:pPr>
        <w:pStyle w:val="Nagwek2"/>
        <w:spacing w:before="240"/>
        <w:rPr>
          <w:rFonts w:asciiTheme="majorHAnsi" w:hAnsiTheme="majorHAnsi" w:cstheme="majorHAnsi"/>
        </w:rPr>
      </w:pPr>
      <w:bookmarkStart w:id="11" w:name="_gb4nrns0uw97" w:colFirst="0" w:colLast="0"/>
      <w:bookmarkEnd w:id="11"/>
      <w:r w:rsidRPr="000E43F2">
        <w:rPr>
          <w:rFonts w:asciiTheme="majorHAnsi" w:hAnsiTheme="majorHAnsi" w:cstheme="majorHAnsi"/>
        </w:rPr>
        <w:t>XI. Poleganie na zasobach innych podmiotów</w:t>
      </w:r>
    </w:p>
    <w:p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Wykonawca może w celu potwierdzenia spełniania warunków udziału w polegać na zdolnościach technicznych lub zawodowych podmiotów udostępniających zasoby, niezależnie od charakteru prawnego łączących go z nimi stosunków prawnych.</w:t>
      </w:r>
    </w:p>
    <w:p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W odniesieniu do warunków dotyczących doświadczenia, wykonawcy mogą polegać na zdolnościach podmiotów udostępniających zasoby, jeśli podmioty te wykonają świadczenie do realizacji którego te zdolności są wymagane.</w:t>
      </w:r>
    </w:p>
    <w:p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Zamawiający ocenia, czy udostępniane wykonawcy przez podmioty udostępniające zasoby zdolności techniczne lub zawodowe, pozwalają na wykazanie przez wykonawcę spełniania </w:t>
      </w:r>
      <w:r w:rsidRPr="00760F86">
        <w:rPr>
          <w:rFonts w:asciiTheme="majorHAnsi" w:hAnsiTheme="majorHAnsi" w:cstheme="majorHAnsi"/>
        </w:rPr>
        <w:lastRenderedPageBreak/>
        <w:t>warunków udziału w postępowaniu, a także bada, czy nie zachodzą wobec tego podmiotu podstawy wykluczenia, które zostały przewidziane względem wykonawcy.</w:t>
      </w:r>
    </w:p>
    <w:p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2C041E" w:rsidRPr="00D40B5D" w:rsidRDefault="00047D3A" w:rsidP="00760F86">
      <w:pPr>
        <w:numPr>
          <w:ilvl w:val="3"/>
          <w:numId w:val="2"/>
        </w:numPr>
        <w:shd w:val="clear" w:color="auto" w:fill="FFFFFF"/>
        <w:ind w:left="426" w:hanging="454"/>
        <w:jc w:val="both"/>
        <w:rPr>
          <w:rFonts w:asciiTheme="majorHAnsi" w:hAnsiTheme="majorHAnsi" w:cstheme="majorHAnsi"/>
        </w:rPr>
      </w:pPr>
      <w:r w:rsidRPr="00760F86">
        <w:rPr>
          <w:rFonts w:asciiTheme="majorHAnsi" w:hAnsiTheme="majorHAnsi" w:cstheme="majorHAnsi"/>
        </w:rPr>
        <w:t xml:space="preserve">Wykonawca, w przypadku </w:t>
      </w:r>
      <w:r w:rsidRPr="00D40B5D">
        <w:rPr>
          <w:rFonts w:asciiTheme="majorHAnsi" w:hAnsiTheme="majorHAnsi" w:cstheme="majorHAnsi"/>
        </w:rPr>
        <w:t>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w:t>
      </w:r>
    </w:p>
    <w:p w:rsidR="002C041E" w:rsidRPr="000E43F2" w:rsidRDefault="00047D3A" w:rsidP="000E43F2">
      <w:pPr>
        <w:pStyle w:val="Nagwek2"/>
        <w:spacing w:before="240"/>
        <w:rPr>
          <w:rFonts w:asciiTheme="majorHAnsi" w:hAnsiTheme="majorHAnsi" w:cstheme="majorHAnsi"/>
        </w:rPr>
      </w:pPr>
      <w:bookmarkStart w:id="12" w:name="_lodptpqf2xh0" w:colFirst="0" w:colLast="0"/>
      <w:bookmarkEnd w:id="12"/>
      <w:r w:rsidRPr="000E43F2">
        <w:rPr>
          <w:rFonts w:asciiTheme="majorHAnsi" w:hAnsiTheme="majorHAnsi" w:cstheme="majorHAnsi"/>
        </w:rPr>
        <w:t>XII. Informacja dla Wykonawców wspólnie ubiegających się o udzielenie zamówienia</w:t>
      </w:r>
    </w:p>
    <w:p w:rsidR="002C041E" w:rsidRPr="00D40B5D" w:rsidRDefault="00047D3A" w:rsidP="00617DEA">
      <w:pPr>
        <w:numPr>
          <w:ilvl w:val="0"/>
          <w:numId w:val="17"/>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w:t>
      </w:r>
      <w:r w:rsidRPr="00D40B5D">
        <w:rPr>
          <w:rFonts w:asciiTheme="majorHAnsi" w:hAnsiTheme="majorHAnsi" w:cstheme="majorHAnsi"/>
        </w:rPr>
        <w:t xml:space="preserve">załączone do oferty. </w:t>
      </w:r>
    </w:p>
    <w:p w:rsidR="002C041E" w:rsidRPr="00760F86" w:rsidRDefault="00047D3A" w:rsidP="00617DEA">
      <w:pPr>
        <w:numPr>
          <w:ilvl w:val="0"/>
          <w:numId w:val="17"/>
        </w:numPr>
        <w:ind w:left="426" w:hanging="454"/>
        <w:jc w:val="both"/>
        <w:rPr>
          <w:rFonts w:asciiTheme="majorHAnsi" w:hAnsiTheme="majorHAnsi" w:cstheme="majorHAnsi"/>
        </w:rPr>
      </w:pPr>
      <w:r w:rsidRPr="00D40B5D">
        <w:rPr>
          <w:rFonts w:asciiTheme="majorHAnsi" w:hAnsiTheme="majorHAnsi" w:cstheme="majorHAnsi"/>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w:t>
      </w:r>
      <w:r w:rsidRPr="00760F86">
        <w:rPr>
          <w:rFonts w:asciiTheme="majorHAnsi" w:hAnsiTheme="majorHAnsi" w:cstheme="majorHAnsi"/>
        </w:rPr>
        <w:t xml:space="preserve"> wykazuje spełnianie warunków udziału w postępowaniu.</w:t>
      </w:r>
    </w:p>
    <w:p w:rsidR="002C041E" w:rsidRPr="00760F86" w:rsidRDefault="00047D3A" w:rsidP="00617DEA">
      <w:pPr>
        <w:numPr>
          <w:ilvl w:val="0"/>
          <w:numId w:val="17"/>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w:t>
      </w:r>
    </w:p>
    <w:p w:rsidR="002C041E" w:rsidRPr="00760F86" w:rsidRDefault="00047D3A" w:rsidP="00617DEA">
      <w:pPr>
        <w:numPr>
          <w:ilvl w:val="0"/>
          <w:numId w:val="17"/>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rsidR="002C041E" w:rsidRPr="000E43F2" w:rsidRDefault="00047D3A" w:rsidP="000E43F2">
      <w:pPr>
        <w:pStyle w:val="Nagwek2"/>
        <w:spacing w:before="240"/>
        <w:rPr>
          <w:rFonts w:asciiTheme="majorHAnsi" w:hAnsiTheme="majorHAnsi" w:cstheme="majorHAnsi"/>
        </w:rPr>
      </w:pPr>
      <w:bookmarkStart w:id="13" w:name="_tp7vefgpgfgi" w:colFirst="0" w:colLast="0"/>
      <w:bookmarkEnd w:id="13"/>
      <w:r w:rsidRPr="000E43F2">
        <w:rPr>
          <w:rFonts w:asciiTheme="majorHAnsi" w:hAnsiTheme="majorHAnsi" w:cstheme="majorHAnsi"/>
        </w:rPr>
        <w:t>XIII. Informacje o sposobie porozumiewania się zamawiającego z Wykonawcami oraz przekazywania oświadczeń lub dokumentów</w:t>
      </w:r>
    </w:p>
    <w:p w:rsidR="0066700B" w:rsidRPr="00A96549" w:rsidRDefault="0066700B" w:rsidP="0066700B">
      <w:pPr>
        <w:pStyle w:val="Nagwek2"/>
        <w:keepLines w:val="0"/>
        <w:widowControl w:val="0"/>
        <w:numPr>
          <w:ilvl w:val="1"/>
          <w:numId w:val="45"/>
        </w:numPr>
        <w:spacing w:before="0" w:after="0" w:line="271" w:lineRule="auto"/>
        <w:ind w:left="567" w:hanging="567"/>
        <w:jc w:val="both"/>
        <w:rPr>
          <w:rFonts w:ascii="Calibri" w:hAnsi="Calibri" w:cs="Calibri"/>
          <w:sz w:val="22"/>
          <w:szCs w:val="22"/>
        </w:rPr>
      </w:pPr>
      <w:bookmarkStart w:id="14" w:name="_Toc41469841"/>
      <w:bookmarkStart w:id="15" w:name="_Toc41835874"/>
      <w:bookmarkStart w:id="16" w:name="_Toc45811512"/>
      <w:bookmarkStart w:id="17" w:name="_Toc62736596"/>
      <w:bookmarkStart w:id="18" w:name="_Toc65069019"/>
      <w:bookmarkStart w:id="19" w:name="_Toc65140877"/>
      <w:bookmarkStart w:id="20" w:name="_Toc67912979"/>
      <w:bookmarkStart w:id="21" w:name="_Toc67913858"/>
      <w:bookmarkStart w:id="22" w:name="_Hlk66082493"/>
      <w:r w:rsidRPr="00A96549">
        <w:rPr>
          <w:rFonts w:ascii="Calibri" w:hAnsi="Calibri" w:cs="Calibri"/>
          <w:sz w:val="22"/>
          <w:szCs w:val="22"/>
        </w:rPr>
        <w:t>Postępowanie jest prowadzone jest w języku polskim.</w:t>
      </w:r>
      <w:bookmarkStart w:id="23" w:name="_Toc41469842"/>
      <w:bookmarkStart w:id="24" w:name="_Toc41835875"/>
      <w:bookmarkStart w:id="25" w:name="_Toc45811513"/>
      <w:bookmarkStart w:id="26" w:name="_Toc62736597"/>
      <w:bookmarkEnd w:id="14"/>
      <w:bookmarkEnd w:id="15"/>
      <w:bookmarkEnd w:id="16"/>
      <w:bookmarkEnd w:id="17"/>
      <w:bookmarkEnd w:id="18"/>
      <w:bookmarkEnd w:id="19"/>
      <w:bookmarkEnd w:id="20"/>
      <w:bookmarkEnd w:id="21"/>
    </w:p>
    <w:p w:rsidR="0066700B" w:rsidRPr="0066700B" w:rsidRDefault="0066700B" w:rsidP="003152F2">
      <w:pPr>
        <w:pStyle w:val="Nagwek2"/>
        <w:keepLines w:val="0"/>
        <w:widowControl w:val="0"/>
        <w:numPr>
          <w:ilvl w:val="1"/>
          <w:numId w:val="45"/>
        </w:numPr>
        <w:tabs>
          <w:tab w:val="clear" w:pos="720"/>
          <w:tab w:val="num" w:pos="709"/>
        </w:tabs>
        <w:spacing w:before="0" w:after="0" w:line="271" w:lineRule="auto"/>
        <w:ind w:left="567" w:hanging="567"/>
        <w:jc w:val="both"/>
        <w:rPr>
          <w:rFonts w:ascii="Calibri" w:hAnsi="Calibri" w:cs="Calibri"/>
          <w:b/>
          <w:sz w:val="22"/>
          <w:szCs w:val="22"/>
        </w:rPr>
      </w:pPr>
      <w:bookmarkStart w:id="27" w:name="_Toc67912980"/>
      <w:bookmarkStart w:id="28" w:name="_Toc67913859"/>
      <w:bookmarkStart w:id="29" w:name="_Toc65069021"/>
      <w:bookmarkStart w:id="30" w:name="_Toc65140879"/>
      <w:r w:rsidRPr="00A96549">
        <w:rPr>
          <w:rFonts w:ascii="Calibri" w:hAnsi="Calibri" w:cs="Calibri"/>
          <w:sz w:val="22"/>
          <w:szCs w:val="22"/>
        </w:rPr>
        <w:t xml:space="preserve">Z zastrzeżeniem wyjątków o których mowa w SWZ komunikacja między zamawiającym </w:t>
      </w:r>
      <w:r w:rsidRPr="00A96549">
        <w:rPr>
          <w:rFonts w:ascii="Calibri" w:hAnsi="Calibri" w:cs="Calibri"/>
          <w:sz w:val="22"/>
          <w:szCs w:val="22"/>
        </w:rPr>
        <w:br/>
        <w:t xml:space="preserve">a wykonawcami odbywa się przy użyciu platformy zakupowej (dalej zwanej „Platformą”) pod </w:t>
      </w:r>
      <w:r w:rsidRPr="00A96549">
        <w:rPr>
          <w:rFonts w:ascii="Calibri" w:hAnsi="Calibri" w:cs="Calibri"/>
          <w:sz w:val="22"/>
          <w:szCs w:val="22"/>
        </w:rPr>
        <w:lastRenderedPageBreak/>
        <w:t>adresem:</w:t>
      </w:r>
      <w:bookmarkEnd w:id="23"/>
      <w:bookmarkEnd w:id="24"/>
      <w:r w:rsidRPr="00A96549">
        <w:rPr>
          <w:rFonts w:ascii="Calibri" w:hAnsi="Calibri" w:cs="Calibri"/>
          <w:sz w:val="22"/>
          <w:szCs w:val="22"/>
        </w:rPr>
        <w:t xml:space="preserve"> </w:t>
      </w:r>
      <w:bookmarkEnd w:id="25"/>
      <w:bookmarkEnd w:id="26"/>
      <w:r w:rsidR="00EB4C25">
        <w:rPr>
          <w:rFonts w:ascii="Calibri" w:hAnsi="Calibri" w:cs="Calibri"/>
          <w:sz w:val="22"/>
          <w:szCs w:val="22"/>
        </w:rPr>
        <w:fldChar w:fldCharType="begin"/>
      </w:r>
      <w:r>
        <w:rPr>
          <w:rFonts w:ascii="Calibri" w:hAnsi="Calibri" w:cs="Calibri"/>
          <w:sz w:val="22"/>
          <w:szCs w:val="22"/>
        </w:rPr>
        <w:instrText xml:space="preserve"> HYPERLINK "</w:instrText>
      </w:r>
      <w:r w:rsidRPr="0066700B">
        <w:rPr>
          <w:rFonts w:ascii="Calibri" w:hAnsi="Calibri" w:cs="Calibri"/>
          <w:sz w:val="22"/>
          <w:szCs w:val="22"/>
        </w:rPr>
        <w:instrText>https://platformazakupowa.pl/pn/uep</w:instrText>
      </w:r>
      <w:r>
        <w:rPr>
          <w:rFonts w:ascii="Calibri" w:hAnsi="Calibri" w:cs="Calibri"/>
          <w:sz w:val="22"/>
          <w:szCs w:val="22"/>
        </w:rPr>
        <w:instrText xml:space="preserve">" </w:instrText>
      </w:r>
      <w:r w:rsidR="00EB4C25">
        <w:rPr>
          <w:rFonts w:ascii="Calibri" w:hAnsi="Calibri" w:cs="Calibri"/>
          <w:sz w:val="22"/>
          <w:szCs w:val="22"/>
        </w:rPr>
        <w:fldChar w:fldCharType="separate"/>
      </w:r>
      <w:r w:rsidRPr="00C25DE2">
        <w:rPr>
          <w:rStyle w:val="Hipercze"/>
          <w:rFonts w:ascii="Calibri" w:hAnsi="Calibri" w:cs="Calibri"/>
          <w:sz w:val="22"/>
          <w:szCs w:val="22"/>
        </w:rPr>
        <w:t>https://platformazakupowa.pl/pn/uep</w:t>
      </w:r>
      <w:r w:rsidR="00EB4C25">
        <w:rPr>
          <w:rFonts w:ascii="Calibri" w:hAnsi="Calibri" w:cs="Calibri"/>
          <w:sz w:val="22"/>
          <w:szCs w:val="22"/>
        </w:rPr>
        <w:fldChar w:fldCharType="end"/>
      </w:r>
      <w:bookmarkEnd w:id="27"/>
      <w:bookmarkEnd w:id="28"/>
      <w:bookmarkEnd w:id="29"/>
      <w:bookmarkEnd w:id="30"/>
    </w:p>
    <w:p w:rsidR="0066700B" w:rsidRPr="001D1D4A" w:rsidRDefault="0066700B" w:rsidP="0066700B">
      <w:pPr>
        <w:pStyle w:val="Nagwek2"/>
        <w:keepLines w:val="0"/>
        <w:widowControl w:val="0"/>
        <w:numPr>
          <w:ilvl w:val="1"/>
          <w:numId w:val="45"/>
        </w:numPr>
        <w:spacing w:before="0" w:after="0" w:line="271" w:lineRule="auto"/>
        <w:ind w:left="567" w:hanging="567"/>
        <w:jc w:val="both"/>
        <w:rPr>
          <w:rFonts w:ascii="Calibri" w:hAnsi="Calibri" w:cs="Calibri"/>
          <w:b/>
          <w:sz w:val="22"/>
          <w:szCs w:val="22"/>
        </w:rPr>
      </w:pPr>
      <w:bookmarkStart w:id="31" w:name="_Toc67912981"/>
      <w:bookmarkStart w:id="32" w:name="_Toc67913860"/>
      <w:r w:rsidRPr="001D1D4A">
        <w:rPr>
          <w:rFonts w:ascii="Calibri" w:hAnsi="Calibri" w:cs="Calibri"/>
          <w:sz w:val="22"/>
          <w:szCs w:val="22"/>
        </w:rPr>
        <w:t xml:space="preserve">Dokumenty elektroniczne, oświadczenia lub elektroniczne kopie dokumentów lub oświadczeń, o których mowa w niniejszej SWZ, składane są przez wykonawcę wyłącznie za pośrednictwem platformy zakupowej: </w:t>
      </w:r>
      <w:bookmarkEnd w:id="31"/>
      <w:bookmarkEnd w:id="32"/>
      <w:r w:rsidR="00EB4C25">
        <w:rPr>
          <w:rFonts w:ascii="Calibri" w:hAnsi="Calibri" w:cs="Calibri"/>
          <w:sz w:val="22"/>
          <w:szCs w:val="22"/>
        </w:rPr>
        <w:fldChar w:fldCharType="begin"/>
      </w:r>
      <w:r>
        <w:rPr>
          <w:rFonts w:ascii="Calibri" w:hAnsi="Calibri" w:cs="Calibri"/>
          <w:sz w:val="22"/>
          <w:szCs w:val="22"/>
        </w:rPr>
        <w:instrText xml:space="preserve"> HYPERLINK "</w:instrText>
      </w:r>
      <w:r w:rsidRPr="0066700B">
        <w:rPr>
          <w:rFonts w:ascii="Calibri" w:hAnsi="Calibri" w:cs="Calibri"/>
          <w:sz w:val="22"/>
          <w:szCs w:val="22"/>
        </w:rPr>
        <w:instrText>https://platformazakupowa.pl/pn/uep</w:instrText>
      </w:r>
      <w:r>
        <w:rPr>
          <w:rFonts w:ascii="Calibri" w:hAnsi="Calibri" w:cs="Calibri"/>
          <w:sz w:val="22"/>
          <w:szCs w:val="22"/>
        </w:rPr>
        <w:instrText xml:space="preserve">" </w:instrText>
      </w:r>
      <w:r w:rsidR="00EB4C25">
        <w:rPr>
          <w:rFonts w:ascii="Calibri" w:hAnsi="Calibri" w:cs="Calibri"/>
          <w:sz w:val="22"/>
          <w:szCs w:val="22"/>
        </w:rPr>
        <w:fldChar w:fldCharType="separate"/>
      </w:r>
      <w:r w:rsidRPr="00C25DE2">
        <w:rPr>
          <w:rStyle w:val="Hipercze"/>
          <w:rFonts w:ascii="Calibri" w:hAnsi="Calibri" w:cs="Calibri"/>
          <w:sz w:val="22"/>
          <w:szCs w:val="22"/>
        </w:rPr>
        <w:t>https://platformazakupowa.pl/pn/uep</w:t>
      </w:r>
      <w:r w:rsidR="00EB4C25">
        <w:rPr>
          <w:rFonts w:ascii="Calibri" w:hAnsi="Calibri" w:cs="Calibri"/>
          <w:sz w:val="22"/>
          <w:szCs w:val="22"/>
        </w:rPr>
        <w:fldChar w:fldCharType="end"/>
      </w:r>
      <w:r w:rsidRPr="001D1D4A">
        <w:rPr>
          <w:rFonts w:ascii="Calibri" w:hAnsi="Calibri" w:cs="Calibri"/>
          <w:sz w:val="22"/>
          <w:szCs w:val="22"/>
        </w:rPr>
        <w:t>.</w:t>
      </w:r>
    </w:p>
    <w:p w:rsidR="0066700B" w:rsidRPr="001D1D4A" w:rsidRDefault="0066700B" w:rsidP="0066700B">
      <w:pPr>
        <w:pStyle w:val="Nagwek2"/>
        <w:keepLines w:val="0"/>
        <w:widowControl w:val="0"/>
        <w:numPr>
          <w:ilvl w:val="1"/>
          <w:numId w:val="45"/>
        </w:numPr>
        <w:spacing w:before="0" w:after="0" w:line="271" w:lineRule="auto"/>
        <w:ind w:left="567" w:hanging="567"/>
        <w:jc w:val="both"/>
        <w:rPr>
          <w:rFonts w:ascii="Calibri" w:hAnsi="Calibri" w:cs="Calibri"/>
          <w:b/>
          <w:sz w:val="22"/>
          <w:szCs w:val="22"/>
        </w:rPr>
      </w:pPr>
      <w:bookmarkStart w:id="33" w:name="_Toc67912982"/>
      <w:bookmarkStart w:id="34" w:name="_Toc67913861"/>
      <w:bookmarkStart w:id="35" w:name="_Toc62736598"/>
      <w:bookmarkStart w:id="36" w:name="_Toc65069022"/>
      <w:bookmarkStart w:id="37" w:name="_Toc65140880"/>
      <w:bookmarkStart w:id="38" w:name="_Toc45811515"/>
      <w:bookmarkStart w:id="39" w:name="_Toc41469843"/>
      <w:bookmarkStart w:id="40" w:name="_Toc41835876"/>
      <w:r w:rsidRPr="001D1D4A">
        <w:rPr>
          <w:rFonts w:ascii="Calibri" w:hAnsi="Calibri" w:cs="Calibri"/>
          <w:sz w:val="22"/>
          <w:szCs w:val="22"/>
        </w:rPr>
        <w:t xml:space="preserve">Zamawiający informuje, że adres e-mail: </w:t>
      </w:r>
      <w:hyperlink r:id="rId8" w:history="1">
        <w:r w:rsidRPr="00C25DE2">
          <w:rPr>
            <w:rStyle w:val="Hipercze"/>
            <w:rFonts w:ascii="Calibri" w:hAnsi="Calibri" w:cs="Calibri"/>
            <w:sz w:val="22"/>
            <w:szCs w:val="22"/>
          </w:rPr>
          <w:t>zp@ue.poznan.pl</w:t>
        </w:r>
      </w:hyperlink>
      <w:r w:rsidRPr="001D1D4A">
        <w:rPr>
          <w:rFonts w:ascii="Calibri" w:hAnsi="Calibri" w:cs="Calibri"/>
          <w:sz w:val="22"/>
          <w:szCs w:val="22"/>
        </w:rPr>
        <w:t xml:space="preserve"> wskazany w ogłoszeniu o zamówieniu, służy jedynie do przesyłania ogłoszeń przez zamawiającego i otrzymywania informacji zwrotnej z Biuletynu Zamówień Publicznych. Nie jest to adres do komunikacji między zamawiającym a wykonawcami.</w:t>
      </w:r>
      <w:bookmarkEnd w:id="33"/>
      <w:bookmarkEnd w:id="34"/>
      <w:r w:rsidRPr="001D1D4A">
        <w:rPr>
          <w:rFonts w:ascii="Calibri" w:hAnsi="Calibri" w:cs="Calibri"/>
          <w:sz w:val="22"/>
          <w:szCs w:val="22"/>
        </w:rPr>
        <w:t xml:space="preserve"> </w:t>
      </w:r>
      <w:bookmarkEnd w:id="35"/>
      <w:bookmarkEnd w:id="36"/>
      <w:bookmarkEnd w:id="37"/>
    </w:p>
    <w:p w:rsidR="0066700B" w:rsidRPr="00A96549" w:rsidRDefault="0066700B" w:rsidP="0066700B">
      <w:pPr>
        <w:pStyle w:val="Nagwek2"/>
        <w:keepLines w:val="0"/>
        <w:numPr>
          <w:ilvl w:val="1"/>
          <w:numId w:val="45"/>
        </w:numPr>
        <w:spacing w:before="0" w:after="0" w:line="271" w:lineRule="auto"/>
        <w:ind w:left="567" w:hanging="567"/>
        <w:jc w:val="both"/>
        <w:rPr>
          <w:rFonts w:ascii="Calibri" w:hAnsi="Calibri" w:cs="Calibri"/>
          <w:b/>
          <w:sz w:val="22"/>
          <w:szCs w:val="22"/>
        </w:rPr>
      </w:pPr>
      <w:bookmarkStart w:id="41" w:name="_Toc62736599"/>
      <w:bookmarkStart w:id="42" w:name="_Toc65069023"/>
      <w:bookmarkStart w:id="43" w:name="_Toc65140881"/>
      <w:bookmarkStart w:id="44" w:name="_Toc67912983"/>
      <w:bookmarkStart w:id="45" w:name="_Toc67913862"/>
      <w:r w:rsidRPr="00A96549">
        <w:rPr>
          <w:rFonts w:ascii="Calibri" w:hAnsi="Calibri" w:cs="Calibri"/>
          <w:sz w:val="22"/>
          <w:szCs w:val="22"/>
        </w:rPr>
        <w:t xml:space="preserve">Osobą uprawnioną do kontaktowania się z wykonawcami jest p. </w:t>
      </w:r>
      <w:bookmarkEnd w:id="38"/>
      <w:bookmarkEnd w:id="41"/>
      <w:bookmarkEnd w:id="42"/>
      <w:bookmarkEnd w:id="43"/>
      <w:bookmarkEnd w:id="44"/>
      <w:bookmarkEnd w:id="45"/>
      <w:r>
        <w:rPr>
          <w:rFonts w:ascii="Calibri" w:hAnsi="Calibri" w:cs="Calibri"/>
          <w:sz w:val="22"/>
          <w:szCs w:val="22"/>
        </w:rPr>
        <w:t>Florian Cieślewicz</w:t>
      </w:r>
      <w:r w:rsidRPr="00A96549">
        <w:rPr>
          <w:rFonts w:ascii="Calibri" w:hAnsi="Calibri" w:cs="Calibri"/>
          <w:sz w:val="22"/>
          <w:szCs w:val="22"/>
        </w:rPr>
        <w:t>.</w:t>
      </w:r>
    </w:p>
    <w:p w:rsidR="0066700B" w:rsidRPr="00A96549" w:rsidRDefault="0066700B" w:rsidP="0066700B">
      <w:pPr>
        <w:pStyle w:val="Nagwek2"/>
        <w:keepLines w:val="0"/>
        <w:numPr>
          <w:ilvl w:val="1"/>
          <w:numId w:val="45"/>
        </w:numPr>
        <w:spacing w:before="0" w:after="0" w:line="271" w:lineRule="auto"/>
        <w:ind w:left="567" w:hanging="567"/>
        <w:jc w:val="both"/>
        <w:rPr>
          <w:rFonts w:ascii="Calibri" w:hAnsi="Calibri" w:cs="Calibri"/>
          <w:b/>
          <w:sz w:val="22"/>
          <w:szCs w:val="22"/>
        </w:rPr>
      </w:pPr>
      <w:bookmarkStart w:id="46" w:name="_Toc45811516"/>
      <w:bookmarkStart w:id="47" w:name="_Toc62736600"/>
      <w:bookmarkStart w:id="48" w:name="_Toc65069024"/>
      <w:bookmarkStart w:id="49" w:name="_Toc65140882"/>
      <w:bookmarkStart w:id="50" w:name="_Toc67912984"/>
      <w:bookmarkStart w:id="51" w:name="_Toc67913863"/>
      <w:r w:rsidRPr="00A96549">
        <w:rPr>
          <w:rFonts w:ascii="Calibri" w:hAnsi="Calibri" w:cs="Calibri"/>
          <w:sz w:val="22"/>
          <w:szCs w:val="22"/>
        </w:rPr>
        <w:t>Zamawiający nie udziela żadnych ustnych i telefonicznych informacji, wyjaśnień czy odpowiedzi na kierowane do zamawiającego zapytania oraz wątpliwości dotyczące treści SWZ.</w:t>
      </w:r>
      <w:bookmarkEnd w:id="46"/>
      <w:bookmarkEnd w:id="47"/>
      <w:bookmarkEnd w:id="48"/>
      <w:bookmarkEnd w:id="49"/>
      <w:bookmarkEnd w:id="50"/>
      <w:bookmarkEnd w:id="51"/>
    </w:p>
    <w:p w:rsidR="0066700B" w:rsidRPr="00A96549" w:rsidRDefault="0066700B" w:rsidP="0066700B">
      <w:pPr>
        <w:pStyle w:val="Akapitzlist"/>
        <w:numPr>
          <w:ilvl w:val="1"/>
          <w:numId w:val="45"/>
        </w:numPr>
        <w:spacing w:line="271" w:lineRule="auto"/>
        <w:ind w:left="567" w:hanging="567"/>
        <w:jc w:val="both"/>
        <w:rPr>
          <w:rFonts w:ascii="Calibri" w:hAnsi="Calibri" w:cs="Calibri"/>
        </w:rPr>
      </w:pPr>
      <w:bookmarkStart w:id="52" w:name="_Toc65069025"/>
      <w:bookmarkStart w:id="53" w:name="_Toc65140883"/>
      <w:bookmarkStart w:id="54" w:name="_Toc45811517"/>
      <w:bookmarkStart w:id="55" w:name="_Toc62736601"/>
      <w:r w:rsidRPr="00A96549">
        <w:rPr>
          <w:rFonts w:ascii="Calibri" w:hAnsi="Calibri" w:cs="Calibri"/>
        </w:rPr>
        <w:t xml:space="preserve">Celem skomunikowania się z zamawiającym (z wyłączeniem złożenia oferty, przedmiotowych środków dowodowych lub oświadczeń składanych razem z ofertą) wykonawca korzysta </w:t>
      </w:r>
      <w:r w:rsidRPr="00A96549">
        <w:rPr>
          <w:rFonts w:ascii="Calibri" w:hAnsi="Calibri" w:cs="Calibri"/>
        </w:rPr>
        <w:br/>
        <w:t>z przycisku „wyślij wiadomość do zamawiającego” na platformie zakupowej.</w:t>
      </w:r>
      <w:bookmarkEnd w:id="52"/>
      <w:bookmarkEnd w:id="53"/>
      <w:bookmarkEnd w:id="54"/>
      <w:bookmarkEnd w:id="55"/>
    </w:p>
    <w:p w:rsidR="0066700B" w:rsidRPr="00A96549" w:rsidRDefault="0066700B" w:rsidP="0066700B">
      <w:pPr>
        <w:pStyle w:val="Nagwek2"/>
        <w:keepLines w:val="0"/>
        <w:numPr>
          <w:ilvl w:val="1"/>
          <w:numId w:val="45"/>
        </w:numPr>
        <w:spacing w:before="0" w:after="0" w:line="271" w:lineRule="auto"/>
        <w:ind w:left="567" w:hanging="567"/>
        <w:jc w:val="both"/>
        <w:rPr>
          <w:rFonts w:ascii="Calibri" w:hAnsi="Calibri" w:cs="Calibri"/>
          <w:b/>
          <w:sz w:val="22"/>
          <w:szCs w:val="22"/>
        </w:rPr>
      </w:pPr>
      <w:bookmarkStart w:id="56" w:name="_Toc45811518"/>
      <w:bookmarkStart w:id="57" w:name="_Toc62736602"/>
      <w:bookmarkStart w:id="58" w:name="_Toc65069026"/>
      <w:bookmarkStart w:id="59" w:name="_Toc65140884"/>
      <w:bookmarkStart w:id="60" w:name="_Toc67912985"/>
      <w:bookmarkStart w:id="61" w:name="_Toc67913864"/>
      <w:r w:rsidRPr="00A96549">
        <w:rPr>
          <w:rFonts w:ascii="Calibri" w:hAnsi="Calibri" w:cs="Calibri"/>
          <w:sz w:val="22"/>
          <w:szCs w:val="22"/>
        </w:rPr>
        <w:t xml:space="preserve">Za datę przekazania (wpływu) oświadczeń, wniosków, zawiadomień oraz informacji przyjmuje się datę ich przesłania za pośrednictwem platformy poprzez kliknięcie przycisku „wyślij wiadomość do zamawiającego” i pojawieniu się komunikatu, że wiadomość została wysłana </w:t>
      </w:r>
      <w:r w:rsidRPr="00A96549">
        <w:rPr>
          <w:rFonts w:ascii="Calibri" w:hAnsi="Calibri" w:cs="Calibri"/>
          <w:sz w:val="22"/>
          <w:szCs w:val="22"/>
        </w:rPr>
        <w:br/>
        <w:t>do zamawiającego.</w:t>
      </w:r>
      <w:bookmarkEnd w:id="56"/>
      <w:bookmarkEnd w:id="57"/>
      <w:bookmarkEnd w:id="58"/>
      <w:bookmarkEnd w:id="59"/>
      <w:bookmarkEnd w:id="60"/>
      <w:bookmarkEnd w:id="61"/>
      <w:r w:rsidRPr="00A96549">
        <w:rPr>
          <w:rFonts w:ascii="Calibri" w:hAnsi="Calibri" w:cs="Calibri"/>
          <w:sz w:val="22"/>
          <w:szCs w:val="22"/>
        </w:rPr>
        <w:t xml:space="preserve"> </w:t>
      </w:r>
    </w:p>
    <w:p w:rsidR="0066700B" w:rsidRPr="001D1D4A" w:rsidRDefault="0066700B" w:rsidP="0066700B">
      <w:pPr>
        <w:pStyle w:val="Nagwek2"/>
        <w:keepLines w:val="0"/>
        <w:numPr>
          <w:ilvl w:val="1"/>
          <w:numId w:val="45"/>
        </w:numPr>
        <w:spacing w:before="0" w:after="0" w:line="271" w:lineRule="auto"/>
        <w:ind w:left="567" w:hanging="567"/>
        <w:jc w:val="both"/>
        <w:rPr>
          <w:rFonts w:ascii="Calibri" w:hAnsi="Calibri" w:cs="Calibri"/>
          <w:b/>
          <w:sz w:val="22"/>
          <w:szCs w:val="22"/>
        </w:rPr>
      </w:pPr>
      <w:bookmarkStart w:id="62" w:name="_Toc67912986"/>
      <w:bookmarkStart w:id="63" w:name="_Toc67913865"/>
      <w:r w:rsidRPr="00A96549">
        <w:rPr>
          <w:rFonts w:ascii="Calibri" w:hAnsi="Calibri" w:cs="Calibri"/>
          <w:sz w:val="22"/>
          <w:szCs w:val="22"/>
        </w:rPr>
        <w:t xml:space="preserve">Zamawiający będzie przekazywał wykonawcom informacje w formie elektronicznej </w:t>
      </w:r>
      <w:r w:rsidRPr="00A96549">
        <w:rPr>
          <w:rFonts w:ascii="Calibri" w:hAnsi="Calibri" w:cs="Calibri"/>
          <w:sz w:val="22"/>
          <w:szCs w:val="22"/>
        </w:rPr>
        <w:br/>
        <w:t xml:space="preserve">za pośrednictwem </w:t>
      </w:r>
      <w:hyperlink r:id="rId9" w:history="1">
        <w:r w:rsidRPr="001D1D4A">
          <w:rPr>
            <w:rStyle w:val="Hipercze"/>
            <w:rFonts w:ascii="Calibri" w:hAnsi="Calibri" w:cs="Calibri"/>
            <w:sz w:val="22"/>
            <w:szCs w:val="22"/>
          </w:rPr>
          <w:t>https://platformazakupowa.pl</w:t>
        </w:r>
      </w:hyperlink>
      <w:r w:rsidRPr="001D1D4A">
        <w:rPr>
          <w:rFonts w:ascii="Calibri" w:hAnsi="Calibri" w:cs="Calibri"/>
          <w:sz w:val="22"/>
          <w:szCs w:val="22"/>
        </w:rPr>
        <w:t>. Informacje dotyczące odpowiedzi na pytania, zmiany specyfikacji warunków zamówienia, zmiany terminu składania i otwarcia ofert zamawiający</w:t>
      </w:r>
      <w:r w:rsidRPr="001D1D4A">
        <w:rPr>
          <w:rFonts w:ascii="Calibri" w:eastAsia="Calibri" w:hAnsi="Calibri" w:cs="Calibri"/>
          <w:sz w:val="22"/>
          <w:szCs w:val="22"/>
        </w:rPr>
        <w:t xml:space="preserve"> </w:t>
      </w:r>
      <w:r w:rsidRPr="001D1D4A">
        <w:rPr>
          <w:rFonts w:ascii="Calibri" w:hAnsi="Calibri" w:cs="Calibri"/>
          <w:sz w:val="22"/>
          <w:szCs w:val="22"/>
        </w:rPr>
        <w:t xml:space="preserve">będzie zamieszczał na platformie w sekcji “Komunikaty”. Korespondencja, której zgodnie z obowiązującymi przepisami adresatem jest konkretny wykonawca, będzie przekazywana w formie elektronicznej za pośrednictwem </w:t>
      </w:r>
      <w:hyperlink r:id="rId10" w:history="1">
        <w:r w:rsidRPr="001D1D4A">
          <w:rPr>
            <w:rStyle w:val="Hipercze"/>
            <w:rFonts w:ascii="Calibri" w:hAnsi="Calibri" w:cs="Calibri"/>
            <w:sz w:val="22"/>
            <w:szCs w:val="22"/>
          </w:rPr>
          <w:t>https://platformazakupowa.pl</w:t>
        </w:r>
      </w:hyperlink>
      <w:r w:rsidRPr="001D1D4A">
        <w:rPr>
          <w:rFonts w:ascii="Calibri" w:hAnsi="Calibri" w:cs="Calibri"/>
          <w:sz w:val="22"/>
          <w:szCs w:val="22"/>
        </w:rPr>
        <w:t xml:space="preserve"> </w:t>
      </w:r>
      <w:r w:rsidRPr="001D1D4A">
        <w:rPr>
          <w:rFonts w:ascii="Calibri" w:hAnsi="Calibri" w:cs="Calibri"/>
          <w:sz w:val="22"/>
          <w:szCs w:val="22"/>
        </w:rPr>
        <w:br/>
        <w:t>do konkretnego wykonawcy na adres e-mail podany przez wykonawcę w Formularzu oferty.</w:t>
      </w:r>
      <w:bookmarkEnd w:id="62"/>
      <w:bookmarkEnd w:id="63"/>
    </w:p>
    <w:p w:rsidR="0066700B" w:rsidRPr="00A96549" w:rsidRDefault="0066700B" w:rsidP="0066700B">
      <w:pPr>
        <w:pStyle w:val="Nagwek2"/>
        <w:keepNext w:val="0"/>
        <w:keepLines w:val="0"/>
        <w:widowControl w:val="0"/>
        <w:numPr>
          <w:ilvl w:val="1"/>
          <w:numId w:val="45"/>
        </w:numPr>
        <w:spacing w:before="0" w:after="0" w:line="271" w:lineRule="auto"/>
        <w:ind w:left="567" w:hanging="567"/>
        <w:jc w:val="both"/>
        <w:rPr>
          <w:rFonts w:ascii="Calibri" w:hAnsi="Calibri" w:cs="Calibri"/>
          <w:b/>
          <w:sz w:val="22"/>
          <w:szCs w:val="22"/>
        </w:rPr>
      </w:pPr>
      <w:bookmarkStart w:id="64" w:name="_Toc62736604"/>
      <w:bookmarkStart w:id="65" w:name="_Toc65069028"/>
      <w:bookmarkStart w:id="66" w:name="_Toc65140886"/>
      <w:bookmarkStart w:id="67" w:name="_Toc67912987"/>
      <w:bookmarkStart w:id="68" w:name="_Toc67913866"/>
      <w:bookmarkStart w:id="69" w:name="_Toc41835877"/>
      <w:bookmarkStart w:id="70" w:name="_Toc45811520"/>
      <w:bookmarkEnd w:id="39"/>
      <w:bookmarkEnd w:id="40"/>
      <w:r w:rsidRPr="00A96549">
        <w:rPr>
          <w:rFonts w:ascii="Calibri" w:hAnsi="Calibri" w:cs="Calibri"/>
          <w:sz w:val="22"/>
          <w:szCs w:val="22"/>
        </w:rPr>
        <w:t xml:space="preserve">Sposób sporządzenia dokumentów elektronicznych, oświadczeń lub elektronicznych kopii dokumentów lub oświadczeń musi być zgodny z wymaganiami określonymi w Rozporządzeniu Prezesa Rady Ministrów z dnia 30 grudnia 2020 r. w sprawie sposobu sporządzania </w:t>
      </w:r>
      <w:r w:rsidRPr="00A96549">
        <w:rPr>
          <w:rFonts w:ascii="Calibri" w:hAnsi="Calibri" w:cs="Calibri"/>
          <w:sz w:val="22"/>
          <w:szCs w:val="22"/>
        </w:rPr>
        <w:br/>
        <w:t>i przekazywania informacji oraz wymagań technicznych dla dokumentów elektronicznych oraz środków komunikacji elektronicznej w postępowaniu o udzielenie zamówienia publicznego lub konkursie.</w:t>
      </w:r>
      <w:bookmarkEnd w:id="64"/>
      <w:bookmarkEnd w:id="65"/>
      <w:bookmarkEnd w:id="66"/>
      <w:bookmarkEnd w:id="67"/>
      <w:bookmarkEnd w:id="68"/>
    </w:p>
    <w:p w:rsidR="0066700B" w:rsidRPr="001D1D4A" w:rsidRDefault="0066700B" w:rsidP="0066700B">
      <w:pPr>
        <w:pStyle w:val="Nagwek2"/>
        <w:keepNext w:val="0"/>
        <w:keepLines w:val="0"/>
        <w:widowControl w:val="0"/>
        <w:numPr>
          <w:ilvl w:val="1"/>
          <w:numId w:val="45"/>
        </w:numPr>
        <w:spacing w:before="0" w:after="0" w:line="271" w:lineRule="auto"/>
        <w:ind w:left="567" w:hanging="567"/>
        <w:jc w:val="both"/>
        <w:rPr>
          <w:rFonts w:ascii="Calibri" w:hAnsi="Calibri" w:cs="Calibri"/>
          <w:sz w:val="22"/>
          <w:szCs w:val="22"/>
        </w:rPr>
      </w:pPr>
      <w:bookmarkStart w:id="71" w:name="_Toc45811522"/>
      <w:bookmarkStart w:id="72" w:name="_Toc62736606"/>
      <w:bookmarkStart w:id="73" w:name="_Toc65069030"/>
      <w:bookmarkStart w:id="74" w:name="_Toc65140888"/>
      <w:bookmarkStart w:id="75" w:name="_Toc67912988"/>
      <w:bookmarkStart w:id="76" w:name="_Toc67913867"/>
      <w:bookmarkEnd w:id="69"/>
      <w:bookmarkEnd w:id="70"/>
      <w:r w:rsidRPr="00A96549">
        <w:rPr>
          <w:rFonts w:ascii="Calibri" w:hAnsi="Calibri" w:cs="Calibri"/>
          <w:sz w:val="22"/>
          <w:szCs w:val="22"/>
        </w:rPr>
        <w:t xml:space="preserve">Zamawiający, zgodnie Rozporządzeniem Prezesa Rady Ministrów z dnia 30 grudnia 2020r. </w:t>
      </w:r>
      <w:r w:rsidRPr="00A96549">
        <w:rPr>
          <w:rFonts w:ascii="Calibri" w:hAnsi="Calibri" w:cs="Calibri"/>
          <w:sz w:val="22"/>
          <w:szCs w:val="22"/>
        </w:rPr>
        <w:br/>
        <w:t xml:space="preserve">w sprawie sposobu sporządzania i przekazywania informacji oraz wymagań technicznych dla dokumentów elektronicznych oraz środków komunikacji elektronicznej w postępowaniu </w:t>
      </w:r>
      <w:r w:rsidRPr="00A96549">
        <w:rPr>
          <w:rFonts w:ascii="Calibri" w:hAnsi="Calibri" w:cs="Calibri"/>
          <w:sz w:val="22"/>
          <w:szCs w:val="22"/>
        </w:rPr>
        <w:br/>
        <w:t>o udzielenie zamówienia publicznego lub konkursie, określa niezbędne wymagania sprzętowo</w:t>
      </w:r>
      <w:r w:rsidRPr="00A96549">
        <w:rPr>
          <w:rFonts w:ascii="Calibri" w:hAnsi="Calibri" w:cs="Calibri"/>
          <w:sz w:val="22"/>
          <w:szCs w:val="22"/>
        </w:rPr>
        <w:br/>
        <w:t xml:space="preserve"> - aplikacyjne umożliwiające pracę na </w:t>
      </w:r>
      <w:hyperlink r:id="rId11" w:history="1">
        <w:r w:rsidRPr="00C25DE2">
          <w:rPr>
            <w:rStyle w:val="Hipercze"/>
            <w:rFonts w:ascii="Calibri" w:hAnsi="Calibri" w:cs="Calibri"/>
            <w:sz w:val="22"/>
            <w:szCs w:val="22"/>
          </w:rPr>
          <w:t>https://platformazakupowa.pl/pn/uep</w:t>
        </w:r>
      </w:hyperlink>
      <w:r w:rsidRPr="001D1D4A">
        <w:rPr>
          <w:rFonts w:ascii="Calibri" w:hAnsi="Calibri" w:cs="Calibri"/>
          <w:sz w:val="22"/>
          <w:szCs w:val="22"/>
        </w:rPr>
        <w:t>, tj.:</w:t>
      </w:r>
      <w:bookmarkEnd w:id="71"/>
      <w:bookmarkEnd w:id="72"/>
      <w:bookmarkEnd w:id="73"/>
      <w:bookmarkEnd w:id="74"/>
      <w:bookmarkEnd w:id="75"/>
      <w:bookmarkEnd w:id="76"/>
    </w:p>
    <w:p w:rsidR="0066700B" w:rsidRPr="00A96549" w:rsidRDefault="0066700B" w:rsidP="0066700B">
      <w:pPr>
        <w:pStyle w:val="Akapitzlist"/>
        <w:widowControl w:val="0"/>
        <w:numPr>
          <w:ilvl w:val="0"/>
          <w:numId w:val="46"/>
        </w:numPr>
        <w:spacing w:line="271" w:lineRule="auto"/>
        <w:ind w:left="851" w:hanging="283"/>
        <w:jc w:val="both"/>
        <w:rPr>
          <w:rFonts w:ascii="Calibri" w:hAnsi="Calibri" w:cs="Calibri"/>
        </w:rPr>
      </w:pPr>
      <w:r w:rsidRPr="00A96549">
        <w:rPr>
          <w:rFonts w:ascii="Calibri" w:hAnsi="Calibri" w:cs="Calibri"/>
        </w:rPr>
        <w:t xml:space="preserve">stały dostęp do sieci Internet o gwarantowanej przepustowości nie mniejszej niż 512 </w:t>
      </w:r>
      <w:proofErr w:type="spellStart"/>
      <w:r w:rsidRPr="00A96549">
        <w:rPr>
          <w:rFonts w:ascii="Calibri" w:hAnsi="Calibri" w:cs="Calibri"/>
        </w:rPr>
        <w:t>kb</w:t>
      </w:r>
      <w:proofErr w:type="spellEnd"/>
      <w:r w:rsidRPr="00A96549">
        <w:rPr>
          <w:rFonts w:ascii="Calibri" w:hAnsi="Calibri" w:cs="Calibri"/>
        </w:rPr>
        <w:t>/s;</w:t>
      </w:r>
    </w:p>
    <w:p w:rsidR="0066700B" w:rsidRPr="00A96549" w:rsidRDefault="0066700B" w:rsidP="0066700B">
      <w:pPr>
        <w:pStyle w:val="Akapitzlist"/>
        <w:widowControl w:val="0"/>
        <w:numPr>
          <w:ilvl w:val="0"/>
          <w:numId w:val="46"/>
        </w:numPr>
        <w:spacing w:line="271" w:lineRule="auto"/>
        <w:ind w:left="851" w:hanging="283"/>
        <w:jc w:val="both"/>
        <w:rPr>
          <w:rFonts w:ascii="Calibri" w:hAnsi="Calibri" w:cs="Calibri"/>
        </w:rPr>
      </w:pPr>
      <w:r w:rsidRPr="00A96549">
        <w:rPr>
          <w:rFonts w:ascii="Calibri" w:hAnsi="Calibri" w:cs="Calibri"/>
        </w:rPr>
        <w:t xml:space="preserve">komputer klasy PC lub MAC o następującej konfiguracji: pamięć min. 2 GB Ram, procesor Intel IV 2 GHZ lub jego nowsza wersja, jeden z systemów operacyjnych - MS Windows 7, </w:t>
      </w:r>
      <w:r w:rsidRPr="00A96549">
        <w:rPr>
          <w:rFonts w:ascii="Calibri" w:hAnsi="Calibri" w:cs="Calibri"/>
        </w:rPr>
        <w:br/>
        <w:t>Mac Os x 10 4, Linux, lub ich nowsze wersje;</w:t>
      </w:r>
    </w:p>
    <w:p w:rsidR="0066700B" w:rsidRPr="00A96549" w:rsidRDefault="0066700B" w:rsidP="0066700B">
      <w:pPr>
        <w:pStyle w:val="Akapitzlist"/>
        <w:widowControl w:val="0"/>
        <w:numPr>
          <w:ilvl w:val="0"/>
          <w:numId w:val="46"/>
        </w:numPr>
        <w:spacing w:line="271" w:lineRule="auto"/>
        <w:ind w:left="851" w:hanging="283"/>
        <w:contextualSpacing w:val="0"/>
        <w:jc w:val="both"/>
        <w:rPr>
          <w:rFonts w:ascii="Calibri" w:hAnsi="Calibri" w:cs="Calibri"/>
        </w:rPr>
      </w:pPr>
      <w:r w:rsidRPr="00A96549">
        <w:rPr>
          <w:rFonts w:ascii="Calibri" w:hAnsi="Calibri" w:cs="Calibri"/>
        </w:rPr>
        <w:t>przeglądarka internetowa EDGE, Chrome lub FireFox w najnowszej dostępnej wersji;</w:t>
      </w:r>
    </w:p>
    <w:p w:rsidR="0066700B" w:rsidRPr="00A96549" w:rsidRDefault="0066700B" w:rsidP="0066700B">
      <w:pPr>
        <w:pStyle w:val="Akapitzlist"/>
        <w:widowControl w:val="0"/>
        <w:numPr>
          <w:ilvl w:val="0"/>
          <w:numId w:val="46"/>
        </w:numPr>
        <w:spacing w:line="271" w:lineRule="auto"/>
        <w:ind w:left="851" w:hanging="283"/>
        <w:jc w:val="both"/>
        <w:rPr>
          <w:rFonts w:ascii="Calibri" w:hAnsi="Calibri" w:cs="Calibri"/>
        </w:rPr>
      </w:pPr>
      <w:r w:rsidRPr="00A96549">
        <w:rPr>
          <w:rFonts w:ascii="Calibri" w:hAnsi="Calibri" w:cs="Calibri"/>
        </w:rPr>
        <w:lastRenderedPageBreak/>
        <w:t>włączona obsługa JavaScript;</w:t>
      </w:r>
    </w:p>
    <w:p w:rsidR="0066700B" w:rsidRPr="00A96549" w:rsidRDefault="0066700B" w:rsidP="0066700B">
      <w:pPr>
        <w:pStyle w:val="Akapitzlist"/>
        <w:widowControl w:val="0"/>
        <w:numPr>
          <w:ilvl w:val="0"/>
          <w:numId w:val="46"/>
        </w:numPr>
        <w:spacing w:line="271" w:lineRule="auto"/>
        <w:ind w:left="851" w:hanging="283"/>
        <w:contextualSpacing w:val="0"/>
        <w:jc w:val="both"/>
        <w:rPr>
          <w:rFonts w:ascii="Calibri" w:hAnsi="Calibri" w:cs="Calibri"/>
        </w:rPr>
      </w:pPr>
      <w:r w:rsidRPr="00A96549">
        <w:rPr>
          <w:rFonts w:ascii="Calibri" w:hAnsi="Calibri" w:cs="Calibri"/>
        </w:rPr>
        <w:t xml:space="preserve">łącze internetowe o przepustowości co najmniej 256 </w:t>
      </w:r>
      <w:proofErr w:type="spellStart"/>
      <w:r w:rsidRPr="00A96549">
        <w:rPr>
          <w:rFonts w:ascii="Calibri" w:hAnsi="Calibri" w:cs="Calibri"/>
        </w:rPr>
        <w:t>kbit</w:t>
      </w:r>
      <w:proofErr w:type="spellEnd"/>
      <w:r w:rsidRPr="00A96549">
        <w:rPr>
          <w:rFonts w:ascii="Calibri" w:hAnsi="Calibri" w:cs="Calibri"/>
        </w:rPr>
        <w:t>/s;</w:t>
      </w:r>
    </w:p>
    <w:p w:rsidR="0066700B" w:rsidRPr="00A96549" w:rsidRDefault="0066700B" w:rsidP="0066700B">
      <w:pPr>
        <w:pStyle w:val="Akapitzlist"/>
        <w:numPr>
          <w:ilvl w:val="0"/>
          <w:numId w:val="46"/>
        </w:numPr>
        <w:spacing w:line="271" w:lineRule="auto"/>
        <w:ind w:left="851" w:hanging="283"/>
        <w:jc w:val="both"/>
        <w:rPr>
          <w:rFonts w:ascii="Calibri" w:hAnsi="Calibri" w:cs="Calibri"/>
        </w:rPr>
      </w:pPr>
      <w:r w:rsidRPr="00A96549">
        <w:rPr>
          <w:rFonts w:ascii="Calibri" w:hAnsi="Calibri" w:cs="Calibri"/>
        </w:rPr>
        <w:t xml:space="preserve">zainstalowany program Adobe </w:t>
      </w:r>
      <w:proofErr w:type="spellStart"/>
      <w:r w:rsidRPr="00A96549">
        <w:rPr>
          <w:rFonts w:ascii="Calibri" w:hAnsi="Calibri" w:cs="Calibri"/>
        </w:rPr>
        <w:t>Acrobat</w:t>
      </w:r>
      <w:proofErr w:type="spellEnd"/>
      <w:r w:rsidRPr="00A96549">
        <w:rPr>
          <w:rFonts w:ascii="Calibri" w:hAnsi="Calibri" w:cs="Calibri"/>
        </w:rPr>
        <w:t xml:space="preserve"> Reader lub inny obsługujący format plików .pdf;</w:t>
      </w:r>
    </w:p>
    <w:p w:rsidR="0066700B" w:rsidRPr="00A96549" w:rsidRDefault="0066700B" w:rsidP="0066700B">
      <w:pPr>
        <w:pStyle w:val="Akapitzlist"/>
        <w:numPr>
          <w:ilvl w:val="0"/>
          <w:numId w:val="46"/>
        </w:numPr>
        <w:spacing w:line="271" w:lineRule="auto"/>
        <w:ind w:left="851" w:hanging="283"/>
        <w:jc w:val="both"/>
        <w:rPr>
          <w:rFonts w:ascii="Calibri" w:hAnsi="Calibri" w:cs="Calibri"/>
        </w:rPr>
      </w:pPr>
      <w:r w:rsidRPr="00A96549">
        <w:rPr>
          <w:rFonts w:ascii="Calibri" w:hAnsi="Calibri" w:cs="Calibri"/>
        </w:rPr>
        <w:t xml:space="preserve">platformazakupowa.pl działa według standardu przyjętego w komunikacji sieciowej </w:t>
      </w:r>
      <w:r w:rsidRPr="00A96549">
        <w:rPr>
          <w:rFonts w:ascii="Calibri" w:hAnsi="Calibri" w:cs="Calibri"/>
        </w:rPr>
        <w:br/>
        <w:t>- kodowanie UTF8;</w:t>
      </w:r>
    </w:p>
    <w:p w:rsidR="0066700B" w:rsidRPr="001D1D4A" w:rsidRDefault="00B61C77" w:rsidP="0066700B">
      <w:pPr>
        <w:pStyle w:val="Akapitzlist"/>
        <w:numPr>
          <w:ilvl w:val="0"/>
          <w:numId w:val="46"/>
        </w:numPr>
        <w:spacing w:line="271" w:lineRule="auto"/>
        <w:ind w:left="851" w:hanging="283"/>
        <w:contextualSpacing w:val="0"/>
        <w:jc w:val="both"/>
        <w:rPr>
          <w:rFonts w:ascii="Calibri" w:hAnsi="Calibri" w:cs="Calibri"/>
        </w:rPr>
      </w:pPr>
      <w:hyperlink r:id="rId12" w:history="1">
        <w:r w:rsidR="0066700B" w:rsidRPr="001D1D4A">
          <w:rPr>
            <w:rFonts w:ascii="Calibri" w:hAnsi="Calibri" w:cs="Calibri"/>
          </w:rPr>
          <w:t>platformazakupowa.pl</w:t>
        </w:r>
      </w:hyperlink>
      <w:r w:rsidR="0066700B" w:rsidRPr="001D1D4A">
        <w:rPr>
          <w:rFonts w:ascii="Calibri" w:hAnsi="Calibri" w:cs="Calibri"/>
        </w:rPr>
        <w:t> jest zoptymalizowana dla minimalnej rozdzielczości ekranu 1024x768 pikseli;</w:t>
      </w:r>
    </w:p>
    <w:p w:rsidR="0066700B" w:rsidRPr="00A96549" w:rsidRDefault="0066700B" w:rsidP="0066700B">
      <w:pPr>
        <w:pStyle w:val="Akapitzlist"/>
        <w:numPr>
          <w:ilvl w:val="0"/>
          <w:numId w:val="46"/>
        </w:numPr>
        <w:spacing w:line="271" w:lineRule="auto"/>
        <w:ind w:left="851" w:hanging="283"/>
        <w:contextualSpacing w:val="0"/>
        <w:jc w:val="both"/>
        <w:rPr>
          <w:rFonts w:ascii="Calibri" w:hAnsi="Calibri" w:cs="Calibri"/>
        </w:rPr>
      </w:pPr>
      <w:r w:rsidRPr="00A96549">
        <w:rPr>
          <w:rFonts w:ascii="Calibri" w:hAnsi="Calibri" w:cs="Calibri"/>
        </w:rPr>
        <w:t>akceptująca pliki typu „</w:t>
      </w:r>
      <w:proofErr w:type="spellStart"/>
      <w:r w:rsidRPr="00A96549">
        <w:rPr>
          <w:rFonts w:ascii="Calibri" w:hAnsi="Calibri" w:cs="Calibri"/>
        </w:rPr>
        <w:t>cookies</w:t>
      </w:r>
      <w:proofErr w:type="spellEnd"/>
      <w:r w:rsidRPr="00A96549">
        <w:rPr>
          <w:rFonts w:ascii="Calibri" w:hAnsi="Calibri" w:cs="Calibri"/>
        </w:rPr>
        <w:t>”;</w:t>
      </w:r>
    </w:p>
    <w:p w:rsidR="0066700B" w:rsidRPr="00A96549" w:rsidRDefault="0066700B" w:rsidP="0066700B">
      <w:pPr>
        <w:pStyle w:val="Akapitzlist"/>
        <w:widowControl w:val="0"/>
        <w:numPr>
          <w:ilvl w:val="0"/>
          <w:numId w:val="46"/>
        </w:numPr>
        <w:spacing w:line="271" w:lineRule="auto"/>
        <w:ind w:left="851" w:hanging="284"/>
        <w:jc w:val="both"/>
        <w:rPr>
          <w:rFonts w:ascii="Calibri" w:hAnsi="Calibri" w:cs="Calibri"/>
        </w:rPr>
      </w:pPr>
      <w:r w:rsidRPr="00A96549">
        <w:rPr>
          <w:rFonts w:ascii="Calibri" w:hAnsi="Calibri" w:cs="Calibri"/>
        </w:rPr>
        <w:t>oznaczenie czasu odbioru danych przez platformazakupowa.pl stanowi datę oraz dokładny czas (</w:t>
      </w:r>
      <w:proofErr w:type="spellStart"/>
      <w:r w:rsidRPr="00A96549">
        <w:rPr>
          <w:rFonts w:ascii="Calibri" w:hAnsi="Calibri" w:cs="Calibri"/>
        </w:rPr>
        <w:t>hh:mm:ss</w:t>
      </w:r>
      <w:proofErr w:type="spellEnd"/>
      <w:r w:rsidRPr="00A96549">
        <w:rPr>
          <w:rFonts w:ascii="Calibri" w:hAnsi="Calibri" w:cs="Calibri"/>
        </w:rPr>
        <w:t>) generowany wg. czasu lokalnego serwera synchronizowanego z zegarem Głównego Urzędu Miar.</w:t>
      </w:r>
    </w:p>
    <w:p w:rsidR="0066700B" w:rsidRPr="00A96549" w:rsidRDefault="0066700B" w:rsidP="0066700B">
      <w:pPr>
        <w:pStyle w:val="Nagwek2"/>
        <w:keepLines w:val="0"/>
        <w:numPr>
          <w:ilvl w:val="1"/>
          <w:numId w:val="45"/>
        </w:numPr>
        <w:tabs>
          <w:tab w:val="num" w:pos="567"/>
        </w:tabs>
        <w:spacing w:before="0" w:after="0" w:line="271" w:lineRule="auto"/>
        <w:ind w:left="448" w:hanging="448"/>
        <w:jc w:val="both"/>
        <w:rPr>
          <w:rFonts w:ascii="Calibri" w:hAnsi="Calibri" w:cs="Calibri"/>
          <w:sz w:val="22"/>
          <w:szCs w:val="22"/>
        </w:rPr>
      </w:pPr>
      <w:bookmarkStart w:id="77" w:name="_Toc45811523"/>
      <w:bookmarkStart w:id="78" w:name="_Toc62736607"/>
      <w:bookmarkStart w:id="79" w:name="_Toc65069031"/>
      <w:bookmarkStart w:id="80" w:name="_Toc65140889"/>
      <w:bookmarkStart w:id="81" w:name="_Toc67912989"/>
      <w:bookmarkStart w:id="82" w:name="_Toc67913868"/>
      <w:r w:rsidRPr="00A96549">
        <w:rPr>
          <w:rFonts w:ascii="Calibri" w:hAnsi="Calibri" w:cs="Calibri"/>
          <w:sz w:val="22"/>
          <w:szCs w:val="22"/>
        </w:rPr>
        <w:t>Wykonawca, przystępując do niniejszego postępowania o udzielenie zamówienia publicznego:</w:t>
      </w:r>
      <w:bookmarkEnd w:id="77"/>
      <w:bookmarkEnd w:id="78"/>
      <w:bookmarkEnd w:id="79"/>
      <w:bookmarkEnd w:id="80"/>
      <w:bookmarkEnd w:id="81"/>
      <w:bookmarkEnd w:id="82"/>
    </w:p>
    <w:p w:rsidR="0066700B" w:rsidRPr="00A96549" w:rsidRDefault="0066700B" w:rsidP="0066700B">
      <w:pPr>
        <w:spacing w:line="271" w:lineRule="auto"/>
        <w:ind w:left="851" w:hanging="283"/>
        <w:jc w:val="both"/>
        <w:rPr>
          <w:rFonts w:ascii="Calibri" w:hAnsi="Calibri" w:cs="Calibri"/>
        </w:rPr>
      </w:pPr>
      <w:r w:rsidRPr="00A96549">
        <w:rPr>
          <w:rFonts w:ascii="Calibri" w:hAnsi="Calibri" w:cs="Calibri"/>
        </w:rPr>
        <w:t>a)</w:t>
      </w:r>
      <w:r w:rsidRPr="00A96549">
        <w:rPr>
          <w:rFonts w:ascii="Calibri" w:hAnsi="Calibri" w:cs="Calibri"/>
        </w:rPr>
        <w:tab/>
        <w:t xml:space="preserve">akceptuje warunki korzystania z platformazakupowa.pl określone w Regulaminie zamieszczonym na stronie internetowej pod adresem: </w:t>
      </w:r>
      <w:hyperlink r:id="rId13" w:history="1">
        <w:r w:rsidRPr="001D1D4A">
          <w:rPr>
            <w:rStyle w:val="Hipercze"/>
            <w:rFonts w:ascii="Calibri" w:hAnsi="Calibri" w:cs="Calibri"/>
          </w:rPr>
          <w:t>https://platformazakupowa.pl/strona/1-regulamin</w:t>
        </w:r>
      </w:hyperlink>
      <w:r w:rsidRPr="001D1D4A">
        <w:rPr>
          <w:rFonts w:ascii="Calibri" w:hAnsi="Calibri" w:cs="Calibri"/>
        </w:rPr>
        <w:t xml:space="preserve"> zakładce „Regulamin" oraz uznaje go </w:t>
      </w:r>
      <w:r w:rsidRPr="001D1D4A">
        <w:rPr>
          <w:rFonts w:ascii="Calibri" w:hAnsi="Calibri" w:cs="Calibri"/>
        </w:rPr>
        <w:br/>
      </w:r>
      <w:r w:rsidRPr="00A96549">
        <w:rPr>
          <w:rFonts w:ascii="Calibri" w:hAnsi="Calibri" w:cs="Calibri"/>
        </w:rPr>
        <w:t>za wiążący;</w:t>
      </w:r>
    </w:p>
    <w:p w:rsidR="0066700B" w:rsidRPr="001D1D4A" w:rsidRDefault="0066700B" w:rsidP="0066700B">
      <w:pPr>
        <w:spacing w:line="271" w:lineRule="auto"/>
        <w:ind w:left="851" w:hanging="283"/>
        <w:jc w:val="both"/>
        <w:rPr>
          <w:rFonts w:ascii="Calibri" w:hAnsi="Calibri" w:cs="Calibri"/>
        </w:rPr>
      </w:pPr>
      <w:r w:rsidRPr="00A96549">
        <w:rPr>
          <w:rFonts w:ascii="Calibri" w:hAnsi="Calibri" w:cs="Calibri"/>
        </w:rPr>
        <w:t>b)</w:t>
      </w:r>
      <w:r w:rsidRPr="00A96549">
        <w:rPr>
          <w:rFonts w:ascii="Calibri" w:hAnsi="Calibri" w:cs="Calibri"/>
        </w:rPr>
        <w:tab/>
        <w:t xml:space="preserve">zapoznał i stosuje się do Instrukcji składania ofert/wniosków dostępnej pod adresem: </w:t>
      </w:r>
      <w:hyperlink r:id="rId14" w:history="1">
        <w:r w:rsidRPr="001D1D4A">
          <w:rPr>
            <w:rStyle w:val="Hipercze"/>
            <w:rFonts w:ascii="Calibri" w:hAnsi="Calibri" w:cs="Calibri"/>
          </w:rPr>
          <w:t>https://drive.google.com/file/d/1Kd1DttbBeiNWt4q4slS4t76lZVKPbkyD/view</w:t>
        </w:r>
      </w:hyperlink>
      <w:r w:rsidRPr="001D1D4A">
        <w:rPr>
          <w:rFonts w:ascii="Calibri" w:hAnsi="Calibri" w:cs="Calibri"/>
        </w:rPr>
        <w:t xml:space="preserve">. </w:t>
      </w:r>
    </w:p>
    <w:p w:rsidR="0066700B" w:rsidRPr="001D1D4A" w:rsidRDefault="0066700B" w:rsidP="0066700B">
      <w:pPr>
        <w:pStyle w:val="Nagwek2"/>
        <w:keepLines w:val="0"/>
        <w:numPr>
          <w:ilvl w:val="1"/>
          <w:numId w:val="45"/>
        </w:numPr>
        <w:tabs>
          <w:tab w:val="left" w:pos="567"/>
        </w:tabs>
        <w:spacing w:before="0" w:after="0" w:line="271" w:lineRule="auto"/>
        <w:ind w:left="567" w:hanging="567"/>
        <w:jc w:val="both"/>
        <w:rPr>
          <w:rFonts w:ascii="Calibri" w:hAnsi="Calibri" w:cs="Calibri"/>
          <w:sz w:val="22"/>
          <w:szCs w:val="22"/>
        </w:rPr>
      </w:pPr>
      <w:bookmarkStart w:id="83" w:name="_Toc67912990"/>
      <w:bookmarkStart w:id="84" w:name="_Toc67913869"/>
      <w:bookmarkStart w:id="85" w:name="_Toc65069032"/>
      <w:bookmarkStart w:id="86" w:name="_Toc65140890"/>
      <w:bookmarkStart w:id="87" w:name="_Toc45811524"/>
      <w:bookmarkStart w:id="88" w:name="_Toc62736608"/>
      <w:r w:rsidRPr="001D1D4A">
        <w:rPr>
          <w:rFonts w:ascii="Calibri" w:hAnsi="Calibri" w:cs="Calibri"/>
          <w:sz w:val="22"/>
          <w:szCs w:val="22"/>
        </w:rPr>
        <w:t xml:space="preserve">Zamawiający informuje, że instrukcje korzystania z platformazakupowa.pl dotyczące </w:t>
      </w:r>
      <w:r w:rsidRPr="001D1D4A">
        <w:rPr>
          <w:rFonts w:ascii="Calibri" w:hAnsi="Calibri" w:cs="Calibri"/>
          <w:sz w:val="22"/>
          <w:szCs w:val="22"/>
        </w:rPr>
        <w:br/>
        <w:t xml:space="preserve">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w:t>
      </w:r>
      <w:hyperlink r:id="rId15" w:history="1">
        <w:r w:rsidRPr="001D1D4A">
          <w:rPr>
            <w:rStyle w:val="Hipercze"/>
            <w:rFonts w:ascii="Calibri" w:hAnsi="Calibri" w:cs="Calibri"/>
            <w:sz w:val="22"/>
            <w:szCs w:val="22"/>
          </w:rPr>
          <w:t>https://platformazakupowa.pl/strona/45-instrukcje</w:t>
        </w:r>
      </w:hyperlink>
      <w:bookmarkEnd w:id="83"/>
      <w:bookmarkEnd w:id="84"/>
      <w:bookmarkEnd w:id="85"/>
      <w:bookmarkEnd w:id="86"/>
      <w:bookmarkEnd w:id="87"/>
      <w:bookmarkEnd w:id="88"/>
      <w:r w:rsidRPr="001D1D4A">
        <w:rPr>
          <w:rFonts w:ascii="Calibri" w:hAnsi="Calibri" w:cs="Calibri"/>
          <w:sz w:val="22"/>
          <w:szCs w:val="22"/>
        </w:rPr>
        <w:t xml:space="preserve">. </w:t>
      </w:r>
    </w:p>
    <w:bookmarkEnd w:id="22"/>
    <w:p w:rsidR="0066700B" w:rsidRDefault="0066700B" w:rsidP="0066700B">
      <w:pPr>
        <w:ind w:left="426"/>
        <w:jc w:val="both"/>
        <w:rPr>
          <w:rFonts w:asciiTheme="majorHAnsi" w:hAnsiTheme="majorHAnsi" w:cstheme="majorHAnsi"/>
        </w:rPr>
      </w:pPr>
    </w:p>
    <w:p w:rsidR="002C041E" w:rsidRPr="000E43F2" w:rsidRDefault="00047D3A" w:rsidP="000E43F2">
      <w:pPr>
        <w:pStyle w:val="Nagwek2"/>
        <w:spacing w:before="240"/>
        <w:rPr>
          <w:rFonts w:asciiTheme="majorHAnsi" w:hAnsiTheme="majorHAnsi" w:cstheme="majorHAnsi"/>
        </w:rPr>
      </w:pPr>
      <w:bookmarkStart w:id="89" w:name="_rq2udys4csh9" w:colFirst="0" w:colLast="0"/>
      <w:bookmarkEnd w:id="89"/>
      <w:r w:rsidRPr="000E43F2">
        <w:rPr>
          <w:rFonts w:asciiTheme="majorHAnsi" w:hAnsiTheme="majorHAnsi" w:cstheme="majorHAnsi"/>
        </w:rPr>
        <w:t>XIV. Opis sposobu przygotowania ofert oraz dokumentów wymaganych przez Zamawiającego w SWZ</w:t>
      </w:r>
    </w:p>
    <w:p w:rsidR="002C041E" w:rsidRPr="00F97275" w:rsidRDefault="00047D3A" w:rsidP="003D5BF6">
      <w:pPr>
        <w:numPr>
          <w:ilvl w:val="0"/>
          <w:numId w:val="27"/>
        </w:numPr>
        <w:ind w:left="426" w:hanging="426"/>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rsidR="002C041E" w:rsidRPr="00CA27AF" w:rsidRDefault="00047D3A" w:rsidP="003D5BF6">
      <w:pPr>
        <w:pStyle w:val="Nagwek5"/>
        <w:numPr>
          <w:ilvl w:val="0"/>
          <w:numId w:val="27"/>
        </w:numPr>
        <w:spacing w:before="0" w:after="0"/>
        <w:ind w:left="426" w:hanging="426"/>
        <w:jc w:val="both"/>
        <w:rPr>
          <w:rFonts w:asciiTheme="majorHAnsi" w:hAnsiTheme="majorHAnsi" w:cstheme="majorHAnsi"/>
          <w:color w:val="000000"/>
        </w:rPr>
      </w:pPr>
      <w:bookmarkStart w:id="90" w:name="_21eeoojwb3nb" w:colFirst="0" w:colLast="0"/>
      <w:bookmarkEnd w:id="90"/>
      <w:r w:rsidRPr="00CA27AF">
        <w:rPr>
          <w:rFonts w:asciiTheme="majorHAnsi" w:hAnsiTheme="majorHAnsi" w:cstheme="majorHAnsi"/>
          <w:color w:val="000000"/>
        </w:rPr>
        <w:lastRenderedPageBreak/>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 formie elektronicznej podpisane kwalifikowanym podpisem elektronicznym lub podpisem zaufanym lub podpisem osobistym przez osobę upoważnioną.</w:t>
      </w:r>
    </w:p>
    <w:p w:rsidR="002C041E" w:rsidRPr="00CA27AF"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Oferta powinna być:</w:t>
      </w:r>
    </w:p>
    <w:p w:rsidR="002C041E" w:rsidRPr="00CA27AF" w:rsidRDefault="00047D3A" w:rsidP="003D5BF6">
      <w:pPr>
        <w:numPr>
          <w:ilvl w:val="1"/>
          <w:numId w:val="26"/>
        </w:numPr>
        <w:ind w:left="851" w:hanging="425"/>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rsidR="002C041E" w:rsidRPr="00CA27AF" w:rsidRDefault="00047D3A" w:rsidP="003D5BF6">
      <w:pPr>
        <w:numPr>
          <w:ilvl w:val="1"/>
          <w:numId w:val="26"/>
        </w:numPr>
        <w:ind w:left="851" w:hanging="425"/>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16">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rsidR="002C041E" w:rsidRPr="00CA27AF" w:rsidRDefault="00047D3A" w:rsidP="003D5BF6">
      <w:pPr>
        <w:numPr>
          <w:ilvl w:val="1"/>
          <w:numId w:val="26"/>
        </w:numPr>
        <w:ind w:left="851" w:hanging="425"/>
        <w:jc w:val="both"/>
        <w:rPr>
          <w:rFonts w:asciiTheme="majorHAnsi" w:eastAsia="Calibri" w:hAnsiTheme="majorHAnsi" w:cstheme="majorHAnsi"/>
        </w:rPr>
      </w:pPr>
      <w:r w:rsidRPr="00CA27AF">
        <w:rPr>
          <w:rFonts w:asciiTheme="majorHAnsi" w:hAnsiTheme="majorHAnsi" w:cstheme="majorHAnsi"/>
        </w:rPr>
        <w:t xml:space="preserve">podpisana </w:t>
      </w:r>
      <w:hyperlink r:id="rId17">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18">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19">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rsidR="002C041E" w:rsidRPr="00CA27AF"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CA27AF">
        <w:rPr>
          <w:rFonts w:asciiTheme="majorHAnsi" w:hAnsiTheme="majorHAnsi" w:cstheme="majorHAnsi"/>
        </w:rPr>
        <w:t>eIDAS</w:t>
      </w:r>
      <w:proofErr w:type="spellEnd"/>
      <w:r w:rsidRPr="00CA27AF">
        <w:rPr>
          <w:rFonts w:asciiTheme="majorHAnsi" w:hAnsiTheme="majorHAnsi" w:cstheme="majorHAnsi"/>
        </w:rPr>
        <w:t>) (UE) nr 910/2014 - od 1 lipca 2016 roku”.</w:t>
      </w:r>
    </w:p>
    <w:p w:rsidR="002C041E" w:rsidRPr="00CA27AF"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 xml:space="preserve">W przypadku wykorzystania formatu podpisu </w:t>
      </w:r>
      <w:proofErr w:type="spellStart"/>
      <w:r w:rsidRPr="00CA27AF">
        <w:rPr>
          <w:rFonts w:asciiTheme="majorHAnsi" w:hAnsiTheme="majorHAnsi" w:cstheme="majorHAnsi"/>
        </w:rPr>
        <w:t>XAdES</w:t>
      </w:r>
      <w:proofErr w:type="spellEnd"/>
      <w:r w:rsidRPr="00CA27AF">
        <w:rPr>
          <w:rFonts w:asciiTheme="majorHAnsi" w:hAnsiTheme="majorHAnsi" w:cstheme="majorHAnsi"/>
        </w:rPr>
        <w:t xml:space="preserve"> zewnętrzny. Zamawiający wymaga dołączenia odpowiedniej ilości plików tj. podpisywanych plików z danymi oraz plików </w:t>
      </w:r>
      <w:proofErr w:type="spellStart"/>
      <w:r w:rsidRPr="00CA27AF">
        <w:rPr>
          <w:rFonts w:asciiTheme="majorHAnsi" w:hAnsiTheme="majorHAnsi" w:cstheme="majorHAnsi"/>
        </w:rPr>
        <w:t>XAdES</w:t>
      </w:r>
      <w:proofErr w:type="spellEnd"/>
      <w:r w:rsidRPr="00CA27AF">
        <w:rPr>
          <w:rFonts w:asciiTheme="majorHAnsi" w:hAnsiTheme="majorHAnsi" w:cstheme="majorHAnsi"/>
        </w:rPr>
        <w:t>.</w:t>
      </w:r>
    </w:p>
    <w:p w:rsidR="002C041E" w:rsidRPr="00CA27AF"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 xml:space="preserve">Zgodnie z art. 18 ust. 3 ustawy </w:t>
      </w:r>
      <w:proofErr w:type="spellStart"/>
      <w:r w:rsidRPr="00CA27AF">
        <w:rPr>
          <w:rFonts w:asciiTheme="majorHAnsi" w:hAnsiTheme="majorHAnsi" w:cstheme="majorHAnsi"/>
        </w:rPr>
        <w:t>Pzp</w:t>
      </w:r>
      <w:proofErr w:type="spellEnd"/>
      <w:r w:rsidRPr="00CA27AF">
        <w:rPr>
          <w:rFonts w:asciiTheme="majorHAnsi" w:hAnsiTheme="majorHAnsi" w:cstheme="majorHAnsi"/>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2C041E" w:rsidRPr="00CA27AF"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 xml:space="preserve">Wykonawca, za pośrednictwem </w:t>
      </w:r>
      <w:hyperlink r:id="rId2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rsidR="002C041E" w:rsidRPr="00CA27AF" w:rsidRDefault="00B61C77" w:rsidP="003D5BF6">
      <w:pPr>
        <w:ind w:left="851" w:hanging="426"/>
        <w:jc w:val="both"/>
        <w:rPr>
          <w:rFonts w:asciiTheme="majorHAnsi" w:hAnsiTheme="majorHAnsi" w:cstheme="majorHAnsi"/>
        </w:rPr>
      </w:pPr>
      <w:hyperlink r:id="rId21">
        <w:r w:rsidR="00047D3A" w:rsidRPr="00CA27AF">
          <w:rPr>
            <w:rFonts w:asciiTheme="majorHAnsi" w:hAnsiTheme="majorHAnsi" w:cstheme="majorHAnsi"/>
            <w:color w:val="1155CC"/>
            <w:u w:val="single"/>
          </w:rPr>
          <w:t>https://platformazakupowa.pl/strona/45-instrukcje</w:t>
        </w:r>
      </w:hyperlink>
    </w:p>
    <w:p w:rsidR="002C041E" w:rsidRPr="00CA27AF"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rsidR="002C041E" w:rsidRPr="00CA27AF"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rsidR="002C041E" w:rsidRPr="00CA27AF"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rsidR="002C041E" w:rsidRPr="00CA27AF"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 xml:space="preserve">Zgodnie z definicją dokumentu elektronicznego z art.3 ustęp 2 Ustawy o informatyzacji działalności podmiotów realizujących zadania publiczne, opatrzenie pliku kwalifikowanym </w:t>
      </w:r>
      <w:r w:rsidRPr="00CA27AF">
        <w:rPr>
          <w:rFonts w:asciiTheme="majorHAnsi" w:hAnsiTheme="majorHAnsi" w:cstheme="majorHAnsi"/>
        </w:rPr>
        <w:lastRenderedPageBreak/>
        <w:t>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2C041E" w:rsidRPr="00CA27AF"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rsidR="002C041E" w:rsidRPr="00CA27AF" w:rsidRDefault="00907D1E" w:rsidP="003D5BF6">
      <w:pPr>
        <w:numPr>
          <w:ilvl w:val="0"/>
          <w:numId w:val="27"/>
        </w:numPr>
        <w:ind w:left="426" w:hanging="426"/>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2C041E" w:rsidRPr="00CA27AF" w:rsidRDefault="00047D3A" w:rsidP="003D5BF6">
      <w:pPr>
        <w:numPr>
          <w:ilvl w:val="0"/>
          <w:numId w:val="27"/>
        </w:numPr>
        <w:ind w:left="426" w:hanging="426"/>
        <w:jc w:val="both"/>
        <w:rPr>
          <w:rFonts w:asciiTheme="majorHAnsi" w:eastAsia="Calibri" w:hAnsiTheme="majorHAnsi" w:cstheme="majorHAnsi"/>
        </w:rPr>
      </w:pPr>
      <w:r w:rsidRPr="00CA27AF">
        <w:rPr>
          <w:rFonts w:asciiTheme="majorHAnsi" w:hAnsiTheme="majorHAnsi" w:cstheme="majorHAnsi"/>
        </w:rPr>
        <w:t>Zamawiający rekomenduje wykorzystanie formatów: .pdf .</w:t>
      </w:r>
      <w:proofErr w:type="spellStart"/>
      <w:r w:rsidRPr="00CA27AF">
        <w:rPr>
          <w:rFonts w:asciiTheme="majorHAnsi" w:hAnsiTheme="majorHAnsi" w:cstheme="majorHAnsi"/>
        </w:rPr>
        <w:t>doc</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docx</w:t>
      </w:r>
      <w:proofErr w:type="spellEnd"/>
      <w:r w:rsidRPr="00CA27AF">
        <w:rPr>
          <w:rFonts w:asciiTheme="majorHAnsi" w:hAnsiTheme="majorHAnsi" w:cstheme="majorHAnsi"/>
        </w:rPr>
        <w:t xml:space="preserve"> .xls .</w:t>
      </w:r>
      <w:proofErr w:type="spellStart"/>
      <w:r w:rsidRPr="00CA27AF">
        <w:rPr>
          <w:rFonts w:asciiTheme="majorHAnsi" w:hAnsiTheme="majorHAnsi" w:cstheme="majorHAnsi"/>
        </w:rPr>
        <w:t>xlsx</w:t>
      </w:r>
      <w:proofErr w:type="spellEnd"/>
      <w:r w:rsidRPr="00CA27AF">
        <w:rPr>
          <w:rFonts w:asciiTheme="majorHAnsi" w:hAnsiTheme="majorHAnsi" w:cstheme="majorHAnsi"/>
        </w:rPr>
        <w:t xml:space="preserve"> .jpg (.</w:t>
      </w:r>
      <w:proofErr w:type="spellStart"/>
      <w:r w:rsidRPr="00CA27AF">
        <w:rPr>
          <w:rFonts w:asciiTheme="majorHAnsi" w:hAnsiTheme="majorHAnsi" w:cstheme="majorHAnsi"/>
        </w:rPr>
        <w:t>jpeg</w:t>
      </w:r>
      <w:proofErr w:type="spellEnd"/>
      <w:r w:rsidRPr="00CA27AF">
        <w:rPr>
          <w:rFonts w:asciiTheme="majorHAnsi" w:hAnsiTheme="majorHAnsi" w:cstheme="majorHAnsi"/>
        </w:rPr>
        <w:t xml:space="preserve">) </w:t>
      </w:r>
      <w:r w:rsidRPr="00CA27AF">
        <w:rPr>
          <w:rFonts w:asciiTheme="majorHAnsi" w:hAnsiTheme="majorHAnsi" w:cstheme="majorHAnsi"/>
          <w:b/>
          <w:u w:val="single"/>
        </w:rPr>
        <w:t>ze szczególnym wskazaniem na .pdf</w:t>
      </w:r>
    </w:p>
    <w:p w:rsidR="002C041E" w:rsidRPr="00CA27AF" w:rsidRDefault="00047D3A" w:rsidP="003D5BF6">
      <w:pPr>
        <w:numPr>
          <w:ilvl w:val="0"/>
          <w:numId w:val="27"/>
        </w:numPr>
        <w:ind w:left="426" w:hanging="426"/>
        <w:jc w:val="both"/>
        <w:rPr>
          <w:rFonts w:asciiTheme="majorHAnsi" w:hAnsiTheme="majorHAnsi" w:cstheme="majorHAnsi"/>
        </w:rPr>
      </w:pPr>
      <w:r w:rsidRPr="00CA27AF">
        <w:rPr>
          <w:rFonts w:asciiTheme="majorHAnsi" w:hAnsiTheme="majorHAnsi" w:cstheme="majorHAnsi"/>
        </w:rPr>
        <w:t xml:space="preserve">W celu ewentualnej kompresji danych Zamawiający rekomenduje wykorzystanie jednego z </w:t>
      </w:r>
      <w:r w:rsidR="00907D1E">
        <w:rPr>
          <w:rFonts w:asciiTheme="majorHAnsi" w:hAnsiTheme="majorHAnsi" w:cstheme="majorHAnsi"/>
        </w:rPr>
        <w:t>formatów</w:t>
      </w:r>
      <w:r w:rsidRPr="00CA27AF">
        <w:rPr>
          <w:rFonts w:asciiTheme="majorHAnsi" w:hAnsiTheme="majorHAnsi" w:cstheme="majorHAnsi"/>
        </w:rPr>
        <w:t>:</w:t>
      </w:r>
    </w:p>
    <w:p w:rsidR="002C041E" w:rsidRPr="00CA27AF" w:rsidRDefault="00047D3A" w:rsidP="003D5BF6">
      <w:pPr>
        <w:numPr>
          <w:ilvl w:val="1"/>
          <w:numId w:val="23"/>
        </w:numPr>
        <w:ind w:left="851" w:hanging="425"/>
        <w:jc w:val="both"/>
        <w:rPr>
          <w:rFonts w:asciiTheme="majorHAnsi" w:hAnsiTheme="majorHAnsi" w:cstheme="majorHAnsi"/>
        </w:rPr>
      </w:pPr>
      <w:r w:rsidRPr="00CA27AF">
        <w:rPr>
          <w:rFonts w:asciiTheme="majorHAnsi" w:hAnsiTheme="majorHAnsi" w:cstheme="majorHAnsi"/>
        </w:rPr>
        <w:t xml:space="preserve">.zip </w:t>
      </w:r>
    </w:p>
    <w:p w:rsidR="002C041E" w:rsidRPr="00CA27AF" w:rsidRDefault="00047D3A" w:rsidP="003D5BF6">
      <w:pPr>
        <w:numPr>
          <w:ilvl w:val="1"/>
          <w:numId w:val="23"/>
        </w:numPr>
        <w:ind w:left="851" w:hanging="425"/>
        <w:jc w:val="both"/>
        <w:rPr>
          <w:rFonts w:asciiTheme="majorHAnsi" w:hAnsiTheme="majorHAnsi" w:cstheme="majorHAnsi"/>
        </w:rPr>
      </w:pPr>
      <w:r w:rsidRPr="00CA27AF">
        <w:rPr>
          <w:rFonts w:asciiTheme="majorHAnsi" w:hAnsiTheme="majorHAnsi" w:cstheme="majorHAnsi"/>
        </w:rPr>
        <w:t>.7Z</w:t>
      </w:r>
    </w:p>
    <w:p w:rsidR="002C041E" w:rsidRPr="00CA27AF" w:rsidRDefault="00047D3A" w:rsidP="003D5BF6">
      <w:pPr>
        <w:numPr>
          <w:ilvl w:val="0"/>
          <w:numId w:val="27"/>
        </w:numPr>
        <w:ind w:left="426" w:hanging="426"/>
        <w:jc w:val="both"/>
        <w:rPr>
          <w:rFonts w:asciiTheme="majorHAnsi" w:eastAsia="Calibri" w:hAnsiTheme="majorHAnsi" w:cstheme="majorHAnsi"/>
        </w:rPr>
      </w:pPr>
      <w:r w:rsidRPr="00CA27AF">
        <w:rPr>
          <w:rFonts w:asciiTheme="majorHAnsi" w:hAnsiTheme="majorHAnsi" w:cstheme="majorHAnsi"/>
        </w:rPr>
        <w:t xml:space="preserve">Wśród </w:t>
      </w:r>
      <w:r w:rsidR="00907D1E">
        <w:rPr>
          <w:rFonts w:asciiTheme="majorHAnsi" w:hAnsiTheme="majorHAnsi" w:cstheme="majorHAnsi"/>
        </w:rPr>
        <w:t>formatów</w:t>
      </w:r>
      <w:r w:rsidR="00907D1E" w:rsidRPr="00CA27AF">
        <w:rPr>
          <w:rFonts w:asciiTheme="majorHAnsi" w:hAnsiTheme="majorHAnsi" w:cstheme="majorHAnsi"/>
        </w:rPr>
        <w:t xml:space="preserve"> </w:t>
      </w:r>
      <w:r w:rsidRPr="00CA27AF">
        <w:rPr>
          <w:rFonts w:asciiTheme="majorHAnsi" w:hAnsiTheme="majorHAnsi" w:cstheme="majorHAnsi"/>
        </w:rPr>
        <w:t>powszechnych</w:t>
      </w:r>
      <w:r w:rsidR="00907D1E">
        <w:rPr>
          <w:rFonts w:asciiTheme="majorHAnsi" w:hAnsiTheme="majorHAnsi" w:cstheme="majorHAnsi"/>
        </w:rPr>
        <w:t>,</w:t>
      </w:r>
      <w:r w:rsidRPr="00CA27AF">
        <w:rPr>
          <w:rFonts w:asciiTheme="majorHAnsi" w:hAnsiTheme="majorHAnsi" w:cstheme="majorHAnsi"/>
        </w:rPr>
        <w:t xml:space="preserve"> a </w:t>
      </w:r>
      <w:r w:rsidRPr="00CA27AF">
        <w:rPr>
          <w:rFonts w:asciiTheme="majorHAnsi" w:hAnsiTheme="majorHAnsi" w:cstheme="majorHAnsi"/>
          <w:b/>
        </w:rPr>
        <w:t>niewystępujących</w:t>
      </w:r>
      <w:r w:rsidRPr="00CA27AF">
        <w:rPr>
          <w:rFonts w:asciiTheme="majorHAnsi" w:hAnsiTheme="majorHAnsi" w:cstheme="majorHAnsi"/>
        </w:rPr>
        <w:t xml:space="preserve"> w Rozporządzeniu KRI występują: .</w:t>
      </w:r>
      <w:proofErr w:type="spellStart"/>
      <w:r w:rsidRPr="00CA27AF">
        <w:rPr>
          <w:rFonts w:asciiTheme="majorHAnsi" w:hAnsiTheme="majorHAnsi" w:cstheme="majorHAnsi"/>
        </w:rPr>
        <w:t>rar</w:t>
      </w:r>
      <w:proofErr w:type="spellEnd"/>
      <w:r w:rsidRPr="00CA27AF">
        <w:rPr>
          <w:rFonts w:asciiTheme="majorHAnsi" w:hAnsiTheme="majorHAnsi" w:cstheme="majorHAnsi"/>
        </w:rPr>
        <w:t xml:space="preserve"> .gif .</w:t>
      </w:r>
      <w:proofErr w:type="spellStart"/>
      <w:r w:rsidRPr="00CA27AF">
        <w:rPr>
          <w:rFonts w:asciiTheme="majorHAnsi" w:hAnsiTheme="majorHAnsi" w:cstheme="majorHAnsi"/>
        </w:rPr>
        <w:t>bmp</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numbers</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pages</w:t>
      </w:r>
      <w:proofErr w:type="spellEnd"/>
      <w:r w:rsidRPr="00CA27AF">
        <w:rPr>
          <w:rFonts w:asciiTheme="majorHAnsi" w:hAnsiTheme="majorHAnsi" w:cstheme="majorHAnsi"/>
        </w:rPr>
        <w:t xml:space="preserve">. </w:t>
      </w:r>
      <w:r w:rsidRPr="00CA27AF">
        <w:rPr>
          <w:rFonts w:asciiTheme="majorHAnsi" w:hAnsiTheme="majorHAnsi" w:cstheme="majorHAnsi"/>
          <w:b/>
        </w:rPr>
        <w:t>Dokumenty złożone w takich plikach zostaną uznane za złożone nieskutecznie.</w:t>
      </w:r>
    </w:p>
    <w:p w:rsidR="002C041E" w:rsidRPr="00CA27AF" w:rsidRDefault="00047D3A" w:rsidP="003D5BF6">
      <w:pPr>
        <w:numPr>
          <w:ilvl w:val="0"/>
          <w:numId w:val="27"/>
        </w:numPr>
        <w:ind w:left="426" w:hanging="426"/>
        <w:jc w:val="both"/>
        <w:rPr>
          <w:rFonts w:asciiTheme="majorHAnsi" w:eastAsia="Calibri" w:hAnsiTheme="majorHAnsi" w:cstheme="majorHAnsi"/>
        </w:rPr>
      </w:pPr>
      <w:r w:rsidRPr="00CA27AF">
        <w:rPr>
          <w:rFonts w:asciiTheme="majorHAnsi" w:hAnsiTheme="majorHAnsi" w:cstheme="majorHAnsi"/>
        </w:rPr>
        <w:t xml:space="preserve">Zamawiający zwraca uwagę na ograniczenia wielkości plików podpisywanych profilem zaufanym, który wynosi </w:t>
      </w:r>
      <w:r w:rsidRPr="00CA27AF">
        <w:rPr>
          <w:rFonts w:asciiTheme="majorHAnsi" w:hAnsiTheme="majorHAnsi" w:cstheme="majorHAnsi"/>
          <w:b/>
        </w:rPr>
        <w:t>maksymalnie 10MB</w:t>
      </w:r>
      <w:r w:rsidRPr="00CA27AF">
        <w:rPr>
          <w:rFonts w:asciiTheme="majorHAnsi" w:hAnsiTheme="majorHAnsi" w:cstheme="majorHAnsi"/>
        </w:rPr>
        <w:t xml:space="preserve">, oraz na ograniczenie wielkości plików podpisywanych w aplikacji </w:t>
      </w:r>
      <w:proofErr w:type="spellStart"/>
      <w:r w:rsidRPr="00CA27AF">
        <w:rPr>
          <w:rFonts w:asciiTheme="majorHAnsi" w:hAnsiTheme="majorHAnsi" w:cstheme="majorHAnsi"/>
        </w:rPr>
        <w:t>eDoApp</w:t>
      </w:r>
      <w:proofErr w:type="spellEnd"/>
      <w:r w:rsidRPr="00CA27AF">
        <w:rPr>
          <w:rFonts w:asciiTheme="majorHAnsi" w:hAnsiTheme="majorHAnsi" w:cstheme="majorHAnsi"/>
        </w:rPr>
        <w:t xml:space="preserve"> służącej do składania podpisu osobistego, który wynosi </w:t>
      </w:r>
      <w:r w:rsidRPr="00CA27AF">
        <w:rPr>
          <w:rFonts w:asciiTheme="majorHAnsi" w:hAnsiTheme="majorHAnsi" w:cstheme="majorHAnsi"/>
          <w:b/>
        </w:rPr>
        <w:t>maksymalnie 5MB</w:t>
      </w:r>
      <w:r w:rsidRPr="00CA27AF">
        <w:rPr>
          <w:rFonts w:asciiTheme="majorHAnsi" w:hAnsiTheme="majorHAnsi" w:cstheme="majorHAnsi"/>
        </w:rPr>
        <w:t>.</w:t>
      </w:r>
    </w:p>
    <w:p w:rsidR="002C041E" w:rsidRPr="00CA27AF" w:rsidRDefault="00047D3A" w:rsidP="003D5BF6">
      <w:pPr>
        <w:numPr>
          <w:ilvl w:val="0"/>
          <w:numId w:val="27"/>
        </w:numPr>
        <w:ind w:left="426" w:hanging="426"/>
        <w:jc w:val="both"/>
        <w:rPr>
          <w:rFonts w:asciiTheme="majorHAnsi" w:hAnsiTheme="majorHAnsi" w:cstheme="majorHAnsi"/>
        </w:rPr>
      </w:pPr>
      <w:r w:rsidRPr="00CA27AF">
        <w:rPr>
          <w:rFonts w:asciiTheme="majorHAnsi" w:hAnsiTheme="majorHAnsi" w:cstheme="majorHAnsi"/>
        </w:rPr>
        <w:t>W przypadku stosowania przez wykonawcę kwalifikowanego podpisu elektronicznego:</w:t>
      </w:r>
    </w:p>
    <w:p w:rsidR="002C041E" w:rsidRPr="00CA27AF" w:rsidRDefault="00047D3A" w:rsidP="00E46D86">
      <w:pPr>
        <w:numPr>
          <w:ilvl w:val="0"/>
          <w:numId w:val="41"/>
        </w:numPr>
        <w:tabs>
          <w:tab w:val="left" w:pos="709"/>
        </w:tabs>
        <w:ind w:left="709" w:hanging="283"/>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zamawiający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w:t>
      </w:r>
      <w:proofErr w:type="spellStart"/>
      <w:r w:rsidRPr="00CA27AF">
        <w:rPr>
          <w:rFonts w:asciiTheme="majorHAnsi" w:hAnsiTheme="majorHAnsi" w:cstheme="majorHAnsi"/>
          <w:b/>
        </w:rPr>
        <w:t>PAdES</w:t>
      </w:r>
      <w:proofErr w:type="spellEnd"/>
      <w:r w:rsidRPr="00CA27AF">
        <w:rPr>
          <w:rFonts w:asciiTheme="majorHAnsi" w:hAnsiTheme="majorHAnsi" w:cstheme="majorHAnsi"/>
          <w:b/>
        </w:rPr>
        <w:t xml:space="preserve">. </w:t>
      </w:r>
    </w:p>
    <w:p w:rsidR="002C041E" w:rsidRPr="00CA27AF" w:rsidRDefault="00047D3A" w:rsidP="00E46D86">
      <w:pPr>
        <w:numPr>
          <w:ilvl w:val="0"/>
          <w:numId w:val="41"/>
        </w:numPr>
        <w:tabs>
          <w:tab w:val="left" w:pos="709"/>
        </w:tabs>
        <w:ind w:left="709" w:hanging="283"/>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 xml:space="preserve">zaleca się opatrzyć podpisem w formacie </w:t>
      </w:r>
      <w:proofErr w:type="spellStart"/>
      <w:r w:rsidRPr="00CA27AF">
        <w:rPr>
          <w:rFonts w:asciiTheme="majorHAnsi" w:hAnsiTheme="majorHAnsi" w:cstheme="majorHAnsi"/>
          <w:b/>
        </w:rPr>
        <w:t>XAdES</w:t>
      </w:r>
      <w:proofErr w:type="spellEnd"/>
      <w:r w:rsidRPr="00CA27AF">
        <w:rPr>
          <w:rFonts w:asciiTheme="majorHAnsi" w:hAnsiTheme="majorHAnsi" w:cstheme="majorHAnsi"/>
          <w:b/>
        </w:rPr>
        <w:t xml:space="preserve"> o typie zewnętrznym</w:t>
      </w:r>
      <w:r w:rsidRPr="00CA27AF">
        <w:rPr>
          <w:rFonts w:asciiTheme="majorHAnsi" w:hAnsiTheme="majorHAnsi" w:cstheme="majorHAnsi"/>
        </w:rPr>
        <w:t>. Wykonawca powinien pamiętać, aby plik z podpisem przekazywać łącznie z dokumentem podpisywanym.</w:t>
      </w:r>
    </w:p>
    <w:p w:rsidR="002C041E" w:rsidRPr="00CA27AF" w:rsidRDefault="00047D3A" w:rsidP="00E46D86">
      <w:pPr>
        <w:numPr>
          <w:ilvl w:val="0"/>
          <w:numId w:val="41"/>
        </w:numPr>
        <w:tabs>
          <w:tab w:val="left" w:pos="709"/>
        </w:tabs>
        <w:ind w:left="709" w:hanging="283"/>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rsidR="002C041E" w:rsidRPr="00CA27AF" w:rsidRDefault="00047D3A" w:rsidP="003D5BF6">
      <w:pPr>
        <w:numPr>
          <w:ilvl w:val="0"/>
          <w:numId w:val="27"/>
        </w:numPr>
        <w:ind w:left="426" w:hanging="426"/>
        <w:jc w:val="both"/>
        <w:rPr>
          <w:rFonts w:asciiTheme="majorHAnsi" w:hAnsiTheme="majorHAnsi" w:cstheme="majorHAnsi"/>
        </w:rPr>
      </w:pPr>
      <w:r w:rsidRPr="00CA27AF">
        <w:rPr>
          <w:rFonts w:asciiTheme="majorHAnsi" w:hAnsiTheme="majorHAnsi" w:cstheme="majorHAnsi"/>
        </w:rPr>
        <w:t>Zamawiający zaleca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 kwalifikowanym może doprowadzić do problemów w weryfikacji plików. </w:t>
      </w:r>
    </w:p>
    <w:p w:rsidR="002C041E" w:rsidRPr="00CA27AF" w:rsidRDefault="00047D3A" w:rsidP="003D5BF6">
      <w:pPr>
        <w:numPr>
          <w:ilvl w:val="0"/>
          <w:numId w:val="27"/>
        </w:numPr>
        <w:ind w:left="426" w:hanging="426"/>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rsidR="002C041E" w:rsidRPr="00CA27AF" w:rsidRDefault="00047D3A" w:rsidP="003D5BF6">
      <w:pPr>
        <w:numPr>
          <w:ilvl w:val="0"/>
          <w:numId w:val="27"/>
        </w:numPr>
        <w:ind w:left="426" w:hanging="426"/>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rsidR="002C041E" w:rsidRPr="00CA27AF" w:rsidRDefault="00047D3A" w:rsidP="003D5BF6">
      <w:pPr>
        <w:numPr>
          <w:ilvl w:val="0"/>
          <w:numId w:val="27"/>
        </w:numPr>
        <w:ind w:left="426" w:hanging="426"/>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w:t>
      </w:r>
      <w:r w:rsidRPr="00CA27AF">
        <w:rPr>
          <w:rFonts w:asciiTheme="majorHAnsi" w:hAnsiTheme="majorHAnsi" w:cstheme="majorHAnsi"/>
        </w:rPr>
        <w:lastRenderedPageBreak/>
        <w:t xml:space="preserve">przyjmowania ofert/wniosków. Sugerujemy złożenie oferty na 24 godziny przed terminem składania ofert/wniosków. </w:t>
      </w:r>
    </w:p>
    <w:p w:rsidR="002C041E" w:rsidRPr="00CA27AF" w:rsidRDefault="00047D3A" w:rsidP="003D5BF6">
      <w:pPr>
        <w:numPr>
          <w:ilvl w:val="0"/>
          <w:numId w:val="27"/>
        </w:numPr>
        <w:ind w:left="426" w:hanging="426"/>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rsidR="002C041E" w:rsidRDefault="00047D3A" w:rsidP="003D5BF6">
      <w:pPr>
        <w:numPr>
          <w:ilvl w:val="0"/>
          <w:numId w:val="27"/>
        </w:numPr>
        <w:ind w:left="426" w:hanging="426"/>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rsidR="00A067C4" w:rsidRPr="00A067C4" w:rsidRDefault="00A067C4" w:rsidP="003D5BF6">
      <w:pPr>
        <w:numPr>
          <w:ilvl w:val="0"/>
          <w:numId w:val="27"/>
        </w:numPr>
        <w:ind w:left="426" w:hanging="426"/>
        <w:jc w:val="both"/>
        <w:rPr>
          <w:rFonts w:asciiTheme="majorHAnsi" w:hAnsiTheme="majorHAnsi" w:cstheme="majorHAnsi"/>
        </w:rPr>
      </w:pPr>
      <w:r w:rsidRPr="00A067C4">
        <w:rPr>
          <w:rFonts w:asciiTheme="majorHAnsi" w:hAnsiTheme="majorHAnsi" w:cstheme="majorHAnsi"/>
        </w:rPr>
        <w:t xml:space="preserve">DOKUMENTY STANOWIACE OFERTĘ , KTÓRE NALEŻY ZŁOŻYĆ: </w:t>
      </w:r>
    </w:p>
    <w:p w:rsidR="00A067C4" w:rsidRPr="00A067C4" w:rsidRDefault="00A067C4" w:rsidP="00E46D86">
      <w:pPr>
        <w:pStyle w:val="Akapitzlist"/>
        <w:numPr>
          <w:ilvl w:val="0"/>
          <w:numId w:val="42"/>
        </w:numPr>
        <w:ind w:left="851"/>
        <w:jc w:val="both"/>
        <w:rPr>
          <w:rFonts w:asciiTheme="majorHAnsi" w:hAnsiTheme="majorHAnsi" w:cstheme="majorHAnsi"/>
        </w:rPr>
      </w:pPr>
      <w:r w:rsidRPr="00A067C4">
        <w:rPr>
          <w:rFonts w:asciiTheme="majorHAnsi" w:hAnsiTheme="majorHAnsi" w:cstheme="majorHAnsi"/>
        </w:rPr>
        <w:t xml:space="preserve">Formularz ofertowy - (według wzoru stanowiącego załącznik nr </w:t>
      </w:r>
      <w:r w:rsidR="0089124B">
        <w:rPr>
          <w:rFonts w:asciiTheme="majorHAnsi" w:hAnsiTheme="majorHAnsi" w:cstheme="majorHAnsi"/>
        </w:rPr>
        <w:t>4</w:t>
      </w:r>
      <w:r w:rsidRPr="00A067C4">
        <w:rPr>
          <w:rFonts w:asciiTheme="majorHAnsi" w:hAnsiTheme="majorHAnsi" w:cstheme="majorHAnsi"/>
        </w:rPr>
        <w:t xml:space="preserve"> do SWZ)</w:t>
      </w:r>
      <w:r w:rsidR="00E46D86">
        <w:rPr>
          <w:rFonts w:asciiTheme="majorHAnsi" w:hAnsiTheme="majorHAnsi" w:cstheme="majorHAnsi"/>
        </w:rPr>
        <w:t>,</w:t>
      </w:r>
    </w:p>
    <w:p w:rsidR="00A067C4" w:rsidRPr="00A067C4" w:rsidRDefault="00A067C4" w:rsidP="00E46D86">
      <w:pPr>
        <w:pStyle w:val="Akapitzlist"/>
        <w:numPr>
          <w:ilvl w:val="0"/>
          <w:numId w:val="42"/>
        </w:numPr>
        <w:ind w:left="851"/>
        <w:jc w:val="both"/>
        <w:rPr>
          <w:rFonts w:asciiTheme="majorHAnsi" w:hAnsiTheme="majorHAnsi" w:cstheme="majorHAnsi"/>
        </w:rPr>
      </w:pPr>
      <w:r>
        <w:rPr>
          <w:rFonts w:asciiTheme="majorHAnsi" w:hAnsiTheme="majorHAnsi" w:cstheme="majorHAnsi"/>
        </w:rPr>
        <w:t xml:space="preserve">Formularz specyfikacji techniczno-cenowej -  (załącznik nr </w:t>
      </w:r>
      <w:r w:rsidR="0089124B">
        <w:rPr>
          <w:rFonts w:asciiTheme="majorHAnsi" w:hAnsiTheme="majorHAnsi" w:cstheme="majorHAnsi"/>
        </w:rPr>
        <w:t>3</w:t>
      </w:r>
      <w:r>
        <w:rPr>
          <w:rFonts w:asciiTheme="majorHAnsi" w:hAnsiTheme="majorHAnsi" w:cstheme="majorHAnsi"/>
        </w:rPr>
        <w:t xml:space="preserve"> do SWZ)</w:t>
      </w:r>
      <w:r w:rsidR="00E46D86">
        <w:rPr>
          <w:rFonts w:asciiTheme="majorHAnsi" w:hAnsiTheme="majorHAnsi" w:cstheme="majorHAnsi"/>
        </w:rPr>
        <w:t>.</w:t>
      </w:r>
    </w:p>
    <w:p w:rsidR="002C041E" w:rsidRPr="000E43F2" w:rsidRDefault="00047D3A" w:rsidP="000E43F2">
      <w:pPr>
        <w:pStyle w:val="Nagwek2"/>
        <w:spacing w:before="240"/>
        <w:rPr>
          <w:rFonts w:asciiTheme="majorHAnsi" w:hAnsiTheme="majorHAnsi" w:cstheme="majorHAnsi"/>
        </w:rPr>
      </w:pPr>
      <w:bookmarkStart w:id="91" w:name="_c8de4rg6s4kb" w:colFirst="0" w:colLast="0"/>
      <w:bookmarkEnd w:id="91"/>
      <w:r w:rsidRPr="000E43F2">
        <w:rPr>
          <w:rFonts w:asciiTheme="majorHAnsi" w:hAnsiTheme="majorHAnsi" w:cstheme="majorHAnsi"/>
        </w:rPr>
        <w:t>XV. Sposób obliczania ceny oferty</w:t>
      </w:r>
    </w:p>
    <w:p w:rsidR="002C041E" w:rsidRPr="001F48B4"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89124B">
        <w:rPr>
          <w:rFonts w:asciiTheme="majorHAnsi" w:hAnsiTheme="majorHAnsi" w:cstheme="majorHAnsi"/>
          <w:b/>
        </w:rPr>
        <w:t>4</w:t>
      </w:r>
      <w:r w:rsidR="00A067C4">
        <w:rPr>
          <w:rFonts w:asciiTheme="majorHAnsi" w:hAnsiTheme="majorHAnsi" w:cstheme="majorHAnsi"/>
          <w:b/>
        </w:rPr>
        <w:t xml:space="preserve"> do SWZ oraz formularza specyfikacji </w:t>
      </w:r>
      <w:r w:rsidR="009B6E1A">
        <w:rPr>
          <w:rFonts w:asciiTheme="majorHAnsi" w:hAnsiTheme="majorHAnsi" w:cstheme="majorHAnsi"/>
          <w:b/>
        </w:rPr>
        <w:br/>
      </w:r>
      <w:r w:rsidR="00A067C4">
        <w:rPr>
          <w:rFonts w:asciiTheme="majorHAnsi" w:hAnsiTheme="majorHAnsi" w:cstheme="majorHAnsi"/>
          <w:b/>
        </w:rPr>
        <w:t>techniczno</w:t>
      </w:r>
      <w:r w:rsidR="009B6E1A">
        <w:rPr>
          <w:rFonts w:asciiTheme="majorHAnsi" w:hAnsiTheme="majorHAnsi" w:cstheme="majorHAnsi"/>
          <w:b/>
        </w:rPr>
        <w:t>-</w:t>
      </w:r>
      <w:r w:rsidR="00A067C4">
        <w:rPr>
          <w:rFonts w:asciiTheme="majorHAnsi" w:hAnsiTheme="majorHAnsi" w:cstheme="majorHAnsi"/>
          <w:b/>
        </w:rPr>
        <w:t xml:space="preserve">cenowej załącznik nr </w:t>
      </w:r>
      <w:r w:rsidR="0089124B">
        <w:rPr>
          <w:rFonts w:asciiTheme="majorHAnsi" w:hAnsiTheme="majorHAnsi" w:cstheme="majorHAnsi"/>
          <w:b/>
        </w:rPr>
        <w:t>3</w:t>
      </w:r>
      <w:r w:rsidR="00A067C4">
        <w:rPr>
          <w:rFonts w:asciiTheme="majorHAnsi" w:hAnsiTheme="majorHAnsi" w:cstheme="majorHAnsi"/>
          <w:b/>
        </w:rPr>
        <w:t xml:space="preserve">  do SWZ</w:t>
      </w:r>
    </w:p>
    <w:p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Theme="majorHAnsi" w:hAnsiTheme="majorHAnsi" w:cstheme="majorHAnsi"/>
        </w:rPr>
        <w:t>Stawka podatku VAT w przedmiotowym postępowaniu wynosi</w:t>
      </w:r>
      <w:r w:rsidR="00C24D81">
        <w:rPr>
          <w:rFonts w:asciiTheme="majorHAnsi" w:hAnsiTheme="majorHAnsi" w:cstheme="majorHAnsi"/>
        </w:rPr>
        <w:t xml:space="preserve"> 23</w:t>
      </w:r>
      <w:r w:rsidRPr="00CA27AF">
        <w:rPr>
          <w:rFonts w:asciiTheme="majorHAnsi" w:hAnsiTheme="majorHAnsi" w:cstheme="majorHAnsi"/>
        </w:rPr>
        <w:t>%.</w:t>
      </w:r>
    </w:p>
    <w:p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Cena podana na Formularzu Ofertowym jest ceną ostateczną, niepodlegającą negocjacji </w:t>
      </w:r>
      <w:r w:rsidR="00607D1A">
        <w:rPr>
          <w:rFonts w:asciiTheme="majorHAnsi" w:hAnsiTheme="majorHAnsi" w:cstheme="majorHAnsi"/>
        </w:rPr>
        <w:br/>
      </w:r>
      <w:r w:rsidRPr="00CA27AF">
        <w:rPr>
          <w:rFonts w:asciiTheme="majorHAnsi" w:hAnsiTheme="majorHAnsi" w:cstheme="majorHAnsi"/>
        </w:rPr>
        <w:t>i wyczerpującą wszelkie należności Wykonawcy wobec Zamawiającego związane z realizacją przedmiotu zamówienia.</w:t>
      </w:r>
    </w:p>
    <w:p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 trakcie realizacji zamówienia.</w:t>
      </w:r>
    </w:p>
    <w:p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CA27AF">
        <w:rPr>
          <w:rFonts w:asciiTheme="majorHAnsi" w:hAnsiTheme="majorHAnsi" w:cstheme="majorHAnsi"/>
        </w:rPr>
        <w:t>późn</w:t>
      </w:r>
      <w:proofErr w:type="spellEnd"/>
      <w:r w:rsidRPr="00CA27AF">
        <w:rPr>
          <w:rFonts w:asciiTheme="majorHAnsi" w:hAnsiTheme="majorHAnsi" w:cstheme="majorHAnsi"/>
        </w:rPr>
        <w:t>. zm.), dla celów zastosowania kryterium ceny lub kosztu zamawiający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poinformowania zamawiającego, że wybór jego oferty będzie prowadził do powstania u zamawiającego obowiązku podatkowego;</w:t>
      </w:r>
    </w:p>
    <w:p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wskazania wartości towaru lub usługi objętego obowiązkiem podatkowym zamawiającego, bez kwoty podatku;</w:t>
      </w:r>
    </w:p>
    <w:p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wskazania stawki podatku od towarów i usług, która zgodnie z wiedzą wykonawcy, będzie miała zastosowanie.</w:t>
      </w:r>
    </w:p>
    <w:p w:rsidR="002C041E" w:rsidRDefault="00047D3A" w:rsidP="00617DEA">
      <w:pPr>
        <w:numPr>
          <w:ilvl w:val="0"/>
          <w:numId w:val="5"/>
        </w:numPr>
        <w:ind w:left="426" w:hanging="426"/>
        <w:jc w:val="both"/>
        <w:rPr>
          <w:sz w:val="20"/>
          <w:szCs w:val="20"/>
        </w:rPr>
      </w:pPr>
      <w:r w:rsidRPr="00CA27AF">
        <w:rPr>
          <w:rFonts w:asciiTheme="majorHAnsi" w:hAnsiTheme="majorHAnsi" w:cstheme="majorHAnsi"/>
        </w:rPr>
        <w:lastRenderedPageBreak/>
        <w:t xml:space="preserve">Wzór Formularza Ofertowego został opracowany przy założeniu, iż wybór oferty nie będzie prowadzić do powstania u Zamawiającego obowiązku podatkowego w zakresie podatku VAT. </w:t>
      </w:r>
      <w:r w:rsidR="00607D1A">
        <w:rPr>
          <w:rFonts w:asciiTheme="majorHAnsi" w:hAnsiTheme="majorHAnsi" w:cstheme="majorHAnsi"/>
        </w:rPr>
        <w:br/>
      </w:r>
      <w:r w:rsidRPr="00CA27AF">
        <w:rPr>
          <w:rFonts w:asciiTheme="majorHAnsi" w:hAnsiTheme="majorHAnsi" w:cstheme="majorHAnsi"/>
        </w:rPr>
        <w:t xml:space="preserve">W przypadku, gdy Wykonawca zobowiązany jest złożyć oświadczenie o powstaniu </w:t>
      </w:r>
      <w:r w:rsidR="00607D1A">
        <w:rPr>
          <w:rFonts w:asciiTheme="majorHAnsi" w:hAnsiTheme="majorHAnsi" w:cstheme="majorHAnsi"/>
        </w:rPr>
        <w:br/>
      </w:r>
      <w:r w:rsidRPr="00CA27AF">
        <w:rPr>
          <w:rFonts w:asciiTheme="majorHAnsi" w:hAnsiTheme="majorHAnsi" w:cstheme="majorHAnsi"/>
        </w:rPr>
        <w:t>u Zamawiającego obowiązku podatkowego, to winien odpowiednio zmodyfikować treść formularza.</w:t>
      </w:r>
      <w:r>
        <w:rPr>
          <w:sz w:val="20"/>
          <w:szCs w:val="20"/>
        </w:rPr>
        <w:t xml:space="preserve">  </w:t>
      </w:r>
    </w:p>
    <w:p w:rsidR="002C041E" w:rsidRPr="000E43F2" w:rsidRDefault="00047D3A" w:rsidP="000E43F2">
      <w:pPr>
        <w:pStyle w:val="Nagwek2"/>
        <w:spacing w:before="240"/>
        <w:rPr>
          <w:rFonts w:asciiTheme="majorHAnsi" w:hAnsiTheme="majorHAnsi" w:cstheme="majorHAnsi"/>
        </w:rPr>
      </w:pPr>
      <w:bookmarkStart w:id="92" w:name="_1wm6hsxsy23e" w:colFirst="0" w:colLast="0"/>
      <w:bookmarkEnd w:id="92"/>
      <w:r w:rsidRPr="000E43F2">
        <w:rPr>
          <w:rFonts w:asciiTheme="majorHAnsi" w:hAnsiTheme="majorHAnsi" w:cstheme="majorHAnsi"/>
        </w:rPr>
        <w:t>XVI. Wymagania dotyczące wadium</w:t>
      </w:r>
    </w:p>
    <w:p w:rsidR="002C041E" w:rsidRPr="005410BF" w:rsidRDefault="004E50CE" w:rsidP="004E50CE">
      <w:pPr>
        <w:ind w:left="426"/>
        <w:jc w:val="both"/>
        <w:rPr>
          <w:rFonts w:asciiTheme="majorHAnsi" w:hAnsiTheme="majorHAnsi" w:cstheme="majorHAnsi"/>
        </w:rPr>
      </w:pPr>
      <w:r>
        <w:rPr>
          <w:rFonts w:asciiTheme="majorHAnsi" w:hAnsiTheme="majorHAnsi" w:cstheme="majorHAnsi"/>
        </w:rPr>
        <w:t>Zmawiający nie wymaga wniesienia wadium</w:t>
      </w:r>
    </w:p>
    <w:p w:rsidR="002C041E" w:rsidRPr="000E43F2" w:rsidRDefault="00047D3A" w:rsidP="000E43F2">
      <w:pPr>
        <w:pStyle w:val="Nagwek2"/>
        <w:spacing w:before="240"/>
        <w:rPr>
          <w:rFonts w:asciiTheme="majorHAnsi" w:hAnsiTheme="majorHAnsi" w:cstheme="majorHAnsi"/>
        </w:rPr>
      </w:pPr>
      <w:bookmarkStart w:id="93" w:name="_kraqvybbazqg" w:colFirst="0" w:colLast="0"/>
      <w:bookmarkEnd w:id="93"/>
      <w:r w:rsidRPr="000E43F2">
        <w:rPr>
          <w:rFonts w:asciiTheme="majorHAnsi" w:hAnsiTheme="majorHAnsi" w:cstheme="majorHAnsi"/>
        </w:rPr>
        <w:t>XVII. Termin związania ofertą</w:t>
      </w:r>
    </w:p>
    <w:p w:rsidR="002512D6" w:rsidRPr="00CF37CB" w:rsidRDefault="002512D6" w:rsidP="002512D6">
      <w:pPr>
        <w:pStyle w:val="Akapitzlist"/>
        <w:numPr>
          <w:ilvl w:val="0"/>
          <w:numId w:val="28"/>
        </w:numPr>
        <w:ind w:left="426"/>
        <w:rPr>
          <w:rFonts w:asciiTheme="majorHAnsi" w:hAnsiTheme="majorHAnsi" w:cstheme="majorHAnsi"/>
          <w:color w:val="000000" w:themeColor="text1"/>
        </w:rPr>
      </w:pPr>
      <w:r w:rsidRPr="002512D6">
        <w:rPr>
          <w:rFonts w:asciiTheme="majorHAnsi" w:hAnsiTheme="majorHAnsi" w:cstheme="majorHAnsi"/>
          <w:color w:val="000000" w:themeColor="text1"/>
        </w:rPr>
        <w:t xml:space="preserve">Wykonawca będzie związany ofertą przez okres 30 dni, tj. do dnia </w:t>
      </w:r>
      <w:r w:rsidR="005036EF" w:rsidRPr="00CF37CB">
        <w:rPr>
          <w:rFonts w:asciiTheme="majorHAnsi" w:hAnsiTheme="majorHAnsi" w:cstheme="majorHAnsi"/>
          <w:color w:val="000000" w:themeColor="text1"/>
        </w:rPr>
        <w:t>1</w:t>
      </w:r>
      <w:r w:rsidR="00CF37CB" w:rsidRPr="00CF37CB">
        <w:rPr>
          <w:rFonts w:asciiTheme="majorHAnsi" w:hAnsiTheme="majorHAnsi" w:cstheme="majorHAnsi"/>
          <w:color w:val="000000" w:themeColor="text1"/>
        </w:rPr>
        <w:t>1</w:t>
      </w:r>
      <w:r w:rsidRPr="00CF37CB">
        <w:rPr>
          <w:rFonts w:asciiTheme="majorHAnsi" w:hAnsiTheme="majorHAnsi" w:cstheme="majorHAnsi"/>
          <w:color w:val="000000" w:themeColor="text1"/>
        </w:rPr>
        <w:t xml:space="preserve"> </w:t>
      </w:r>
      <w:r w:rsidR="00AA5694" w:rsidRPr="00CF37CB">
        <w:rPr>
          <w:rFonts w:asciiTheme="majorHAnsi" w:hAnsiTheme="majorHAnsi" w:cstheme="majorHAnsi"/>
          <w:color w:val="000000" w:themeColor="text1"/>
        </w:rPr>
        <w:t>pa</w:t>
      </w:r>
      <w:r w:rsidR="008E1744" w:rsidRPr="00CF37CB">
        <w:rPr>
          <w:rFonts w:asciiTheme="majorHAnsi" w:hAnsiTheme="majorHAnsi" w:cstheme="majorHAnsi"/>
          <w:color w:val="000000" w:themeColor="text1"/>
        </w:rPr>
        <w:t>ź</w:t>
      </w:r>
      <w:r w:rsidR="00AA5694" w:rsidRPr="00CF37CB">
        <w:rPr>
          <w:rFonts w:asciiTheme="majorHAnsi" w:hAnsiTheme="majorHAnsi" w:cstheme="majorHAnsi"/>
          <w:color w:val="000000" w:themeColor="text1"/>
        </w:rPr>
        <w:t>dziernik</w:t>
      </w:r>
      <w:r w:rsidR="008E1744" w:rsidRPr="00CF37CB">
        <w:rPr>
          <w:rFonts w:asciiTheme="majorHAnsi" w:hAnsiTheme="majorHAnsi" w:cstheme="majorHAnsi"/>
          <w:color w:val="000000" w:themeColor="text1"/>
        </w:rPr>
        <w:t>a</w:t>
      </w:r>
      <w:r w:rsidR="00AA5694" w:rsidRPr="00CF37CB">
        <w:rPr>
          <w:rFonts w:asciiTheme="majorHAnsi" w:hAnsiTheme="majorHAnsi" w:cstheme="majorHAnsi"/>
          <w:color w:val="000000" w:themeColor="text1"/>
        </w:rPr>
        <w:t xml:space="preserve"> </w:t>
      </w:r>
      <w:r w:rsidRPr="00CF37CB">
        <w:rPr>
          <w:rFonts w:asciiTheme="majorHAnsi" w:hAnsiTheme="majorHAnsi" w:cstheme="majorHAnsi"/>
          <w:color w:val="000000" w:themeColor="text1"/>
        </w:rPr>
        <w:t>2023 r</w:t>
      </w:r>
      <w:r w:rsidR="008E1744" w:rsidRPr="00CF37CB">
        <w:rPr>
          <w:rFonts w:asciiTheme="majorHAnsi" w:hAnsiTheme="majorHAnsi" w:cstheme="majorHAnsi"/>
          <w:color w:val="000000" w:themeColor="text1"/>
        </w:rPr>
        <w:t>.</w:t>
      </w:r>
      <w:r w:rsidRPr="00CF37CB">
        <w:rPr>
          <w:rFonts w:asciiTheme="majorHAnsi" w:hAnsiTheme="majorHAnsi" w:cstheme="majorHAnsi"/>
          <w:color w:val="000000" w:themeColor="text1"/>
        </w:rPr>
        <w:t xml:space="preserve">. </w:t>
      </w:r>
      <w:r w:rsidR="008E1744" w:rsidRPr="00CF37CB">
        <w:rPr>
          <w:rFonts w:asciiTheme="majorHAnsi" w:hAnsiTheme="majorHAnsi" w:cstheme="majorHAnsi"/>
          <w:color w:val="000000" w:themeColor="text1"/>
        </w:rPr>
        <w:br/>
      </w:r>
      <w:r w:rsidRPr="00CF37CB">
        <w:rPr>
          <w:rFonts w:asciiTheme="majorHAnsi" w:hAnsiTheme="majorHAnsi" w:cstheme="majorHAnsi"/>
          <w:color w:val="000000" w:themeColor="text1"/>
        </w:rPr>
        <w:t>Bieg terminu związania ofertą rozpoczyna się wraz z upływem terminu składania ofert.</w:t>
      </w:r>
    </w:p>
    <w:p w:rsidR="002C041E" w:rsidRPr="00CF37CB" w:rsidRDefault="00047D3A" w:rsidP="00617DEA">
      <w:pPr>
        <w:numPr>
          <w:ilvl w:val="0"/>
          <w:numId w:val="28"/>
        </w:numPr>
        <w:ind w:left="425"/>
        <w:jc w:val="both"/>
        <w:rPr>
          <w:rFonts w:asciiTheme="majorHAnsi" w:hAnsiTheme="majorHAnsi" w:cstheme="majorHAnsi"/>
        </w:rPr>
      </w:pPr>
      <w:r w:rsidRPr="00CF37CB">
        <w:rPr>
          <w:rFonts w:asciiTheme="majorHAnsi" w:hAnsiTheme="majorHAnsi" w:cstheme="majorHAnsi"/>
        </w:rPr>
        <w:t>W przypadku</w:t>
      </w:r>
      <w:r w:rsidR="00100D55" w:rsidRPr="00CF37CB">
        <w:rPr>
          <w:rFonts w:asciiTheme="majorHAnsi" w:hAnsiTheme="majorHAnsi" w:cstheme="majorHAnsi"/>
        </w:rPr>
        <w:t>,</w:t>
      </w:r>
      <w:r w:rsidRPr="00CF37CB">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rsidR="002C041E" w:rsidRPr="00CF37CB" w:rsidRDefault="00047D3A" w:rsidP="00617DEA">
      <w:pPr>
        <w:numPr>
          <w:ilvl w:val="0"/>
          <w:numId w:val="28"/>
        </w:numPr>
        <w:ind w:left="425"/>
        <w:jc w:val="both"/>
        <w:rPr>
          <w:rFonts w:asciiTheme="majorHAnsi" w:hAnsiTheme="majorHAnsi" w:cstheme="majorHAnsi"/>
        </w:rPr>
      </w:pPr>
      <w:r w:rsidRPr="00CF37CB">
        <w:rPr>
          <w:rFonts w:asciiTheme="majorHAnsi" w:hAnsiTheme="majorHAnsi" w:cstheme="majorHAnsi"/>
        </w:rPr>
        <w:t>Odmowa wyrażenia zgody na przedłużenie terminu związania ofertą nie powoduje utraty wadium.</w:t>
      </w:r>
    </w:p>
    <w:p w:rsidR="002C041E" w:rsidRPr="00CF37CB" w:rsidRDefault="00047D3A" w:rsidP="000E43F2">
      <w:pPr>
        <w:pStyle w:val="Nagwek2"/>
        <w:spacing w:before="240"/>
        <w:rPr>
          <w:rFonts w:asciiTheme="majorHAnsi" w:hAnsiTheme="majorHAnsi" w:cstheme="majorHAnsi"/>
        </w:rPr>
      </w:pPr>
      <w:bookmarkStart w:id="94" w:name="_iwk7tzonv6ne" w:colFirst="0" w:colLast="0"/>
      <w:bookmarkEnd w:id="94"/>
      <w:r w:rsidRPr="00CF37CB">
        <w:rPr>
          <w:rFonts w:asciiTheme="majorHAnsi" w:hAnsiTheme="majorHAnsi" w:cstheme="majorHAnsi"/>
        </w:rPr>
        <w:t>XVIII. Miejsce i termin składania ofert</w:t>
      </w:r>
    </w:p>
    <w:p w:rsidR="002C041E" w:rsidRPr="00F347A4" w:rsidRDefault="00047D3A" w:rsidP="003D5BF6">
      <w:pPr>
        <w:numPr>
          <w:ilvl w:val="0"/>
          <w:numId w:val="20"/>
        </w:numPr>
        <w:spacing w:before="240"/>
        <w:ind w:left="426"/>
        <w:jc w:val="both"/>
        <w:rPr>
          <w:rFonts w:asciiTheme="majorHAnsi" w:hAnsiTheme="majorHAnsi" w:cstheme="majorHAnsi"/>
          <w:color w:val="FF0000"/>
        </w:rPr>
      </w:pPr>
      <w:r w:rsidRPr="00CF37CB">
        <w:rPr>
          <w:rFonts w:asciiTheme="majorHAnsi" w:hAnsiTheme="majorHAnsi" w:cstheme="majorHAnsi"/>
        </w:rPr>
        <w:t xml:space="preserve">Ofertę wraz z wymaganymi dokumentami należy umieścić na </w:t>
      </w:r>
      <w:hyperlink r:id="rId22">
        <w:r w:rsidRPr="00CF37CB">
          <w:rPr>
            <w:rFonts w:asciiTheme="majorHAnsi" w:hAnsiTheme="majorHAnsi" w:cstheme="majorHAnsi"/>
            <w:color w:val="1155CC"/>
            <w:u w:val="single"/>
          </w:rPr>
          <w:t>platformazakupowa.pl</w:t>
        </w:r>
      </w:hyperlink>
      <w:r w:rsidRPr="00CF37CB">
        <w:rPr>
          <w:rFonts w:asciiTheme="majorHAnsi" w:hAnsiTheme="majorHAnsi" w:cstheme="majorHAnsi"/>
        </w:rPr>
        <w:t xml:space="preserve"> pod adresem: </w:t>
      </w:r>
      <w:hyperlink r:id="rId23" w:history="1">
        <w:r w:rsidR="00F536B7" w:rsidRPr="00CF37CB">
          <w:rPr>
            <w:rStyle w:val="Hipercze"/>
            <w:rFonts w:asciiTheme="majorHAnsi" w:hAnsiTheme="majorHAnsi" w:cstheme="majorHAnsi"/>
          </w:rPr>
          <w:t>https://platformazakupowa.pl/pn/uep</w:t>
        </w:r>
      </w:hyperlink>
      <w:r w:rsidRPr="00CF37CB">
        <w:rPr>
          <w:rFonts w:asciiTheme="majorHAnsi" w:hAnsiTheme="majorHAnsi" w:cstheme="majorHAnsi"/>
          <w:u w:val="single"/>
        </w:rPr>
        <w:t xml:space="preserve"> </w:t>
      </w:r>
      <w:r w:rsidRPr="00CF37CB">
        <w:rPr>
          <w:rFonts w:asciiTheme="majorHAnsi" w:hAnsiTheme="majorHAnsi" w:cstheme="majorHAnsi"/>
        </w:rPr>
        <w:t>w myśl Ustawy PZP na stronie internet</w:t>
      </w:r>
      <w:r w:rsidR="00F536B7" w:rsidRPr="00CF37CB">
        <w:rPr>
          <w:rFonts w:asciiTheme="majorHAnsi" w:hAnsiTheme="majorHAnsi" w:cstheme="majorHAnsi"/>
        </w:rPr>
        <w:t xml:space="preserve">owej </w:t>
      </w:r>
      <w:r w:rsidR="00F536B7" w:rsidRPr="00CF37CB">
        <w:rPr>
          <w:rFonts w:asciiTheme="majorHAnsi" w:hAnsiTheme="majorHAnsi" w:cstheme="majorHAnsi"/>
          <w:color w:val="000000" w:themeColor="text1"/>
        </w:rPr>
        <w:t xml:space="preserve">prowadzonego postępowania </w:t>
      </w:r>
      <w:r w:rsidRPr="00CF37CB">
        <w:rPr>
          <w:rFonts w:asciiTheme="majorHAnsi" w:hAnsiTheme="majorHAnsi" w:cstheme="majorHAnsi"/>
          <w:color w:val="000000" w:themeColor="text1"/>
        </w:rPr>
        <w:t xml:space="preserve">do dnia </w:t>
      </w:r>
      <w:r w:rsidR="00E367F7" w:rsidRPr="00CF37CB">
        <w:rPr>
          <w:rFonts w:asciiTheme="majorHAnsi" w:hAnsiTheme="majorHAnsi" w:cstheme="majorHAnsi"/>
          <w:b/>
          <w:color w:val="000000" w:themeColor="text1"/>
        </w:rPr>
        <w:t xml:space="preserve"> </w:t>
      </w:r>
      <w:r w:rsidR="002512D6" w:rsidRPr="00CF37CB">
        <w:rPr>
          <w:rFonts w:asciiTheme="majorHAnsi" w:hAnsiTheme="majorHAnsi" w:cstheme="majorHAnsi"/>
          <w:b/>
          <w:color w:val="000000" w:themeColor="text1"/>
        </w:rPr>
        <w:t xml:space="preserve"> </w:t>
      </w:r>
      <w:r w:rsidR="008E1744" w:rsidRPr="00CF37CB">
        <w:rPr>
          <w:rFonts w:asciiTheme="majorHAnsi" w:hAnsiTheme="majorHAnsi" w:cstheme="majorHAnsi"/>
          <w:b/>
          <w:color w:val="000000" w:themeColor="text1"/>
        </w:rPr>
        <w:t>1</w:t>
      </w:r>
      <w:r w:rsidR="00430C1D" w:rsidRPr="00CF37CB">
        <w:rPr>
          <w:rFonts w:asciiTheme="majorHAnsi" w:hAnsiTheme="majorHAnsi" w:cstheme="majorHAnsi"/>
          <w:b/>
          <w:color w:val="000000" w:themeColor="text1"/>
        </w:rPr>
        <w:t>2</w:t>
      </w:r>
      <w:r w:rsidR="008E1744" w:rsidRPr="00CF37CB">
        <w:rPr>
          <w:rFonts w:asciiTheme="majorHAnsi" w:hAnsiTheme="majorHAnsi" w:cstheme="majorHAnsi"/>
          <w:b/>
          <w:color w:val="000000" w:themeColor="text1"/>
        </w:rPr>
        <w:t xml:space="preserve"> </w:t>
      </w:r>
      <w:r w:rsidR="003F5394" w:rsidRPr="00CF37CB">
        <w:rPr>
          <w:rFonts w:asciiTheme="majorHAnsi" w:hAnsiTheme="majorHAnsi" w:cstheme="majorHAnsi"/>
          <w:b/>
          <w:color w:val="000000" w:themeColor="text1"/>
        </w:rPr>
        <w:t>września</w:t>
      </w:r>
      <w:r w:rsidR="00007080" w:rsidRPr="00CF37CB">
        <w:rPr>
          <w:rFonts w:asciiTheme="majorHAnsi" w:hAnsiTheme="majorHAnsi" w:cstheme="majorHAnsi"/>
          <w:b/>
          <w:color w:val="000000" w:themeColor="text1"/>
        </w:rPr>
        <w:t xml:space="preserve"> </w:t>
      </w:r>
      <w:r w:rsidR="00AB11D7" w:rsidRPr="00CF37CB">
        <w:rPr>
          <w:rFonts w:asciiTheme="majorHAnsi" w:hAnsiTheme="majorHAnsi" w:cstheme="majorHAnsi"/>
          <w:b/>
          <w:color w:val="000000" w:themeColor="text1"/>
        </w:rPr>
        <w:t>202</w:t>
      </w:r>
      <w:r w:rsidR="00877236" w:rsidRPr="00CF37CB">
        <w:rPr>
          <w:rFonts w:asciiTheme="majorHAnsi" w:hAnsiTheme="majorHAnsi" w:cstheme="majorHAnsi"/>
          <w:b/>
          <w:color w:val="000000" w:themeColor="text1"/>
        </w:rPr>
        <w:t>3</w:t>
      </w:r>
      <w:r w:rsidR="00AB11D7" w:rsidRPr="00CF37CB">
        <w:rPr>
          <w:rFonts w:asciiTheme="majorHAnsi" w:hAnsiTheme="majorHAnsi" w:cstheme="majorHAnsi"/>
          <w:b/>
          <w:color w:val="000000" w:themeColor="text1"/>
        </w:rPr>
        <w:t xml:space="preserve"> r.</w:t>
      </w:r>
      <w:r w:rsidRPr="00CF37CB">
        <w:rPr>
          <w:rFonts w:asciiTheme="majorHAnsi" w:hAnsiTheme="majorHAnsi" w:cstheme="majorHAnsi"/>
          <w:color w:val="000000" w:themeColor="text1"/>
        </w:rPr>
        <w:t xml:space="preserve"> do</w:t>
      </w:r>
      <w:r w:rsidRPr="00F347A4">
        <w:rPr>
          <w:rFonts w:asciiTheme="majorHAnsi" w:hAnsiTheme="majorHAnsi" w:cstheme="majorHAnsi"/>
          <w:color w:val="000000" w:themeColor="text1"/>
        </w:rPr>
        <w:t xml:space="preserve"> godziny</w:t>
      </w:r>
      <w:r w:rsidR="00443E07" w:rsidRPr="00F347A4">
        <w:rPr>
          <w:rFonts w:asciiTheme="majorHAnsi" w:hAnsiTheme="majorHAnsi" w:cstheme="majorHAnsi"/>
          <w:color w:val="000000" w:themeColor="text1"/>
        </w:rPr>
        <w:t xml:space="preserve"> </w:t>
      </w:r>
      <w:r w:rsidR="005036EF" w:rsidRPr="005036EF">
        <w:rPr>
          <w:rFonts w:asciiTheme="majorHAnsi" w:hAnsiTheme="majorHAnsi" w:cstheme="majorHAnsi"/>
          <w:b/>
          <w:color w:val="000000" w:themeColor="text1"/>
        </w:rPr>
        <w:t>10</w:t>
      </w:r>
      <w:r w:rsidR="002512D6" w:rsidRPr="005036EF">
        <w:rPr>
          <w:rFonts w:asciiTheme="majorHAnsi" w:hAnsiTheme="majorHAnsi" w:cstheme="majorHAnsi"/>
          <w:b/>
          <w:color w:val="000000" w:themeColor="text1"/>
        </w:rPr>
        <w:t>:</w:t>
      </w:r>
      <w:r w:rsidR="00443E07" w:rsidRPr="00F347A4">
        <w:rPr>
          <w:rFonts w:asciiTheme="majorHAnsi" w:hAnsiTheme="majorHAnsi" w:cstheme="majorHAnsi"/>
          <w:b/>
          <w:color w:val="000000" w:themeColor="text1"/>
        </w:rPr>
        <w:t>00</w:t>
      </w:r>
      <w:r w:rsidR="00443E07" w:rsidRPr="00F347A4">
        <w:rPr>
          <w:rFonts w:asciiTheme="majorHAnsi" w:hAnsiTheme="majorHAnsi" w:cstheme="majorHAnsi"/>
          <w:color w:val="000000" w:themeColor="text1"/>
        </w:rPr>
        <w:t>.</w:t>
      </w:r>
    </w:p>
    <w:p w:rsidR="002C041E" w:rsidRPr="005410BF" w:rsidRDefault="00047D3A" w:rsidP="003D5BF6">
      <w:pPr>
        <w:numPr>
          <w:ilvl w:val="0"/>
          <w:numId w:val="20"/>
        </w:numPr>
        <w:pBdr>
          <w:top w:val="nil"/>
          <w:left w:val="nil"/>
          <w:bottom w:val="nil"/>
          <w:right w:val="nil"/>
          <w:between w:val="nil"/>
        </w:pBdr>
        <w:ind w:left="426"/>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rsidR="002C041E" w:rsidRPr="005410BF" w:rsidRDefault="00047D3A" w:rsidP="003D5BF6">
      <w:pPr>
        <w:numPr>
          <w:ilvl w:val="0"/>
          <w:numId w:val="20"/>
        </w:numPr>
        <w:pBdr>
          <w:top w:val="nil"/>
          <w:left w:val="nil"/>
          <w:bottom w:val="nil"/>
          <w:right w:val="nil"/>
          <w:between w:val="nil"/>
        </w:pBdr>
        <w:ind w:left="426"/>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rsidR="002C041E" w:rsidRPr="005410BF" w:rsidRDefault="00047D3A" w:rsidP="003D5BF6">
      <w:pPr>
        <w:numPr>
          <w:ilvl w:val="0"/>
          <w:numId w:val="20"/>
        </w:numPr>
        <w:pBdr>
          <w:top w:val="nil"/>
          <w:left w:val="nil"/>
          <w:bottom w:val="nil"/>
          <w:right w:val="nil"/>
          <w:between w:val="nil"/>
        </w:pBdr>
        <w:ind w:left="426"/>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4">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25">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Zalecamy stosowanie podpisu na każdym załączonym pliku osobno, w szczególności wskazanych w art. 63 ust 1 oraz ust.2 </w:t>
      </w:r>
      <w:proofErr w:type="spellStart"/>
      <w:r w:rsidRPr="005410BF">
        <w:rPr>
          <w:rFonts w:asciiTheme="majorHAnsi" w:hAnsiTheme="majorHAnsi" w:cstheme="majorHAnsi"/>
        </w:rPr>
        <w:t>Pzp</w:t>
      </w:r>
      <w:proofErr w:type="spellEnd"/>
      <w:r w:rsidRPr="005410BF">
        <w:rPr>
          <w:rFonts w:asciiTheme="majorHAnsi" w:hAnsiTheme="majorHAnsi" w:cstheme="majorHAns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2C041E" w:rsidRPr="005410BF" w:rsidRDefault="00047D3A" w:rsidP="003D5BF6">
      <w:pPr>
        <w:numPr>
          <w:ilvl w:val="0"/>
          <w:numId w:val="20"/>
        </w:numPr>
        <w:pBdr>
          <w:top w:val="nil"/>
          <w:left w:val="nil"/>
          <w:bottom w:val="nil"/>
          <w:right w:val="nil"/>
          <w:between w:val="nil"/>
        </w:pBdr>
        <w:ind w:left="426"/>
        <w:jc w:val="both"/>
        <w:rPr>
          <w:rFonts w:asciiTheme="majorHAnsi" w:hAnsiTheme="majorHAnsi" w:cstheme="majorHAnsi"/>
        </w:rPr>
      </w:pPr>
      <w:r w:rsidRPr="005410BF">
        <w:rPr>
          <w:rFonts w:asciiTheme="majorHAnsi" w:hAnsiTheme="majorHAnsi" w:cstheme="majorHAnsi"/>
        </w:rPr>
        <w:lastRenderedPageBreak/>
        <w:t>Za datę złożenia oferty przyjmuje się datę jej przekazania w systemie (platformie) w drugim kroku składania oferty poprzez kliknięcie przycisku “Złóż ofertę” i wyświetlenie się komunikatu, że oferta została zaszyfrowana i złożona.</w:t>
      </w:r>
    </w:p>
    <w:p w:rsidR="002C041E" w:rsidRPr="005410BF" w:rsidRDefault="00047D3A" w:rsidP="003D5BF6">
      <w:pPr>
        <w:numPr>
          <w:ilvl w:val="0"/>
          <w:numId w:val="20"/>
        </w:numPr>
        <w:pBdr>
          <w:top w:val="nil"/>
          <w:left w:val="nil"/>
          <w:bottom w:val="nil"/>
          <w:right w:val="nil"/>
          <w:between w:val="nil"/>
        </w:pBdr>
        <w:spacing w:after="240"/>
        <w:ind w:left="426"/>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26">
        <w:r w:rsidRPr="005410BF">
          <w:rPr>
            <w:rFonts w:asciiTheme="majorHAnsi" w:hAnsiTheme="majorHAnsi" w:cstheme="majorHAnsi"/>
            <w:color w:val="1155CC"/>
            <w:u w:val="single"/>
          </w:rPr>
          <w:t>https://platformazakupowa.pl/strona/45-instrukcje</w:t>
        </w:r>
      </w:hyperlink>
    </w:p>
    <w:p w:rsidR="002C041E" w:rsidRPr="000E43F2" w:rsidRDefault="00047D3A" w:rsidP="000E43F2">
      <w:pPr>
        <w:pStyle w:val="Nagwek2"/>
        <w:spacing w:before="240"/>
        <w:rPr>
          <w:rFonts w:asciiTheme="majorHAnsi" w:hAnsiTheme="majorHAnsi" w:cstheme="majorHAnsi"/>
        </w:rPr>
      </w:pPr>
      <w:bookmarkStart w:id="95" w:name="_g4kmfra1vcqp" w:colFirst="0" w:colLast="0"/>
      <w:bookmarkEnd w:id="95"/>
      <w:r w:rsidRPr="000E43F2">
        <w:rPr>
          <w:rFonts w:asciiTheme="majorHAnsi" w:hAnsiTheme="majorHAnsi" w:cstheme="majorHAnsi"/>
        </w:rPr>
        <w:t>XIX. Otwarcie ofert</w:t>
      </w:r>
    </w:p>
    <w:p w:rsidR="002C041E" w:rsidRPr="005410BF" w:rsidRDefault="00047D3A" w:rsidP="005410BF">
      <w:pPr>
        <w:numPr>
          <w:ilvl w:val="0"/>
          <w:numId w:val="3"/>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471552" w:rsidRPr="00CB0B7B">
        <w:rPr>
          <w:rFonts w:asciiTheme="majorHAnsi" w:hAnsiTheme="majorHAnsi" w:cstheme="majorHAnsi"/>
          <w:b/>
        </w:rPr>
        <w:t>5</w:t>
      </w:r>
      <w:r w:rsidR="00E2788C" w:rsidRPr="00CB0B7B">
        <w:rPr>
          <w:rFonts w:asciiTheme="majorHAnsi" w:hAnsiTheme="majorHAnsi" w:cstheme="majorHAnsi"/>
          <w:b/>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rsidR="002C041E" w:rsidRPr="005410BF" w:rsidRDefault="00E2788C" w:rsidP="005410BF">
      <w:pPr>
        <w:numPr>
          <w:ilvl w:val="0"/>
          <w:numId w:val="3"/>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zamawiającego, otwarcie ofert następuje niezwłocznie po usunięciu awarii.</w:t>
      </w:r>
    </w:p>
    <w:p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27">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rsidR="002C041E" w:rsidRPr="000E43F2" w:rsidRDefault="00047D3A" w:rsidP="000E43F2">
      <w:pPr>
        <w:pStyle w:val="Nagwek2"/>
        <w:spacing w:before="240"/>
        <w:rPr>
          <w:rFonts w:asciiTheme="majorHAnsi" w:hAnsiTheme="majorHAnsi" w:cstheme="majorHAnsi"/>
        </w:rPr>
      </w:pPr>
      <w:bookmarkStart w:id="96" w:name="_kc2xtpcwd955" w:colFirst="0" w:colLast="0"/>
      <w:bookmarkEnd w:id="96"/>
      <w:r w:rsidRPr="000E43F2">
        <w:rPr>
          <w:rFonts w:asciiTheme="majorHAnsi" w:hAnsiTheme="majorHAnsi" w:cstheme="majorHAnsi"/>
        </w:rPr>
        <w:t xml:space="preserve">XX. Opis kryteriów oceny ofert wraz z podaniem wag tych kryteriów i sposobu oceny ofert </w:t>
      </w:r>
    </w:p>
    <w:p w:rsidR="002C041E" w:rsidRPr="005410BF" w:rsidRDefault="00047D3A" w:rsidP="00617DEA">
      <w:pPr>
        <w:numPr>
          <w:ilvl w:val="0"/>
          <w:numId w:val="14"/>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rsidR="000473B7" w:rsidRDefault="000473B7" w:rsidP="000473B7">
      <w:pPr>
        <w:autoSpaceDE w:val="0"/>
        <w:autoSpaceDN w:val="0"/>
        <w:ind w:left="567"/>
        <w:rPr>
          <w:rFonts w:asciiTheme="majorHAnsi" w:hAnsiTheme="majorHAnsi" w:cstheme="majorHAnsi"/>
          <w:b/>
          <w:i/>
          <w:u w:val="single"/>
        </w:rPr>
      </w:pPr>
    </w:p>
    <w:p w:rsidR="00EB5890" w:rsidRPr="00EB5890" w:rsidRDefault="00EB5890" w:rsidP="00EB5890">
      <w:pPr>
        <w:autoSpaceDE w:val="0"/>
        <w:autoSpaceDN w:val="0"/>
        <w:ind w:left="567"/>
        <w:rPr>
          <w:rFonts w:asciiTheme="majorHAnsi" w:hAnsiTheme="majorHAnsi" w:cstheme="majorHAnsi"/>
          <w:b/>
          <w:i/>
          <w:color w:val="000000" w:themeColor="text1"/>
          <w:u w:val="single"/>
        </w:rPr>
      </w:pPr>
      <w:r w:rsidRPr="00EB5890">
        <w:rPr>
          <w:rFonts w:asciiTheme="majorHAnsi" w:hAnsiTheme="majorHAnsi" w:cstheme="majorHAnsi"/>
          <w:b/>
          <w:i/>
          <w:color w:val="000000" w:themeColor="text1"/>
          <w:u w:val="single"/>
        </w:rPr>
        <w:t>Kryteria - dotyczy części od I do V</w:t>
      </w:r>
      <w:r w:rsidR="00886840">
        <w:rPr>
          <w:rFonts w:asciiTheme="majorHAnsi" w:hAnsiTheme="majorHAnsi" w:cstheme="majorHAnsi"/>
          <w:b/>
          <w:i/>
          <w:color w:val="000000" w:themeColor="text1"/>
          <w:u w:val="single"/>
        </w:rPr>
        <w:t>I</w:t>
      </w:r>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cena oferty           </w:t>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sidR="00326E16">
        <w:rPr>
          <w:rFonts w:asciiTheme="majorHAnsi" w:hAnsiTheme="majorHAnsi" w:cstheme="majorHAnsi"/>
          <w:b/>
          <w:color w:val="000000" w:themeColor="text1"/>
        </w:rPr>
        <w:tab/>
      </w:r>
      <w:r w:rsidRPr="00EB5890">
        <w:rPr>
          <w:rFonts w:asciiTheme="majorHAnsi" w:hAnsiTheme="majorHAnsi" w:cstheme="majorHAnsi"/>
          <w:b/>
          <w:color w:val="000000" w:themeColor="text1"/>
        </w:rPr>
        <w:t>60 pkt</w:t>
      </w:r>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czas reakcji             </w:t>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sidR="00326E16">
        <w:rPr>
          <w:rFonts w:asciiTheme="majorHAnsi" w:hAnsiTheme="majorHAnsi" w:cstheme="majorHAnsi"/>
          <w:b/>
          <w:color w:val="000000" w:themeColor="text1"/>
        </w:rPr>
        <w:tab/>
      </w:r>
      <w:r>
        <w:rPr>
          <w:rFonts w:asciiTheme="majorHAnsi" w:hAnsiTheme="majorHAnsi" w:cstheme="majorHAnsi"/>
          <w:b/>
          <w:color w:val="000000" w:themeColor="text1"/>
        </w:rPr>
        <w:t xml:space="preserve"> </w:t>
      </w:r>
      <w:r w:rsidRPr="00EB5890">
        <w:rPr>
          <w:rFonts w:asciiTheme="majorHAnsi" w:hAnsiTheme="majorHAnsi" w:cstheme="majorHAnsi"/>
          <w:b/>
          <w:color w:val="000000" w:themeColor="text1"/>
        </w:rPr>
        <w:t xml:space="preserve"> </w:t>
      </w:r>
      <w:r w:rsidR="00877236">
        <w:rPr>
          <w:rFonts w:asciiTheme="majorHAnsi" w:hAnsiTheme="majorHAnsi" w:cstheme="majorHAnsi"/>
          <w:b/>
          <w:color w:val="000000" w:themeColor="text1"/>
        </w:rPr>
        <w:t>5</w:t>
      </w:r>
      <w:r w:rsidRPr="00EB5890">
        <w:rPr>
          <w:rFonts w:asciiTheme="majorHAnsi" w:hAnsiTheme="majorHAnsi" w:cstheme="majorHAnsi"/>
          <w:b/>
          <w:color w:val="000000" w:themeColor="text1"/>
        </w:rPr>
        <w:t xml:space="preserve"> pkt</w:t>
      </w:r>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dodatkowy okres gwarancji</w:t>
      </w:r>
      <w:r w:rsidRPr="00EB5890">
        <w:rPr>
          <w:rFonts w:asciiTheme="majorHAnsi" w:hAnsiTheme="majorHAnsi" w:cstheme="majorHAnsi"/>
          <w:b/>
          <w:color w:val="000000" w:themeColor="text1"/>
        </w:rPr>
        <w:tab/>
      </w:r>
      <w:r w:rsidR="00326E16">
        <w:rPr>
          <w:rFonts w:asciiTheme="majorHAnsi" w:hAnsiTheme="majorHAnsi" w:cstheme="majorHAnsi"/>
          <w:b/>
          <w:color w:val="000000" w:themeColor="text1"/>
        </w:rPr>
        <w:tab/>
      </w:r>
      <w:r w:rsidRPr="00EB5890">
        <w:rPr>
          <w:rFonts w:asciiTheme="majorHAnsi" w:hAnsiTheme="majorHAnsi" w:cstheme="majorHAnsi"/>
          <w:b/>
          <w:color w:val="000000" w:themeColor="text1"/>
        </w:rPr>
        <w:t>2</w:t>
      </w:r>
      <w:r w:rsidR="00877236">
        <w:rPr>
          <w:rFonts w:asciiTheme="majorHAnsi" w:hAnsiTheme="majorHAnsi" w:cstheme="majorHAnsi"/>
          <w:b/>
          <w:color w:val="000000" w:themeColor="text1"/>
        </w:rPr>
        <w:t>5</w:t>
      </w:r>
      <w:r w:rsidRPr="00EB5890">
        <w:rPr>
          <w:rFonts w:asciiTheme="majorHAnsi" w:hAnsiTheme="majorHAnsi" w:cstheme="majorHAnsi"/>
          <w:b/>
          <w:color w:val="000000" w:themeColor="text1"/>
        </w:rPr>
        <w:t xml:space="preserve"> pkt</w:t>
      </w:r>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czas naprawy        </w:t>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sidR="00326E16">
        <w:rPr>
          <w:rFonts w:asciiTheme="majorHAnsi" w:hAnsiTheme="majorHAnsi" w:cstheme="majorHAnsi"/>
          <w:b/>
          <w:color w:val="000000" w:themeColor="text1"/>
        </w:rPr>
        <w:tab/>
      </w:r>
      <w:r w:rsidR="00886840">
        <w:rPr>
          <w:rFonts w:asciiTheme="majorHAnsi" w:hAnsiTheme="majorHAnsi" w:cstheme="majorHAnsi"/>
          <w:b/>
          <w:color w:val="000000" w:themeColor="text1"/>
        </w:rPr>
        <w:t>10</w:t>
      </w:r>
      <w:r w:rsidRPr="00EB5890">
        <w:rPr>
          <w:rFonts w:asciiTheme="majorHAnsi" w:hAnsiTheme="majorHAnsi" w:cstheme="majorHAnsi"/>
          <w:b/>
          <w:color w:val="000000" w:themeColor="text1"/>
        </w:rPr>
        <w:t xml:space="preserve"> pkt</w:t>
      </w:r>
    </w:p>
    <w:p w:rsidR="00EB5890" w:rsidRPr="00EB5890" w:rsidRDefault="00EB5890" w:rsidP="00EB5890">
      <w:pPr>
        <w:autoSpaceDE w:val="0"/>
        <w:autoSpaceDN w:val="0"/>
        <w:ind w:left="567"/>
        <w:rPr>
          <w:rFonts w:asciiTheme="majorHAnsi" w:hAnsiTheme="majorHAnsi" w:cstheme="majorHAnsi"/>
          <w:b/>
          <w:color w:val="000000" w:themeColor="text1"/>
        </w:rPr>
      </w:pPr>
    </w:p>
    <w:p w:rsidR="00EB5890" w:rsidRPr="00EB5890" w:rsidRDefault="00EB5890" w:rsidP="00EB5890">
      <w:pPr>
        <w:autoSpaceDE w:val="0"/>
        <w:autoSpaceDN w:val="0"/>
        <w:ind w:left="567"/>
        <w:rPr>
          <w:rFonts w:asciiTheme="majorHAnsi" w:hAnsiTheme="majorHAnsi" w:cstheme="majorHAnsi"/>
          <w:b/>
          <w:i/>
          <w:color w:val="000000" w:themeColor="text1"/>
          <w:u w:val="single"/>
        </w:rPr>
      </w:pPr>
      <w:r w:rsidRPr="00EB5890">
        <w:rPr>
          <w:rFonts w:asciiTheme="majorHAnsi" w:hAnsiTheme="majorHAnsi" w:cstheme="majorHAnsi"/>
          <w:b/>
          <w:i/>
          <w:color w:val="000000" w:themeColor="text1"/>
          <w:u w:val="single"/>
        </w:rPr>
        <w:t xml:space="preserve">Kryteria - dotyczy części od </w:t>
      </w:r>
      <w:r w:rsidR="00886840">
        <w:rPr>
          <w:rFonts w:asciiTheme="majorHAnsi" w:hAnsiTheme="majorHAnsi" w:cstheme="majorHAnsi"/>
          <w:b/>
          <w:i/>
          <w:color w:val="000000" w:themeColor="text1"/>
          <w:u w:val="single"/>
        </w:rPr>
        <w:t>VI</w:t>
      </w:r>
      <w:r w:rsidRPr="00EB5890">
        <w:rPr>
          <w:rFonts w:asciiTheme="majorHAnsi" w:hAnsiTheme="majorHAnsi" w:cstheme="majorHAnsi"/>
          <w:b/>
          <w:i/>
          <w:color w:val="000000" w:themeColor="text1"/>
          <w:u w:val="single"/>
        </w:rPr>
        <w:t xml:space="preserve">I do </w:t>
      </w:r>
      <w:r w:rsidR="003F5394">
        <w:rPr>
          <w:rFonts w:asciiTheme="majorHAnsi" w:hAnsiTheme="majorHAnsi" w:cstheme="majorHAnsi"/>
          <w:b/>
          <w:i/>
          <w:color w:val="000000" w:themeColor="text1"/>
          <w:u w:val="single"/>
        </w:rPr>
        <w:t>VII</w:t>
      </w:r>
      <w:r w:rsidR="00886840">
        <w:rPr>
          <w:rFonts w:asciiTheme="majorHAnsi" w:hAnsiTheme="majorHAnsi" w:cstheme="majorHAnsi"/>
          <w:b/>
          <w:i/>
          <w:color w:val="000000" w:themeColor="text1"/>
          <w:u w:val="single"/>
        </w:rPr>
        <w:t>I</w:t>
      </w:r>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cena oferty           </w:t>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Pr>
          <w:rFonts w:asciiTheme="majorHAnsi" w:hAnsiTheme="majorHAnsi" w:cstheme="majorHAnsi"/>
          <w:b/>
          <w:color w:val="000000" w:themeColor="text1"/>
        </w:rPr>
        <w:tab/>
      </w:r>
      <w:r w:rsidRPr="00EB5890">
        <w:rPr>
          <w:rFonts w:asciiTheme="majorHAnsi" w:hAnsiTheme="majorHAnsi" w:cstheme="majorHAnsi"/>
          <w:b/>
          <w:color w:val="000000" w:themeColor="text1"/>
        </w:rPr>
        <w:t>60 pkt</w:t>
      </w:r>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czas reakcji             </w:t>
      </w:r>
      <w:r w:rsidRPr="00EB5890">
        <w:rPr>
          <w:rFonts w:asciiTheme="majorHAnsi" w:hAnsiTheme="majorHAnsi" w:cstheme="majorHAnsi"/>
          <w:b/>
          <w:color w:val="000000" w:themeColor="text1"/>
        </w:rPr>
        <w:tab/>
        <w:t xml:space="preserve"> </w:t>
      </w:r>
      <w:r w:rsidRPr="00EB5890">
        <w:rPr>
          <w:rFonts w:asciiTheme="majorHAnsi" w:hAnsiTheme="majorHAnsi" w:cstheme="majorHAnsi"/>
          <w:b/>
          <w:color w:val="000000" w:themeColor="text1"/>
        </w:rPr>
        <w:tab/>
        <w:t xml:space="preserve"> </w:t>
      </w:r>
      <w:r>
        <w:rPr>
          <w:rFonts w:asciiTheme="majorHAnsi" w:hAnsiTheme="majorHAnsi" w:cstheme="majorHAnsi"/>
          <w:b/>
          <w:color w:val="000000" w:themeColor="text1"/>
        </w:rPr>
        <w:tab/>
        <w:t xml:space="preserve">  </w:t>
      </w:r>
      <w:r w:rsidR="00886840">
        <w:rPr>
          <w:rFonts w:asciiTheme="majorHAnsi" w:hAnsiTheme="majorHAnsi" w:cstheme="majorHAnsi"/>
          <w:b/>
          <w:color w:val="000000" w:themeColor="text1"/>
        </w:rPr>
        <w:t>2</w:t>
      </w:r>
      <w:r w:rsidRPr="00EB5890">
        <w:rPr>
          <w:rFonts w:asciiTheme="majorHAnsi" w:hAnsiTheme="majorHAnsi" w:cstheme="majorHAnsi"/>
          <w:b/>
          <w:color w:val="000000" w:themeColor="text1"/>
        </w:rPr>
        <w:t xml:space="preserve"> pkt</w:t>
      </w:r>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dodatkowy okres gwarancji</w:t>
      </w:r>
      <w:r w:rsidRPr="00EB5890">
        <w:rPr>
          <w:rFonts w:asciiTheme="majorHAnsi" w:hAnsiTheme="majorHAnsi" w:cstheme="majorHAnsi"/>
          <w:b/>
          <w:color w:val="000000" w:themeColor="text1"/>
        </w:rPr>
        <w:tab/>
        <w:t xml:space="preserve"> </w:t>
      </w:r>
      <w:r>
        <w:rPr>
          <w:rFonts w:asciiTheme="majorHAnsi" w:hAnsiTheme="majorHAnsi" w:cstheme="majorHAnsi"/>
          <w:b/>
          <w:color w:val="000000" w:themeColor="text1"/>
        </w:rPr>
        <w:tab/>
      </w:r>
      <w:r w:rsidRPr="00EB5890">
        <w:rPr>
          <w:rFonts w:asciiTheme="majorHAnsi" w:hAnsiTheme="majorHAnsi" w:cstheme="majorHAnsi"/>
          <w:b/>
          <w:color w:val="000000" w:themeColor="text1"/>
        </w:rPr>
        <w:t>18 pkt</w:t>
      </w:r>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lastRenderedPageBreak/>
        <w:t xml:space="preserve">czas naprawy        </w:t>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Pr>
          <w:rFonts w:asciiTheme="majorHAnsi" w:hAnsiTheme="majorHAnsi" w:cstheme="majorHAnsi"/>
          <w:b/>
          <w:color w:val="000000" w:themeColor="text1"/>
        </w:rPr>
        <w:t xml:space="preserve"> </w:t>
      </w:r>
      <w:r>
        <w:rPr>
          <w:rFonts w:asciiTheme="majorHAnsi" w:hAnsiTheme="majorHAnsi" w:cstheme="majorHAnsi"/>
          <w:b/>
          <w:color w:val="000000" w:themeColor="text1"/>
        </w:rPr>
        <w:tab/>
        <w:t xml:space="preserve">  </w:t>
      </w:r>
      <w:r w:rsidR="00C34DD3">
        <w:rPr>
          <w:rFonts w:asciiTheme="majorHAnsi" w:hAnsiTheme="majorHAnsi" w:cstheme="majorHAnsi"/>
          <w:b/>
          <w:color w:val="000000" w:themeColor="text1"/>
        </w:rPr>
        <w:t>5</w:t>
      </w:r>
      <w:r w:rsidRPr="00EB5890">
        <w:rPr>
          <w:rFonts w:asciiTheme="majorHAnsi" w:hAnsiTheme="majorHAnsi" w:cstheme="majorHAnsi"/>
          <w:b/>
          <w:color w:val="000000" w:themeColor="text1"/>
        </w:rPr>
        <w:t xml:space="preserve"> pkt</w:t>
      </w:r>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czas wymiany </w:t>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Pr>
          <w:rFonts w:asciiTheme="majorHAnsi" w:hAnsiTheme="majorHAnsi" w:cstheme="majorHAnsi"/>
          <w:b/>
          <w:color w:val="000000" w:themeColor="text1"/>
        </w:rPr>
        <w:t xml:space="preserve"> </w:t>
      </w:r>
      <w:r>
        <w:rPr>
          <w:rFonts w:asciiTheme="majorHAnsi" w:hAnsiTheme="majorHAnsi" w:cstheme="majorHAnsi"/>
          <w:b/>
          <w:color w:val="000000" w:themeColor="text1"/>
        </w:rPr>
        <w:tab/>
        <w:t xml:space="preserve"> </w:t>
      </w:r>
      <w:r w:rsidRPr="00EB5890">
        <w:rPr>
          <w:rFonts w:asciiTheme="majorHAnsi" w:hAnsiTheme="majorHAnsi" w:cstheme="majorHAnsi"/>
          <w:b/>
          <w:color w:val="000000" w:themeColor="text1"/>
        </w:rPr>
        <w:t xml:space="preserve"> </w:t>
      </w:r>
      <w:r w:rsidR="0013516C">
        <w:rPr>
          <w:rFonts w:asciiTheme="majorHAnsi" w:hAnsiTheme="majorHAnsi" w:cstheme="majorHAnsi"/>
          <w:b/>
          <w:color w:val="000000" w:themeColor="text1"/>
        </w:rPr>
        <w:t>6</w:t>
      </w:r>
      <w:r w:rsidRPr="00EB5890">
        <w:rPr>
          <w:rFonts w:asciiTheme="majorHAnsi" w:hAnsiTheme="majorHAnsi" w:cstheme="majorHAnsi"/>
          <w:b/>
          <w:color w:val="000000" w:themeColor="text1"/>
        </w:rPr>
        <w:t xml:space="preserve"> pkt</w:t>
      </w:r>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okres przeglądu technicznego</w:t>
      </w:r>
      <w:r w:rsidRPr="00EB5890">
        <w:rPr>
          <w:rFonts w:asciiTheme="majorHAnsi" w:hAnsiTheme="majorHAnsi" w:cstheme="majorHAnsi"/>
          <w:b/>
          <w:color w:val="000000" w:themeColor="text1"/>
        </w:rPr>
        <w:tab/>
      </w:r>
      <w:r>
        <w:rPr>
          <w:rFonts w:asciiTheme="majorHAnsi" w:hAnsiTheme="majorHAnsi" w:cstheme="majorHAnsi"/>
          <w:b/>
          <w:color w:val="000000" w:themeColor="text1"/>
        </w:rPr>
        <w:tab/>
      </w:r>
      <w:r w:rsidR="0013516C">
        <w:rPr>
          <w:rFonts w:asciiTheme="majorHAnsi" w:hAnsiTheme="majorHAnsi" w:cstheme="majorHAnsi"/>
          <w:b/>
          <w:color w:val="000000" w:themeColor="text1"/>
        </w:rPr>
        <w:t xml:space="preserve">  9</w:t>
      </w:r>
      <w:r w:rsidRPr="00EB5890">
        <w:rPr>
          <w:rFonts w:asciiTheme="majorHAnsi" w:hAnsiTheme="majorHAnsi" w:cstheme="majorHAnsi"/>
          <w:b/>
          <w:color w:val="000000" w:themeColor="text1"/>
        </w:rPr>
        <w:t xml:space="preserve"> pkt</w:t>
      </w:r>
    </w:p>
    <w:p w:rsidR="00EB5890" w:rsidRDefault="00EB5890" w:rsidP="003E51CA">
      <w:pPr>
        <w:autoSpaceDE w:val="0"/>
        <w:autoSpaceDN w:val="0"/>
        <w:ind w:left="567"/>
        <w:rPr>
          <w:rFonts w:asciiTheme="majorHAnsi" w:hAnsiTheme="majorHAnsi" w:cstheme="majorHAnsi"/>
          <w:b/>
          <w:i/>
          <w:color w:val="000000" w:themeColor="text1"/>
          <w:u w:val="single"/>
        </w:rPr>
      </w:pPr>
    </w:p>
    <w:p w:rsidR="00EB5890" w:rsidRDefault="00EB5890" w:rsidP="003E51CA">
      <w:pPr>
        <w:autoSpaceDE w:val="0"/>
        <w:autoSpaceDN w:val="0"/>
        <w:ind w:left="567"/>
        <w:rPr>
          <w:rFonts w:asciiTheme="majorHAnsi" w:hAnsiTheme="majorHAnsi" w:cstheme="majorHAnsi"/>
          <w:b/>
          <w:i/>
          <w:color w:val="000000" w:themeColor="text1"/>
          <w:u w:val="single"/>
        </w:rPr>
      </w:pPr>
    </w:p>
    <w:p w:rsidR="00617DEA" w:rsidRPr="00617DEA" w:rsidRDefault="00617DEA" w:rsidP="00617DEA">
      <w:pPr>
        <w:tabs>
          <w:tab w:val="left" w:pos="709"/>
        </w:tabs>
        <w:autoSpaceDE w:val="0"/>
        <w:autoSpaceDN w:val="0"/>
        <w:ind w:left="567"/>
        <w:rPr>
          <w:rFonts w:asciiTheme="majorHAnsi" w:eastAsia="TimesNewRoman" w:hAnsiTheme="majorHAnsi" w:cstheme="majorHAnsi"/>
        </w:rPr>
      </w:pPr>
      <w:r w:rsidRPr="00617DEA">
        <w:rPr>
          <w:rFonts w:asciiTheme="majorHAnsi" w:hAnsiTheme="majorHAnsi" w:cstheme="majorHAnsi"/>
          <w:b/>
          <w:bCs/>
        </w:rPr>
        <w:t xml:space="preserve">Cena </w:t>
      </w:r>
      <w:r w:rsidRPr="00617DEA">
        <w:rPr>
          <w:rFonts w:asciiTheme="majorHAnsi" w:eastAsia="TimesNewRoman" w:hAnsiTheme="majorHAnsi" w:cstheme="majorHAnsi"/>
        </w:rPr>
        <w:t>– Zamawiający wymaga określenia ceny przedmiotu zamówienia w złotych polskich. Nie będą prowadzone rozliczenia w walutach obcych. Cena musi być podana zgodnie ze wzorem oferty i musi być dla każdej z pozycji wyższa od zera.</w:t>
      </w:r>
    </w:p>
    <w:p w:rsidR="00617DEA" w:rsidRPr="00617DEA" w:rsidRDefault="00617DEA" w:rsidP="00617DEA">
      <w:pPr>
        <w:tabs>
          <w:tab w:val="left" w:pos="709"/>
        </w:tabs>
        <w:autoSpaceDE w:val="0"/>
        <w:autoSpaceDN w:val="0"/>
        <w:ind w:left="567"/>
        <w:rPr>
          <w:rFonts w:asciiTheme="majorHAnsi" w:eastAsia="TimesNewRoman" w:hAnsiTheme="majorHAnsi" w:cstheme="majorHAnsi"/>
        </w:rPr>
      </w:pPr>
      <w:r w:rsidRPr="00617DEA">
        <w:rPr>
          <w:rFonts w:asciiTheme="majorHAnsi" w:eastAsia="TimesNewRoman" w:hAnsiTheme="majorHAnsi" w:cstheme="majorHAnsi"/>
        </w:rPr>
        <w:t>W cenę muszą być wliczone wszelkie koszty związane z realizacją przedmiotu zamówienia, jakie będzie ponosił wykonawca, w tym m.in. podatek VAT, oraz wykonanie wszystkich obowiązków wykonawcy, niezbędnych do zrealizowania przedmiotu zmówienia, zgodnie z niniejszą SWZ, umową jak i ewentualne ryzyko wynikające z okoliczności, których nie można było przewidzieć w chwili składania oferty.</w:t>
      </w:r>
    </w:p>
    <w:p w:rsidR="008D503C" w:rsidRDefault="00617DEA" w:rsidP="00617DEA">
      <w:pPr>
        <w:tabs>
          <w:tab w:val="left" w:pos="709"/>
          <w:tab w:val="left" w:pos="5245"/>
        </w:tabs>
        <w:ind w:left="567"/>
        <w:rPr>
          <w:rFonts w:asciiTheme="majorHAnsi" w:hAnsiTheme="majorHAnsi" w:cstheme="majorHAnsi"/>
          <w:color w:val="000000"/>
        </w:rPr>
      </w:pPr>
      <w:r w:rsidRPr="00617DEA">
        <w:rPr>
          <w:rFonts w:asciiTheme="majorHAnsi" w:hAnsiTheme="majorHAnsi" w:cstheme="majorHAnsi"/>
          <w:b/>
        </w:rPr>
        <w:t xml:space="preserve">Zamawiający przyjmuje, iż z zastrzeżeniem akapitu następnego, przedmiot zamówienia jest objęty stawką VAT 23%. W przypadku przyjęcia przez wykonawcę innej stawki VAT, wykonawca zobowiązany jest uzasadnić przyjętą stawkę, np. powołując się na indywidualną interpretację organu podatkowego. </w:t>
      </w:r>
      <w:r w:rsidRPr="00617DEA">
        <w:rPr>
          <w:rFonts w:asciiTheme="majorHAnsi" w:hAnsiTheme="majorHAnsi" w:cstheme="majorHAnsi"/>
          <w:b/>
        </w:rPr>
        <w:br/>
      </w:r>
    </w:p>
    <w:p w:rsidR="00617DEA" w:rsidRPr="00617DEA" w:rsidRDefault="00617DEA" w:rsidP="00617DEA">
      <w:pPr>
        <w:tabs>
          <w:tab w:val="left" w:pos="709"/>
          <w:tab w:val="left" w:pos="5245"/>
        </w:tabs>
        <w:ind w:left="567"/>
        <w:rPr>
          <w:rFonts w:asciiTheme="majorHAnsi" w:hAnsiTheme="majorHAnsi" w:cstheme="majorHAnsi"/>
          <w:u w:val="single"/>
        </w:rPr>
      </w:pPr>
      <w:r w:rsidRPr="00617DEA">
        <w:rPr>
          <w:rFonts w:asciiTheme="majorHAnsi" w:hAnsiTheme="majorHAnsi" w:cstheme="majorHAnsi"/>
          <w:color w:val="000000"/>
        </w:rPr>
        <w:t>Kryterium oceny ofert:</w:t>
      </w:r>
    </w:p>
    <w:p w:rsidR="00617DEA" w:rsidRPr="00617DEA" w:rsidRDefault="005245BA" w:rsidP="00617DEA">
      <w:pPr>
        <w:numPr>
          <w:ilvl w:val="0"/>
          <w:numId w:val="29"/>
        </w:numPr>
        <w:tabs>
          <w:tab w:val="clear" w:pos="717"/>
          <w:tab w:val="num" w:pos="851"/>
        </w:tabs>
        <w:spacing w:line="240" w:lineRule="auto"/>
        <w:ind w:left="851" w:hanging="284"/>
        <w:jc w:val="both"/>
        <w:rPr>
          <w:rFonts w:asciiTheme="majorHAnsi" w:eastAsia="Times New Roman" w:hAnsiTheme="majorHAnsi" w:cstheme="majorHAnsi"/>
          <w:color w:val="000000"/>
        </w:rPr>
      </w:pPr>
      <w:r>
        <w:rPr>
          <w:rFonts w:asciiTheme="majorHAnsi" w:eastAsia="Times New Roman" w:hAnsiTheme="majorHAnsi" w:cstheme="majorHAnsi"/>
          <w:color w:val="000000"/>
        </w:rPr>
        <w:t>c</w:t>
      </w:r>
      <w:r w:rsidR="00617DEA" w:rsidRPr="00617DEA">
        <w:rPr>
          <w:rFonts w:asciiTheme="majorHAnsi" w:eastAsia="Times New Roman" w:hAnsiTheme="majorHAnsi" w:cstheme="majorHAnsi"/>
          <w:color w:val="000000"/>
        </w:rPr>
        <w:t>ena oferty</w:t>
      </w:r>
    </w:p>
    <w:p w:rsidR="00617DEA" w:rsidRPr="000B047F" w:rsidRDefault="00617DEA" w:rsidP="00617DEA">
      <w:pPr>
        <w:pStyle w:val="Akapitzlist"/>
        <w:ind w:left="851"/>
        <w:rPr>
          <w:rFonts w:asciiTheme="majorHAnsi" w:eastAsia="Times New Roman" w:hAnsiTheme="majorHAnsi" w:cstheme="majorHAnsi"/>
          <w:b/>
          <w:color w:val="000000"/>
        </w:rPr>
      </w:pPr>
      <w:r w:rsidRPr="000B047F">
        <w:rPr>
          <w:rFonts w:asciiTheme="majorHAnsi" w:eastAsia="Times New Roman" w:hAnsiTheme="majorHAnsi" w:cstheme="majorHAnsi"/>
          <w:b/>
          <w:color w:val="000000"/>
        </w:rPr>
        <w:t xml:space="preserve">Dotyczy części od I do </w:t>
      </w:r>
      <w:r w:rsidR="003F5394">
        <w:rPr>
          <w:rFonts w:asciiTheme="majorHAnsi" w:eastAsia="Times New Roman" w:hAnsiTheme="majorHAnsi" w:cstheme="majorHAnsi"/>
          <w:b/>
          <w:color w:val="000000"/>
        </w:rPr>
        <w:t>VII</w:t>
      </w:r>
      <w:r w:rsidR="00886840">
        <w:rPr>
          <w:rFonts w:asciiTheme="majorHAnsi" w:eastAsia="Times New Roman" w:hAnsiTheme="majorHAnsi" w:cstheme="majorHAnsi"/>
          <w:b/>
          <w:color w:val="000000"/>
        </w:rPr>
        <w:t>I</w:t>
      </w:r>
      <w:r w:rsidRPr="000B047F">
        <w:rPr>
          <w:rFonts w:asciiTheme="majorHAnsi" w:eastAsia="Times New Roman" w:hAnsiTheme="majorHAnsi" w:cstheme="majorHAnsi"/>
          <w:b/>
          <w:color w:val="000000"/>
        </w:rPr>
        <w:t>:</w:t>
      </w:r>
    </w:p>
    <w:p w:rsidR="00617DEA" w:rsidRPr="00DC497C" w:rsidRDefault="00617DEA" w:rsidP="00DC497C">
      <w:pPr>
        <w:tabs>
          <w:tab w:val="left" w:pos="709"/>
        </w:tabs>
        <w:autoSpaceDE w:val="0"/>
        <w:autoSpaceDN w:val="0"/>
        <w:ind w:left="851"/>
        <w:rPr>
          <w:rFonts w:asciiTheme="majorHAnsi" w:eastAsia="TimesNewRoman" w:hAnsiTheme="majorHAnsi" w:cstheme="majorHAnsi"/>
        </w:rPr>
      </w:pPr>
      <w:r w:rsidRPr="00DC497C">
        <w:rPr>
          <w:rFonts w:asciiTheme="majorHAnsi" w:eastAsia="TimesNewRoman" w:hAnsiTheme="majorHAnsi" w:cstheme="majorHAnsi"/>
        </w:rPr>
        <w:t xml:space="preserve">Cena </w:t>
      </w:r>
      <w:r w:rsidR="00DC497C">
        <w:rPr>
          <w:rFonts w:asciiTheme="majorHAnsi" w:eastAsia="TimesNewRoman" w:hAnsiTheme="majorHAnsi" w:cstheme="majorHAnsi"/>
        </w:rPr>
        <w:t xml:space="preserve">oferty </w:t>
      </w:r>
      <w:r w:rsidRPr="00DC497C">
        <w:rPr>
          <w:rFonts w:asciiTheme="majorHAnsi" w:eastAsia="TimesNewRoman" w:hAnsiTheme="majorHAnsi" w:cstheme="majorHAnsi"/>
        </w:rPr>
        <w:t>– wykonawca musi podać cenę przedmiotu zamówienia w złotych polskich.</w:t>
      </w:r>
    </w:p>
    <w:p w:rsidR="00617DEA" w:rsidRPr="00DC497C" w:rsidRDefault="00617DEA" w:rsidP="00DC497C">
      <w:pPr>
        <w:tabs>
          <w:tab w:val="left" w:pos="709"/>
        </w:tabs>
        <w:autoSpaceDE w:val="0"/>
        <w:autoSpaceDN w:val="0"/>
        <w:ind w:left="851"/>
        <w:rPr>
          <w:rFonts w:asciiTheme="majorHAnsi" w:eastAsia="TimesNewRoman" w:hAnsiTheme="majorHAnsi" w:cstheme="majorHAnsi"/>
        </w:rPr>
      </w:pPr>
      <w:r w:rsidRPr="00DC497C">
        <w:rPr>
          <w:rFonts w:asciiTheme="majorHAnsi" w:eastAsia="TimesNewRoman" w:hAnsiTheme="majorHAnsi" w:cstheme="majorHAnsi"/>
        </w:rPr>
        <w:t xml:space="preserve">Ocena punktowa badanej części oferty w kryterium „cena” (oznaczona jako </w:t>
      </w:r>
      <w:proofErr w:type="spellStart"/>
      <w:r w:rsidRPr="00DC497C">
        <w:rPr>
          <w:rFonts w:asciiTheme="majorHAnsi" w:eastAsia="TimesNewRoman" w:hAnsiTheme="majorHAnsi" w:cstheme="majorHAnsi"/>
        </w:rPr>
        <w:t>O</w:t>
      </w:r>
      <w:r w:rsidRPr="00607D1A">
        <w:rPr>
          <w:rFonts w:asciiTheme="majorHAnsi" w:eastAsia="TimesNewRoman" w:hAnsiTheme="majorHAnsi" w:cstheme="majorHAnsi"/>
          <w:vertAlign w:val="subscript"/>
        </w:rPr>
        <w:t>oC</w:t>
      </w:r>
      <w:proofErr w:type="spellEnd"/>
      <w:r w:rsidRPr="00DC497C">
        <w:rPr>
          <w:rFonts w:asciiTheme="majorHAnsi" w:eastAsia="TimesNewRoman" w:hAnsiTheme="majorHAnsi" w:cstheme="majorHAnsi"/>
        </w:rPr>
        <w:t>), wyliczona według wzoru:</w:t>
      </w:r>
    </w:p>
    <w:p w:rsidR="00617DEA" w:rsidRPr="00617DEA" w:rsidRDefault="00617DEA" w:rsidP="00617DEA">
      <w:pPr>
        <w:ind w:left="851"/>
        <w:rPr>
          <w:rFonts w:asciiTheme="majorHAnsi" w:eastAsia="Times New Roman" w:hAnsiTheme="majorHAnsi" w:cstheme="majorHAnsi"/>
          <w:color w:val="000000"/>
        </w:rPr>
      </w:pPr>
    </w:p>
    <w:p w:rsidR="00617DEA" w:rsidRPr="00617DEA" w:rsidRDefault="00B61C77" w:rsidP="00617DEA">
      <w:pPr>
        <w:ind w:left="993"/>
        <w:rPr>
          <w:rFonts w:asciiTheme="majorHAnsi" w:eastAsia="Times New Roman" w:hAnsiTheme="majorHAnsi" w:cstheme="majorHAnsi"/>
          <w:color w:val="000000"/>
        </w:rPr>
      </w:pPr>
      <m:oMathPara>
        <m:oMath>
          <m:sSub>
            <m:sSubPr>
              <m:ctrlPr>
                <w:rPr>
                  <w:rFonts w:ascii="Cambria Math" w:eastAsia="Times New Roman" w:hAnsi="Cambria Math" w:cstheme="majorHAnsi"/>
                  <w:i/>
                  <w:color w:val="000000"/>
                </w:rPr>
              </m:ctrlPr>
            </m:sSubPr>
            <m:e>
              <m:r>
                <w:rPr>
                  <w:rFonts w:ascii="Cambria Math" w:eastAsia="Times New Roman" w:hAnsi="Cambria Math" w:cstheme="majorHAnsi"/>
                  <w:color w:val="000000"/>
                </w:rPr>
                <m:t>O</m:t>
              </m:r>
            </m:e>
            <m:sub>
              <m:r>
                <w:rPr>
                  <w:rFonts w:ascii="Cambria Math" w:eastAsia="Times New Roman" w:hAnsi="Cambria Math" w:cstheme="majorHAnsi"/>
                  <w:color w:val="000000"/>
                </w:rPr>
                <m:t>oC</m:t>
              </m:r>
            </m:sub>
          </m:sSub>
          <m:r>
            <w:rPr>
              <w:rFonts w:ascii="Cambria Math" w:eastAsia="Times New Roman" w:hAnsi="Cambria Math" w:cstheme="majorHAnsi"/>
              <w:color w:val="000000"/>
            </w:rPr>
            <m:t>=</m:t>
          </m:r>
          <m:f>
            <m:fPr>
              <m:ctrlPr>
                <w:rPr>
                  <w:rFonts w:ascii="Cambria Math" w:eastAsia="Times New Roman" w:hAnsi="Cambria Math" w:cstheme="majorHAnsi"/>
                  <w:i/>
                  <w:color w:val="000000"/>
                </w:rPr>
              </m:ctrlPr>
            </m:fPr>
            <m:num>
              <m:sSub>
                <m:sSubPr>
                  <m:ctrlPr>
                    <w:rPr>
                      <w:rFonts w:ascii="Cambria Math" w:eastAsia="Times New Roman" w:hAnsi="Cambria Math" w:cstheme="majorHAnsi"/>
                      <w:i/>
                      <w:color w:val="000000"/>
                    </w:rPr>
                  </m:ctrlPr>
                </m:sSubPr>
                <m:e>
                  <m:r>
                    <w:rPr>
                      <w:rFonts w:ascii="Cambria Math" w:eastAsia="Times New Roman" w:hAnsi="Cambria Math" w:cstheme="majorHAnsi"/>
                      <w:color w:val="000000"/>
                    </w:rPr>
                    <m:t>C</m:t>
                  </m:r>
                </m:e>
                <m:sub>
                  <m:r>
                    <w:rPr>
                      <w:rFonts w:ascii="Cambria Math" w:eastAsia="Times New Roman" w:hAnsi="Cambria Math" w:cstheme="majorHAnsi"/>
                      <w:color w:val="000000"/>
                    </w:rPr>
                    <m:t>min</m:t>
                  </m:r>
                </m:sub>
              </m:sSub>
            </m:num>
            <m:den>
              <m:sSub>
                <m:sSubPr>
                  <m:ctrlPr>
                    <w:rPr>
                      <w:rFonts w:ascii="Cambria Math" w:eastAsia="Times New Roman" w:hAnsi="Cambria Math" w:cstheme="majorHAnsi"/>
                      <w:i/>
                      <w:color w:val="000000"/>
                    </w:rPr>
                  </m:ctrlPr>
                </m:sSubPr>
                <m:e>
                  <m:r>
                    <w:rPr>
                      <w:rFonts w:ascii="Cambria Math" w:eastAsia="Times New Roman" w:hAnsi="Cambria Math" w:cstheme="majorHAnsi"/>
                      <w:color w:val="000000"/>
                    </w:rPr>
                    <m:t>C</m:t>
                  </m:r>
                </m:e>
                <m:sub>
                  <m:r>
                    <w:rPr>
                      <w:rFonts w:ascii="Cambria Math" w:eastAsia="Times New Roman" w:hAnsi="Cambria Math" w:cstheme="majorHAnsi"/>
                      <w:color w:val="000000"/>
                    </w:rPr>
                    <m:t>o</m:t>
                  </m:r>
                </m:sub>
              </m:sSub>
            </m:den>
          </m:f>
          <m:r>
            <w:rPr>
              <w:rFonts w:ascii="Cambria Math" w:eastAsia="Times New Roman" w:hAnsi="Cambria Math" w:cstheme="majorHAnsi"/>
              <w:color w:val="000000"/>
            </w:rPr>
            <m:t>×60</m:t>
          </m:r>
          <m:d>
            <m:dPr>
              <m:begChr m:val="["/>
              <m:endChr m:val="]"/>
              <m:ctrlPr>
                <w:rPr>
                  <w:rFonts w:ascii="Cambria Math" w:eastAsia="Times New Roman" w:hAnsi="Cambria Math" w:cstheme="majorHAnsi"/>
                  <w:i/>
                  <w:color w:val="000000"/>
                </w:rPr>
              </m:ctrlPr>
            </m:dPr>
            <m:e>
              <m:r>
                <w:rPr>
                  <w:rFonts w:ascii="Cambria Math" w:eastAsia="Times New Roman" w:hAnsi="Cambria Math" w:cstheme="majorHAnsi"/>
                  <w:color w:val="000000"/>
                </w:rPr>
                <m:t>pkt</m:t>
              </m:r>
            </m:e>
          </m:d>
        </m:oMath>
      </m:oMathPara>
    </w:p>
    <w:p w:rsidR="00617DEA" w:rsidRPr="00617DEA" w:rsidRDefault="00617DEA" w:rsidP="00617DEA">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gdzie:</w:t>
      </w:r>
      <w:r w:rsidRPr="00617DEA">
        <w:rPr>
          <w:rFonts w:asciiTheme="majorHAnsi" w:eastAsia="Times New Roman" w:hAnsiTheme="majorHAnsi" w:cstheme="majorHAnsi"/>
          <w:color w:val="000000"/>
        </w:rPr>
        <w:tab/>
      </w:r>
    </w:p>
    <w:p w:rsidR="00617DEA" w:rsidRPr="00617DEA" w:rsidRDefault="00617DEA" w:rsidP="00617DEA">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 </w:t>
      </w:r>
      <w:proofErr w:type="spellStart"/>
      <w:r w:rsidRPr="00617DEA">
        <w:rPr>
          <w:rFonts w:asciiTheme="majorHAnsi" w:eastAsia="Times New Roman" w:hAnsiTheme="majorHAnsi" w:cstheme="majorHAnsi"/>
          <w:color w:val="000000"/>
        </w:rPr>
        <w:t>O</w:t>
      </w:r>
      <w:r w:rsidRPr="00617DEA">
        <w:rPr>
          <w:rFonts w:asciiTheme="majorHAnsi" w:eastAsia="Times New Roman" w:hAnsiTheme="majorHAnsi" w:cstheme="majorHAnsi"/>
          <w:color w:val="000000"/>
          <w:vertAlign w:val="subscript"/>
        </w:rPr>
        <w:t>oC</w:t>
      </w:r>
      <w:proofErr w:type="spellEnd"/>
      <w:r w:rsidRPr="00617DEA">
        <w:rPr>
          <w:rFonts w:asciiTheme="majorHAnsi" w:eastAsia="Times New Roman" w:hAnsiTheme="majorHAnsi" w:cstheme="majorHAnsi"/>
          <w:color w:val="000000"/>
        </w:rPr>
        <w:t xml:space="preserve"> - ocena punktowa badanej oferty w kryterium „cena” po zaokrągleniu do dwóch miejsc po przecinku</w:t>
      </w:r>
    </w:p>
    <w:p w:rsidR="00617DEA" w:rsidRPr="00617DEA" w:rsidRDefault="00617DEA" w:rsidP="00617DEA">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 </w:t>
      </w:r>
      <w:proofErr w:type="spellStart"/>
      <w:r w:rsidRPr="00617DEA">
        <w:rPr>
          <w:rFonts w:asciiTheme="majorHAnsi" w:eastAsia="Times New Roman" w:hAnsiTheme="majorHAnsi" w:cstheme="majorHAnsi"/>
          <w:color w:val="000000"/>
        </w:rPr>
        <w:t>C</w:t>
      </w:r>
      <w:r w:rsidRPr="00617DEA">
        <w:rPr>
          <w:rFonts w:asciiTheme="majorHAnsi" w:eastAsia="Times New Roman" w:hAnsiTheme="majorHAnsi" w:cstheme="majorHAnsi"/>
          <w:color w:val="000000"/>
          <w:vertAlign w:val="subscript"/>
        </w:rPr>
        <w:t>min</w:t>
      </w:r>
      <w:proofErr w:type="spellEnd"/>
      <w:r w:rsidRPr="00617DEA">
        <w:rPr>
          <w:rFonts w:asciiTheme="majorHAnsi" w:eastAsia="Times New Roman" w:hAnsiTheme="majorHAnsi" w:cstheme="majorHAnsi"/>
          <w:color w:val="000000"/>
        </w:rPr>
        <w:t xml:space="preserve"> – najniższa cena oferty z badanych ofert </w:t>
      </w:r>
    </w:p>
    <w:p w:rsidR="00617DEA" w:rsidRPr="00617DEA" w:rsidRDefault="00617DEA" w:rsidP="00617DEA">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 C</w:t>
      </w:r>
      <w:r w:rsidRPr="00617DEA">
        <w:rPr>
          <w:rFonts w:asciiTheme="majorHAnsi" w:eastAsia="Times New Roman" w:hAnsiTheme="majorHAnsi" w:cstheme="majorHAnsi"/>
          <w:color w:val="000000"/>
          <w:vertAlign w:val="subscript"/>
        </w:rPr>
        <w:t>o</w:t>
      </w:r>
      <w:r w:rsidRPr="00617DEA">
        <w:rPr>
          <w:rFonts w:asciiTheme="majorHAnsi" w:eastAsia="Times New Roman" w:hAnsiTheme="majorHAnsi" w:cstheme="majorHAnsi"/>
          <w:color w:val="000000"/>
        </w:rPr>
        <w:t xml:space="preserve"> – cena badanej oferty</w:t>
      </w:r>
    </w:p>
    <w:p w:rsidR="00617DEA" w:rsidRPr="00617DEA" w:rsidRDefault="00617DEA" w:rsidP="00617DEA">
      <w:pPr>
        <w:ind w:left="993"/>
        <w:rPr>
          <w:rFonts w:asciiTheme="majorHAnsi" w:eastAsia="Times New Roman" w:hAnsiTheme="majorHAnsi" w:cstheme="majorHAnsi"/>
          <w:color w:val="000000"/>
        </w:rPr>
      </w:pPr>
    </w:p>
    <w:p w:rsidR="00617DEA" w:rsidRPr="00617DEA" w:rsidRDefault="00617DEA" w:rsidP="00617DEA">
      <w:pPr>
        <w:ind w:left="567"/>
        <w:rPr>
          <w:rFonts w:asciiTheme="majorHAnsi" w:hAnsiTheme="majorHAnsi" w:cstheme="majorHAnsi"/>
          <w:color w:val="000000"/>
          <w:u w:val="single"/>
        </w:rPr>
      </w:pPr>
      <w:r w:rsidRPr="00617DEA">
        <w:rPr>
          <w:rFonts w:asciiTheme="majorHAnsi" w:hAnsiTheme="majorHAnsi" w:cstheme="majorHAnsi"/>
          <w:color w:val="000000"/>
          <w:u w:val="single"/>
        </w:rPr>
        <w:t>Kryterium oceny ofert (</w:t>
      </w:r>
      <w:r w:rsidRPr="00617DEA">
        <w:rPr>
          <w:rFonts w:asciiTheme="majorHAnsi" w:hAnsiTheme="majorHAnsi" w:cstheme="majorHAnsi"/>
          <w:b/>
          <w:color w:val="000000"/>
          <w:u w:val="single"/>
        </w:rPr>
        <w:t xml:space="preserve">w </w:t>
      </w:r>
      <w:proofErr w:type="spellStart"/>
      <w:r w:rsidRPr="00617DEA">
        <w:rPr>
          <w:rFonts w:asciiTheme="majorHAnsi" w:hAnsiTheme="majorHAnsi" w:cstheme="majorHAnsi"/>
          <w:b/>
          <w:color w:val="000000"/>
          <w:u w:val="single"/>
        </w:rPr>
        <w:t>pozacenowych</w:t>
      </w:r>
      <w:proofErr w:type="spellEnd"/>
      <w:r w:rsidRPr="00617DEA">
        <w:rPr>
          <w:rFonts w:asciiTheme="majorHAnsi" w:hAnsiTheme="majorHAnsi" w:cstheme="majorHAnsi"/>
          <w:b/>
          <w:color w:val="000000"/>
          <w:u w:val="single"/>
        </w:rPr>
        <w:t xml:space="preserve"> kryteriach należy podać tylko jedną wartość, w przypadku podania kilku wartości w jakimkolwiek kryterium </w:t>
      </w:r>
      <w:proofErr w:type="spellStart"/>
      <w:r w:rsidRPr="00617DEA">
        <w:rPr>
          <w:rFonts w:asciiTheme="majorHAnsi" w:hAnsiTheme="majorHAnsi" w:cstheme="majorHAnsi"/>
          <w:b/>
          <w:color w:val="000000"/>
          <w:u w:val="single"/>
        </w:rPr>
        <w:t>pozacenowym</w:t>
      </w:r>
      <w:proofErr w:type="spellEnd"/>
      <w:r w:rsidRPr="00617DEA">
        <w:rPr>
          <w:rFonts w:asciiTheme="majorHAnsi" w:hAnsiTheme="majorHAnsi" w:cstheme="majorHAnsi"/>
          <w:b/>
          <w:color w:val="000000"/>
          <w:u w:val="single"/>
        </w:rPr>
        <w:t xml:space="preserve"> do oceny ofert dla tegoż to kryterium zostanie wzięta wartość najniżej punktowana</w:t>
      </w:r>
      <w:r w:rsidRPr="00617DEA">
        <w:rPr>
          <w:rFonts w:asciiTheme="majorHAnsi" w:hAnsiTheme="majorHAnsi" w:cstheme="majorHAnsi"/>
          <w:color w:val="000000"/>
          <w:u w:val="single"/>
        </w:rPr>
        <w:t>):</w:t>
      </w:r>
    </w:p>
    <w:p w:rsidR="00617DEA" w:rsidRPr="00617DEA" w:rsidRDefault="00617DEA" w:rsidP="00617DEA">
      <w:pPr>
        <w:ind w:left="567"/>
        <w:rPr>
          <w:rFonts w:asciiTheme="majorHAnsi" w:hAnsiTheme="majorHAnsi" w:cstheme="majorHAnsi"/>
          <w:color w:val="000000"/>
          <w:u w:val="single"/>
        </w:rPr>
      </w:pPr>
    </w:p>
    <w:p w:rsidR="00617DEA" w:rsidRPr="00617DEA" w:rsidRDefault="00617DEA" w:rsidP="000B047F">
      <w:pPr>
        <w:numPr>
          <w:ilvl w:val="0"/>
          <w:numId w:val="29"/>
        </w:numPr>
        <w:tabs>
          <w:tab w:val="clear" w:pos="717"/>
          <w:tab w:val="num" w:pos="851"/>
        </w:tabs>
        <w:spacing w:before="120"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t>czas reakcji</w:t>
      </w:r>
    </w:p>
    <w:p w:rsidR="00617DEA" w:rsidRPr="000B047F" w:rsidRDefault="00617DEA" w:rsidP="00617DEA">
      <w:pPr>
        <w:pStyle w:val="Akapitzlist"/>
        <w:ind w:left="851"/>
        <w:rPr>
          <w:rFonts w:asciiTheme="majorHAnsi" w:eastAsia="Times New Roman" w:hAnsiTheme="majorHAnsi" w:cstheme="majorHAnsi"/>
          <w:b/>
          <w:color w:val="000000"/>
        </w:rPr>
      </w:pPr>
      <w:r w:rsidRPr="000B047F">
        <w:rPr>
          <w:rFonts w:asciiTheme="majorHAnsi" w:eastAsia="Times New Roman" w:hAnsiTheme="majorHAnsi" w:cstheme="majorHAnsi"/>
          <w:b/>
          <w:color w:val="000000"/>
        </w:rPr>
        <w:t xml:space="preserve">Dotyczy części od I do </w:t>
      </w:r>
      <w:r w:rsidR="003F5394">
        <w:rPr>
          <w:rFonts w:asciiTheme="majorHAnsi" w:eastAsia="Times New Roman" w:hAnsiTheme="majorHAnsi" w:cstheme="majorHAnsi"/>
          <w:b/>
          <w:color w:val="000000"/>
        </w:rPr>
        <w:t>VII</w:t>
      </w:r>
      <w:r w:rsidR="00886840">
        <w:rPr>
          <w:rFonts w:asciiTheme="majorHAnsi" w:eastAsia="Times New Roman" w:hAnsiTheme="majorHAnsi" w:cstheme="majorHAnsi"/>
          <w:b/>
          <w:color w:val="000000"/>
        </w:rPr>
        <w:t>I</w:t>
      </w:r>
      <w:r w:rsidRPr="000B047F">
        <w:rPr>
          <w:rFonts w:asciiTheme="majorHAnsi" w:eastAsia="Times New Roman" w:hAnsiTheme="majorHAnsi" w:cstheme="majorHAnsi"/>
          <w:b/>
          <w:color w:val="000000"/>
        </w:rPr>
        <w:t>:</w:t>
      </w:r>
    </w:p>
    <w:p w:rsidR="00617DEA" w:rsidRPr="00DC497C" w:rsidRDefault="00617DEA" w:rsidP="00DC497C">
      <w:pPr>
        <w:tabs>
          <w:tab w:val="left" w:pos="709"/>
        </w:tabs>
        <w:autoSpaceDE w:val="0"/>
        <w:autoSpaceDN w:val="0"/>
        <w:ind w:left="851"/>
        <w:rPr>
          <w:rFonts w:asciiTheme="majorHAnsi" w:eastAsia="TimesNewRoman" w:hAnsiTheme="majorHAnsi" w:cstheme="majorHAnsi"/>
        </w:rPr>
      </w:pPr>
      <w:r w:rsidRPr="00DC497C">
        <w:rPr>
          <w:rFonts w:asciiTheme="majorHAnsi" w:eastAsia="TimesNewRoman" w:hAnsiTheme="majorHAnsi" w:cstheme="majorHAnsi"/>
        </w:rPr>
        <w:lastRenderedPageBreak/>
        <w:t xml:space="preserve">Czas reakcji - Zamawiający wymaga podania przez wykonawcę najdłuższego nieprzekraczalnego czasu, w którym, w okresie obowiązywania gwarancji, wykonawca po otrzymaniu od zamawiającego zgłoszenia o awarii sprzętu i/lub jego wyposażenia przystąpi do naprawy. Czas reakcji należy podać w pełnych dniach, w przypadku podania go z wartościami dziesiętnymi zostanie on dla celów oceny ofert zaokrąglony w górę do pełnych dni.     </w:t>
      </w:r>
    </w:p>
    <w:p w:rsidR="00617DEA" w:rsidRPr="00617DEA" w:rsidRDefault="00617DEA" w:rsidP="00617DEA">
      <w:pPr>
        <w:spacing w:before="120"/>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Nie podanie wartości wymaganego kryterium „czasu reakcji” lub podanie go w wymiarze dłuższym od wymaganego tj. </w:t>
      </w:r>
      <w:r w:rsidRPr="00E46D86">
        <w:rPr>
          <w:rFonts w:asciiTheme="majorHAnsi" w:eastAsia="Times New Roman" w:hAnsiTheme="majorHAnsi" w:cstheme="majorHAnsi"/>
          <w:b/>
          <w:i/>
          <w:color w:val="000000"/>
        </w:rPr>
        <w:t>5 dni</w:t>
      </w:r>
      <w:r w:rsidRPr="00617DEA">
        <w:rPr>
          <w:rFonts w:asciiTheme="majorHAnsi" w:eastAsia="Times New Roman" w:hAnsiTheme="majorHAnsi" w:cstheme="majorHAnsi"/>
          <w:i/>
          <w:color w:val="000000"/>
        </w:rPr>
        <w:t xml:space="preserve">, spowoduje, że oferta zostanie odrzucona jako nie odpowiadająca treści specyfikacji istotnych warunków zamówienia. </w:t>
      </w:r>
    </w:p>
    <w:p w:rsidR="00617DEA" w:rsidRPr="000B047F" w:rsidRDefault="00617DEA" w:rsidP="000B047F">
      <w:pPr>
        <w:spacing w:before="120" w:after="120"/>
        <w:ind w:left="851"/>
        <w:rPr>
          <w:rFonts w:asciiTheme="majorHAnsi" w:eastAsia="Times New Roman" w:hAnsiTheme="majorHAnsi" w:cstheme="majorHAnsi"/>
          <w:color w:val="000000"/>
        </w:rPr>
      </w:pPr>
      <w:r w:rsidRPr="000B047F">
        <w:rPr>
          <w:rFonts w:asciiTheme="majorHAnsi" w:eastAsia="Times New Roman" w:hAnsiTheme="majorHAnsi" w:cstheme="majorHAnsi"/>
          <w:color w:val="000000"/>
        </w:rPr>
        <w:t>Ocena punktowa badanej oferty w kryterium „czas reakcji”– (oznaczona jako O</w:t>
      </w:r>
      <w:r w:rsidRPr="000B047F">
        <w:rPr>
          <w:rFonts w:asciiTheme="majorHAnsi" w:eastAsia="Times New Roman" w:hAnsiTheme="majorHAnsi" w:cstheme="majorHAnsi"/>
          <w:color w:val="000000"/>
          <w:vertAlign w:val="subscript"/>
        </w:rPr>
        <w:t>R</w:t>
      </w:r>
      <w:r w:rsidRPr="000B047F">
        <w:rPr>
          <w:rFonts w:asciiTheme="majorHAnsi" w:eastAsia="Times New Roman" w:hAnsiTheme="majorHAnsi" w:cstheme="majorHAnsi"/>
          <w:color w:val="000000"/>
        </w:rPr>
        <w:t xml:space="preserve">), w każdej z części od I do </w:t>
      </w:r>
      <w:r w:rsidR="003F5394">
        <w:rPr>
          <w:rFonts w:asciiTheme="majorHAnsi" w:eastAsia="Times New Roman" w:hAnsiTheme="majorHAnsi" w:cstheme="majorHAnsi"/>
          <w:color w:val="000000"/>
        </w:rPr>
        <w:t>VII</w:t>
      </w:r>
      <w:r w:rsidR="00877236">
        <w:rPr>
          <w:rFonts w:asciiTheme="majorHAnsi" w:eastAsia="Times New Roman" w:hAnsiTheme="majorHAnsi" w:cstheme="majorHAnsi"/>
          <w:color w:val="000000"/>
        </w:rPr>
        <w:t>I</w:t>
      </w:r>
      <w:r w:rsidRPr="000B047F">
        <w:rPr>
          <w:rFonts w:asciiTheme="majorHAnsi" w:eastAsia="Times New Roman" w:hAnsiTheme="majorHAnsi" w:cstheme="majorHAnsi"/>
          <w:color w:val="000000"/>
        </w:rPr>
        <w:t xml:space="preserve"> zostanie wyznaczona zgodnie z poniższym opisem:</w:t>
      </w:r>
    </w:p>
    <w:p w:rsidR="00617DEA" w:rsidRPr="00AA3BAE" w:rsidRDefault="00617DEA" w:rsidP="00491E78">
      <w:pPr>
        <w:spacing w:before="240"/>
        <w:ind w:left="851"/>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 xml:space="preserve">Oferowany czas reakcji dla części od </w:t>
      </w:r>
      <w:r w:rsidR="00AA3BAE" w:rsidRPr="00AA3BAE">
        <w:rPr>
          <w:rFonts w:asciiTheme="majorHAnsi" w:eastAsia="Times New Roman" w:hAnsiTheme="majorHAnsi" w:cstheme="majorHAnsi"/>
          <w:i/>
          <w:color w:val="000000" w:themeColor="text1"/>
        </w:rPr>
        <w:t>I</w:t>
      </w:r>
      <w:r w:rsidRPr="00AA3BAE">
        <w:rPr>
          <w:rFonts w:asciiTheme="majorHAnsi" w:eastAsia="Times New Roman" w:hAnsiTheme="majorHAnsi" w:cstheme="majorHAnsi"/>
          <w:i/>
          <w:color w:val="000000" w:themeColor="text1"/>
        </w:rPr>
        <w:t xml:space="preserve"> do </w:t>
      </w:r>
      <w:r w:rsidR="00CC1918" w:rsidRPr="00AA3BAE">
        <w:rPr>
          <w:rFonts w:asciiTheme="majorHAnsi" w:eastAsia="Times New Roman" w:hAnsiTheme="majorHAnsi" w:cstheme="majorHAnsi"/>
          <w:i/>
          <w:color w:val="000000" w:themeColor="text1"/>
        </w:rPr>
        <w:t>V</w:t>
      </w:r>
      <w:r w:rsidR="00886840">
        <w:rPr>
          <w:rFonts w:asciiTheme="majorHAnsi" w:eastAsia="Times New Roman" w:hAnsiTheme="majorHAnsi" w:cstheme="majorHAnsi"/>
          <w:i/>
          <w:color w:val="000000" w:themeColor="text1"/>
        </w:rPr>
        <w:t>I</w:t>
      </w:r>
      <w:r w:rsidRPr="00AA3BAE">
        <w:rPr>
          <w:rFonts w:asciiTheme="majorHAnsi" w:eastAsia="Times New Roman" w:hAnsiTheme="majorHAnsi" w:cstheme="majorHAnsi"/>
          <w:i/>
          <w:color w:val="000000" w:themeColor="text1"/>
        </w:rPr>
        <w:t>:</w:t>
      </w:r>
    </w:p>
    <w:p w:rsidR="00617DEA" w:rsidRPr="00AA3BAE"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w ciągu 5 dni   -  0 pkt;</w:t>
      </w:r>
    </w:p>
    <w:p w:rsidR="00617DEA" w:rsidRPr="00AA3BAE"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 xml:space="preserve">w ciągu 4 dni   -  </w:t>
      </w:r>
      <w:r w:rsidR="00CC1918" w:rsidRPr="00AA3BAE">
        <w:rPr>
          <w:rFonts w:asciiTheme="majorHAnsi" w:eastAsia="Times New Roman" w:hAnsiTheme="majorHAnsi" w:cstheme="majorHAnsi"/>
          <w:i/>
          <w:color w:val="000000" w:themeColor="text1"/>
        </w:rPr>
        <w:t>1</w:t>
      </w:r>
      <w:r w:rsidRPr="00AA3BAE">
        <w:rPr>
          <w:rFonts w:asciiTheme="majorHAnsi" w:eastAsia="Times New Roman" w:hAnsiTheme="majorHAnsi" w:cstheme="majorHAnsi"/>
          <w:i/>
          <w:color w:val="000000" w:themeColor="text1"/>
        </w:rPr>
        <w:t xml:space="preserve"> pkt;</w:t>
      </w:r>
    </w:p>
    <w:p w:rsidR="00617DEA" w:rsidRPr="00AA3BAE"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 xml:space="preserve">w ciągu 3 dni   -  </w:t>
      </w:r>
      <w:r w:rsidR="00CC1918" w:rsidRPr="00AA3BAE">
        <w:rPr>
          <w:rFonts w:asciiTheme="majorHAnsi" w:eastAsia="Times New Roman" w:hAnsiTheme="majorHAnsi" w:cstheme="majorHAnsi"/>
          <w:i/>
          <w:color w:val="000000" w:themeColor="text1"/>
        </w:rPr>
        <w:t>2</w:t>
      </w:r>
      <w:r w:rsidRPr="00AA3BAE">
        <w:rPr>
          <w:rFonts w:asciiTheme="majorHAnsi" w:eastAsia="Times New Roman" w:hAnsiTheme="majorHAnsi" w:cstheme="majorHAnsi"/>
          <w:i/>
          <w:color w:val="000000" w:themeColor="text1"/>
        </w:rPr>
        <w:t xml:space="preserve"> pkt;</w:t>
      </w:r>
    </w:p>
    <w:p w:rsidR="00617DEA" w:rsidRPr="00AA3BAE"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 xml:space="preserve">w ciągu 2 dni </w:t>
      </w:r>
      <w:r w:rsidR="00CC1918" w:rsidRPr="00AA3BAE">
        <w:rPr>
          <w:rFonts w:asciiTheme="majorHAnsi" w:eastAsia="Times New Roman" w:hAnsiTheme="majorHAnsi" w:cstheme="majorHAnsi"/>
          <w:i/>
          <w:color w:val="000000" w:themeColor="text1"/>
        </w:rPr>
        <w:t xml:space="preserve"> </w:t>
      </w:r>
      <w:r w:rsidRPr="00AA3BAE">
        <w:rPr>
          <w:rFonts w:asciiTheme="majorHAnsi" w:eastAsia="Times New Roman" w:hAnsiTheme="majorHAnsi" w:cstheme="majorHAnsi"/>
          <w:i/>
          <w:color w:val="000000" w:themeColor="text1"/>
        </w:rPr>
        <w:t xml:space="preserve">-   </w:t>
      </w:r>
      <w:r w:rsidR="00CC1918" w:rsidRPr="00AA3BAE">
        <w:rPr>
          <w:rFonts w:asciiTheme="majorHAnsi" w:eastAsia="Times New Roman" w:hAnsiTheme="majorHAnsi" w:cstheme="majorHAnsi"/>
          <w:i/>
          <w:color w:val="000000" w:themeColor="text1"/>
        </w:rPr>
        <w:t>3</w:t>
      </w:r>
      <w:r w:rsidRPr="00AA3BAE">
        <w:rPr>
          <w:rFonts w:asciiTheme="majorHAnsi" w:eastAsia="Times New Roman" w:hAnsiTheme="majorHAnsi" w:cstheme="majorHAnsi"/>
          <w:i/>
          <w:color w:val="000000" w:themeColor="text1"/>
        </w:rPr>
        <w:t xml:space="preserve"> pkt;</w:t>
      </w:r>
    </w:p>
    <w:p w:rsidR="00617DEA" w:rsidRPr="00AA3BAE" w:rsidRDefault="00CC1918"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w ciągu 1</w:t>
      </w:r>
      <w:r w:rsidR="00886840">
        <w:rPr>
          <w:rFonts w:asciiTheme="majorHAnsi" w:eastAsia="Times New Roman" w:hAnsiTheme="majorHAnsi" w:cstheme="majorHAnsi"/>
          <w:i/>
          <w:color w:val="000000" w:themeColor="text1"/>
        </w:rPr>
        <w:t xml:space="preserve"> </w:t>
      </w:r>
      <w:r w:rsidRPr="00AA3BAE">
        <w:rPr>
          <w:rFonts w:asciiTheme="majorHAnsi" w:eastAsia="Times New Roman" w:hAnsiTheme="majorHAnsi" w:cstheme="majorHAnsi"/>
          <w:i/>
          <w:color w:val="000000" w:themeColor="text1"/>
        </w:rPr>
        <w:t xml:space="preserve">dnia  -  </w:t>
      </w:r>
      <w:r w:rsidR="00886840">
        <w:rPr>
          <w:rFonts w:asciiTheme="majorHAnsi" w:eastAsia="Times New Roman" w:hAnsiTheme="majorHAnsi" w:cstheme="majorHAnsi"/>
          <w:i/>
          <w:color w:val="000000" w:themeColor="text1"/>
        </w:rPr>
        <w:t>5</w:t>
      </w:r>
      <w:r w:rsidRPr="00AA3BAE">
        <w:rPr>
          <w:rFonts w:asciiTheme="majorHAnsi" w:eastAsia="Times New Roman" w:hAnsiTheme="majorHAnsi" w:cstheme="majorHAnsi"/>
          <w:i/>
          <w:color w:val="000000" w:themeColor="text1"/>
        </w:rPr>
        <w:t xml:space="preserve"> pkt. </w:t>
      </w:r>
    </w:p>
    <w:p w:rsidR="00617DEA" w:rsidRPr="00AA3BAE" w:rsidRDefault="00617DEA" w:rsidP="00491E78">
      <w:pPr>
        <w:spacing w:before="240"/>
        <w:ind w:left="851"/>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 xml:space="preserve">Oferowany czas reakcji dla części od </w:t>
      </w:r>
      <w:r w:rsidR="00CC1918" w:rsidRPr="00AA3BAE">
        <w:rPr>
          <w:rFonts w:asciiTheme="majorHAnsi" w:eastAsia="Times New Roman" w:hAnsiTheme="majorHAnsi" w:cstheme="majorHAnsi"/>
          <w:i/>
          <w:color w:val="000000" w:themeColor="text1"/>
        </w:rPr>
        <w:t>V</w:t>
      </w:r>
      <w:r w:rsidR="00886840">
        <w:rPr>
          <w:rFonts w:asciiTheme="majorHAnsi" w:eastAsia="Times New Roman" w:hAnsiTheme="majorHAnsi" w:cstheme="majorHAnsi"/>
          <w:i/>
          <w:color w:val="000000" w:themeColor="text1"/>
        </w:rPr>
        <w:t>II</w:t>
      </w:r>
      <w:r w:rsidRPr="00AA3BAE">
        <w:rPr>
          <w:rFonts w:asciiTheme="majorHAnsi" w:eastAsia="Times New Roman" w:hAnsiTheme="majorHAnsi" w:cstheme="majorHAnsi"/>
          <w:i/>
          <w:color w:val="000000" w:themeColor="text1"/>
        </w:rPr>
        <w:t xml:space="preserve"> do </w:t>
      </w:r>
      <w:r w:rsidR="003F5394">
        <w:rPr>
          <w:rFonts w:asciiTheme="majorHAnsi" w:eastAsia="Times New Roman" w:hAnsiTheme="majorHAnsi" w:cstheme="majorHAnsi"/>
          <w:i/>
          <w:color w:val="000000" w:themeColor="text1"/>
        </w:rPr>
        <w:t>VII</w:t>
      </w:r>
      <w:r w:rsidR="00886840">
        <w:rPr>
          <w:rFonts w:asciiTheme="majorHAnsi" w:eastAsia="Times New Roman" w:hAnsiTheme="majorHAnsi" w:cstheme="majorHAnsi"/>
          <w:i/>
          <w:color w:val="000000" w:themeColor="text1"/>
        </w:rPr>
        <w:t>I</w:t>
      </w:r>
      <w:r w:rsidRPr="00AA3BAE">
        <w:rPr>
          <w:rFonts w:asciiTheme="majorHAnsi" w:eastAsia="Times New Roman" w:hAnsiTheme="majorHAnsi" w:cstheme="majorHAnsi"/>
          <w:i/>
          <w:color w:val="000000" w:themeColor="text1"/>
        </w:rPr>
        <w:t>:</w:t>
      </w:r>
    </w:p>
    <w:p w:rsidR="00617DEA" w:rsidRPr="00AA3BAE"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w ciągu 5 dni</w:t>
      </w:r>
      <w:r w:rsidR="00CC1918" w:rsidRPr="00AA3BAE">
        <w:rPr>
          <w:rFonts w:asciiTheme="majorHAnsi" w:eastAsia="Times New Roman" w:hAnsiTheme="majorHAnsi" w:cstheme="majorHAnsi"/>
          <w:i/>
          <w:color w:val="000000" w:themeColor="text1"/>
        </w:rPr>
        <w:tab/>
        <w:t xml:space="preserve">    </w:t>
      </w:r>
      <w:r w:rsidRPr="00AA3BAE">
        <w:rPr>
          <w:rFonts w:asciiTheme="majorHAnsi" w:eastAsia="Times New Roman" w:hAnsiTheme="majorHAnsi" w:cstheme="majorHAnsi"/>
          <w:i/>
          <w:color w:val="000000" w:themeColor="text1"/>
        </w:rPr>
        <w:t xml:space="preserve"> </w:t>
      </w:r>
      <w:r w:rsidR="00CC1918" w:rsidRPr="00AA3BAE">
        <w:rPr>
          <w:rFonts w:asciiTheme="majorHAnsi" w:eastAsia="Times New Roman" w:hAnsiTheme="majorHAnsi" w:cstheme="majorHAnsi"/>
          <w:i/>
          <w:color w:val="000000" w:themeColor="text1"/>
        </w:rPr>
        <w:t xml:space="preserve"> </w:t>
      </w:r>
      <w:r w:rsidR="00984AAF">
        <w:rPr>
          <w:rFonts w:asciiTheme="majorHAnsi" w:eastAsia="Times New Roman" w:hAnsiTheme="majorHAnsi" w:cstheme="majorHAnsi"/>
          <w:i/>
          <w:color w:val="000000" w:themeColor="text1"/>
        </w:rPr>
        <w:tab/>
      </w:r>
      <w:r w:rsidR="00984AAF">
        <w:rPr>
          <w:rFonts w:asciiTheme="majorHAnsi" w:eastAsia="Times New Roman" w:hAnsiTheme="majorHAnsi" w:cstheme="majorHAnsi"/>
          <w:i/>
          <w:color w:val="000000" w:themeColor="text1"/>
        </w:rPr>
        <w:tab/>
        <w:t xml:space="preserve">   </w:t>
      </w:r>
      <w:r w:rsidRPr="00AA3BAE">
        <w:rPr>
          <w:rFonts w:asciiTheme="majorHAnsi" w:eastAsia="Times New Roman" w:hAnsiTheme="majorHAnsi" w:cstheme="majorHAnsi"/>
          <w:i/>
          <w:color w:val="000000" w:themeColor="text1"/>
        </w:rPr>
        <w:t>-  0 pkt</w:t>
      </w:r>
      <w:r w:rsidR="00CC1918" w:rsidRPr="00AA3BAE">
        <w:rPr>
          <w:rFonts w:asciiTheme="majorHAnsi" w:eastAsia="Times New Roman" w:hAnsiTheme="majorHAnsi" w:cstheme="majorHAnsi"/>
          <w:i/>
          <w:color w:val="000000" w:themeColor="text1"/>
        </w:rPr>
        <w:t>.</w:t>
      </w:r>
      <w:r w:rsidRPr="00AA3BAE">
        <w:rPr>
          <w:rFonts w:asciiTheme="majorHAnsi" w:eastAsia="Times New Roman" w:hAnsiTheme="majorHAnsi" w:cstheme="majorHAnsi"/>
          <w:i/>
          <w:color w:val="000000" w:themeColor="text1"/>
        </w:rPr>
        <w:t>;</w:t>
      </w:r>
    </w:p>
    <w:p w:rsidR="00617DEA" w:rsidRPr="00AA3BAE" w:rsidRDefault="00984AAF"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w przedziale &gt;</w:t>
      </w:r>
      <w:r>
        <w:rPr>
          <w:rFonts w:asciiTheme="majorHAnsi" w:eastAsia="Times New Roman" w:hAnsiTheme="majorHAnsi" w:cstheme="majorHAnsi"/>
          <w:i/>
          <w:color w:val="000000" w:themeColor="text1"/>
        </w:rPr>
        <w:t>=</w:t>
      </w:r>
      <w:r w:rsidRPr="00086A8B">
        <w:rPr>
          <w:rFonts w:asciiTheme="majorHAnsi" w:eastAsia="Times New Roman" w:hAnsiTheme="majorHAnsi" w:cstheme="majorHAnsi"/>
          <w:i/>
          <w:color w:val="000000" w:themeColor="text1"/>
        </w:rPr>
        <w:t xml:space="preserve">  </w:t>
      </w:r>
      <w:r>
        <w:rPr>
          <w:rFonts w:asciiTheme="majorHAnsi" w:eastAsia="Times New Roman" w:hAnsiTheme="majorHAnsi" w:cstheme="majorHAnsi"/>
          <w:i/>
          <w:color w:val="000000" w:themeColor="text1"/>
        </w:rPr>
        <w:t>2</w:t>
      </w:r>
      <w:r w:rsidRPr="00086A8B">
        <w:rPr>
          <w:rFonts w:asciiTheme="majorHAnsi" w:eastAsia="Times New Roman" w:hAnsiTheme="majorHAnsi" w:cstheme="majorHAnsi"/>
          <w:i/>
          <w:color w:val="000000" w:themeColor="text1"/>
        </w:rPr>
        <w:t xml:space="preserve"> dni  i  &lt; </w:t>
      </w:r>
      <w:r>
        <w:rPr>
          <w:rFonts w:asciiTheme="majorHAnsi" w:eastAsia="Times New Roman" w:hAnsiTheme="majorHAnsi" w:cstheme="majorHAnsi"/>
          <w:i/>
          <w:color w:val="000000" w:themeColor="text1"/>
        </w:rPr>
        <w:t>5</w:t>
      </w:r>
      <w:r w:rsidRPr="00086A8B">
        <w:rPr>
          <w:rFonts w:asciiTheme="majorHAnsi" w:eastAsia="Times New Roman" w:hAnsiTheme="majorHAnsi" w:cstheme="majorHAnsi"/>
          <w:i/>
          <w:color w:val="000000" w:themeColor="text1"/>
        </w:rPr>
        <w:t xml:space="preserve"> dni</w:t>
      </w:r>
      <w:r w:rsidR="00CC1918" w:rsidRPr="00AA3BAE">
        <w:rPr>
          <w:rFonts w:asciiTheme="majorHAnsi" w:eastAsia="Times New Roman" w:hAnsiTheme="majorHAnsi" w:cstheme="majorHAnsi"/>
          <w:i/>
          <w:color w:val="000000" w:themeColor="text1"/>
        </w:rPr>
        <w:t xml:space="preserve">  </w:t>
      </w:r>
      <w:r w:rsidR="00617DEA" w:rsidRPr="00AA3BAE">
        <w:rPr>
          <w:rFonts w:asciiTheme="majorHAnsi" w:eastAsia="Times New Roman" w:hAnsiTheme="majorHAnsi" w:cstheme="majorHAnsi"/>
          <w:i/>
          <w:color w:val="000000" w:themeColor="text1"/>
        </w:rPr>
        <w:t>-  1 pkt</w:t>
      </w:r>
      <w:r w:rsidR="00CC1918" w:rsidRPr="00AA3BAE">
        <w:rPr>
          <w:rFonts w:asciiTheme="majorHAnsi" w:eastAsia="Times New Roman" w:hAnsiTheme="majorHAnsi" w:cstheme="majorHAnsi"/>
          <w:i/>
          <w:color w:val="000000" w:themeColor="text1"/>
        </w:rPr>
        <w:t>.</w:t>
      </w:r>
      <w:r w:rsidR="00617DEA" w:rsidRPr="00AA3BAE">
        <w:rPr>
          <w:rFonts w:asciiTheme="majorHAnsi" w:eastAsia="Times New Roman" w:hAnsiTheme="majorHAnsi" w:cstheme="majorHAnsi"/>
          <w:i/>
          <w:color w:val="000000" w:themeColor="text1"/>
        </w:rPr>
        <w:t>;</w:t>
      </w:r>
    </w:p>
    <w:p w:rsidR="00617DEA" w:rsidRPr="00AA3BAE" w:rsidRDefault="00886840"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w ciągu 1</w:t>
      </w:r>
      <w:r>
        <w:rPr>
          <w:rFonts w:asciiTheme="majorHAnsi" w:eastAsia="Times New Roman" w:hAnsiTheme="majorHAnsi" w:cstheme="majorHAnsi"/>
          <w:i/>
          <w:color w:val="000000" w:themeColor="text1"/>
        </w:rPr>
        <w:t xml:space="preserve"> </w:t>
      </w:r>
      <w:r w:rsidRPr="00AA3BAE">
        <w:rPr>
          <w:rFonts w:asciiTheme="majorHAnsi" w:eastAsia="Times New Roman" w:hAnsiTheme="majorHAnsi" w:cstheme="majorHAnsi"/>
          <w:i/>
          <w:color w:val="000000" w:themeColor="text1"/>
        </w:rPr>
        <w:t xml:space="preserve">dnia  </w:t>
      </w:r>
      <w:r w:rsidR="00984AAF">
        <w:rPr>
          <w:rFonts w:asciiTheme="majorHAnsi" w:eastAsia="Times New Roman" w:hAnsiTheme="majorHAnsi" w:cstheme="majorHAnsi"/>
          <w:i/>
          <w:color w:val="000000" w:themeColor="text1"/>
        </w:rPr>
        <w:t xml:space="preserve">   </w:t>
      </w:r>
      <w:r w:rsidR="00984AAF">
        <w:rPr>
          <w:rFonts w:asciiTheme="majorHAnsi" w:eastAsia="Times New Roman" w:hAnsiTheme="majorHAnsi" w:cstheme="majorHAnsi"/>
          <w:i/>
          <w:color w:val="000000" w:themeColor="text1"/>
        </w:rPr>
        <w:tab/>
      </w:r>
      <w:r w:rsidR="00984AAF">
        <w:rPr>
          <w:rFonts w:asciiTheme="majorHAnsi" w:eastAsia="Times New Roman" w:hAnsiTheme="majorHAnsi" w:cstheme="majorHAnsi"/>
          <w:i/>
          <w:color w:val="000000" w:themeColor="text1"/>
        </w:rPr>
        <w:tab/>
        <w:t xml:space="preserve">  </w:t>
      </w:r>
      <w:r w:rsidRPr="00AA3BAE">
        <w:rPr>
          <w:rFonts w:asciiTheme="majorHAnsi" w:eastAsia="Times New Roman" w:hAnsiTheme="majorHAnsi" w:cstheme="majorHAnsi"/>
          <w:i/>
          <w:color w:val="000000" w:themeColor="text1"/>
        </w:rPr>
        <w:t xml:space="preserve">- </w:t>
      </w:r>
      <w:r w:rsidR="00984AAF">
        <w:rPr>
          <w:rFonts w:asciiTheme="majorHAnsi" w:eastAsia="Times New Roman" w:hAnsiTheme="majorHAnsi" w:cstheme="majorHAnsi"/>
          <w:i/>
          <w:color w:val="000000" w:themeColor="text1"/>
        </w:rPr>
        <w:t xml:space="preserve"> 2</w:t>
      </w:r>
      <w:r w:rsidRPr="00AA3BAE">
        <w:rPr>
          <w:rFonts w:asciiTheme="majorHAnsi" w:eastAsia="Times New Roman" w:hAnsiTheme="majorHAnsi" w:cstheme="majorHAnsi"/>
          <w:i/>
          <w:color w:val="000000" w:themeColor="text1"/>
        </w:rPr>
        <w:t xml:space="preserve"> pkt</w:t>
      </w:r>
      <w:r w:rsidR="00617DEA" w:rsidRPr="00AA3BAE">
        <w:rPr>
          <w:rFonts w:asciiTheme="majorHAnsi" w:eastAsia="Times New Roman" w:hAnsiTheme="majorHAnsi" w:cstheme="majorHAnsi"/>
          <w:i/>
          <w:color w:val="000000" w:themeColor="text1"/>
        </w:rPr>
        <w:t>.</w:t>
      </w:r>
    </w:p>
    <w:p w:rsidR="00617DEA" w:rsidRPr="00617DEA" w:rsidRDefault="00617DEA" w:rsidP="000B047F">
      <w:pPr>
        <w:numPr>
          <w:ilvl w:val="0"/>
          <w:numId w:val="29"/>
        </w:numPr>
        <w:tabs>
          <w:tab w:val="clear" w:pos="717"/>
          <w:tab w:val="num" w:pos="851"/>
        </w:tabs>
        <w:spacing w:before="120" w:line="240" w:lineRule="auto"/>
        <w:ind w:left="851" w:hanging="284"/>
        <w:jc w:val="both"/>
        <w:rPr>
          <w:rFonts w:asciiTheme="majorHAnsi" w:eastAsia="Times New Roman" w:hAnsiTheme="majorHAnsi" w:cstheme="majorHAnsi"/>
          <w:color w:val="000000"/>
        </w:rPr>
      </w:pPr>
      <w:r w:rsidRPr="000B047F">
        <w:rPr>
          <w:rFonts w:asciiTheme="majorHAnsi" w:eastAsia="Times New Roman" w:hAnsiTheme="majorHAnsi" w:cstheme="majorHAnsi"/>
          <w:color w:val="000000"/>
        </w:rPr>
        <w:t>dodatkowy</w:t>
      </w:r>
      <w:r w:rsidRPr="00617DEA">
        <w:rPr>
          <w:rFonts w:asciiTheme="majorHAnsi" w:eastAsia="Times New Roman" w:hAnsiTheme="majorHAnsi" w:cstheme="majorHAnsi"/>
          <w:color w:val="000000"/>
        </w:rPr>
        <w:t xml:space="preserve"> okres gwarancji </w:t>
      </w:r>
    </w:p>
    <w:p w:rsidR="00617DEA" w:rsidRPr="000B047F" w:rsidRDefault="00617DEA" w:rsidP="00617DEA">
      <w:pPr>
        <w:pStyle w:val="Akapitzlist"/>
        <w:ind w:left="851"/>
        <w:rPr>
          <w:rFonts w:asciiTheme="majorHAnsi" w:eastAsia="Times New Roman" w:hAnsiTheme="majorHAnsi" w:cstheme="majorHAnsi"/>
          <w:b/>
          <w:color w:val="000000"/>
        </w:rPr>
      </w:pPr>
      <w:r w:rsidRPr="000B047F">
        <w:rPr>
          <w:rFonts w:asciiTheme="majorHAnsi" w:eastAsia="Times New Roman" w:hAnsiTheme="majorHAnsi" w:cstheme="majorHAnsi"/>
          <w:b/>
          <w:color w:val="000000"/>
        </w:rPr>
        <w:t xml:space="preserve">Dotyczy części od I do </w:t>
      </w:r>
      <w:r w:rsidR="003F5394">
        <w:rPr>
          <w:rFonts w:asciiTheme="majorHAnsi" w:eastAsia="Times New Roman" w:hAnsiTheme="majorHAnsi" w:cstheme="majorHAnsi"/>
          <w:b/>
          <w:color w:val="000000"/>
        </w:rPr>
        <w:t>VII</w:t>
      </w:r>
      <w:r w:rsidR="00984AAF">
        <w:rPr>
          <w:rFonts w:asciiTheme="majorHAnsi" w:eastAsia="Times New Roman" w:hAnsiTheme="majorHAnsi" w:cstheme="majorHAnsi"/>
          <w:b/>
          <w:color w:val="000000"/>
        </w:rPr>
        <w:t>I</w:t>
      </w:r>
      <w:r w:rsidRPr="000B047F">
        <w:rPr>
          <w:rFonts w:asciiTheme="majorHAnsi" w:eastAsia="Times New Roman" w:hAnsiTheme="majorHAnsi" w:cstheme="majorHAnsi"/>
          <w:b/>
          <w:color w:val="000000"/>
        </w:rPr>
        <w:t>:</w:t>
      </w:r>
    </w:p>
    <w:p w:rsidR="00617DEA" w:rsidRPr="00DC497C" w:rsidRDefault="00617DEA" w:rsidP="00DC497C">
      <w:pPr>
        <w:tabs>
          <w:tab w:val="left" w:pos="709"/>
        </w:tabs>
        <w:autoSpaceDE w:val="0"/>
        <w:autoSpaceDN w:val="0"/>
        <w:ind w:left="851"/>
        <w:rPr>
          <w:rFonts w:asciiTheme="majorHAnsi" w:eastAsia="TimesNewRoman" w:hAnsiTheme="majorHAnsi" w:cstheme="majorHAnsi"/>
        </w:rPr>
      </w:pPr>
      <w:r w:rsidRPr="00DC497C">
        <w:rPr>
          <w:rFonts w:asciiTheme="majorHAnsi" w:eastAsia="TimesNewRoman" w:hAnsiTheme="majorHAnsi" w:cstheme="majorHAnsi"/>
        </w:rPr>
        <w:t>Dodatkowy okres gwarancji - Zamawiający wymaga określenia przez wykonawcę długości dodatkowego okresu gwarancji, którym objęty zostanie sprzęt z wyposażeniem (</w:t>
      </w:r>
      <w:r w:rsidR="00E1723E" w:rsidRPr="00DC497C">
        <w:rPr>
          <w:rFonts w:asciiTheme="majorHAnsi" w:eastAsia="TimesNewRoman" w:hAnsiTheme="majorHAnsi" w:cstheme="majorHAnsi"/>
        </w:rPr>
        <w:t>dla części zamówienia będącej przedmiotem zamówienia i oferty wykonawcy</w:t>
      </w:r>
      <w:r w:rsidRPr="00DC497C">
        <w:rPr>
          <w:rFonts w:asciiTheme="majorHAnsi" w:eastAsia="TimesNewRoman" w:hAnsiTheme="majorHAnsi" w:cstheme="majorHAnsi"/>
        </w:rPr>
        <w:t>) wymieniony w specyfikacji techniczno-cenowej, a o który to wykonawca wydłuży wymagany przez zamawiającego podstawowy okres gwarancyjny podany w formula</w:t>
      </w:r>
      <w:r w:rsidR="0089124B" w:rsidRPr="00DC497C">
        <w:rPr>
          <w:rFonts w:asciiTheme="majorHAnsi" w:eastAsia="TimesNewRoman" w:hAnsiTheme="majorHAnsi" w:cstheme="majorHAnsi"/>
        </w:rPr>
        <w:t>rzu specyfikacji (załącznik nr 3</w:t>
      </w:r>
      <w:r w:rsidRPr="00DC497C">
        <w:rPr>
          <w:rFonts w:asciiTheme="majorHAnsi" w:eastAsia="TimesNewRoman" w:hAnsiTheme="majorHAnsi" w:cstheme="majorHAnsi"/>
        </w:rPr>
        <w:t xml:space="preserve"> do SWZ).  W okresie gwarancyjnym będącym sumą podstawowego okresu gwarancyjnego z dodatkowym okresem gwarancyjnym wykonawca, z którym zostanie </w:t>
      </w:r>
      <w:r w:rsidR="001A4027">
        <w:rPr>
          <w:rFonts w:asciiTheme="majorHAnsi" w:eastAsia="TimesNewRoman" w:hAnsiTheme="majorHAnsi" w:cstheme="majorHAnsi"/>
        </w:rPr>
        <w:t>zawart</w:t>
      </w:r>
      <w:r w:rsidRPr="00DC497C">
        <w:rPr>
          <w:rFonts w:asciiTheme="majorHAnsi" w:eastAsia="TimesNewRoman" w:hAnsiTheme="majorHAnsi" w:cstheme="majorHAnsi"/>
        </w:rPr>
        <w:t xml:space="preserve">a umowa, będzie wykonywał świadczenia wynikające z gwarancji zgodnie wymaganiami określonymi w </w:t>
      </w:r>
      <w:r w:rsidR="00BF429E">
        <w:rPr>
          <w:rFonts w:asciiTheme="majorHAnsi" w:hAnsiTheme="majorHAnsi" w:cstheme="majorHAnsi"/>
        </w:rPr>
        <w:t>p</w:t>
      </w:r>
      <w:r w:rsidR="00BF429E" w:rsidRPr="008A4EAD">
        <w:rPr>
          <w:rFonts w:asciiTheme="majorHAnsi" w:hAnsiTheme="majorHAnsi" w:cstheme="majorHAnsi"/>
        </w:rPr>
        <w:t>rojektowan</w:t>
      </w:r>
      <w:r w:rsidR="00BF429E">
        <w:rPr>
          <w:rFonts w:asciiTheme="majorHAnsi" w:hAnsiTheme="majorHAnsi" w:cstheme="majorHAnsi"/>
        </w:rPr>
        <w:t>ych p</w:t>
      </w:r>
      <w:r w:rsidR="00BF429E" w:rsidRPr="008A4EAD">
        <w:rPr>
          <w:rFonts w:asciiTheme="majorHAnsi" w:hAnsiTheme="majorHAnsi" w:cstheme="majorHAnsi"/>
        </w:rPr>
        <w:t>ostanowienia</w:t>
      </w:r>
      <w:r w:rsidR="00BF429E">
        <w:rPr>
          <w:rFonts w:asciiTheme="majorHAnsi" w:hAnsiTheme="majorHAnsi" w:cstheme="majorHAnsi"/>
        </w:rPr>
        <w:t>ch</w:t>
      </w:r>
      <w:r w:rsidR="00BF429E" w:rsidRPr="008A4EAD">
        <w:rPr>
          <w:rFonts w:asciiTheme="majorHAnsi" w:hAnsiTheme="majorHAnsi" w:cstheme="majorHAnsi"/>
        </w:rPr>
        <w:t xml:space="preserve"> </w:t>
      </w:r>
      <w:r w:rsidR="00BF429E">
        <w:rPr>
          <w:rFonts w:asciiTheme="majorHAnsi" w:hAnsiTheme="majorHAnsi" w:cstheme="majorHAnsi"/>
        </w:rPr>
        <w:t>u</w:t>
      </w:r>
      <w:r w:rsidR="00BF429E" w:rsidRPr="008A4EAD">
        <w:rPr>
          <w:rFonts w:asciiTheme="majorHAnsi" w:hAnsiTheme="majorHAnsi" w:cstheme="majorHAnsi"/>
        </w:rPr>
        <w:t>mowy</w:t>
      </w:r>
      <w:r w:rsidRPr="00DC497C">
        <w:rPr>
          <w:rFonts w:asciiTheme="majorHAnsi" w:eastAsia="TimesNewRoman" w:hAnsiTheme="majorHAnsi" w:cstheme="majorHAnsi"/>
        </w:rPr>
        <w:t xml:space="preserve"> (załącznik </w:t>
      </w:r>
      <w:r w:rsidR="0089124B" w:rsidRPr="00DC497C">
        <w:rPr>
          <w:rFonts w:asciiTheme="majorHAnsi" w:eastAsia="TimesNewRoman" w:hAnsiTheme="majorHAnsi" w:cstheme="majorHAnsi"/>
        </w:rPr>
        <w:t>2</w:t>
      </w:r>
      <w:r w:rsidRPr="00DC497C">
        <w:rPr>
          <w:rFonts w:asciiTheme="majorHAnsi" w:eastAsia="TimesNewRoman" w:hAnsiTheme="majorHAnsi" w:cstheme="majorHAnsi"/>
        </w:rPr>
        <w:t xml:space="preserve"> do SWZ). Dodatkowy okres gwarancyjny należy podać w pełnych miesiącach. Dodatkowy okres gwarancyjny podany z wartościami dziesiętnymi zostanie dla celów oceny oferty zaokrąglony w dół do pełnych miesięcy.  </w:t>
      </w:r>
    </w:p>
    <w:p w:rsidR="00617DEA" w:rsidRPr="000B047F" w:rsidRDefault="00617DEA" w:rsidP="000B047F">
      <w:pPr>
        <w:spacing w:before="120" w:after="120"/>
        <w:ind w:left="851"/>
        <w:rPr>
          <w:rFonts w:asciiTheme="majorHAnsi" w:eastAsia="Times New Roman" w:hAnsiTheme="majorHAnsi" w:cstheme="majorHAnsi"/>
          <w:color w:val="000000"/>
        </w:rPr>
      </w:pPr>
      <w:r w:rsidRPr="000B047F">
        <w:rPr>
          <w:rFonts w:asciiTheme="majorHAnsi" w:eastAsia="Times New Roman" w:hAnsiTheme="majorHAnsi" w:cstheme="majorHAnsi"/>
          <w:color w:val="000000"/>
        </w:rPr>
        <w:t>Ocena punktowa badanej oferty w kryterium „Dodatkowy okres gwarancji” (oznaczona jako O</w:t>
      </w:r>
      <w:r w:rsidRPr="000B047F">
        <w:rPr>
          <w:rFonts w:asciiTheme="majorHAnsi" w:eastAsia="Times New Roman" w:hAnsiTheme="majorHAnsi" w:cstheme="majorHAnsi"/>
          <w:color w:val="000000"/>
          <w:vertAlign w:val="subscript"/>
        </w:rPr>
        <w:t>G</w:t>
      </w:r>
      <w:r w:rsidRPr="000B047F">
        <w:rPr>
          <w:rFonts w:asciiTheme="majorHAnsi" w:eastAsia="Times New Roman" w:hAnsiTheme="majorHAnsi" w:cstheme="majorHAnsi"/>
          <w:color w:val="000000"/>
        </w:rPr>
        <w:t xml:space="preserve">), w każdej z części od I do </w:t>
      </w:r>
      <w:r w:rsidR="003F5394">
        <w:rPr>
          <w:rFonts w:asciiTheme="majorHAnsi" w:eastAsia="Times New Roman" w:hAnsiTheme="majorHAnsi" w:cstheme="majorHAnsi"/>
          <w:color w:val="000000"/>
        </w:rPr>
        <w:t>VII</w:t>
      </w:r>
      <w:r w:rsidR="00877236">
        <w:rPr>
          <w:rFonts w:asciiTheme="majorHAnsi" w:eastAsia="Times New Roman" w:hAnsiTheme="majorHAnsi" w:cstheme="majorHAnsi"/>
          <w:color w:val="000000"/>
        </w:rPr>
        <w:t>I</w:t>
      </w:r>
      <w:r w:rsidRPr="000B047F">
        <w:rPr>
          <w:rFonts w:asciiTheme="majorHAnsi" w:eastAsia="Times New Roman" w:hAnsiTheme="majorHAnsi" w:cstheme="majorHAnsi"/>
          <w:color w:val="000000"/>
        </w:rPr>
        <w:t xml:space="preserve"> zostanie wyznaczona zgodnie z poniższym opisem:</w:t>
      </w:r>
    </w:p>
    <w:p w:rsidR="00617DEA" w:rsidRPr="00A87E1F" w:rsidRDefault="00617DEA" w:rsidP="000B047F">
      <w:pPr>
        <w:spacing w:before="240"/>
        <w:ind w:left="851"/>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lastRenderedPageBreak/>
        <w:t xml:space="preserve">Oferowany dodatkowy okres gwarancji dla części od I do </w:t>
      </w:r>
      <w:r w:rsidR="00A87E1F" w:rsidRPr="00A87E1F">
        <w:rPr>
          <w:rFonts w:asciiTheme="majorHAnsi" w:eastAsia="Times New Roman" w:hAnsiTheme="majorHAnsi" w:cstheme="majorHAnsi"/>
          <w:i/>
          <w:color w:val="000000" w:themeColor="text1"/>
        </w:rPr>
        <w:t>V</w:t>
      </w:r>
      <w:r w:rsidR="00984AAF">
        <w:rPr>
          <w:rFonts w:asciiTheme="majorHAnsi" w:eastAsia="Times New Roman" w:hAnsiTheme="majorHAnsi" w:cstheme="majorHAnsi"/>
          <w:i/>
          <w:color w:val="000000" w:themeColor="text1"/>
        </w:rPr>
        <w:t>I</w:t>
      </w:r>
      <w:r w:rsidRPr="00A87E1F">
        <w:rPr>
          <w:rFonts w:asciiTheme="majorHAnsi" w:eastAsia="Times New Roman" w:hAnsiTheme="majorHAnsi" w:cstheme="majorHAnsi"/>
          <w:i/>
          <w:color w:val="000000" w:themeColor="text1"/>
        </w:rPr>
        <w:t>:</w:t>
      </w:r>
    </w:p>
    <w:p w:rsidR="00617DEA" w:rsidRPr="00A87E1F"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0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6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lub brak informacji –  0 pkt</w:t>
      </w:r>
    </w:p>
    <w:p w:rsidR="00617DEA" w:rsidRPr="00A87E1F"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7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12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w:t>
      </w:r>
      <w:r w:rsidR="00A87E1F" w:rsidRPr="00A87E1F">
        <w:rPr>
          <w:rFonts w:asciiTheme="majorHAnsi" w:eastAsia="Times New Roman" w:hAnsiTheme="majorHAnsi" w:cstheme="majorHAnsi"/>
          <w:i/>
          <w:color w:val="000000" w:themeColor="text1"/>
        </w:rPr>
        <w:t xml:space="preserve"> </w:t>
      </w:r>
      <w:r w:rsidRPr="00A87E1F">
        <w:rPr>
          <w:rFonts w:asciiTheme="majorHAnsi" w:eastAsia="Times New Roman" w:hAnsiTheme="majorHAnsi" w:cstheme="majorHAnsi"/>
          <w:i/>
          <w:color w:val="000000" w:themeColor="text1"/>
        </w:rPr>
        <w:t>1 pkt</w:t>
      </w:r>
    </w:p>
    <w:p w:rsidR="00617DEA" w:rsidRPr="00A87E1F"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13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18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w:t>
      </w:r>
      <w:r w:rsidR="00A87E1F" w:rsidRPr="00A87E1F">
        <w:rPr>
          <w:rFonts w:asciiTheme="majorHAnsi" w:eastAsia="Times New Roman" w:hAnsiTheme="majorHAnsi" w:cstheme="majorHAnsi"/>
          <w:i/>
          <w:color w:val="000000" w:themeColor="text1"/>
        </w:rPr>
        <w:t xml:space="preserve"> 5</w:t>
      </w:r>
      <w:r w:rsidRPr="00A87E1F">
        <w:rPr>
          <w:rFonts w:asciiTheme="majorHAnsi" w:eastAsia="Times New Roman" w:hAnsiTheme="majorHAnsi" w:cstheme="majorHAnsi"/>
          <w:i/>
          <w:color w:val="000000" w:themeColor="text1"/>
        </w:rPr>
        <w:t xml:space="preserve"> pkt</w:t>
      </w:r>
    </w:p>
    <w:p w:rsidR="00617DEA" w:rsidRPr="00A87E1F"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19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24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w:t>
      </w:r>
      <w:r w:rsidR="00A87E1F" w:rsidRPr="00A87E1F">
        <w:rPr>
          <w:rFonts w:asciiTheme="majorHAnsi" w:eastAsia="Times New Roman" w:hAnsiTheme="majorHAnsi" w:cstheme="majorHAnsi"/>
          <w:i/>
          <w:color w:val="000000" w:themeColor="text1"/>
        </w:rPr>
        <w:t>10</w:t>
      </w:r>
      <w:r w:rsidRPr="00A87E1F">
        <w:rPr>
          <w:rFonts w:asciiTheme="majorHAnsi" w:eastAsia="Times New Roman" w:hAnsiTheme="majorHAnsi" w:cstheme="majorHAnsi"/>
          <w:i/>
          <w:color w:val="000000" w:themeColor="text1"/>
        </w:rPr>
        <w:t xml:space="preserve"> pkt</w:t>
      </w:r>
    </w:p>
    <w:p w:rsidR="00617DEA" w:rsidRPr="00A87E1F"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25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30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1</w:t>
      </w:r>
      <w:r w:rsidR="00A87E1F" w:rsidRPr="00A87E1F">
        <w:rPr>
          <w:rFonts w:asciiTheme="majorHAnsi" w:eastAsia="Times New Roman" w:hAnsiTheme="majorHAnsi" w:cstheme="majorHAnsi"/>
          <w:i/>
          <w:color w:val="000000" w:themeColor="text1"/>
        </w:rPr>
        <w:t>5</w:t>
      </w:r>
      <w:r w:rsidRPr="00A87E1F">
        <w:rPr>
          <w:rFonts w:asciiTheme="majorHAnsi" w:eastAsia="Times New Roman" w:hAnsiTheme="majorHAnsi" w:cstheme="majorHAnsi"/>
          <w:i/>
          <w:color w:val="000000" w:themeColor="text1"/>
        </w:rPr>
        <w:t xml:space="preserve"> pkt</w:t>
      </w:r>
    </w:p>
    <w:p w:rsidR="00617DEA" w:rsidRPr="00A87E1F"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31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36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w:t>
      </w:r>
      <w:r w:rsidR="00A87E1F" w:rsidRPr="00A87E1F">
        <w:rPr>
          <w:rFonts w:asciiTheme="majorHAnsi" w:eastAsia="Times New Roman" w:hAnsiTheme="majorHAnsi" w:cstheme="majorHAnsi"/>
          <w:i/>
          <w:color w:val="000000" w:themeColor="text1"/>
        </w:rPr>
        <w:t xml:space="preserve"> 20</w:t>
      </w:r>
      <w:r w:rsidRPr="00A87E1F">
        <w:rPr>
          <w:rFonts w:asciiTheme="majorHAnsi" w:eastAsia="Times New Roman" w:hAnsiTheme="majorHAnsi" w:cstheme="majorHAnsi"/>
          <w:i/>
          <w:color w:val="000000" w:themeColor="text1"/>
        </w:rPr>
        <w:t xml:space="preserve"> pkt</w:t>
      </w:r>
    </w:p>
    <w:p w:rsidR="00617DEA" w:rsidRPr="00A87E1F"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równym lub dłuższym niż 37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 2</w:t>
      </w:r>
      <w:r w:rsidR="00984AAF">
        <w:rPr>
          <w:rFonts w:asciiTheme="majorHAnsi" w:eastAsia="Times New Roman" w:hAnsiTheme="majorHAnsi" w:cstheme="majorHAnsi"/>
          <w:i/>
          <w:color w:val="000000" w:themeColor="text1"/>
        </w:rPr>
        <w:t>5</w:t>
      </w:r>
      <w:r w:rsidRPr="00A87E1F">
        <w:rPr>
          <w:rFonts w:asciiTheme="majorHAnsi" w:eastAsia="Times New Roman" w:hAnsiTheme="majorHAnsi" w:cstheme="majorHAnsi"/>
          <w:i/>
          <w:color w:val="000000" w:themeColor="text1"/>
        </w:rPr>
        <w:t xml:space="preserve"> pkt</w:t>
      </w:r>
    </w:p>
    <w:p w:rsidR="00A87E1F" w:rsidRPr="00A87E1F" w:rsidRDefault="00A87E1F" w:rsidP="000B047F">
      <w:pPr>
        <w:spacing w:before="240"/>
        <w:ind w:left="851"/>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 xml:space="preserve">Oferowany dodatkowy okres gwarancji dla części od </w:t>
      </w:r>
      <w:r w:rsidR="00984AAF">
        <w:rPr>
          <w:rFonts w:asciiTheme="majorHAnsi" w:eastAsia="Times New Roman" w:hAnsiTheme="majorHAnsi" w:cstheme="majorHAnsi"/>
          <w:i/>
          <w:color w:val="000000" w:themeColor="text1"/>
        </w:rPr>
        <w:t>VI</w:t>
      </w:r>
      <w:r w:rsidRPr="00A87E1F">
        <w:rPr>
          <w:rFonts w:asciiTheme="majorHAnsi" w:eastAsia="Times New Roman" w:hAnsiTheme="majorHAnsi" w:cstheme="majorHAnsi"/>
          <w:i/>
          <w:color w:val="000000" w:themeColor="text1"/>
        </w:rPr>
        <w:t xml:space="preserve">I do </w:t>
      </w:r>
      <w:r w:rsidR="003F5394">
        <w:rPr>
          <w:rFonts w:asciiTheme="majorHAnsi" w:eastAsia="Times New Roman" w:hAnsiTheme="majorHAnsi" w:cstheme="majorHAnsi"/>
          <w:i/>
          <w:color w:val="000000" w:themeColor="text1"/>
        </w:rPr>
        <w:t>VII</w:t>
      </w:r>
      <w:r w:rsidR="00984AAF">
        <w:rPr>
          <w:rFonts w:asciiTheme="majorHAnsi" w:eastAsia="Times New Roman" w:hAnsiTheme="majorHAnsi" w:cstheme="majorHAnsi"/>
          <w:i/>
          <w:color w:val="000000" w:themeColor="text1"/>
        </w:rPr>
        <w:t>I</w:t>
      </w:r>
      <w:r w:rsidRPr="00A87E1F">
        <w:rPr>
          <w:rFonts w:asciiTheme="majorHAnsi" w:eastAsia="Times New Roman" w:hAnsiTheme="majorHAnsi" w:cstheme="majorHAnsi"/>
          <w:i/>
          <w:color w:val="000000" w:themeColor="text1"/>
        </w:rPr>
        <w:t>:</w:t>
      </w:r>
    </w:p>
    <w:p w:rsidR="00A87E1F" w:rsidRPr="00A87E1F" w:rsidRDefault="00A87E1F" w:rsidP="00A87E1F">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0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6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lub brak informacji –  0 pkt</w:t>
      </w:r>
    </w:p>
    <w:p w:rsidR="00A87E1F" w:rsidRPr="00A87E1F" w:rsidRDefault="00A87E1F" w:rsidP="00A87E1F">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7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12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3 pkt</w:t>
      </w:r>
    </w:p>
    <w:p w:rsidR="00A87E1F" w:rsidRPr="00A87E1F" w:rsidRDefault="00A87E1F" w:rsidP="00A87E1F">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13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18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6 pkt</w:t>
      </w:r>
    </w:p>
    <w:p w:rsidR="00A87E1F" w:rsidRPr="00A87E1F" w:rsidRDefault="00A87E1F" w:rsidP="00A87E1F">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19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24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9 pkt</w:t>
      </w:r>
    </w:p>
    <w:p w:rsidR="00A87E1F" w:rsidRPr="00A87E1F" w:rsidRDefault="00A87E1F" w:rsidP="00A87E1F">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25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30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12 pkt</w:t>
      </w:r>
    </w:p>
    <w:p w:rsidR="00A87E1F" w:rsidRPr="00A87E1F" w:rsidRDefault="00A87E1F" w:rsidP="00A87E1F">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31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36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15 pkt</w:t>
      </w:r>
    </w:p>
    <w:p w:rsidR="00A87E1F" w:rsidRPr="00A87E1F" w:rsidRDefault="00A87E1F" w:rsidP="00A87E1F">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równym lub dłuższym niż 37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 18 pkt</w:t>
      </w:r>
    </w:p>
    <w:p w:rsidR="00A87E1F" w:rsidRPr="00A87E1F" w:rsidRDefault="00A87E1F" w:rsidP="00A87E1F">
      <w:pPr>
        <w:spacing w:line="240" w:lineRule="auto"/>
        <w:jc w:val="both"/>
        <w:rPr>
          <w:rFonts w:asciiTheme="majorHAnsi" w:eastAsia="Times New Roman" w:hAnsiTheme="majorHAnsi" w:cstheme="majorHAnsi"/>
          <w:i/>
          <w:color w:val="000000" w:themeColor="text1"/>
        </w:rPr>
      </w:pPr>
    </w:p>
    <w:p w:rsidR="00617DEA" w:rsidRPr="00617DEA" w:rsidRDefault="00617DEA" w:rsidP="000B047F">
      <w:pPr>
        <w:numPr>
          <w:ilvl w:val="0"/>
          <w:numId w:val="29"/>
        </w:numPr>
        <w:tabs>
          <w:tab w:val="clear" w:pos="717"/>
          <w:tab w:val="num" w:pos="851"/>
        </w:tabs>
        <w:spacing w:before="120"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czas naprawy   </w:t>
      </w:r>
    </w:p>
    <w:p w:rsidR="00617DEA" w:rsidRPr="000B047F" w:rsidRDefault="00617DEA" w:rsidP="000B047F">
      <w:pPr>
        <w:pStyle w:val="Akapitzlist"/>
        <w:ind w:left="851"/>
        <w:rPr>
          <w:rFonts w:asciiTheme="majorHAnsi" w:eastAsia="Times New Roman" w:hAnsiTheme="majorHAnsi" w:cstheme="majorHAnsi"/>
          <w:b/>
          <w:color w:val="000000"/>
        </w:rPr>
      </w:pPr>
      <w:r w:rsidRPr="000B047F">
        <w:rPr>
          <w:rFonts w:asciiTheme="majorHAnsi" w:eastAsia="Times New Roman" w:hAnsiTheme="majorHAnsi" w:cstheme="majorHAnsi"/>
          <w:b/>
          <w:color w:val="000000"/>
        </w:rPr>
        <w:t xml:space="preserve">Dotyczy części od I do </w:t>
      </w:r>
      <w:r w:rsidR="003F5394">
        <w:rPr>
          <w:rFonts w:asciiTheme="majorHAnsi" w:eastAsia="Times New Roman" w:hAnsiTheme="majorHAnsi" w:cstheme="majorHAnsi"/>
          <w:b/>
          <w:color w:val="000000"/>
        </w:rPr>
        <w:t>VII</w:t>
      </w:r>
      <w:r w:rsidR="00984AAF">
        <w:rPr>
          <w:rFonts w:asciiTheme="majorHAnsi" w:eastAsia="Times New Roman" w:hAnsiTheme="majorHAnsi" w:cstheme="majorHAnsi"/>
          <w:b/>
          <w:color w:val="000000"/>
        </w:rPr>
        <w:t>I</w:t>
      </w:r>
      <w:r w:rsidRPr="000B047F">
        <w:rPr>
          <w:rFonts w:asciiTheme="majorHAnsi" w:eastAsia="Times New Roman" w:hAnsiTheme="majorHAnsi" w:cstheme="majorHAnsi"/>
          <w:b/>
          <w:color w:val="000000"/>
        </w:rPr>
        <w:t>:</w:t>
      </w:r>
    </w:p>
    <w:p w:rsidR="00617DEA" w:rsidRPr="00DC497C" w:rsidRDefault="00617DEA" w:rsidP="00DC497C">
      <w:pPr>
        <w:tabs>
          <w:tab w:val="left" w:pos="709"/>
        </w:tabs>
        <w:autoSpaceDE w:val="0"/>
        <w:autoSpaceDN w:val="0"/>
        <w:ind w:left="851"/>
        <w:rPr>
          <w:rFonts w:asciiTheme="majorHAnsi" w:eastAsia="TimesNewRoman" w:hAnsiTheme="majorHAnsi" w:cstheme="majorHAnsi"/>
        </w:rPr>
      </w:pPr>
      <w:r w:rsidRPr="00DC497C">
        <w:rPr>
          <w:rFonts w:asciiTheme="majorHAnsi" w:eastAsia="TimesNewRoman" w:hAnsiTheme="majorHAnsi" w:cstheme="majorHAnsi"/>
        </w:rPr>
        <w:t xml:space="preserve">Czas naprawy - Zamawiający wymaga podania przez wykonawcę najdłuższego nieprzekraczalnego czasu, w którym, w okresie obowiązywania gwarancji, wykonawca dokonania skutecznej naprawy sprzętu i/ lub wyposażenia (stanowiącego przedmiot zamówienia i oferty wykonawcy). Czas ten liczony jest od dnia przystąpienia wykonawcy do naprawy sprzętu i/ lub wyposażenia (jednak nie późniejszego niż wynikający z oferowanego czasu reakcji) do dnia dokonania jego skutecznej naprawy zgodnie z wymaganiami SWZ i </w:t>
      </w:r>
      <w:r w:rsidR="00BF429E">
        <w:rPr>
          <w:rFonts w:asciiTheme="majorHAnsi" w:hAnsiTheme="majorHAnsi" w:cstheme="majorHAnsi"/>
        </w:rPr>
        <w:t>p</w:t>
      </w:r>
      <w:r w:rsidR="00BF429E" w:rsidRPr="008A4EAD">
        <w:rPr>
          <w:rFonts w:asciiTheme="majorHAnsi" w:hAnsiTheme="majorHAnsi" w:cstheme="majorHAnsi"/>
        </w:rPr>
        <w:t>rojektowan</w:t>
      </w:r>
      <w:r w:rsidR="00BF429E">
        <w:rPr>
          <w:rFonts w:asciiTheme="majorHAnsi" w:hAnsiTheme="majorHAnsi" w:cstheme="majorHAnsi"/>
        </w:rPr>
        <w:t>ymi p</w:t>
      </w:r>
      <w:r w:rsidR="00BF429E" w:rsidRPr="008A4EAD">
        <w:rPr>
          <w:rFonts w:asciiTheme="majorHAnsi" w:hAnsiTheme="majorHAnsi" w:cstheme="majorHAnsi"/>
        </w:rPr>
        <w:t>ostanowienia</w:t>
      </w:r>
      <w:r w:rsidR="00BF429E">
        <w:rPr>
          <w:rFonts w:asciiTheme="majorHAnsi" w:hAnsiTheme="majorHAnsi" w:cstheme="majorHAnsi"/>
        </w:rPr>
        <w:t>mi</w:t>
      </w:r>
      <w:r w:rsidR="00BF429E" w:rsidRPr="008A4EAD">
        <w:rPr>
          <w:rFonts w:asciiTheme="majorHAnsi" w:hAnsiTheme="majorHAnsi" w:cstheme="majorHAnsi"/>
        </w:rPr>
        <w:t xml:space="preserve"> </w:t>
      </w:r>
      <w:r w:rsidR="00BF429E">
        <w:rPr>
          <w:rFonts w:asciiTheme="majorHAnsi" w:hAnsiTheme="majorHAnsi" w:cstheme="majorHAnsi"/>
        </w:rPr>
        <w:t>u</w:t>
      </w:r>
      <w:r w:rsidR="00BF429E" w:rsidRPr="008A4EAD">
        <w:rPr>
          <w:rFonts w:asciiTheme="majorHAnsi" w:hAnsiTheme="majorHAnsi" w:cstheme="majorHAnsi"/>
        </w:rPr>
        <w:t>mowy</w:t>
      </w:r>
      <w:r w:rsidR="00BF429E">
        <w:rPr>
          <w:rFonts w:asciiTheme="majorHAnsi" w:hAnsiTheme="majorHAnsi" w:cstheme="majorHAnsi"/>
        </w:rPr>
        <w:t xml:space="preserve"> (załącznik nr 2 do SWZ)</w:t>
      </w:r>
      <w:r w:rsidRPr="00DC497C">
        <w:rPr>
          <w:rFonts w:asciiTheme="majorHAnsi" w:eastAsia="TimesNewRoman" w:hAnsiTheme="majorHAnsi" w:cstheme="majorHAnsi"/>
        </w:rPr>
        <w:t>. Czas naprawy należy podać w pełnych dniach, w przypadku podania go z wartościami dziesiętnymi zostanie on dla celów oceny ofert zaokrąglony w górę do pełnych dni.</w:t>
      </w:r>
    </w:p>
    <w:p w:rsidR="00617DEA" w:rsidRPr="000B047F" w:rsidRDefault="00617DEA" w:rsidP="00D4253C">
      <w:pPr>
        <w:spacing w:before="120"/>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Niepodanie wartości liczbowej w kryterium „czas naprawy” lub podanie go w wymiarze dłuższym od wymaganego tj. </w:t>
      </w:r>
      <w:r w:rsidRPr="00E46D86">
        <w:rPr>
          <w:rFonts w:asciiTheme="majorHAnsi" w:eastAsia="Times New Roman" w:hAnsiTheme="majorHAnsi" w:cstheme="majorHAnsi"/>
          <w:b/>
          <w:i/>
          <w:color w:val="000000"/>
        </w:rPr>
        <w:t>21 dni</w:t>
      </w:r>
      <w:r w:rsidRPr="00617DEA">
        <w:rPr>
          <w:rFonts w:asciiTheme="majorHAnsi" w:eastAsia="Times New Roman" w:hAnsiTheme="majorHAnsi" w:cstheme="majorHAnsi"/>
          <w:i/>
          <w:color w:val="000000"/>
        </w:rPr>
        <w:t xml:space="preserve">, spowoduje, że oferta zostanie odrzucona jako nie </w:t>
      </w:r>
      <w:r w:rsidRPr="000B047F">
        <w:rPr>
          <w:rFonts w:asciiTheme="majorHAnsi" w:eastAsia="Times New Roman" w:hAnsiTheme="majorHAnsi" w:cstheme="majorHAnsi"/>
          <w:i/>
          <w:color w:val="000000"/>
        </w:rPr>
        <w:t>odpowiadająca treści specyfikacji istotnych warunków zamówienia.</w:t>
      </w:r>
    </w:p>
    <w:p w:rsidR="00617DEA" w:rsidRPr="000B047F" w:rsidRDefault="00617DEA" w:rsidP="000B047F">
      <w:pPr>
        <w:spacing w:before="120" w:after="120"/>
        <w:ind w:left="851"/>
        <w:rPr>
          <w:rFonts w:asciiTheme="majorHAnsi" w:eastAsia="Times New Roman" w:hAnsiTheme="majorHAnsi" w:cstheme="majorHAnsi"/>
          <w:color w:val="000000"/>
        </w:rPr>
      </w:pPr>
      <w:r w:rsidRPr="000B047F">
        <w:rPr>
          <w:rFonts w:asciiTheme="majorHAnsi" w:eastAsia="Times New Roman" w:hAnsiTheme="majorHAnsi" w:cstheme="majorHAnsi"/>
          <w:color w:val="000000"/>
        </w:rPr>
        <w:t>Ocena punktowa badanej oferty w kryterium „czas naprawy” (oznaczona jako O</w:t>
      </w:r>
      <w:r w:rsidRPr="000B047F">
        <w:rPr>
          <w:rFonts w:asciiTheme="majorHAnsi" w:eastAsia="Times New Roman" w:hAnsiTheme="majorHAnsi" w:cstheme="majorHAnsi"/>
          <w:color w:val="000000"/>
          <w:vertAlign w:val="subscript"/>
        </w:rPr>
        <w:t>N</w:t>
      </w:r>
      <w:r w:rsidRPr="000B047F">
        <w:rPr>
          <w:rFonts w:asciiTheme="majorHAnsi" w:eastAsia="Times New Roman" w:hAnsiTheme="majorHAnsi" w:cstheme="majorHAnsi"/>
          <w:color w:val="000000"/>
        </w:rPr>
        <w:t xml:space="preserve">), w każdej z części od I do </w:t>
      </w:r>
      <w:r w:rsidR="003F5394">
        <w:rPr>
          <w:rFonts w:asciiTheme="majorHAnsi" w:eastAsia="Times New Roman" w:hAnsiTheme="majorHAnsi" w:cstheme="majorHAnsi"/>
          <w:color w:val="000000"/>
        </w:rPr>
        <w:t>VII</w:t>
      </w:r>
      <w:r w:rsidR="00984AAF">
        <w:rPr>
          <w:rFonts w:asciiTheme="majorHAnsi" w:eastAsia="Times New Roman" w:hAnsiTheme="majorHAnsi" w:cstheme="majorHAnsi"/>
          <w:color w:val="000000"/>
        </w:rPr>
        <w:t>I</w:t>
      </w:r>
      <w:r w:rsidRPr="000B047F">
        <w:rPr>
          <w:rFonts w:asciiTheme="majorHAnsi" w:eastAsia="Times New Roman" w:hAnsiTheme="majorHAnsi" w:cstheme="majorHAnsi"/>
          <w:color w:val="000000"/>
        </w:rPr>
        <w:t xml:space="preserve"> zostanie wyznaczona zgodnie z poniższym opisem:</w:t>
      </w:r>
    </w:p>
    <w:p w:rsidR="00617DEA" w:rsidRPr="00086A8B" w:rsidRDefault="00617DEA" w:rsidP="000B047F">
      <w:pPr>
        <w:spacing w:before="240"/>
        <w:ind w:left="851"/>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Oferowany czas naprawy dla części od I do V</w:t>
      </w:r>
      <w:r w:rsidR="00674BFE" w:rsidRPr="00086A8B">
        <w:rPr>
          <w:rFonts w:asciiTheme="majorHAnsi" w:eastAsia="Times New Roman" w:hAnsiTheme="majorHAnsi" w:cstheme="majorHAnsi"/>
          <w:i/>
          <w:color w:val="000000" w:themeColor="text1"/>
        </w:rPr>
        <w:t>I</w:t>
      </w:r>
      <w:r w:rsidRPr="00086A8B">
        <w:rPr>
          <w:rFonts w:asciiTheme="majorHAnsi" w:eastAsia="Times New Roman" w:hAnsiTheme="majorHAnsi" w:cstheme="majorHAnsi"/>
          <w:i/>
          <w:color w:val="000000" w:themeColor="text1"/>
        </w:rPr>
        <w:t>:</w:t>
      </w:r>
    </w:p>
    <w:p w:rsidR="00617DEA" w:rsidRPr="00086A8B"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w przedziale &gt;  18 dni  i  &lt;= 21 dni -  0 pkt;</w:t>
      </w:r>
      <w:r w:rsidRPr="00086A8B">
        <w:rPr>
          <w:rFonts w:asciiTheme="majorHAnsi" w:eastAsia="Times New Roman" w:hAnsiTheme="majorHAnsi" w:cstheme="majorHAnsi"/>
          <w:i/>
          <w:color w:val="000000" w:themeColor="text1"/>
        </w:rPr>
        <w:tab/>
      </w:r>
    </w:p>
    <w:p w:rsidR="00617DEA" w:rsidRPr="00086A8B"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&gt;  14 dni  i  &lt;= 18 dni - </w:t>
      </w:r>
      <w:r w:rsidR="009771D1" w:rsidRPr="00086A8B">
        <w:rPr>
          <w:rFonts w:asciiTheme="majorHAnsi" w:eastAsia="Times New Roman" w:hAnsiTheme="majorHAnsi" w:cstheme="majorHAnsi"/>
          <w:i/>
          <w:color w:val="000000" w:themeColor="text1"/>
        </w:rPr>
        <w:t xml:space="preserve"> </w:t>
      </w:r>
      <w:r w:rsidR="00984AAF">
        <w:rPr>
          <w:rFonts w:asciiTheme="majorHAnsi" w:eastAsia="Times New Roman" w:hAnsiTheme="majorHAnsi" w:cstheme="majorHAnsi"/>
          <w:i/>
          <w:color w:val="000000" w:themeColor="text1"/>
        </w:rPr>
        <w:t>2</w:t>
      </w:r>
      <w:r w:rsidRPr="00086A8B">
        <w:rPr>
          <w:rFonts w:asciiTheme="majorHAnsi" w:eastAsia="Times New Roman" w:hAnsiTheme="majorHAnsi" w:cstheme="majorHAnsi"/>
          <w:i/>
          <w:color w:val="000000" w:themeColor="text1"/>
        </w:rPr>
        <w:t xml:space="preserve"> pkt;</w:t>
      </w:r>
    </w:p>
    <w:p w:rsidR="00617DEA" w:rsidRPr="00086A8B"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&gt;  10 dni  i  &lt;= 14 dni - </w:t>
      </w:r>
      <w:r w:rsidR="009771D1" w:rsidRPr="00086A8B">
        <w:rPr>
          <w:rFonts w:asciiTheme="majorHAnsi" w:eastAsia="Times New Roman" w:hAnsiTheme="majorHAnsi" w:cstheme="majorHAnsi"/>
          <w:i/>
          <w:color w:val="000000" w:themeColor="text1"/>
        </w:rPr>
        <w:t xml:space="preserve"> </w:t>
      </w:r>
      <w:r w:rsidR="00984AAF">
        <w:rPr>
          <w:rFonts w:asciiTheme="majorHAnsi" w:eastAsia="Times New Roman" w:hAnsiTheme="majorHAnsi" w:cstheme="majorHAnsi"/>
          <w:i/>
          <w:color w:val="000000" w:themeColor="text1"/>
        </w:rPr>
        <w:t>4</w:t>
      </w:r>
      <w:r w:rsidRPr="00086A8B">
        <w:rPr>
          <w:rFonts w:asciiTheme="majorHAnsi" w:eastAsia="Times New Roman" w:hAnsiTheme="majorHAnsi" w:cstheme="majorHAnsi"/>
          <w:i/>
          <w:color w:val="000000" w:themeColor="text1"/>
        </w:rPr>
        <w:t xml:space="preserve"> pkt;</w:t>
      </w:r>
    </w:p>
    <w:p w:rsidR="00617DEA" w:rsidRPr="00086A8B"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&gt;  6 dni    i  &lt;= 10 dni - </w:t>
      </w:r>
      <w:r w:rsidR="009771D1" w:rsidRPr="00086A8B">
        <w:rPr>
          <w:rFonts w:asciiTheme="majorHAnsi" w:eastAsia="Times New Roman" w:hAnsiTheme="majorHAnsi" w:cstheme="majorHAnsi"/>
          <w:i/>
          <w:color w:val="000000" w:themeColor="text1"/>
        </w:rPr>
        <w:t xml:space="preserve"> </w:t>
      </w:r>
      <w:r w:rsidR="00984AAF">
        <w:rPr>
          <w:rFonts w:asciiTheme="majorHAnsi" w:eastAsia="Times New Roman" w:hAnsiTheme="majorHAnsi" w:cstheme="majorHAnsi"/>
          <w:i/>
          <w:color w:val="000000" w:themeColor="text1"/>
        </w:rPr>
        <w:t>6</w:t>
      </w:r>
      <w:r w:rsidRPr="00086A8B">
        <w:rPr>
          <w:rFonts w:asciiTheme="majorHAnsi" w:eastAsia="Times New Roman" w:hAnsiTheme="majorHAnsi" w:cstheme="majorHAnsi"/>
          <w:i/>
          <w:color w:val="000000" w:themeColor="text1"/>
        </w:rPr>
        <w:t xml:space="preserve"> pkt;</w:t>
      </w:r>
    </w:p>
    <w:p w:rsidR="00617DEA" w:rsidRPr="00086A8B"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&gt;  2 dni    i   &lt;= 6 dni -  </w:t>
      </w:r>
      <w:r w:rsidR="00674BFE" w:rsidRPr="00086A8B">
        <w:rPr>
          <w:rFonts w:asciiTheme="majorHAnsi" w:eastAsia="Times New Roman" w:hAnsiTheme="majorHAnsi" w:cstheme="majorHAnsi"/>
          <w:i/>
          <w:color w:val="000000" w:themeColor="text1"/>
        </w:rPr>
        <w:t xml:space="preserve"> </w:t>
      </w:r>
      <w:r w:rsidR="00984AAF">
        <w:rPr>
          <w:rFonts w:asciiTheme="majorHAnsi" w:eastAsia="Times New Roman" w:hAnsiTheme="majorHAnsi" w:cstheme="majorHAnsi"/>
          <w:i/>
          <w:color w:val="000000" w:themeColor="text1"/>
        </w:rPr>
        <w:t>8</w:t>
      </w:r>
      <w:r w:rsidRPr="00086A8B">
        <w:rPr>
          <w:rFonts w:asciiTheme="majorHAnsi" w:eastAsia="Times New Roman" w:hAnsiTheme="majorHAnsi" w:cstheme="majorHAnsi"/>
          <w:i/>
          <w:color w:val="000000" w:themeColor="text1"/>
        </w:rPr>
        <w:t xml:space="preserve"> pkt;</w:t>
      </w:r>
    </w:p>
    <w:p w:rsidR="00617DEA" w:rsidRPr="00086A8B"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&lt;=  2 dni -  </w:t>
      </w:r>
      <w:r w:rsidR="00984AAF">
        <w:rPr>
          <w:rFonts w:asciiTheme="majorHAnsi" w:eastAsia="Times New Roman" w:hAnsiTheme="majorHAnsi" w:cstheme="majorHAnsi"/>
          <w:i/>
          <w:color w:val="000000" w:themeColor="text1"/>
        </w:rPr>
        <w:t>10</w:t>
      </w:r>
      <w:r w:rsidRPr="00086A8B">
        <w:rPr>
          <w:rFonts w:asciiTheme="majorHAnsi" w:eastAsia="Times New Roman" w:hAnsiTheme="majorHAnsi" w:cstheme="majorHAnsi"/>
          <w:i/>
          <w:color w:val="000000" w:themeColor="text1"/>
        </w:rPr>
        <w:t xml:space="preserve"> pkt.</w:t>
      </w:r>
    </w:p>
    <w:p w:rsidR="00761F99" w:rsidRPr="00086A8B" w:rsidRDefault="00761F99" w:rsidP="000B047F">
      <w:pPr>
        <w:spacing w:before="240"/>
        <w:ind w:left="851"/>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lastRenderedPageBreak/>
        <w:t xml:space="preserve">Oferowany czas naprawy dla części od </w:t>
      </w:r>
      <w:r w:rsidR="00984AAF">
        <w:rPr>
          <w:rFonts w:asciiTheme="majorHAnsi" w:eastAsia="Times New Roman" w:hAnsiTheme="majorHAnsi" w:cstheme="majorHAnsi"/>
          <w:i/>
          <w:color w:val="000000" w:themeColor="text1"/>
        </w:rPr>
        <w:t>VI</w:t>
      </w:r>
      <w:r w:rsidRPr="00086A8B">
        <w:rPr>
          <w:rFonts w:asciiTheme="majorHAnsi" w:eastAsia="Times New Roman" w:hAnsiTheme="majorHAnsi" w:cstheme="majorHAnsi"/>
          <w:i/>
          <w:color w:val="000000" w:themeColor="text1"/>
        </w:rPr>
        <w:t xml:space="preserve">I do </w:t>
      </w:r>
      <w:r w:rsidR="003F5394">
        <w:rPr>
          <w:rFonts w:asciiTheme="majorHAnsi" w:eastAsia="Times New Roman" w:hAnsiTheme="majorHAnsi" w:cstheme="majorHAnsi"/>
          <w:i/>
          <w:color w:val="000000" w:themeColor="text1"/>
        </w:rPr>
        <w:t>VII</w:t>
      </w:r>
      <w:r w:rsidR="00984AAF">
        <w:rPr>
          <w:rFonts w:asciiTheme="majorHAnsi" w:eastAsia="Times New Roman" w:hAnsiTheme="majorHAnsi" w:cstheme="majorHAnsi"/>
          <w:i/>
          <w:color w:val="000000" w:themeColor="text1"/>
        </w:rPr>
        <w:t>I</w:t>
      </w:r>
      <w:r w:rsidRPr="00086A8B">
        <w:rPr>
          <w:rFonts w:asciiTheme="majorHAnsi" w:eastAsia="Times New Roman" w:hAnsiTheme="majorHAnsi" w:cstheme="majorHAnsi"/>
          <w:i/>
          <w:color w:val="000000" w:themeColor="text1"/>
        </w:rPr>
        <w:t>:</w:t>
      </w:r>
    </w:p>
    <w:p w:rsidR="00761F99" w:rsidRPr="00086A8B" w:rsidRDefault="00761F99" w:rsidP="00761F99">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w przedziale &gt;  18 dni  i  &lt;= 21 dni -  0 pkt;</w:t>
      </w:r>
      <w:r w:rsidRPr="00086A8B">
        <w:rPr>
          <w:rFonts w:asciiTheme="majorHAnsi" w:eastAsia="Times New Roman" w:hAnsiTheme="majorHAnsi" w:cstheme="majorHAnsi"/>
          <w:i/>
          <w:color w:val="000000" w:themeColor="text1"/>
        </w:rPr>
        <w:tab/>
      </w:r>
    </w:p>
    <w:p w:rsidR="00761F99" w:rsidRPr="00086A8B" w:rsidRDefault="00761F99" w:rsidP="00761F99">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&gt;  14 dni  i  &lt;= 18 dni - </w:t>
      </w:r>
      <w:r w:rsidR="00DF052D" w:rsidRPr="00086A8B">
        <w:rPr>
          <w:rFonts w:asciiTheme="majorHAnsi" w:eastAsia="Times New Roman" w:hAnsiTheme="majorHAnsi" w:cstheme="majorHAnsi"/>
          <w:i/>
          <w:color w:val="000000" w:themeColor="text1"/>
        </w:rPr>
        <w:t>1</w:t>
      </w:r>
      <w:r w:rsidRPr="00086A8B">
        <w:rPr>
          <w:rFonts w:asciiTheme="majorHAnsi" w:eastAsia="Times New Roman" w:hAnsiTheme="majorHAnsi" w:cstheme="majorHAnsi"/>
          <w:i/>
          <w:color w:val="000000" w:themeColor="text1"/>
        </w:rPr>
        <w:t xml:space="preserve"> pkt;</w:t>
      </w:r>
    </w:p>
    <w:p w:rsidR="00761F99" w:rsidRPr="00086A8B" w:rsidRDefault="00761F99" w:rsidP="00761F99">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&gt;  10 dni  i  &lt;= 14 dni - </w:t>
      </w:r>
      <w:r w:rsidR="00DF052D" w:rsidRPr="00086A8B">
        <w:rPr>
          <w:rFonts w:asciiTheme="majorHAnsi" w:eastAsia="Times New Roman" w:hAnsiTheme="majorHAnsi" w:cstheme="majorHAnsi"/>
          <w:i/>
          <w:color w:val="000000" w:themeColor="text1"/>
        </w:rPr>
        <w:t>2</w:t>
      </w:r>
      <w:r w:rsidRPr="00086A8B">
        <w:rPr>
          <w:rFonts w:asciiTheme="majorHAnsi" w:eastAsia="Times New Roman" w:hAnsiTheme="majorHAnsi" w:cstheme="majorHAnsi"/>
          <w:i/>
          <w:color w:val="000000" w:themeColor="text1"/>
        </w:rPr>
        <w:t xml:space="preserve"> pkt;</w:t>
      </w:r>
    </w:p>
    <w:p w:rsidR="00761F99" w:rsidRPr="00086A8B" w:rsidRDefault="00761F99" w:rsidP="00761F99">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&gt;  6 dni    i  &lt;= 10 dni - </w:t>
      </w:r>
      <w:r w:rsidR="00DF052D" w:rsidRPr="00086A8B">
        <w:rPr>
          <w:rFonts w:asciiTheme="majorHAnsi" w:eastAsia="Times New Roman" w:hAnsiTheme="majorHAnsi" w:cstheme="majorHAnsi"/>
          <w:i/>
          <w:color w:val="000000" w:themeColor="text1"/>
        </w:rPr>
        <w:t>3</w:t>
      </w:r>
      <w:r w:rsidRPr="00086A8B">
        <w:rPr>
          <w:rFonts w:asciiTheme="majorHAnsi" w:eastAsia="Times New Roman" w:hAnsiTheme="majorHAnsi" w:cstheme="majorHAnsi"/>
          <w:i/>
          <w:color w:val="000000" w:themeColor="text1"/>
        </w:rPr>
        <w:t xml:space="preserve"> pkt;</w:t>
      </w:r>
    </w:p>
    <w:p w:rsidR="00761F99" w:rsidRPr="00086A8B" w:rsidRDefault="00761F99" w:rsidP="00761F99">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&gt;  2 dni    i   &lt;= 6 dni -  </w:t>
      </w:r>
      <w:r w:rsidR="00086A8B" w:rsidRPr="00086A8B">
        <w:rPr>
          <w:rFonts w:asciiTheme="majorHAnsi" w:eastAsia="Times New Roman" w:hAnsiTheme="majorHAnsi" w:cstheme="majorHAnsi"/>
          <w:i/>
          <w:color w:val="000000" w:themeColor="text1"/>
        </w:rPr>
        <w:t>4</w:t>
      </w:r>
      <w:r w:rsidRPr="00086A8B">
        <w:rPr>
          <w:rFonts w:asciiTheme="majorHAnsi" w:eastAsia="Times New Roman" w:hAnsiTheme="majorHAnsi" w:cstheme="majorHAnsi"/>
          <w:i/>
          <w:color w:val="000000" w:themeColor="text1"/>
        </w:rPr>
        <w:t xml:space="preserve"> pkt;</w:t>
      </w:r>
    </w:p>
    <w:p w:rsidR="00761F99" w:rsidRPr="00086A8B" w:rsidRDefault="00761F99" w:rsidP="00761F99">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&lt;=  2 dni -  </w:t>
      </w:r>
      <w:r w:rsidR="00086A8B" w:rsidRPr="00086A8B">
        <w:rPr>
          <w:rFonts w:asciiTheme="majorHAnsi" w:eastAsia="Times New Roman" w:hAnsiTheme="majorHAnsi" w:cstheme="majorHAnsi"/>
          <w:i/>
          <w:color w:val="000000" w:themeColor="text1"/>
        </w:rPr>
        <w:t>5</w:t>
      </w:r>
      <w:r w:rsidRPr="00086A8B">
        <w:rPr>
          <w:rFonts w:asciiTheme="majorHAnsi" w:eastAsia="Times New Roman" w:hAnsiTheme="majorHAnsi" w:cstheme="majorHAnsi"/>
          <w:i/>
          <w:color w:val="000000" w:themeColor="text1"/>
        </w:rPr>
        <w:t xml:space="preserve"> pkt.</w:t>
      </w:r>
    </w:p>
    <w:p w:rsidR="00617DEA" w:rsidRPr="00617DEA" w:rsidRDefault="00617DEA" w:rsidP="000B047F">
      <w:pPr>
        <w:numPr>
          <w:ilvl w:val="0"/>
          <w:numId w:val="29"/>
        </w:numPr>
        <w:tabs>
          <w:tab w:val="clear" w:pos="717"/>
          <w:tab w:val="num" w:pos="851"/>
        </w:tabs>
        <w:spacing w:before="120"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czas wymiany  </w:t>
      </w:r>
    </w:p>
    <w:p w:rsidR="00617DEA" w:rsidRPr="000B047F" w:rsidRDefault="00617DEA" w:rsidP="000B047F">
      <w:pPr>
        <w:pStyle w:val="Akapitzlist"/>
        <w:ind w:left="851"/>
        <w:rPr>
          <w:rFonts w:asciiTheme="majorHAnsi" w:eastAsia="Times New Roman" w:hAnsiTheme="majorHAnsi" w:cstheme="majorHAnsi"/>
          <w:b/>
          <w:color w:val="000000"/>
        </w:rPr>
      </w:pPr>
      <w:r w:rsidRPr="000B047F">
        <w:rPr>
          <w:rFonts w:asciiTheme="majorHAnsi" w:eastAsia="Times New Roman" w:hAnsiTheme="majorHAnsi" w:cstheme="majorHAnsi"/>
          <w:b/>
          <w:color w:val="000000"/>
        </w:rPr>
        <w:t xml:space="preserve">Dotyczy części od </w:t>
      </w:r>
      <w:r w:rsidR="00BC6425" w:rsidRPr="000B047F">
        <w:rPr>
          <w:rFonts w:asciiTheme="majorHAnsi" w:eastAsia="Times New Roman" w:hAnsiTheme="majorHAnsi" w:cstheme="majorHAnsi"/>
          <w:b/>
          <w:color w:val="000000"/>
        </w:rPr>
        <w:t>V</w:t>
      </w:r>
      <w:r w:rsidR="00984AAF">
        <w:rPr>
          <w:rFonts w:asciiTheme="majorHAnsi" w:eastAsia="Times New Roman" w:hAnsiTheme="majorHAnsi" w:cstheme="majorHAnsi"/>
          <w:b/>
          <w:color w:val="000000"/>
        </w:rPr>
        <w:t>II</w:t>
      </w:r>
      <w:r w:rsidRPr="000B047F">
        <w:rPr>
          <w:rFonts w:asciiTheme="majorHAnsi" w:eastAsia="Times New Roman" w:hAnsiTheme="majorHAnsi" w:cstheme="majorHAnsi"/>
          <w:b/>
          <w:color w:val="000000"/>
        </w:rPr>
        <w:t xml:space="preserve"> do </w:t>
      </w:r>
      <w:r w:rsidR="003F5394">
        <w:rPr>
          <w:rFonts w:asciiTheme="majorHAnsi" w:eastAsia="Times New Roman" w:hAnsiTheme="majorHAnsi" w:cstheme="majorHAnsi"/>
          <w:b/>
          <w:color w:val="000000"/>
        </w:rPr>
        <w:t>VII</w:t>
      </w:r>
      <w:r w:rsidR="00984AAF">
        <w:rPr>
          <w:rFonts w:asciiTheme="majorHAnsi" w:eastAsia="Times New Roman" w:hAnsiTheme="majorHAnsi" w:cstheme="majorHAnsi"/>
          <w:b/>
          <w:color w:val="000000"/>
        </w:rPr>
        <w:t>I</w:t>
      </w:r>
      <w:r w:rsidRPr="000B047F">
        <w:rPr>
          <w:rFonts w:asciiTheme="majorHAnsi" w:eastAsia="Times New Roman" w:hAnsiTheme="majorHAnsi" w:cstheme="majorHAnsi"/>
          <w:b/>
          <w:color w:val="000000"/>
        </w:rPr>
        <w:t>:</w:t>
      </w:r>
    </w:p>
    <w:p w:rsidR="00617DEA" w:rsidRPr="00DC497C" w:rsidRDefault="00617DEA" w:rsidP="00DC497C">
      <w:pPr>
        <w:tabs>
          <w:tab w:val="left" w:pos="709"/>
        </w:tabs>
        <w:autoSpaceDE w:val="0"/>
        <w:autoSpaceDN w:val="0"/>
        <w:ind w:left="851"/>
        <w:rPr>
          <w:rFonts w:asciiTheme="majorHAnsi" w:eastAsia="TimesNewRoman" w:hAnsiTheme="majorHAnsi" w:cstheme="majorHAnsi"/>
        </w:rPr>
      </w:pPr>
      <w:r w:rsidRPr="00DC497C">
        <w:rPr>
          <w:rFonts w:asciiTheme="majorHAnsi" w:eastAsia="TimesNewRoman" w:hAnsiTheme="majorHAnsi" w:cstheme="majorHAnsi"/>
        </w:rPr>
        <w:t>Czas wymiany - Zamawiający wymaga podania przez wykonawcę najdłuższego nieprzekraczalnego czasu, w którym, w okresie obowiązywania gwarancji, dokona skutecznej wymiany niesprawnego sprzętu i/lub wyposażenia (posiadającego wadę niemożliwą do usunięcia lub niesprawnego pomimo wykonania uprzednio trzech napraw) na w pełni sprawne wolny od wad. Czas liczony jest od dnia przybycia serwisu po zgłoszeniu awarii – jednak nie późniejszego niż wyznaczonego przez oferowany czas reakcji - do momentu dokonania skutecznej jego wymiany na sprawny zgodnie z wymaganiami SWZ</w:t>
      </w:r>
      <w:r w:rsidR="00440805" w:rsidRPr="00DC497C">
        <w:rPr>
          <w:rFonts w:asciiTheme="majorHAnsi" w:eastAsia="TimesNewRoman" w:hAnsiTheme="majorHAnsi" w:cstheme="majorHAnsi"/>
        </w:rPr>
        <w:t xml:space="preserve">, ofertą wykonawcy </w:t>
      </w:r>
      <w:r w:rsidRPr="00DC497C">
        <w:rPr>
          <w:rFonts w:asciiTheme="majorHAnsi" w:eastAsia="TimesNewRoman" w:hAnsiTheme="majorHAnsi" w:cstheme="majorHAnsi"/>
        </w:rPr>
        <w:t xml:space="preserve">i </w:t>
      </w:r>
      <w:r w:rsidR="00BF429E" w:rsidRPr="00BF429E">
        <w:rPr>
          <w:rFonts w:asciiTheme="majorHAnsi" w:eastAsia="TimesNewRoman" w:hAnsiTheme="majorHAnsi" w:cstheme="majorHAnsi"/>
        </w:rPr>
        <w:t>projektowanymi postanowieniami umowy (załącznik nr 2 do SWZ)</w:t>
      </w:r>
      <w:r w:rsidRPr="00DC497C">
        <w:rPr>
          <w:rFonts w:asciiTheme="majorHAnsi" w:eastAsia="TimesNewRoman" w:hAnsiTheme="majorHAnsi" w:cstheme="majorHAnsi"/>
        </w:rPr>
        <w:t>. Czas wymiany należy podać w pełnych dniach, w przypadku podania go z wartościami dziesiętnymi zostanie on dla celów oceny ofert zaokrąglony w górę do pełnych dni.</w:t>
      </w:r>
    </w:p>
    <w:p w:rsidR="00617DEA" w:rsidRPr="00617DEA" w:rsidRDefault="00617DEA" w:rsidP="000B047F">
      <w:pPr>
        <w:spacing w:before="120"/>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Niepodanie wartości liczbowej w kryterium „czas wymiany” lub podanie go w wymiarze dłuższym od wymaganego tj. </w:t>
      </w:r>
      <w:r w:rsidR="00F528AD">
        <w:rPr>
          <w:rFonts w:asciiTheme="majorHAnsi" w:eastAsia="Times New Roman" w:hAnsiTheme="majorHAnsi" w:cstheme="majorHAnsi"/>
          <w:b/>
          <w:i/>
          <w:color w:val="000000"/>
        </w:rPr>
        <w:t>71</w:t>
      </w:r>
      <w:r w:rsidRPr="00E46D86">
        <w:rPr>
          <w:rFonts w:asciiTheme="majorHAnsi" w:eastAsia="Times New Roman" w:hAnsiTheme="majorHAnsi" w:cstheme="majorHAnsi"/>
          <w:b/>
          <w:i/>
          <w:color w:val="000000"/>
        </w:rPr>
        <w:t xml:space="preserve"> dni</w:t>
      </w:r>
      <w:r w:rsidRPr="00617DEA">
        <w:rPr>
          <w:rFonts w:asciiTheme="majorHAnsi" w:eastAsia="Times New Roman" w:hAnsiTheme="majorHAnsi" w:cstheme="majorHAnsi"/>
          <w:i/>
          <w:color w:val="000000"/>
        </w:rPr>
        <w:t>, spowoduje, że oferta zostanie odrzucona jako nie odpowiadająca treści specyfikacji istotnych warunków zamówienia.</w:t>
      </w:r>
    </w:p>
    <w:p w:rsidR="00617DEA" w:rsidRPr="000B047F" w:rsidRDefault="00617DEA" w:rsidP="000B047F">
      <w:pPr>
        <w:spacing w:before="120" w:after="120"/>
        <w:ind w:left="851"/>
        <w:rPr>
          <w:rFonts w:asciiTheme="majorHAnsi" w:eastAsia="Times New Roman" w:hAnsiTheme="majorHAnsi" w:cstheme="majorHAnsi"/>
          <w:color w:val="000000"/>
        </w:rPr>
      </w:pPr>
      <w:r w:rsidRPr="000B047F">
        <w:rPr>
          <w:rFonts w:asciiTheme="majorHAnsi" w:eastAsia="Times New Roman" w:hAnsiTheme="majorHAnsi" w:cstheme="majorHAnsi"/>
          <w:color w:val="000000"/>
        </w:rPr>
        <w:t>Ocena punktowa badanej oferty w kryterium „czas wymiany” (oznaczona jako O</w:t>
      </w:r>
      <w:r w:rsidRPr="000B047F">
        <w:rPr>
          <w:rFonts w:asciiTheme="majorHAnsi" w:eastAsia="Times New Roman" w:hAnsiTheme="majorHAnsi" w:cstheme="majorHAnsi"/>
          <w:color w:val="000000"/>
          <w:vertAlign w:val="subscript"/>
        </w:rPr>
        <w:t>W</w:t>
      </w:r>
      <w:r w:rsidRPr="000B047F">
        <w:rPr>
          <w:rFonts w:asciiTheme="majorHAnsi" w:eastAsia="Times New Roman" w:hAnsiTheme="majorHAnsi" w:cstheme="majorHAnsi"/>
          <w:color w:val="000000"/>
        </w:rPr>
        <w:t xml:space="preserve">), w każdej z części od </w:t>
      </w:r>
      <w:r w:rsidR="00BC6425" w:rsidRPr="000B047F">
        <w:rPr>
          <w:rFonts w:asciiTheme="majorHAnsi" w:eastAsia="Times New Roman" w:hAnsiTheme="majorHAnsi" w:cstheme="majorHAnsi"/>
          <w:color w:val="000000"/>
        </w:rPr>
        <w:t>V</w:t>
      </w:r>
      <w:r w:rsidR="00984AAF">
        <w:rPr>
          <w:rFonts w:asciiTheme="majorHAnsi" w:eastAsia="Times New Roman" w:hAnsiTheme="majorHAnsi" w:cstheme="majorHAnsi"/>
          <w:color w:val="000000"/>
        </w:rPr>
        <w:t>II</w:t>
      </w:r>
      <w:r w:rsidRPr="000B047F">
        <w:rPr>
          <w:rFonts w:asciiTheme="majorHAnsi" w:eastAsia="Times New Roman" w:hAnsiTheme="majorHAnsi" w:cstheme="majorHAnsi"/>
          <w:color w:val="000000"/>
        </w:rPr>
        <w:t xml:space="preserve"> do </w:t>
      </w:r>
      <w:r w:rsidR="0013516C">
        <w:rPr>
          <w:rFonts w:asciiTheme="majorHAnsi" w:eastAsia="Times New Roman" w:hAnsiTheme="majorHAnsi" w:cstheme="majorHAnsi"/>
          <w:color w:val="000000"/>
        </w:rPr>
        <w:t>VII</w:t>
      </w:r>
      <w:r w:rsidR="00984AAF">
        <w:rPr>
          <w:rFonts w:asciiTheme="majorHAnsi" w:eastAsia="Times New Roman" w:hAnsiTheme="majorHAnsi" w:cstheme="majorHAnsi"/>
          <w:color w:val="000000"/>
        </w:rPr>
        <w:t>I</w:t>
      </w:r>
      <w:r w:rsidRPr="000B047F">
        <w:rPr>
          <w:rFonts w:asciiTheme="majorHAnsi" w:eastAsia="Times New Roman" w:hAnsiTheme="majorHAnsi" w:cstheme="majorHAnsi"/>
          <w:color w:val="000000"/>
        </w:rPr>
        <w:t xml:space="preserve"> zostanie wyznaczona zgodnie z poniższym opisem:</w:t>
      </w:r>
    </w:p>
    <w:p w:rsidR="00617DEA" w:rsidRPr="00440805" w:rsidRDefault="00617DEA" w:rsidP="000B047F">
      <w:pPr>
        <w:spacing w:before="240"/>
        <w:ind w:left="851"/>
        <w:rPr>
          <w:rFonts w:asciiTheme="majorHAnsi" w:eastAsia="Times New Roman" w:hAnsiTheme="majorHAnsi" w:cstheme="majorHAnsi"/>
          <w:i/>
          <w:color w:val="000000" w:themeColor="text1"/>
        </w:rPr>
      </w:pPr>
      <w:r w:rsidRPr="00491E78">
        <w:rPr>
          <w:rFonts w:asciiTheme="majorHAnsi" w:eastAsia="Times New Roman" w:hAnsiTheme="majorHAnsi" w:cstheme="majorHAnsi"/>
          <w:i/>
          <w:color w:val="000000" w:themeColor="text1"/>
        </w:rPr>
        <w:t>Oferowany czas wymiany</w:t>
      </w:r>
      <w:r w:rsidR="00491E78" w:rsidRPr="00491E78">
        <w:rPr>
          <w:rFonts w:asciiTheme="majorHAnsi" w:eastAsia="Times New Roman" w:hAnsiTheme="majorHAnsi" w:cstheme="majorHAnsi"/>
          <w:i/>
          <w:color w:val="000000" w:themeColor="text1"/>
        </w:rPr>
        <w:t xml:space="preserve"> </w:t>
      </w:r>
      <w:r w:rsidR="00491E78" w:rsidRPr="00086A8B">
        <w:rPr>
          <w:rFonts w:asciiTheme="majorHAnsi" w:eastAsia="Times New Roman" w:hAnsiTheme="majorHAnsi" w:cstheme="majorHAnsi"/>
          <w:i/>
          <w:color w:val="000000" w:themeColor="text1"/>
        </w:rPr>
        <w:t xml:space="preserve">dla części od </w:t>
      </w:r>
      <w:r w:rsidR="00491E78">
        <w:rPr>
          <w:rFonts w:asciiTheme="majorHAnsi" w:eastAsia="Times New Roman" w:hAnsiTheme="majorHAnsi" w:cstheme="majorHAnsi"/>
          <w:i/>
          <w:color w:val="000000" w:themeColor="text1"/>
        </w:rPr>
        <w:t>V</w:t>
      </w:r>
      <w:r w:rsidR="00877236">
        <w:rPr>
          <w:rFonts w:asciiTheme="majorHAnsi" w:eastAsia="Times New Roman" w:hAnsiTheme="majorHAnsi" w:cstheme="majorHAnsi"/>
          <w:i/>
          <w:color w:val="000000" w:themeColor="text1"/>
        </w:rPr>
        <w:t>II</w:t>
      </w:r>
      <w:r w:rsidR="00491E78" w:rsidRPr="00086A8B">
        <w:rPr>
          <w:rFonts w:asciiTheme="majorHAnsi" w:eastAsia="Times New Roman" w:hAnsiTheme="majorHAnsi" w:cstheme="majorHAnsi"/>
          <w:i/>
          <w:color w:val="000000" w:themeColor="text1"/>
        </w:rPr>
        <w:t xml:space="preserve"> do </w:t>
      </w:r>
      <w:r w:rsidR="003F5394">
        <w:rPr>
          <w:rFonts w:asciiTheme="majorHAnsi" w:eastAsia="Times New Roman" w:hAnsiTheme="majorHAnsi" w:cstheme="majorHAnsi"/>
          <w:i/>
          <w:color w:val="000000" w:themeColor="text1"/>
        </w:rPr>
        <w:t>VII</w:t>
      </w:r>
      <w:r w:rsidR="00877236">
        <w:rPr>
          <w:rFonts w:asciiTheme="majorHAnsi" w:eastAsia="Times New Roman" w:hAnsiTheme="majorHAnsi" w:cstheme="majorHAnsi"/>
          <w:i/>
          <w:color w:val="000000" w:themeColor="text1"/>
        </w:rPr>
        <w:t>I</w:t>
      </w:r>
      <w:r w:rsidRPr="00491E78">
        <w:rPr>
          <w:rFonts w:asciiTheme="majorHAnsi" w:eastAsia="Times New Roman" w:hAnsiTheme="majorHAnsi" w:cstheme="majorHAnsi"/>
          <w:i/>
          <w:color w:val="000000" w:themeColor="text1"/>
        </w:rPr>
        <w:t>:</w:t>
      </w:r>
    </w:p>
    <w:p w:rsidR="00440805" w:rsidRPr="00440805" w:rsidRDefault="00440805" w:rsidP="00440805">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440805">
        <w:rPr>
          <w:rFonts w:asciiTheme="majorHAnsi" w:eastAsia="Times New Roman" w:hAnsiTheme="majorHAnsi" w:cstheme="majorHAnsi"/>
          <w:i/>
          <w:color w:val="000000" w:themeColor="text1"/>
        </w:rPr>
        <w:t xml:space="preserve">w przedziale  &gt;  </w:t>
      </w:r>
      <w:r w:rsidR="008F7024">
        <w:rPr>
          <w:rFonts w:asciiTheme="majorHAnsi" w:eastAsia="Times New Roman" w:hAnsiTheme="majorHAnsi" w:cstheme="majorHAnsi"/>
          <w:i/>
          <w:color w:val="000000" w:themeColor="text1"/>
        </w:rPr>
        <w:t>5</w:t>
      </w:r>
      <w:r w:rsidR="00F528AD">
        <w:rPr>
          <w:rFonts w:asciiTheme="majorHAnsi" w:eastAsia="Times New Roman" w:hAnsiTheme="majorHAnsi" w:cstheme="majorHAnsi"/>
          <w:i/>
          <w:color w:val="000000" w:themeColor="text1"/>
        </w:rPr>
        <w:t>5</w:t>
      </w:r>
      <w:r w:rsidRPr="00440805">
        <w:rPr>
          <w:rFonts w:asciiTheme="majorHAnsi" w:eastAsia="Times New Roman" w:hAnsiTheme="majorHAnsi" w:cstheme="majorHAnsi"/>
          <w:i/>
          <w:color w:val="000000" w:themeColor="text1"/>
        </w:rPr>
        <w:t xml:space="preserve"> dni i &lt;= </w:t>
      </w:r>
      <w:r w:rsidR="00F528AD">
        <w:rPr>
          <w:rFonts w:asciiTheme="majorHAnsi" w:eastAsia="Times New Roman" w:hAnsiTheme="majorHAnsi" w:cstheme="majorHAnsi"/>
          <w:i/>
          <w:color w:val="000000" w:themeColor="text1"/>
        </w:rPr>
        <w:t>71</w:t>
      </w:r>
      <w:r w:rsidRPr="00440805">
        <w:rPr>
          <w:rFonts w:asciiTheme="majorHAnsi" w:eastAsia="Times New Roman" w:hAnsiTheme="majorHAnsi" w:cstheme="majorHAnsi"/>
          <w:i/>
          <w:color w:val="000000" w:themeColor="text1"/>
        </w:rPr>
        <w:t xml:space="preserve"> dni -  0 pkt;</w:t>
      </w:r>
      <w:r w:rsidRPr="00440805">
        <w:rPr>
          <w:rFonts w:asciiTheme="majorHAnsi" w:eastAsia="Times New Roman" w:hAnsiTheme="majorHAnsi" w:cstheme="majorHAnsi"/>
          <w:i/>
          <w:color w:val="000000" w:themeColor="text1"/>
        </w:rPr>
        <w:tab/>
      </w:r>
    </w:p>
    <w:p w:rsidR="00440805" w:rsidRPr="00440805" w:rsidRDefault="00440805" w:rsidP="00440805">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440805">
        <w:rPr>
          <w:rFonts w:asciiTheme="majorHAnsi" w:eastAsia="Times New Roman" w:hAnsiTheme="majorHAnsi" w:cstheme="majorHAnsi"/>
          <w:i/>
          <w:color w:val="000000" w:themeColor="text1"/>
        </w:rPr>
        <w:t>w przedziale &gt;</w:t>
      </w:r>
      <w:r w:rsidR="008F7024">
        <w:rPr>
          <w:rFonts w:asciiTheme="majorHAnsi" w:eastAsia="Times New Roman" w:hAnsiTheme="majorHAnsi" w:cstheme="majorHAnsi"/>
          <w:i/>
          <w:color w:val="000000" w:themeColor="text1"/>
        </w:rPr>
        <w:t xml:space="preserve">   </w:t>
      </w:r>
      <w:r w:rsidR="00F528AD">
        <w:rPr>
          <w:rFonts w:asciiTheme="majorHAnsi" w:eastAsia="Times New Roman" w:hAnsiTheme="majorHAnsi" w:cstheme="majorHAnsi"/>
          <w:i/>
          <w:color w:val="000000" w:themeColor="text1"/>
        </w:rPr>
        <w:t xml:space="preserve">39 </w:t>
      </w:r>
      <w:r w:rsidRPr="00440805">
        <w:rPr>
          <w:rFonts w:asciiTheme="majorHAnsi" w:eastAsia="Times New Roman" w:hAnsiTheme="majorHAnsi" w:cstheme="majorHAnsi"/>
          <w:i/>
          <w:color w:val="000000" w:themeColor="text1"/>
        </w:rPr>
        <w:t xml:space="preserve">dni i  &lt;= </w:t>
      </w:r>
      <w:r w:rsidR="00F528AD">
        <w:rPr>
          <w:rFonts w:asciiTheme="majorHAnsi" w:eastAsia="Times New Roman" w:hAnsiTheme="majorHAnsi" w:cstheme="majorHAnsi"/>
          <w:i/>
          <w:color w:val="000000" w:themeColor="text1"/>
        </w:rPr>
        <w:t>55</w:t>
      </w:r>
      <w:r w:rsidRPr="00440805">
        <w:rPr>
          <w:rFonts w:asciiTheme="majorHAnsi" w:eastAsia="Times New Roman" w:hAnsiTheme="majorHAnsi" w:cstheme="majorHAnsi"/>
          <w:i/>
          <w:color w:val="000000" w:themeColor="text1"/>
        </w:rPr>
        <w:t xml:space="preserve"> dni -  </w:t>
      </w:r>
      <w:r w:rsidR="008F7024">
        <w:rPr>
          <w:rFonts w:asciiTheme="majorHAnsi" w:eastAsia="Times New Roman" w:hAnsiTheme="majorHAnsi" w:cstheme="majorHAnsi"/>
          <w:i/>
          <w:color w:val="000000" w:themeColor="text1"/>
        </w:rPr>
        <w:t>1</w:t>
      </w:r>
      <w:r w:rsidRPr="00440805">
        <w:rPr>
          <w:rFonts w:asciiTheme="majorHAnsi" w:eastAsia="Times New Roman" w:hAnsiTheme="majorHAnsi" w:cstheme="majorHAnsi"/>
          <w:i/>
          <w:color w:val="000000" w:themeColor="text1"/>
        </w:rPr>
        <w:t xml:space="preserve"> pkt;</w:t>
      </w:r>
    </w:p>
    <w:p w:rsidR="00440805" w:rsidRDefault="00440805" w:rsidP="00440805">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440805">
        <w:rPr>
          <w:rFonts w:asciiTheme="majorHAnsi" w:eastAsia="Times New Roman" w:hAnsiTheme="majorHAnsi" w:cstheme="majorHAnsi"/>
          <w:i/>
          <w:color w:val="000000" w:themeColor="text1"/>
        </w:rPr>
        <w:t>w przedziale &gt;</w:t>
      </w:r>
      <w:r w:rsidR="00491E78">
        <w:rPr>
          <w:rFonts w:asciiTheme="majorHAnsi" w:eastAsia="Times New Roman" w:hAnsiTheme="majorHAnsi" w:cstheme="majorHAnsi"/>
          <w:i/>
          <w:color w:val="000000" w:themeColor="text1"/>
        </w:rPr>
        <w:t xml:space="preserve">  </w:t>
      </w:r>
      <w:r w:rsidR="008F7024">
        <w:rPr>
          <w:rFonts w:asciiTheme="majorHAnsi" w:eastAsia="Times New Roman" w:hAnsiTheme="majorHAnsi" w:cstheme="majorHAnsi"/>
          <w:i/>
          <w:color w:val="000000" w:themeColor="text1"/>
        </w:rPr>
        <w:t>2</w:t>
      </w:r>
      <w:r w:rsidR="00F528AD">
        <w:rPr>
          <w:rFonts w:asciiTheme="majorHAnsi" w:eastAsia="Times New Roman" w:hAnsiTheme="majorHAnsi" w:cstheme="majorHAnsi"/>
          <w:i/>
          <w:color w:val="000000" w:themeColor="text1"/>
        </w:rPr>
        <w:t>3</w:t>
      </w:r>
      <w:r w:rsidRPr="00440805">
        <w:rPr>
          <w:rFonts w:asciiTheme="majorHAnsi" w:eastAsia="Times New Roman" w:hAnsiTheme="majorHAnsi" w:cstheme="majorHAnsi"/>
          <w:i/>
          <w:color w:val="000000" w:themeColor="text1"/>
        </w:rPr>
        <w:t xml:space="preserve"> dni i  &lt;= </w:t>
      </w:r>
      <w:r w:rsidR="008F7024">
        <w:rPr>
          <w:rFonts w:asciiTheme="majorHAnsi" w:eastAsia="Times New Roman" w:hAnsiTheme="majorHAnsi" w:cstheme="majorHAnsi"/>
          <w:i/>
          <w:color w:val="000000" w:themeColor="text1"/>
        </w:rPr>
        <w:t xml:space="preserve">   </w:t>
      </w:r>
      <w:r w:rsidR="00F528AD">
        <w:rPr>
          <w:rFonts w:asciiTheme="majorHAnsi" w:eastAsia="Times New Roman" w:hAnsiTheme="majorHAnsi" w:cstheme="majorHAnsi"/>
          <w:i/>
          <w:color w:val="000000" w:themeColor="text1"/>
        </w:rPr>
        <w:t>39</w:t>
      </w:r>
      <w:r w:rsidRPr="00440805">
        <w:rPr>
          <w:rFonts w:asciiTheme="majorHAnsi" w:eastAsia="Times New Roman" w:hAnsiTheme="majorHAnsi" w:cstheme="majorHAnsi"/>
          <w:i/>
          <w:color w:val="000000" w:themeColor="text1"/>
        </w:rPr>
        <w:t xml:space="preserve"> dni -  </w:t>
      </w:r>
      <w:r w:rsidR="008F7024">
        <w:rPr>
          <w:rFonts w:asciiTheme="majorHAnsi" w:eastAsia="Times New Roman" w:hAnsiTheme="majorHAnsi" w:cstheme="majorHAnsi"/>
          <w:i/>
          <w:color w:val="000000" w:themeColor="text1"/>
        </w:rPr>
        <w:t>2</w:t>
      </w:r>
      <w:r w:rsidRPr="00440805">
        <w:rPr>
          <w:rFonts w:asciiTheme="majorHAnsi" w:eastAsia="Times New Roman" w:hAnsiTheme="majorHAnsi" w:cstheme="majorHAnsi"/>
          <w:i/>
          <w:color w:val="000000" w:themeColor="text1"/>
        </w:rPr>
        <w:t xml:space="preserve"> pkt;</w:t>
      </w:r>
    </w:p>
    <w:p w:rsidR="00F528AD" w:rsidRDefault="00F528AD" w:rsidP="00F528AD">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440805">
        <w:rPr>
          <w:rFonts w:asciiTheme="majorHAnsi" w:eastAsia="Times New Roman" w:hAnsiTheme="majorHAnsi" w:cstheme="majorHAnsi"/>
          <w:i/>
          <w:color w:val="000000" w:themeColor="text1"/>
        </w:rPr>
        <w:t xml:space="preserve">w przedziale &gt;  </w:t>
      </w:r>
      <w:r>
        <w:rPr>
          <w:rFonts w:asciiTheme="majorHAnsi" w:eastAsia="Times New Roman" w:hAnsiTheme="majorHAnsi" w:cstheme="majorHAnsi"/>
          <w:i/>
          <w:color w:val="000000" w:themeColor="text1"/>
        </w:rPr>
        <w:t xml:space="preserve">  7</w:t>
      </w:r>
      <w:r w:rsidRPr="00440805">
        <w:rPr>
          <w:rFonts w:asciiTheme="majorHAnsi" w:eastAsia="Times New Roman" w:hAnsiTheme="majorHAnsi" w:cstheme="majorHAnsi"/>
          <w:i/>
          <w:color w:val="000000" w:themeColor="text1"/>
        </w:rPr>
        <w:t xml:space="preserve"> dni i  &lt;= </w:t>
      </w:r>
      <w:r>
        <w:rPr>
          <w:rFonts w:asciiTheme="majorHAnsi" w:eastAsia="Times New Roman" w:hAnsiTheme="majorHAnsi" w:cstheme="majorHAnsi"/>
          <w:i/>
          <w:color w:val="000000" w:themeColor="text1"/>
        </w:rPr>
        <w:t xml:space="preserve">   23</w:t>
      </w:r>
      <w:r w:rsidRPr="00440805">
        <w:rPr>
          <w:rFonts w:asciiTheme="majorHAnsi" w:eastAsia="Times New Roman" w:hAnsiTheme="majorHAnsi" w:cstheme="majorHAnsi"/>
          <w:i/>
          <w:color w:val="000000" w:themeColor="text1"/>
        </w:rPr>
        <w:t xml:space="preserve"> dni -  </w:t>
      </w:r>
      <w:r>
        <w:rPr>
          <w:rFonts w:asciiTheme="majorHAnsi" w:eastAsia="Times New Roman" w:hAnsiTheme="majorHAnsi" w:cstheme="majorHAnsi"/>
          <w:i/>
          <w:color w:val="000000" w:themeColor="text1"/>
        </w:rPr>
        <w:t>4</w:t>
      </w:r>
      <w:r w:rsidRPr="00440805">
        <w:rPr>
          <w:rFonts w:asciiTheme="majorHAnsi" w:eastAsia="Times New Roman" w:hAnsiTheme="majorHAnsi" w:cstheme="majorHAnsi"/>
          <w:i/>
          <w:color w:val="000000" w:themeColor="text1"/>
        </w:rPr>
        <w:t xml:space="preserve"> pkt;</w:t>
      </w:r>
    </w:p>
    <w:p w:rsidR="00440805" w:rsidRDefault="00F7657B" w:rsidP="00440805">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&lt;=  </w:t>
      </w:r>
      <w:r w:rsidR="00F528AD">
        <w:rPr>
          <w:rFonts w:asciiTheme="majorHAnsi" w:eastAsia="Times New Roman" w:hAnsiTheme="majorHAnsi" w:cstheme="majorHAnsi"/>
          <w:i/>
          <w:color w:val="000000" w:themeColor="text1"/>
        </w:rPr>
        <w:t>7</w:t>
      </w:r>
      <w:r w:rsidRPr="00086A8B">
        <w:rPr>
          <w:rFonts w:asciiTheme="majorHAnsi" w:eastAsia="Times New Roman" w:hAnsiTheme="majorHAnsi" w:cstheme="majorHAnsi"/>
          <w:i/>
          <w:color w:val="000000" w:themeColor="text1"/>
        </w:rPr>
        <w:t xml:space="preserve"> dni </w:t>
      </w:r>
      <w:r w:rsidR="00440805" w:rsidRPr="00440805">
        <w:rPr>
          <w:rFonts w:asciiTheme="majorHAnsi" w:eastAsia="Times New Roman" w:hAnsiTheme="majorHAnsi" w:cstheme="majorHAnsi"/>
          <w:i/>
          <w:color w:val="000000" w:themeColor="text1"/>
        </w:rPr>
        <w:t xml:space="preserve">-  </w:t>
      </w:r>
      <w:r w:rsidR="00F528AD">
        <w:rPr>
          <w:rFonts w:asciiTheme="majorHAnsi" w:eastAsia="Times New Roman" w:hAnsiTheme="majorHAnsi" w:cstheme="majorHAnsi"/>
          <w:i/>
          <w:color w:val="000000" w:themeColor="text1"/>
        </w:rPr>
        <w:t>6</w:t>
      </w:r>
      <w:r w:rsidR="00440805" w:rsidRPr="00440805">
        <w:rPr>
          <w:rFonts w:asciiTheme="majorHAnsi" w:eastAsia="Times New Roman" w:hAnsiTheme="majorHAnsi" w:cstheme="majorHAnsi"/>
          <w:i/>
          <w:color w:val="000000" w:themeColor="text1"/>
        </w:rPr>
        <w:t xml:space="preserve"> pkt.</w:t>
      </w:r>
    </w:p>
    <w:p w:rsidR="000E3315" w:rsidRDefault="000E3315" w:rsidP="000E3315">
      <w:pPr>
        <w:pStyle w:val="Akapitzlist"/>
        <w:spacing w:line="240" w:lineRule="auto"/>
        <w:ind w:left="1571"/>
        <w:contextualSpacing w:val="0"/>
        <w:jc w:val="both"/>
        <w:rPr>
          <w:rFonts w:asciiTheme="majorHAnsi" w:eastAsia="Times New Roman" w:hAnsiTheme="majorHAnsi" w:cstheme="majorHAnsi"/>
          <w:i/>
          <w:color w:val="000000" w:themeColor="text1"/>
        </w:rPr>
      </w:pPr>
    </w:p>
    <w:p w:rsidR="000E3315" w:rsidRDefault="000E3315" w:rsidP="000E3315">
      <w:pPr>
        <w:pStyle w:val="Akapitzlist"/>
        <w:spacing w:line="240" w:lineRule="auto"/>
        <w:ind w:left="1571"/>
        <w:contextualSpacing w:val="0"/>
        <w:jc w:val="both"/>
        <w:rPr>
          <w:rFonts w:asciiTheme="majorHAnsi" w:eastAsia="Times New Roman" w:hAnsiTheme="majorHAnsi" w:cstheme="majorHAnsi"/>
          <w:i/>
          <w:color w:val="000000" w:themeColor="text1"/>
        </w:rPr>
      </w:pPr>
    </w:p>
    <w:p w:rsidR="000E3315" w:rsidRPr="00440805" w:rsidRDefault="000E3315" w:rsidP="000E3315">
      <w:pPr>
        <w:pStyle w:val="Akapitzlist"/>
        <w:spacing w:line="240" w:lineRule="auto"/>
        <w:ind w:left="1571"/>
        <w:contextualSpacing w:val="0"/>
        <w:jc w:val="both"/>
        <w:rPr>
          <w:rFonts w:asciiTheme="majorHAnsi" w:eastAsia="Times New Roman" w:hAnsiTheme="majorHAnsi" w:cstheme="majorHAnsi"/>
          <w:i/>
          <w:color w:val="000000" w:themeColor="text1"/>
        </w:rPr>
      </w:pPr>
    </w:p>
    <w:p w:rsidR="00700FCC" w:rsidRPr="00700FCC" w:rsidRDefault="00700FCC" w:rsidP="000B047F">
      <w:pPr>
        <w:numPr>
          <w:ilvl w:val="0"/>
          <w:numId w:val="29"/>
        </w:numPr>
        <w:tabs>
          <w:tab w:val="clear" w:pos="717"/>
          <w:tab w:val="num" w:pos="851"/>
        </w:tabs>
        <w:spacing w:before="120" w:line="240" w:lineRule="auto"/>
        <w:ind w:left="851" w:hanging="284"/>
        <w:jc w:val="both"/>
        <w:rPr>
          <w:rFonts w:asciiTheme="majorHAnsi" w:eastAsia="Times New Roman" w:hAnsiTheme="majorHAnsi" w:cstheme="majorHAnsi"/>
          <w:color w:val="000000"/>
        </w:rPr>
      </w:pPr>
      <w:r w:rsidRPr="00700FCC">
        <w:rPr>
          <w:rFonts w:asciiTheme="majorHAnsi" w:eastAsia="Times New Roman" w:hAnsiTheme="majorHAnsi" w:cstheme="majorHAnsi"/>
          <w:color w:val="000000"/>
        </w:rPr>
        <w:t>okres przeglądu technicznego</w:t>
      </w:r>
    </w:p>
    <w:p w:rsidR="00700FCC" w:rsidRPr="000B047F" w:rsidRDefault="00700FCC" w:rsidP="000B047F">
      <w:pPr>
        <w:pStyle w:val="Akapitzlist"/>
        <w:ind w:left="851"/>
        <w:rPr>
          <w:rFonts w:asciiTheme="majorHAnsi" w:eastAsia="Times New Roman" w:hAnsiTheme="majorHAnsi" w:cstheme="majorHAnsi"/>
          <w:b/>
          <w:color w:val="000000"/>
        </w:rPr>
      </w:pPr>
      <w:r w:rsidRPr="000B047F">
        <w:rPr>
          <w:rFonts w:asciiTheme="majorHAnsi" w:eastAsia="Times New Roman" w:hAnsiTheme="majorHAnsi" w:cstheme="majorHAnsi"/>
          <w:b/>
          <w:color w:val="000000"/>
        </w:rPr>
        <w:t xml:space="preserve">Dotyczy części od </w:t>
      </w:r>
      <w:r w:rsidR="008F7024">
        <w:rPr>
          <w:rFonts w:asciiTheme="majorHAnsi" w:eastAsia="Times New Roman" w:hAnsiTheme="majorHAnsi" w:cstheme="majorHAnsi"/>
          <w:b/>
          <w:color w:val="000000"/>
        </w:rPr>
        <w:t>VI</w:t>
      </w:r>
      <w:r w:rsidRPr="000B047F">
        <w:rPr>
          <w:rFonts w:asciiTheme="majorHAnsi" w:eastAsia="Times New Roman" w:hAnsiTheme="majorHAnsi" w:cstheme="majorHAnsi"/>
          <w:b/>
          <w:color w:val="000000"/>
        </w:rPr>
        <w:t xml:space="preserve">I do </w:t>
      </w:r>
      <w:r w:rsidR="003F5394">
        <w:rPr>
          <w:rFonts w:asciiTheme="majorHAnsi" w:eastAsia="Times New Roman" w:hAnsiTheme="majorHAnsi" w:cstheme="majorHAnsi"/>
          <w:b/>
          <w:color w:val="000000"/>
        </w:rPr>
        <w:t>VII</w:t>
      </w:r>
      <w:r w:rsidR="008F7024">
        <w:rPr>
          <w:rFonts w:asciiTheme="majorHAnsi" w:eastAsia="Times New Roman" w:hAnsiTheme="majorHAnsi" w:cstheme="majorHAnsi"/>
          <w:b/>
          <w:color w:val="000000"/>
        </w:rPr>
        <w:t>I</w:t>
      </w:r>
      <w:r w:rsidRPr="000B047F">
        <w:rPr>
          <w:rFonts w:asciiTheme="majorHAnsi" w:eastAsia="Times New Roman" w:hAnsiTheme="majorHAnsi" w:cstheme="majorHAnsi"/>
          <w:b/>
          <w:color w:val="000000"/>
        </w:rPr>
        <w:t>:</w:t>
      </w:r>
    </w:p>
    <w:p w:rsidR="00700FCC" w:rsidRPr="00DC497C" w:rsidRDefault="00700FCC" w:rsidP="00DC497C">
      <w:pPr>
        <w:tabs>
          <w:tab w:val="left" w:pos="709"/>
        </w:tabs>
        <w:autoSpaceDE w:val="0"/>
        <w:autoSpaceDN w:val="0"/>
        <w:ind w:left="851"/>
        <w:rPr>
          <w:rFonts w:asciiTheme="majorHAnsi" w:eastAsia="TimesNewRoman" w:hAnsiTheme="majorHAnsi" w:cstheme="majorHAnsi"/>
        </w:rPr>
      </w:pPr>
      <w:r w:rsidRPr="00DC497C">
        <w:rPr>
          <w:rFonts w:asciiTheme="majorHAnsi" w:eastAsia="TimesNewRoman" w:hAnsiTheme="majorHAnsi" w:cstheme="majorHAnsi"/>
        </w:rPr>
        <w:t xml:space="preserve">Okres przeglądu technicznego - Zamawiający wymaga podania przez wykonawcę długości okresu, w którym to </w:t>
      </w:r>
      <w:r w:rsidR="00D26F78">
        <w:rPr>
          <w:rFonts w:asciiTheme="majorHAnsi" w:eastAsia="TimesNewRoman" w:hAnsiTheme="majorHAnsi" w:cstheme="majorHAnsi"/>
        </w:rPr>
        <w:t>w</w:t>
      </w:r>
      <w:r w:rsidRPr="00DC497C">
        <w:rPr>
          <w:rFonts w:asciiTheme="majorHAnsi" w:eastAsia="TimesNewRoman" w:hAnsiTheme="majorHAnsi" w:cstheme="majorHAnsi"/>
        </w:rPr>
        <w:t xml:space="preserve">ykonawca przeprowadzać będzie bez dodatkowego wynagrodzenia przeglądy techniczne sprzętu stanowiącego przedmiot zamówienia i oferty wykonawcy zgodnie z wymaganiami producenta oferowanego sprzętu. Wykonawca, który przewiduje przeglądy techniczne oferowanego sprzętu, zobowiązany jest zaoferować przeglądy, które </w:t>
      </w:r>
      <w:r w:rsidRPr="00DC497C">
        <w:rPr>
          <w:rFonts w:asciiTheme="majorHAnsi" w:eastAsia="TimesNewRoman" w:hAnsiTheme="majorHAnsi" w:cstheme="majorHAnsi"/>
        </w:rPr>
        <w:lastRenderedPageBreak/>
        <w:t xml:space="preserve">będą wykonywane nie rzadziej niż co 12 miesięcy, z tym, że ostatni przegląd przeprowadzony zostanie na miesiąc przed upływem okresu przewidzianego na realizację przeglądów technicznych, liczonego od dnia podpisania protokołu zdawczo – odbiorczego przedmiotu zamówienia. W ramach przeglądu </w:t>
      </w:r>
      <w:r w:rsidR="00D26F78">
        <w:rPr>
          <w:rFonts w:asciiTheme="majorHAnsi" w:eastAsia="TimesNewRoman" w:hAnsiTheme="majorHAnsi" w:cstheme="majorHAnsi"/>
        </w:rPr>
        <w:t>w</w:t>
      </w:r>
      <w:r w:rsidRPr="00DC497C">
        <w:rPr>
          <w:rFonts w:asciiTheme="majorHAnsi" w:eastAsia="TimesNewRoman" w:hAnsiTheme="majorHAnsi" w:cstheme="majorHAnsi"/>
        </w:rPr>
        <w:t xml:space="preserve">ykonawca sprawdzi stan techniczny sprzętu, przeprowadzi niezbędne regulacje, kalibracje, walidacje, usunie wszystkie zauważone i zgłoszone niesprawności w tym wymieni zużyte/ niesprawne akcesoria i podzespoły przywracając pełna sprawność techniczną oferowanego sprzętu. </w:t>
      </w:r>
      <w:r w:rsidRPr="00DC497C">
        <w:rPr>
          <w:rFonts w:asciiTheme="majorHAnsi" w:eastAsia="TimesNewRoman" w:hAnsiTheme="majorHAnsi" w:cstheme="majorHAnsi"/>
        </w:rPr>
        <w:br/>
        <w:t xml:space="preserve">Okres, w którym przeprowadzane będą przeglądy techniczne należy podać w pełnych miesiącach, w przypadku podania go z wartościami dziesiętnymi zostanie on dla celów oceny oferty zaokrąglony w dół do pełnych miesięcy. Przeglądy techniczne świadczone będzie bez dodatkowego wynagrodzenia (koszty składające się na przeglądy techniczne muszą być zawarte w cenie złożonej oferty). </w:t>
      </w:r>
    </w:p>
    <w:p w:rsidR="00700FCC" w:rsidRPr="000B047F" w:rsidRDefault="00700FCC" w:rsidP="00A80AEE">
      <w:pPr>
        <w:spacing w:before="120" w:after="120"/>
        <w:ind w:left="851"/>
        <w:rPr>
          <w:rFonts w:asciiTheme="majorHAnsi" w:eastAsia="Times New Roman" w:hAnsiTheme="majorHAnsi" w:cstheme="majorHAnsi"/>
          <w:color w:val="000000"/>
        </w:rPr>
      </w:pPr>
      <w:r w:rsidRPr="000B047F">
        <w:rPr>
          <w:rFonts w:asciiTheme="majorHAnsi" w:eastAsia="Times New Roman" w:hAnsiTheme="majorHAnsi" w:cstheme="majorHAnsi"/>
          <w:color w:val="000000"/>
        </w:rPr>
        <w:t>Ocena punktowa badanej części oferty w kryterium „okres przeglądu technicznego” (oznaczona jako O</w:t>
      </w:r>
      <w:r w:rsidRPr="000B047F">
        <w:rPr>
          <w:rFonts w:asciiTheme="majorHAnsi" w:eastAsia="Times New Roman" w:hAnsiTheme="majorHAnsi" w:cstheme="majorHAnsi"/>
          <w:color w:val="000000"/>
          <w:vertAlign w:val="subscript"/>
        </w:rPr>
        <w:t>P</w:t>
      </w:r>
      <w:r w:rsidRPr="000B047F">
        <w:rPr>
          <w:rFonts w:asciiTheme="majorHAnsi" w:eastAsia="Times New Roman" w:hAnsiTheme="majorHAnsi" w:cstheme="majorHAnsi"/>
          <w:color w:val="000000"/>
        </w:rPr>
        <w:t xml:space="preserve">), w każdej z części od </w:t>
      </w:r>
      <w:r w:rsidR="008F7024">
        <w:rPr>
          <w:rFonts w:asciiTheme="majorHAnsi" w:eastAsia="Times New Roman" w:hAnsiTheme="majorHAnsi" w:cstheme="majorHAnsi"/>
          <w:color w:val="000000"/>
        </w:rPr>
        <w:t>VI</w:t>
      </w:r>
      <w:r w:rsidRPr="000B047F">
        <w:rPr>
          <w:rFonts w:asciiTheme="majorHAnsi" w:eastAsia="Times New Roman" w:hAnsiTheme="majorHAnsi" w:cstheme="majorHAnsi"/>
          <w:color w:val="000000"/>
        </w:rPr>
        <w:t xml:space="preserve">I do </w:t>
      </w:r>
      <w:r w:rsidR="003F5394">
        <w:rPr>
          <w:rFonts w:asciiTheme="majorHAnsi" w:eastAsia="Times New Roman" w:hAnsiTheme="majorHAnsi" w:cstheme="majorHAnsi"/>
          <w:color w:val="000000"/>
        </w:rPr>
        <w:t>VII</w:t>
      </w:r>
      <w:r w:rsidR="008F7024">
        <w:rPr>
          <w:rFonts w:asciiTheme="majorHAnsi" w:eastAsia="Times New Roman" w:hAnsiTheme="majorHAnsi" w:cstheme="majorHAnsi"/>
          <w:color w:val="000000"/>
        </w:rPr>
        <w:t>I</w:t>
      </w:r>
      <w:r w:rsidRPr="000B047F">
        <w:rPr>
          <w:rFonts w:asciiTheme="majorHAnsi" w:eastAsia="Times New Roman" w:hAnsiTheme="majorHAnsi" w:cstheme="majorHAnsi"/>
          <w:color w:val="000000"/>
        </w:rPr>
        <w:t>, zostanie wyznaczona zgodnie z poniższym opisem:</w:t>
      </w:r>
    </w:p>
    <w:p w:rsidR="00700FCC" w:rsidRPr="000B047F" w:rsidRDefault="00700FCC" w:rsidP="00A80AEE">
      <w:pPr>
        <w:spacing w:before="240"/>
        <w:ind w:left="851"/>
        <w:rPr>
          <w:rFonts w:asciiTheme="majorHAnsi" w:eastAsia="Times New Roman" w:hAnsiTheme="majorHAnsi" w:cstheme="majorHAnsi"/>
          <w:i/>
          <w:color w:val="000000" w:themeColor="text1"/>
        </w:rPr>
      </w:pPr>
      <w:r w:rsidRPr="000B047F">
        <w:rPr>
          <w:rFonts w:asciiTheme="majorHAnsi" w:eastAsia="Times New Roman" w:hAnsiTheme="majorHAnsi" w:cstheme="majorHAnsi"/>
          <w:i/>
          <w:color w:val="000000" w:themeColor="text1"/>
        </w:rPr>
        <w:t>Oferowany okres przeglądu technicznego</w:t>
      </w:r>
      <w:r w:rsidR="00D26F78">
        <w:rPr>
          <w:rFonts w:asciiTheme="majorHAnsi" w:eastAsia="Times New Roman" w:hAnsiTheme="majorHAnsi" w:cstheme="majorHAnsi"/>
          <w:i/>
          <w:color w:val="000000" w:themeColor="text1"/>
        </w:rPr>
        <w:t xml:space="preserve"> dla</w:t>
      </w:r>
      <w:r w:rsidR="00D26F78" w:rsidRPr="00D26F78">
        <w:rPr>
          <w:rFonts w:asciiTheme="majorHAnsi" w:eastAsia="Times New Roman" w:hAnsiTheme="majorHAnsi" w:cstheme="majorHAnsi"/>
          <w:i/>
          <w:color w:val="000000" w:themeColor="text1"/>
        </w:rPr>
        <w:t xml:space="preserve"> części od </w:t>
      </w:r>
      <w:r w:rsidR="008F7024">
        <w:rPr>
          <w:rFonts w:asciiTheme="majorHAnsi" w:eastAsia="Times New Roman" w:hAnsiTheme="majorHAnsi" w:cstheme="majorHAnsi"/>
          <w:i/>
          <w:color w:val="000000" w:themeColor="text1"/>
        </w:rPr>
        <w:t>VI</w:t>
      </w:r>
      <w:r w:rsidR="00D26F78" w:rsidRPr="00D26F78">
        <w:rPr>
          <w:rFonts w:asciiTheme="majorHAnsi" w:eastAsia="Times New Roman" w:hAnsiTheme="majorHAnsi" w:cstheme="majorHAnsi"/>
          <w:i/>
          <w:color w:val="000000" w:themeColor="text1"/>
        </w:rPr>
        <w:t xml:space="preserve">I do </w:t>
      </w:r>
      <w:r w:rsidR="003F5394">
        <w:rPr>
          <w:rFonts w:asciiTheme="majorHAnsi" w:eastAsia="Times New Roman" w:hAnsiTheme="majorHAnsi" w:cstheme="majorHAnsi"/>
          <w:i/>
          <w:color w:val="000000" w:themeColor="text1"/>
        </w:rPr>
        <w:t>VII</w:t>
      </w:r>
      <w:r w:rsidR="008F7024">
        <w:rPr>
          <w:rFonts w:asciiTheme="majorHAnsi" w:eastAsia="Times New Roman" w:hAnsiTheme="majorHAnsi" w:cstheme="majorHAnsi"/>
          <w:i/>
          <w:color w:val="000000" w:themeColor="text1"/>
        </w:rPr>
        <w:t>I</w:t>
      </w:r>
      <w:r w:rsidRPr="000B047F">
        <w:rPr>
          <w:rFonts w:asciiTheme="majorHAnsi" w:eastAsia="Times New Roman" w:hAnsiTheme="majorHAnsi" w:cstheme="majorHAnsi"/>
          <w:i/>
          <w:color w:val="000000" w:themeColor="text1"/>
        </w:rPr>
        <w:t>:</w:t>
      </w:r>
    </w:p>
    <w:p w:rsidR="00700FCC" w:rsidRPr="00491E78" w:rsidRDefault="00700FCC" w:rsidP="00491E78">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491E78">
        <w:rPr>
          <w:rFonts w:asciiTheme="majorHAnsi" w:eastAsia="Times New Roman" w:hAnsiTheme="majorHAnsi" w:cstheme="majorHAnsi"/>
          <w:i/>
          <w:color w:val="000000" w:themeColor="text1"/>
        </w:rPr>
        <w:t xml:space="preserve">krótszy niż 12 miesięcy lub brak informacji - 0 pkt; </w:t>
      </w:r>
    </w:p>
    <w:p w:rsidR="00700FCC" w:rsidRPr="00491E78" w:rsidRDefault="00700FCC" w:rsidP="00491E78">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491E78">
        <w:rPr>
          <w:rFonts w:asciiTheme="majorHAnsi" w:eastAsia="Times New Roman" w:hAnsiTheme="majorHAnsi" w:cstheme="majorHAnsi"/>
          <w:i/>
          <w:color w:val="000000" w:themeColor="text1"/>
        </w:rPr>
        <w:t xml:space="preserve">w przedziale &gt;= 12 miesięcy  i  &lt;= 24 miesiące  -  </w:t>
      </w:r>
      <w:r w:rsidR="00A80AEE" w:rsidRPr="00491E78">
        <w:rPr>
          <w:rFonts w:asciiTheme="majorHAnsi" w:eastAsia="Times New Roman" w:hAnsiTheme="majorHAnsi" w:cstheme="majorHAnsi"/>
          <w:i/>
          <w:color w:val="000000" w:themeColor="text1"/>
        </w:rPr>
        <w:t>3</w:t>
      </w:r>
      <w:r w:rsidRPr="00491E78">
        <w:rPr>
          <w:rFonts w:asciiTheme="majorHAnsi" w:eastAsia="Times New Roman" w:hAnsiTheme="majorHAnsi" w:cstheme="majorHAnsi"/>
          <w:i/>
          <w:color w:val="000000" w:themeColor="text1"/>
        </w:rPr>
        <w:t xml:space="preserve"> pkt;</w:t>
      </w:r>
      <w:r w:rsidRPr="00491E78">
        <w:rPr>
          <w:rFonts w:asciiTheme="majorHAnsi" w:eastAsia="Times New Roman" w:hAnsiTheme="majorHAnsi" w:cstheme="majorHAnsi"/>
          <w:i/>
          <w:color w:val="000000" w:themeColor="text1"/>
        </w:rPr>
        <w:tab/>
      </w:r>
    </w:p>
    <w:p w:rsidR="00700FCC" w:rsidRPr="00491E78" w:rsidRDefault="00700FCC" w:rsidP="00491E78">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491E78">
        <w:rPr>
          <w:rFonts w:asciiTheme="majorHAnsi" w:eastAsia="Times New Roman" w:hAnsiTheme="majorHAnsi" w:cstheme="majorHAnsi"/>
          <w:i/>
          <w:color w:val="000000" w:themeColor="text1"/>
        </w:rPr>
        <w:t xml:space="preserve">w przedziale &gt; 24 miesiące  i  &lt;= 36 miesięcy  -  </w:t>
      </w:r>
      <w:r w:rsidR="00A80AEE" w:rsidRPr="00491E78">
        <w:rPr>
          <w:rFonts w:asciiTheme="majorHAnsi" w:eastAsia="Times New Roman" w:hAnsiTheme="majorHAnsi" w:cstheme="majorHAnsi"/>
          <w:i/>
          <w:color w:val="000000" w:themeColor="text1"/>
        </w:rPr>
        <w:t>6</w:t>
      </w:r>
      <w:r w:rsidRPr="00491E78">
        <w:rPr>
          <w:rFonts w:asciiTheme="majorHAnsi" w:eastAsia="Times New Roman" w:hAnsiTheme="majorHAnsi" w:cstheme="majorHAnsi"/>
          <w:i/>
          <w:color w:val="000000" w:themeColor="text1"/>
        </w:rPr>
        <w:t xml:space="preserve"> pkt;</w:t>
      </w:r>
    </w:p>
    <w:p w:rsidR="00700FCC" w:rsidRPr="00491E78" w:rsidRDefault="00700FCC" w:rsidP="00491E78">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491E78">
        <w:rPr>
          <w:rFonts w:asciiTheme="majorHAnsi" w:eastAsia="Times New Roman" w:hAnsiTheme="majorHAnsi" w:cstheme="majorHAnsi"/>
          <w:i/>
          <w:color w:val="000000" w:themeColor="text1"/>
        </w:rPr>
        <w:t xml:space="preserve">dłuższy niż 36 miesięcy - </w:t>
      </w:r>
      <w:r w:rsidR="0013516C">
        <w:rPr>
          <w:rFonts w:asciiTheme="majorHAnsi" w:eastAsia="Times New Roman" w:hAnsiTheme="majorHAnsi" w:cstheme="majorHAnsi"/>
          <w:i/>
          <w:color w:val="000000" w:themeColor="text1"/>
        </w:rPr>
        <w:t>9</w:t>
      </w:r>
      <w:r w:rsidRPr="00491E78">
        <w:rPr>
          <w:rFonts w:asciiTheme="majorHAnsi" w:eastAsia="Times New Roman" w:hAnsiTheme="majorHAnsi" w:cstheme="majorHAnsi"/>
          <w:i/>
          <w:color w:val="000000" w:themeColor="text1"/>
        </w:rPr>
        <w:t xml:space="preserve"> pkt.</w:t>
      </w:r>
    </w:p>
    <w:p w:rsidR="00700FCC" w:rsidRPr="00DC497C" w:rsidRDefault="00700FCC" w:rsidP="00D26F78">
      <w:pPr>
        <w:tabs>
          <w:tab w:val="left" w:pos="709"/>
        </w:tabs>
        <w:autoSpaceDE w:val="0"/>
        <w:autoSpaceDN w:val="0"/>
        <w:spacing w:before="240"/>
        <w:ind w:left="851"/>
        <w:rPr>
          <w:rFonts w:asciiTheme="majorHAnsi" w:eastAsia="TimesNewRoman" w:hAnsiTheme="majorHAnsi" w:cstheme="majorHAnsi"/>
        </w:rPr>
      </w:pPr>
      <w:r w:rsidRPr="00DC497C">
        <w:rPr>
          <w:rFonts w:asciiTheme="majorHAnsi" w:eastAsia="TimesNewRoman" w:hAnsiTheme="majorHAnsi" w:cstheme="majorHAnsi"/>
        </w:rPr>
        <w:t xml:space="preserve">Wszystkie koszty składające się na przeprowadzenie przeglądu technicznego (poza wymianą materiałów eksploatacyjnych – które muszą być jawnie i ściśle określone – np. w instrukcji obsługi sprzętu – już w momencie dostawy i instalacji danego sprzętu w miejscu wskazanym przez </w:t>
      </w:r>
      <w:r w:rsidR="00D26F78">
        <w:rPr>
          <w:rFonts w:asciiTheme="majorHAnsi" w:eastAsia="TimesNewRoman" w:hAnsiTheme="majorHAnsi" w:cstheme="majorHAnsi"/>
        </w:rPr>
        <w:t>z</w:t>
      </w:r>
      <w:r w:rsidRPr="00DC497C">
        <w:rPr>
          <w:rFonts w:asciiTheme="majorHAnsi" w:eastAsia="TimesNewRoman" w:hAnsiTheme="majorHAnsi" w:cstheme="majorHAnsi"/>
        </w:rPr>
        <w:t xml:space="preserve">amawiającego) – w tym wymiany podzespołów/ akcesoriów, usunięcia usterek przedmiotu zamówienia w okresie gwarancji, w tym koszty ubezpieczenia i transportu np.: do serwisu i z powrotem, wymianę wadliwego przedmiotu zamówienia na nowy wolny od wad, itp. i wszelkiego typu działania zmierzające do przywrócenia prawidłowego/ poprawnego działania sprzętu w tym koszty związane z wizytą serwisową w siedzibie </w:t>
      </w:r>
      <w:r w:rsidR="00D26F78">
        <w:rPr>
          <w:rFonts w:asciiTheme="majorHAnsi" w:eastAsia="TimesNewRoman" w:hAnsiTheme="majorHAnsi" w:cstheme="majorHAnsi"/>
        </w:rPr>
        <w:t>z</w:t>
      </w:r>
      <w:r w:rsidRPr="00DC497C">
        <w:rPr>
          <w:rFonts w:asciiTheme="majorHAnsi" w:eastAsia="TimesNewRoman" w:hAnsiTheme="majorHAnsi" w:cstheme="majorHAnsi"/>
        </w:rPr>
        <w:t xml:space="preserve">amawiającego pokrywa </w:t>
      </w:r>
      <w:r w:rsidR="00D26F78">
        <w:rPr>
          <w:rFonts w:asciiTheme="majorHAnsi" w:eastAsia="TimesNewRoman" w:hAnsiTheme="majorHAnsi" w:cstheme="majorHAnsi"/>
        </w:rPr>
        <w:t>w</w:t>
      </w:r>
      <w:r w:rsidRPr="00DC497C">
        <w:rPr>
          <w:rFonts w:asciiTheme="majorHAnsi" w:eastAsia="TimesNewRoman" w:hAnsiTheme="majorHAnsi" w:cstheme="majorHAnsi"/>
        </w:rPr>
        <w:t>ykonawca  (muszą być zawarte w cenie złożonej oferty).</w:t>
      </w:r>
    </w:p>
    <w:p w:rsidR="000C2DBD" w:rsidRDefault="000C2DBD" w:rsidP="000C2DBD">
      <w:pPr>
        <w:spacing w:before="120"/>
        <w:ind w:left="851"/>
        <w:rPr>
          <w:rFonts w:asciiTheme="majorHAnsi" w:eastAsia="Times New Roman" w:hAnsiTheme="majorHAnsi" w:cstheme="majorHAnsi"/>
          <w:i/>
          <w:color w:val="000000"/>
        </w:rPr>
      </w:pPr>
    </w:p>
    <w:p w:rsidR="00617DEA" w:rsidRPr="00617DEA" w:rsidRDefault="00617DEA" w:rsidP="00617DEA">
      <w:pPr>
        <w:ind w:left="567"/>
        <w:rPr>
          <w:rFonts w:asciiTheme="majorHAnsi" w:hAnsiTheme="majorHAnsi" w:cstheme="majorHAnsi"/>
          <w:b/>
          <w:color w:val="000000"/>
          <w:u w:val="single"/>
        </w:rPr>
      </w:pPr>
      <w:r w:rsidRPr="00617DEA">
        <w:rPr>
          <w:rFonts w:asciiTheme="majorHAnsi" w:hAnsiTheme="majorHAnsi" w:cstheme="majorHAnsi"/>
          <w:b/>
          <w:color w:val="000000"/>
          <w:u w:val="single"/>
        </w:rPr>
        <w:t>Zamówienie zostanie udzielone temu wykonawcy, którego oferta uzyska największą ilość punktów obliczoną wg poniższego wzoru:</w:t>
      </w:r>
    </w:p>
    <w:p w:rsidR="00C34DD3" w:rsidRPr="00617DEA" w:rsidRDefault="00C34DD3" w:rsidP="00C34DD3">
      <w:pPr>
        <w:numPr>
          <w:ilvl w:val="0"/>
          <w:numId w:val="30"/>
        </w:numPr>
        <w:tabs>
          <w:tab w:val="clear" w:pos="717"/>
          <w:tab w:val="num" w:pos="215"/>
          <w:tab w:val="num" w:pos="851"/>
        </w:tabs>
        <w:spacing w:before="120" w:after="120"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dotyczy części od I do </w:t>
      </w:r>
      <w:r>
        <w:rPr>
          <w:rFonts w:asciiTheme="majorHAnsi" w:eastAsia="Times New Roman" w:hAnsiTheme="majorHAnsi" w:cstheme="majorHAnsi"/>
          <w:color w:val="000000"/>
        </w:rPr>
        <w:t>V</w:t>
      </w:r>
      <w:r w:rsidR="00877236">
        <w:rPr>
          <w:rFonts w:asciiTheme="majorHAnsi" w:eastAsia="Times New Roman" w:hAnsiTheme="majorHAnsi" w:cstheme="majorHAnsi"/>
          <w:color w:val="000000"/>
        </w:rPr>
        <w:t>I</w:t>
      </w:r>
      <w:r w:rsidRPr="00617DEA">
        <w:rPr>
          <w:rFonts w:asciiTheme="majorHAnsi" w:eastAsia="Times New Roman" w:hAnsiTheme="majorHAnsi" w:cstheme="majorHAnsi"/>
          <w:color w:val="000000"/>
        </w:rPr>
        <w:t>:</w:t>
      </w:r>
    </w:p>
    <w:p w:rsidR="00C34DD3" w:rsidRPr="00617DEA" w:rsidRDefault="00C34DD3" w:rsidP="00C34DD3">
      <w:pPr>
        <w:tabs>
          <w:tab w:val="num" w:pos="851"/>
        </w:tabs>
        <w:ind w:left="851"/>
        <w:rPr>
          <w:rFonts w:asciiTheme="majorHAnsi" w:eastAsia="Times New Roman" w:hAnsiTheme="majorHAnsi" w:cstheme="majorHAnsi"/>
          <w:color w:val="000000"/>
        </w:rPr>
      </w:pPr>
    </w:p>
    <w:p w:rsidR="00C34DD3" w:rsidRPr="00617DEA" w:rsidRDefault="00B61C77" w:rsidP="00C34DD3">
      <w:pPr>
        <w:ind w:left="993"/>
        <w:rPr>
          <w:rFonts w:asciiTheme="majorHAnsi" w:hAnsiTheme="majorHAnsi" w:cstheme="majorHAnsi"/>
          <w:color w:val="000000"/>
        </w:rPr>
      </w:pPr>
      <m:oMathPara>
        <m:oMath>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oC</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R</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G</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N</m:t>
              </m:r>
            </m:sub>
          </m:sSub>
        </m:oMath>
      </m:oMathPara>
    </w:p>
    <w:p w:rsidR="00C34DD3" w:rsidRPr="00617DEA" w:rsidRDefault="00C34DD3" w:rsidP="00C34DD3">
      <w:pPr>
        <w:ind w:left="851"/>
        <w:rPr>
          <w:rFonts w:asciiTheme="majorHAnsi" w:hAnsiTheme="majorHAnsi" w:cstheme="majorHAnsi"/>
          <w:color w:val="000000"/>
        </w:rPr>
      </w:pPr>
    </w:p>
    <w:p w:rsidR="00C34DD3" w:rsidRPr="00617DEA" w:rsidRDefault="00C34DD3" w:rsidP="00C34DD3">
      <w:pPr>
        <w:ind w:left="851"/>
        <w:rPr>
          <w:rFonts w:asciiTheme="majorHAnsi" w:hAnsiTheme="majorHAnsi" w:cstheme="majorHAnsi"/>
          <w:color w:val="000000"/>
        </w:rPr>
      </w:pPr>
      <w:r w:rsidRPr="00617DEA">
        <w:rPr>
          <w:rFonts w:asciiTheme="majorHAnsi" w:hAnsiTheme="majorHAnsi" w:cstheme="majorHAnsi"/>
          <w:color w:val="000000"/>
        </w:rPr>
        <w:t>gdzie:</w:t>
      </w:r>
      <w:r w:rsidRPr="00617DEA">
        <w:rPr>
          <w:rFonts w:asciiTheme="majorHAnsi" w:hAnsiTheme="majorHAnsi" w:cstheme="majorHAnsi"/>
          <w:color w:val="000000"/>
        </w:rPr>
        <w:tab/>
      </w:r>
    </w:p>
    <w:p w:rsidR="00C34DD3" w:rsidRPr="00617DEA" w:rsidRDefault="00C34DD3" w:rsidP="009E4389">
      <w:pPr>
        <w:pStyle w:val="Akapitzlist"/>
        <w:numPr>
          <w:ilvl w:val="1"/>
          <w:numId w:val="36"/>
        </w:numPr>
        <w:tabs>
          <w:tab w:val="left" w:pos="1134"/>
        </w:tabs>
        <w:ind w:left="1134" w:hanging="283"/>
        <w:rPr>
          <w:rFonts w:asciiTheme="majorHAnsi" w:hAnsiTheme="majorHAnsi" w:cstheme="majorHAnsi"/>
          <w:color w:val="000000"/>
        </w:rPr>
      </w:pPr>
      <w:proofErr w:type="spellStart"/>
      <w:r w:rsidRPr="00617DEA">
        <w:rPr>
          <w:rFonts w:asciiTheme="majorHAnsi" w:hAnsiTheme="majorHAnsi" w:cstheme="majorHAnsi"/>
          <w:color w:val="000000"/>
        </w:rPr>
        <w:lastRenderedPageBreak/>
        <w:t>O</w:t>
      </w:r>
      <w:r w:rsidRPr="009E4389">
        <w:rPr>
          <w:rFonts w:asciiTheme="majorHAnsi" w:hAnsiTheme="majorHAnsi" w:cstheme="majorHAnsi"/>
          <w:color w:val="000000"/>
          <w:vertAlign w:val="subscript"/>
        </w:rPr>
        <w:t>o</w:t>
      </w:r>
      <w:proofErr w:type="spellEnd"/>
      <w:r w:rsidRPr="00617DEA">
        <w:rPr>
          <w:rFonts w:asciiTheme="majorHAnsi" w:hAnsiTheme="majorHAnsi" w:cstheme="majorHAnsi"/>
          <w:color w:val="000000"/>
        </w:rPr>
        <w:t xml:space="preserve"> – całkowita ocena punktowa badanej oferty, po zaokrągleniu do dwóch miejsc po przecinku</w:t>
      </w:r>
    </w:p>
    <w:p w:rsidR="00C34DD3" w:rsidRPr="00617DEA" w:rsidRDefault="00C34DD3" w:rsidP="009E4389">
      <w:pPr>
        <w:pStyle w:val="Akapitzlist"/>
        <w:numPr>
          <w:ilvl w:val="1"/>
          <w:numId w:val="36"/>
        </w:numPr>
        <w:tabs>
          <w:tab w:val="left" w:pos="1134"/>
        </w:tabs>
        <w:ind w:left="1134" w:hanging="283"/>
        <w:rPr>
          <w:rFonts w:asciiTheme="majorHAnsi" w:hAnsiTheme="majorHAnsi" w:cstheme="majorHAnsi"/>
          <w:color w:val="000000"/>
        </w:rPr>
      </w:pPr>
      <w:proofErr w:type="spellStart"/>
      <w:r w:rsidRPr="00617DEA">
        <w:rPr>
          <w:rFonts w:asciiTheme="majorHAnsi" w:hAnsiTheme="majorHAnsi" w:cstheme="majorHAnsi"/>
          <w:color w:val="000000"/>
        </w:rPr>
        <w:t>O</w:t>
      </w:r>
      <w:r w:rsidRPr="009E4389">
        <w:rPr>
          <w:rFonts w:asciiTheme="majorHAnsi" w:hAnsiTheme="majorHAnsi" w:cstheme="majorHAnsi"/>
          <w:color w:val="000000"/>
          <w:vertAlign w:val="subscript"/>
        </w:rPr>
        <w:t>oC</w:t>
      </w:r>
      <w:proofErr w:type="spellEnd"/>
      <w:r w:rsidRPr="009E4389">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„cena</w:t>
      </w:r>
      <w:r w:rsidR="009E4389">
        <w:rPr>
          <w:rFonts w:asciiTheme="majorHAnsi" w:hAnsiTheme="majorHAnsi" w:cstheme="majorHAnsi"/>
          <w:color w:val="000000"/>
        </w:rPr>
        <w:t xml:space="preserve"> oferty</w:t>
      </w:r>
      <w:r w:rsidRPr="00617DEA">
        <w:rPr>
          <w:rFonts w:asciiTheme="majorHAnsi" w:hAnsiTheme="majorHAnsi" w:cstheme="majorHAnsi"/>
          <w:color w:val="000000"/>
        </w:rPr>
        <w:t>”</w:t>
      </w:r>
    </w:p>
    <w:p w:rsidR="00C34DD3" w:rsidRPr="00617DEA" w:rsidRDefault="00C34DD3" w:rsidP="009E4389">
      <w:pPr>
        <w:pStyle w:val="Akapitzlist"/>
        <w:numPr>
          <w:ilvl w:val="1"/>
          <w:numId w:val="36"/>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E4389">
        <w:rPr>
          <w:rFonts w:asciiTheme="majorHAnsi" w:hAnsiTheme="majorHAnsi" w:cstheme="majorHAnsi"/>
          <w:color w:val="000000"/>
          <w:vertAlign w:val="subscript"/>
        </w:rPr>
        <w:t>R</w:t>
      </w:r>
      <w:r w:rsidRPr="009E4389">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„czas reakcji”</w:t>
      </w:r>
    </w:p>
    <w:p w:rsidR="00C34DD3" w:rsidRDefault="00C34DD3" w:rsidP="009E4389">
      <w:pPr>
        <w:pStyle w:val="Akapitzlist"/>
        <w:numPr>
          <w:ilvl w:val="1"/>
          <w:numId w:val="36"/>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E4389">
        <w:rPr>
          <w:rFonts w:asciiTheme="majorHAnsi" w:hAnsiTheme="majorHAnsi" w:cstheme="majorHAnsi"/>
          <w:color w:val="000000"/>
          <w:vertAlign w:val="subscript"/>
        </w:rPr>
        <w:t>G</w:t>
      </w:r>
      <w:r w:rsidRPr="009E4389">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„dodatkowy okres gwarancji”</w:t>
      </w:r>
    </w:p>
    <w:p w:rsidR="00C34DD3" w:rsidRPr="00617DEA" w:rsidRDefault="00C34DD3" w:rsidP="009E4389">
      <w:pPr>
        <w:pStyle w:val="Akapitzlist"/>
        <w:numPr>
          <w:ilvl w:val="1"/>
          <w:numId w:val="36"/>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E4389">
        <w:rPr>
          <w:rFonts w:asciiTheme="majorHAnsi" w:hAnsiTheme="majorHAnsi" w:cstheme="majorHAnsi"/>
          <w:color w:val="000000"/>
          <w:vertAlign w:val="subscript"/>
        </w:rPr>
        <w:t>N</w:t>
      </w:r>
      <w:r w:rsidRPr="009E4389">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„czas naprawy”</w:t>
      </w:r>
    </w:p>
    <w:p w:rsidR="00617DEA" w:rsidRPr="00617DEA" w:rsidRDefault="00617DEA" w:rsidP="00617DEA">
      <w:pPr>
        <w:numPr>
          <w:ilvl w:val="0"/>
          <w:numId w:val="30"/>
        </w:numPr>
        <w:tabs>
          <w:tab w:val="clear" w:pos="717"/>
          <w:tab w:val="num" w:pos="215"/>
          <w:tab w:val="num" w:pos="851"/>
        </w:tabs>
        <w:spacing w:before="240"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dotyczy części od </w:t>
      </w:r>
      <w:r w:rsidR="00877236">
        <w:rPr>
          <w:rFonts w:asciiTheme="majorHAnsi" w:eastAsia="Times New Roman" w:hAnsiTheme="majorHAnsi" w:cstheme="majorHAnsi"/>
          <w:color w:val="000000"/>
        </w:rPr>
        <w:t>VI</w:t>
      </w:r>
      <w:r w:rsidR="004F76D4">
        <w:rPr>
          <w:rFonts w:asciiTheme="majorHAnsi" w:eastAsia="Times New Roman" w:hAnsiTheme="majorHAnsi" w:cstheme="majorHAnsi"/>
          <w:color w:val="000000"/>
        </w:rPr>
        <w:t>I</w:t>
      </w:r>
      <w:r w:rsidRPr="00617DEA">
        <w:rPr>
          <w:rFonts w:asciiTheme="majorHAnsi" w:eastAsia="Times New Roman" w:hAnsiTheme="majorHAnsi" w:cstheme="majorHAnsi"/>
          <w:color w:val="000000"/>
        </w:rPr>
        <w:t xml:space="preserve"> do </w:t>
      </w:r>
      <w:r w:rsidR="003F5394">
        <w:rPr>
          <w:rFonts w:asciiTheme="majorHAnsi" w:eastAsia="Times New Roman" w:hAnsiTheme="majorHAnsi" w:cstheme="majorHAnsi"/>
          <w:color w:val="000000"/>
        </w:rPr>
        <w:t>VII</w:t>
      </w:r>
      <w:r w:rsidR="00877236">
        <w:rPr>
          <w:rFonts w:asciiTheme="majorHAnsi" w:eastAsia="Times New Roman" w:hAnsiTheme="majorHAnsi" w:cstheme="majorHAnsi"/>
          <w:color w:val="000000"/>
        </w:rPr>
        <w:t>I</w:t>
      </w:r>
      <w:r w:rsidRPr="00617DEA">
        <w:rPr>
          <w:rFonts w:asciiTheme="majorHAnsi" w:eastAsia="Times New Roman" w:hAnsiTheme="majorHAnsi" w:cstheme="majorHAnsi"/>
          <w:color w:val="000000"/>
        </w:rPr>
        <w:t>:</w:t>
      </w:r>
    </w:p>
    <w:p w:rsidR="00617DEA" w:rsidRPr="00617DEA" w:rsidRDefault="00617DEA" w:rsidP="00617DEA">
      <w:pPr>
        <w:tabs>
          <w:tab w:val="num" w:pos="851"/>
        </w:tabs>
        <w:ind w:left="851"/>
        <w:rPr>
          <w:rFonts w:asciiTheme="majorHAnsi" w:eastAsia="Times New Roman" w:hAnsiTheme="majorHAnsi" w:cstheme="majorHAnsi"/>
          <w:color w:val="000000"/>
        </w:rPr>
      </w:pPr>
    </w:p>
    <w:p w:rsidR="00617DEA" w:rsidRPr="00617DEA" w:rsidRDefault="00B61C77" w:rsidP="002512D6">
      <w:pPr>
        <w:ind w:left="1440" w:hanging="447"/>
        <w:rPr>
          <w:rFonts w:asciiTheme="majorHAnsi" w:hAnsiTheme="majorHAnsi" w:cstheme="majorHAnsi"/>
          <w:color w:val="000000"/>
        </w:rPr>
      </w:pPr>
      <m:oMathPara>
        <m:oMath>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oC</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R</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G</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N</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W</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P</m:t>
              </m:r>
            </m:sub>
          </m:sSub>
        </m:oMath>
      </m:oMathPara>
    </w:p>
    <w:p w:rsidR="00617DEA" w:rsidRPr="00617DEA" w:rsidRDefault="00617DEA" w:rsidP="00617DEA">
      <w:pPr>
        <w:ind w:left="993"/>
        <w:rPr>
          <w:rFonts w:asciiTheme="majorHAnsi" w:hAnsiTheme="majorHAnsi" w:cstheme="majorHAnsi"/>
          <w:color w:val="000000"/>
        </w:rPr>
      </w:pPr>
    </w:p>
    <w:p w:rsidR="00617DEA" w:rsidRPr="00617DEA" w:rsidRDefault="00617DEA" w:rsidP="00617DEA">
      <w:pPr>
        <w:ind w:left="851"/>
        <w:rPr>
          <w:rFonts w:asciiTheme="majorHAnsi" w:hAnsiTheme="majorHAnsi" w:cstheme="majorHAnsi"/>
          <w:color w:val="000000"/>
        </w:rPr>
      </w:pPr>
      <w:r w:rsidRPr="00617DEA">
        <w:rPr>
          <w:rFonts w:asciiTheme="majorHAnsi" w:hAnsiTheme="majorHAnsi" w:cstheme="majorHAnsi"/>
          <w:color w:val="000000"/>
        </w:rPr>
        <w:t>gdzie:</w:t>
      </w:r>
      <w:r w:rsidRPr="00617DEA">
        <w:rPr>
          <w:rFonts w:asciiTheme="majorHAnsi" w:hAnsiTheme="majorHAnsi" w:cstheme="majorHAnsi"/>
          <w:color w:val="000000"/>
        </w:rPr>
        <w:tab/>
      </w:r>
    </w:p>
    <w:p w:rsidR="00617DEA" w:rsidRPr="00617DEA" w:rsidRDefault="00617DEA" w:rsidP="009A0C5A">
      <w:pPr>
        <w:pStyle w:val="Akapitzlist"/>
        <w:numPr>
          <w:ilvl w:val="1"/>
          <w:numId w:val="36"/>
        </w:numPr>
        <w:tabs>
          <w:tab w:val="left" w:pos="1134"/>
        </w:tabs>
        <w:ind w:left="1134" w:hanging="283"/>
        <w:rPr>
          <w:rFonts w:asciiTheme="majorHAnsi" w:hAnsiTheme="majorHAnsi" w:cstheme="majorHAnsi"/>
          <w:color w:val="000000"/>
        </w:rPr>
      </w:pPr>
      <w:proofErr w:type="spellStart"/>
      <w:r w:rsidRPr="00617DEA">
        <w:rPr>
          <w:rFonts w:asciiTheme="majorHAnsi" w:hAnsiTheme="majorHAnsi" w:cstheme="majorHAnsi"/>
          <w:color w:val="000000"/>
        </w:rPr>
        <w:t>O</w:t>
      </w:r>
      <w:r w:rsidRPr="009A0C5A">
        <w:rPr>
          <w:rFonts w:asciiTheme="majorHAnsi" w:hAnsiTheme="majorHAnsi" w:cstheme="majorHAnsi"/>
          <w:color w:val="000000"/>
          <w:vertAlign w:val="subscript"/>
        </w:rPr>
        <w:t>o</w:t>
      </w:r>
      <w:proofErr w:type="spellEnd"/>
      <w:r w:rsidRPr="00617DEA">
        <w:rPr>
          <w:rFonts w:asciiTheme="majorHAnsi" w:hAnsiTheme="majorHAnsi" w:cstheme="majorHAnsi"/>
          <w:color w:val="000000"/>
        </w:rPr>
        <w:t xml:space="preserve"> – całkowita ocena punktowa badanej oferty, po zaokrągleniu do dwóch miejsc po przecinku</w:t>
      </w:r>
    </w:p>
    <w:p w:rsidR="00617DEA" w:rsidRPr="00617DEA" w:rsidRDefault="00617DEA" w:rsidP="009A0C5A">
      <w:pPr>
        <w:pStyle w:val="Akapitzlist"/>
        <w:numPr>
          <w:ilvl w:val="1"/>
          <w:numId w:val="36"/>
        </w:numPr>
        <w:tabs>
          <w:tab w:val="left" w:pos="1134"/>
        </w:tabs>
        <w:ind w:left="1134" w:hanging="283"/>
        <w:rPr>
          <w:rFonts w:asciiTheme="majorHAnsi" w:hAnsiTheme="majorHAnsi" w:cstheme="majorHAnsi"/>
          <w:color w:val="000000"/>
        </w:rPr>
      </w:pPr>
      <w:proofErr w:type="spellStart"/>
      <w:r w:rsidRPr="00617DEA">
        <w:rPr>
          <w:rFonts w:asciiTheme="majorHAnsi" w:hAnsiTheme="majorHAnsi" w:cstheme="majorHAnsi"/>
          <w:color w:val="000000"/>
        </w:rPr>
        <w:t>O</w:t>
      </w:r>
      <w:r w:rsidRPr="009A0C5A">
        <w:rPr>
          <w:rFonts w:asciiTheme="majorHAnsi" w:hAnsiTheme="majorHAnsi" w:cstheme="majorHAnsi"/>
          <w:color w:val="000000"/>
          <w:vertAlign w:val="subscript"/>
        </w:rPr>
        <w:t>oC</w:t>
      </w:r>
      <w:proofErr w:type="spellEnd"/>
      <w:r w:rsidRPr="009A0C5A">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„cena</w:t>
      </w:r>
      <w:r w:rsidR="009E4389">
        <w:rPr>
          <w:rFonts w:asciiTheme="majorHAnsi" w:hAnsiTheme="majorHAnsi" w:cstheme="majorHAnsi"/>
          <w:color w:val="000000"/>
        </w:rPr>
        <w:t xml:space="preserve"> oferty</w:t>
      </w:r>
      <w:r w:rsidRPr="00617DEA">
        <w:rPr>
          <w:rFonts w:asciiTheme="majorHAnsi" w:hAnsiTheme="majorHAnsi" w:cstheme="majorHAnsi"/>
          <w:color w:val="000000"/>
        </w:rPr>
        <w:t>”</w:t>
      </w:r>
    </w:p>
    <w:p w:rsidR="00617DEA" w:rsidRPr="00617DEA" w:rsidRDefault="00617DEA" w:rsidP="009A0C5A">
      <w:pPr>
        <w:pStyle w:val="Akapitzlist"/>
        <w:numPr>
          <w:ilvl w:val="1"/>
          <w:numId w:val="36"/>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A0C5A">
        <w:rPr>
          <w:rFonts w:asciiTheme="majorHAnsi" w:hAnsiTheme="majorHAnsi" w:cstheme="majorHAnsi"/>
          <w:color w:val="000000"/>
          <w:vertAlign w:val="subscript"/>
        </w:rPr>
        <w:t>R</w:t>
      </w:r>
      <w:r w:rsidRPr="009A0C5A">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„czas reakcji”</w:t>
      </w:r>
    </w:p>
    <w:p w:rsidR="00617DEA" w:rsidRPr="00617DEA" w:rsidRDefault="00617DEA" w:rsidP="009A0C5A">
      <w:pPr>
        <w:pStyle w:val="Akapitzlist"/>
        <w:numPr>
          <w:ilvl w:val="1"/>
          <w:numId w:val="36"/>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A0C5A">
        <w:rPr>
          <w:rFonts w:asciiTheme="majorHAnsi" w:hAnsiTheme="majorHAnsi" w:cstheme="majorHAnsi"/>
          <w:color w:val="000000"/>
          <w:vertAlign w:val="subscript"/>
        </w:rPr>
        <w:t>G</w:t>
      </w:r>
      <w:r w:rsidRPr="009A0C5A">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„dodatkowy okres gwarancji”</w:t>
      </w:r>
    </w:p>
    <w:p w:rsidR="00617DEA" w:rsidRPr="00617DEA" w:rsidRDefault="00617DEA" w:rsidP="009A0C5A">
      <w:pPr>
        <w:pStyle w:val="Akapitzlist"/>
        <w:numPr>
          <w:ilvl w:val="1"/>
          <w:numId w:val="36"/>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A0C5A">
        <w:rPr>
          <w:rFonts w:asciiTheme="majorHAnsi" w:hAnsiTheme="majorHAnsi" w:cstheme="majorHAnsi"/>
          <w:color w:val="000000"/>
          <w:vertAlign w:val="subscript"/>
        </w:rPr>
        <w:t>N</w:t>
      </w:r>
      <w:r w:rsidRPr="009A0C5A">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„czas naprawy”</w:t>
      </w:r>
    </w:p>
    <w:p w:rsidR="0064512E" w:rsidRDefault="00617DEA" w:rsidP="009A0C5A">
      <w:pPr>
        <w:pStyle w:val="Akapitzlist"/>
        <w:numPr>
          <w:ilvl w:val="1"/>
          <w:numId w:val="36"/>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A0C5A">
        <w:rPr>
          <w:rFonts w:asciiTheme="majorHAnsi" w:hAnsiTheme="majorHAnsi" w:cstheme="majorHAnsi"/>
          <w:color w:val="000000"/>
          <w:vertAlign w:val="subscript"/>
        </w:rPr>
        <w:t>W</w:t>
      </w:r>
      <w:r w:rsidRPr="009A0C5A">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„czas wymiany”</w:t>
      </w:r>
    </w:p>
    <w:p w:rsidR="009E4389" w:rsidRPr="00617DEA" w:rsidRDefault="009E4389" w:rsidP="009A0C5A">
      <w:pPr>
        <w:pStyle w:val="Akapitzlist"/>
        <w:numPr>
          <w:ilvl w:val="1"/>
          <w:numId w:val="36"/>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A0C5A">
        <w:rPr>
          <w:rFonts w:asciiTheme="majorHAnsi" w:hAnsiTheme="majorHAnsi" w:cstheme="majorHAnsi"/>
          <w:color w:val="000000"/>
          <w:vertAlign w:val="subscript"/>
        </w:rPr>
        <w:t>P</w:t>
      </w:r>
      <w:r w:rsidRPr="009A0C5A">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w:t>
      </w:r>
      <w:r>
        <w:rPr>
          <w:rFonts w:asciiTheme="majorHAnsi" w:hAnsiTheme="majorHAnsi" w:cstheme="majorHAnsi"/>
          <w:color w:val="000000"/>
        </w:rPr>
        <w:t>okres przeglądu technicznego</w:t>
      </w:r>
      <w:r w:rsidRPr="00617DEA">
        <w:rPr>
          <w:rFonts w:asciiTheme="majorHAnsi" w:hAnsiTheme="majorHAnsi" w:cstheme="majorHAnsi"/>
          <w:color w:val="000000"/>
        </w:rPr>
        <w:t>”</w:t>
      </w:r>
    </w:p>
    <w:p w:rsidR="009E4389" w:rsidRDefault="009E4389" w:rsidP="00617DEA">
      <w:pPr>
        <w:ind w:left="851"/>
        <w:rPr>
          <w:rFonts w:asciiTheme="majorHAnsi" w:hAnsiTheme="majorHAnsi" w:cstheme="majorHAnsi"/>
          <w:color w:val="000000"/>
        </w:rPr>
      </w:pPr>
    </w:p>
    <w:p w:rsidR="00443E07" w:rsidRPr="0078687A" w:rsidRDefault="00047D3A" w:rsidP="004D10D7">
      <w:pPr>
        <w:numPr>
          <w:ilvl w:val="0"/>
          <w:numId w:val="14"/>
        </w:numPr>
        <w:ind w:left="426"/>
        <w:jc w:val="both"/>
        <w:rPr>
          <w:rFonts w:asciiTheme="majorHAnsi" w:hAnsiTheme="majorHAnsi" w:cstheme="majorHAnsi"/>
        </w:rPr>
      </w:pPr>
      <w:r w:rsidRPr="005410BF">
        <w:rPr>
          <w:rFonts w:asciiTheme="majorHAnsi" w:hAnsiTheme="majorHAnsi" w:cstheme="majorHAnsi"/>
        </w:rPr>
        <w:t xml:space="preserve">Punktacja przyznawana ofertom w poszczególnych kryteriach oceny ofert będzie liczona </w:t>
      </w:r>
      <w:r w:rsidR="00775219">
        <w:rPr>
          <w:rFonts w:asciiTheme="majorHAnsi" w:hAnsiTheme="majorHAnsi" w:cstheme="majorHAnsi"/>
        </w:rPr>
        <w:br/>
      </w:r>
      <w:r w:rsidRPr="005410BF">
        <w:rPr>
          <w:rFonts w:asciiTheme="majorHAnsi" w:hAnsiTheme="majorHAnsi" w:cstheme="majorHAnsi"/>
        </w:rPr>
        <w:t>z dokładnością do dwóch miejsc po przecinku, zgodnie z zasadami arytmetyki.</w:t>
      </w:r>
    </w:p>
    <w:p w:rsidR="002C041E" w:rsidRPr="005410BF" w:rsidRDefault="00047D3A" w:rsidP="004D10D7">
      <w:pPr>
        <w:numPr>
          <w:ilvl w:val="0"/>
          <w:numId w:val="14"/>
        </w:numPr>
        <w:ind w:left="426"/>
        <w:jc w:val="both"/>
        <w:rPr>
          <w:rFonts w:asciiTheme="majorHAnsi" w:hAnsiTheme="majorHAnsi" w:cstheme="majorHAnsi"/>
        </w:rPr>
      </w:pPr>
      <w:r w:rsidRPr="005410BF">
        <w:rPr>
          <w:rFonts w:asciiTheme="majorHAnsi" w:hAnsiTheme="majorHAnsi" w:cstheme="majorHAnsi"/>
        </w:rPr>
        <w:t>W toku badania i oceny ofert Zamawiający może żądać od Wykonawcy wyjaśnień dotyczących treści złożonej oferty, w tym zaoferowanej ceny.</w:t>
      </w:r>
    </w:p>
    <w:p w:rsidR="002C041E" w:rsidRPr="005410BF" w:rsidRDefault="00047D3A" w:rsidP="004D10D7">
      <w:pPr>
        <w:numPr>
          <w:ilvl w:val="0"/>
          <w:numId w:val="14"/>
        </w:numPr>
        <w:ind w:left="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rsidR="002C041E" w:rsidRPr="003D5BF6" w:rsidRDefault="00047D3A" w:rsidP="003D5BF6">
      <w:pPr>
        <w:pStyle w:val="Nagwek2"/>
        <w:spacing w:before="240"/>
        <w:rPr>
          <w:rFonts w:asciiTheme="majorHAnsi" w:hAnsiTheme="majorHAnsi" w:cstheme="majorHAnsi"/>
        </w:rPr>
      </w:pPr>
      <w:bookmarkStart w:id="97" w:name="_jdd1gpfct9cq" w:colFirst="0" w:colLast="0"/>
      <w:bookmarkEnd w:id="97"/>
      <w:r w:rsidRPr="003D5BF6">
        <w:rPr>
          <w:rFonts w:asciiTheme="majorHAnsi" w:hAnsiTheme="majorHAnsi" w:cstheme="majorHAnsi"/>
        </w:rPr>
        <w:t>XXI. Informacje o formalnościach, jakie powinny być dopełnione po wyborze oferty w celu zawarcia umowy</w:t>
      </w:r>
    </w:p>
    <w:p w:rsidR="002C041E" w:rsidRPr="005410BF" w:rsidRDefault="00047D3A" w:rsidP="00617DEA">
      <w:pPr>
        <w:numPr>
          <w:ilvl w:val="0"/>
          <w:numId w:val="7"/>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rsidR="002C041E" w:rsidRPr="005410BF" w:rsidRDefault="00047D3A" w:rsidP="00617DEA">
      <w:pPr>
        <w:numPr>
          <w:ilvl w:val="0"/>
          <w:numId w:val="7"/>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rsidR="002C041E" w:rsidRPr="00543866" w:rsidRDefault="00047D3A" w:rsidP="00617DEA">
      <w:pPr>
        <w:numPr>
          <w:ilvl w:val="0"/>
          <w:numId w:val="7"/>
        </w:numPr>
        <w:ind w:left="462" w:hanging="426"/>
        <w:jc w:val="both"/>
        <w:rPr>
          <w:rFonts w:asciiTheme="majorHAnsi" w:hAnsiTheme="majorHAnsi" w:cstheme="majorHAnsi"/>
        </w:rPr>
      </w:pPr>
      <w:r w:rsidRPr="00543866">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sidRPr="00543866">
        <w:rPr>
          <w:rFonts w:asciiTheme="majorHAnsi" w:hAnsiTheme="majorHAnsi" w:cstheme="majorHAnsi"/>
        </w:rPr>
        <w:t>II</w:t>
      </w:r>
      <w:r w:rsidRPr="00543866">
        <w:rPr>
          <w:rFonts w:asciiTheme="majorHAnsi" w:hAnsiTheme="majorHAnsi" w:cstheme="majorHAnsi"/>
        </w:rPr>
        <w:t xml:space="preserve"> SWZ.</w:t>
      </w:r>
    </w:p>
    <w:p w:rsidR="002C041E" w:rsidRPr="005410BF" w:rsidRDefault="00047D3A" w:rsidP="00617DEA">
      <w:pPr>
        <w:numPr>
          <w:ilvl w:val="0"/>
          <w:numId w:val="7"/>
        </w:numPr>
        <w:ind w:left="462" w:hanging="426"/>
        <w:jc w:val="both"/>
        <w:rPr>
          <w:rFonts w:asciiTheme="majorHAnsi" w:hAnsiTheme="majorHAnsi" w:cstheme="majorHAnsi"/>
        </w:rPr>
      </w:pPr>
      <w:r w:rsidRPr="005410BF">
        <w:rPr>
          <w:rFonts w:asciiTheme="majorHAnsi" w:hAnsiTheme="majorHAnsi" w:cstheme="majorHAnsi"/>
        </w:rPr>
        <w:lastRenderedPageBreak/>
        <w:t xml:space="preserve">W przypadku wyboru oferty złożonej przez Wykonawców </w:t>
      </w:r>
      <w:r w:rsidRPr="004973F2">
        <w:rPr>
          <w:rFonts w:asciiTheme="majorHAnsi" w:hAnsiTheme="majorHAnsi" w:cstheme="majorHAnsi"/>
        </w:rPr>
        <w:t>wspólnie</w:t>
      </w:r>
      <w:r w:rsidRPr="005410BF">
        <w:rPr>
          <w:rFonts w:asciiTheme="majorHAnsi" w:hAnsiTheme="majorHAnsi" w:cstheme="majorHAnsi"/>
        </w:rPr>
        <w:t xml:space="preserve"> ubiegających się </w:t>
      </w:r>
      <w:r w:rsidR="00775219">
        <w:rPr>
          <w:rFonts w:asciiTheme="majorHAnsi" w:hAnsiTheme="majorHAnsi" w:cstheme="majorHAnsi"/>
        </w:rPr>
        <w:br/>
      </w:r>
      <w:r w:rsidRPr="005410BF">
        <w:rPr>
          <w:rFonts w:asciiTheme="majorHAnsi" w:hAnsiTheme="majorHAnsi" w:cstheme="majorHAnsi"/>
        </w:rPr>
        <w:t>o udzielenie zamówienia Zamawiający zastrzega sobie prawo żądania przed zawarciem umowy w sprawie zamówienia publicznego umowy regulującej współpracę tych Wykonawców.</w:t>
      </w:r>
    </w:p>
    <w:p w:rsidR="002C041E" w:rsidRPr="005410BF" w:rsidRDefault="00047D3A" w:rsidP="00617DEA">
      <w:pPr>
        <w:numPr>
          <w:ilvl w:val="0"/>
          <w:numId w:val="7"/>
        </w:numPr>
        <w:ind w:left="462" w:hanging="426"/>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rsidR="002C041E" w:rsidRPr="003D5BF6" w:rsidRDefault="00047D3A" w:rsidP="003D5BF6">
      <w:pPr>
        <w:pStyle w:val="Nagwek2"/>
        <w:spacing w:before="240"/>
        <w:rPr>
          <w:rFonts w:asciiTheme="majorHAnsi" w:hAnsiTheme="majorHAnsi" w:cstheme="majorHAnsi"/>
        </w:rPr>
      </w:pPr>
      <w:bookmarkStart w:id="98" w:name="_8o16t0j5rcy" w:colFirst="0" w:colLast="0"/>
      <w:bookmarkEnd w:id="98"/>
      <w:r w:rsidRPr="003D5BF6">
        <w:rPr>
          <w:rFonts w:asciiTheme="majorHAnsi" w:hAnsiTheme="majorHAnsi" w:cstheme="majorHAnsi"/>
        </w:rPr>
        <w:t>XXII. Wymagania dotyczące zabezpieczenia należytego wykonania umowy</w:t>
      </w:r>
    </w:p>
    <w:p w:rsidR="002C041E" w:rsidRPr="003D5BF6" w:rsidRDefault="00047D3A" w:rsidP="003D5BF6">
      <w:pPr>
        <w:pStyle w:val="Akapitzlist"/>
        <w:numPr>
          <w:ilvl w:val="3"/>
          <w:numId w:val="7"/>
        </w:numPr>
        <w:spacing w:before="240" w:line="360" w:lineRule="auto"/>
        <w:ind w:left="284" w:hanging="284"/>
        <w:jc w:val="both"/>
        <w:rPr>
          <w:rFonts w:asciiTheme="majorHAnsi" w:hAnsiTheme="majorHAnsi" w:cstheme="majorHAnsi"/>
        </w:rPr>
      </w:pPr>
      <w:r w:rsidRPr="003D5BF6">
        <w:rPr>
          <w:rFonts w:asciiTheme="majorHAnsi" w:hAnsiTheme="majorHAnsi" w:cstheme="majorHAnsi"/>
        </w:rPr>
        <w:t xml:space="preserve">Zamawiający </w:t>
      </w:r>
      <w:r w:rsidRPr="003D5BF6">
        <w:rPr>
          <w:rFonts w:asciiTheme="majorHAnsi" w:hAnsiTheme="majorHAnsi" w:cstheme="majorHAnsi"/>
          <w:b/>
        </w:rPr>
        <w:t>nie wymaga</w:t>
      </w:r>
      <w:r w:rsidRPr="003D5BF6">
        <w:rPr>
          <w:rFonts w:asciiTheme="majorHAnsi" w:hAnsiTheme="majorHAnsi" w:cstheme="majorHAnsi"/>
        </w:rPr>
        <w:t xml:space="preserve"> wniesienia zabezpieczenia należytego wykonania umowy</w:t>
      </w:r>
      <w:r w:rsidRPr="003D5BF6">
        <w:rPr>
          <w:rFonts w:asciiTheme="majorHAnsi" w:hAnsiTheme="majorHAnsi" w:cstheme="majorHAnsi"/>
          <w:sz w:val="20"/>
          <w:szCs w:val="20"/>
        </w:rPr>
        <w:t>.</w:t>
      </w:r>
    </w:p>
    <w:p w:rsidR="002C041E" w:rsidRPr="000E43F2" w:rsidRDefault="00047D3A" w:rsidP="000E43F2">
      <w:pPr>
        <w:pStyle w:val="Nagwek2"/>
        <w:spacing w:before="240"/>
        <w:rPr>
          <w:rFonts w:asciiTheme="majorHAnsi" w:hAnsiTheme="majorHAnsi" w:cstheme="majorHAnsi"/>
        </w:rPr>
      </w:pPr>
      <w:bookmarkStart w:id="99" w:name="_n1rtepxw0unn" w:colFirst="0" w:colLast="0"/>
      <w:bookmarkEnd w:id="99"/>
      <w:r w:rsidRPr="000E43F2">
        <w:rPr>
          <w:rFonts w:asciiTheme="majorHAnsi" w:hAnsiTheme="majorHAnsi" w:cstheme="majorHAnsi"/>
        </w:rPr>
        <w:t xml:space="preserve">XXIII. Informacje o treści zawieranej umowy oraz możliwości jej zmiany </w:t>
      </w:r>
    </w:p>
    <w:p w:rsidR="002C041E" w:rsidRPr="00F536B7" w:rsidRDefault="00047D3A" w:rsidP="00617DEA">
      <w:pPr>
        <w:numPr>
          <w:ilvl w:val="3"/>
          <w:numId w:val="15"/>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w:t>
      </w:r>
      <w:r w:rsidR="00BF429E" w:rsidRPr="00BF429E">
        <w:rPr>
          <w:rFonts w:asciiTheme="majorHAnsi" w:hAnsiTheme="majorHAnsi" w:cstheme="majorHAnsi"/>
        </w:rPr>
        <w:t>projektowany</w:t>
      </w:r>
      <w:r w:rsidR="00BF429E">
        <w:rPr>
          <w:rFonts w:asciiTheme="majorHAnsi" w:hAnsiTheme="majorHAnsi" w:cstheme="majorHAnsi"/>
        </w:rPr>
        <w:t>ch</w:t>
      </w:r>
      <w:r w:rsidR="00BF429E" w:rsidRPr="00BF429E">
        <w:rPr>
          <w:rFonts w:asciiTheme="majorHAnsi" w:hAnsiTheme="majorHAnsi" w:cstheme="majorHAnsi"/>
        </w:rPr>
        <w:t xml:space="preserve"> postanowienia</w:t>
      </w:r>
      <w:r w:rsidR="00BF429E">
        <w:rPr>
          <w:rFonts w:asciiTheme="majorHAnsi" w:hAnsiTheme="majorHAnsi" w:cstheme="majorHAnsi"/>
        </w:rPr>
        <w:t>ch</w:t>
      </w:r>
      <w:r w:rsidR="00BF429E" w:rsidRPr="00BF429E">
        <w:rPr>
          <w:rFonts w:asciiTheme="majorHAnsi" w:hAnsiTheme="majorHAnsi" w:cstheme="majorHAnsi"/>
        </w:rPr>
        <w:t xml:space="preserve"> umowy</w:t>
      </w:r>
      <w:r w:rsidRPr="00F536B7">
        <w:rPr>
          <w:rFonts w:asciiTheme="majorHAnsi" w:hAnsiTheme="majorHAnsi" w:cstheme="majorHAnsi"/>
        </w:rPr>
        <w:t>, stanowiący</w:t>
      </w:r>
      <w:r w:rsidR="00BF429E">
        <w:rPr>
          <w:rFonts w:asciiTheme="majorHAnsi" w:hAnsiTheme="majorHAnsi" w:cstheme="majorHAnsi"/>
        </w:rPr>
        <w:t>ch</w:t>
      </w:r>
      <w:r w:rsidRPr="00F536B7">
        <w:rPr>
          <w:rFonts w:asciiTheme="majorHAnsi" w:hAnsiTheme="majorHAnsi" w:cstheme="majorHAnsi"/>
        </w:rPr>
        <w:t xml:space="preserve"> </w:t>
      </w:r>
      <w:r w:rsidRPr="00F536B7">
        <w:rPr>
          <w:rFonts w:asciiTheme="majorHAnsi" w:hAnsiTheme="majorHAnsi" w:cstheme="majorHAnsi"/>
          <w:b/>
        </w:rPr>
        <w:t xml:space="preserve">Załącznik nr </w:t>
      </w:r>
      <w:r w:rsidR="0089124B">
        <w:rPr>
          <w:rFonts w:asciiTheme="majorHAnsi" w:hAnsiTheme="majorHAnsi" w:cstheme="majorHAnsi"/>
          <w:b/>
        </w:rPr>
        <w:t>2</w:t>
      </w:r>
      <w:r w:rsidRPr="00F536B7">
        <w:rPr>
          <w:rFonts w:asciiTheme="majorHAnsi" w:hAnsiTheme="majorHAnsi" w:cstheme="majorHAnsi"/>
          <w:b/>
        </w:rPr>
        <w:t xml:space="preserve"> do SWZ</w:t>
      </w:r>
      <w:r w:rsidRPr="00F536B7">
        <w:rPr>
          <w:rFonts w:asciiTheme="majorHAnsi" w:hAnsiTheme="majorHAnsi" w:cstheme="majorHAnsi"/>
        </w:rPr>
        <w:t>.</w:t>
      </w:r>
    </w:p>
    <w:p w:rsidR="002C041E" w:rsidRPr="00F536B7" w:rsidRDefault="00047D3A" w:rsidP="00617DEA">
      <w:pPr>
        <w:numPr>
          <w:ilvl w:val="3"/>
          <w:numId w:val="15"/>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rsidR="002C041E" w:rsidRPr="00F536B7" w:rsidRDefault="00047D3A" w:rsidP="00617DEA">
      <w:pPr>
        <w:numPr>
          <w:ilvl w:val="3"/>
          <w:numId w:val="15"/>
        </w:numPr>
        <w:ind w:left="284"/>
        <w:jc w:val="both"/>
        <w:rPr>
          <w:rFonts w:asciiTheme="majorHAnsi" w:hAnsiTheme="majorHAnsi" w:cstheme="majorHAnsi"/>
        </w:rPr>
      </w:pPr>
      <w:r w:rsidRPr="00F536B7">
        <w:rPr>
          <w:rFonts w:asciiTheme="majorHAnsi" w:hAnsiTheme="majorHAnsi" w:cstheme="majorHAnsi"/>
        </w:rPr>
        <w:t xml:space="preserve">Zamawiający przewiduje możliwość zmiany zawartej umowy w stosunku do treści wybranej oferty w zakresie uregulowanym w art. 454-455 </w:t>
      </w:r>
      <w:r w:rsidR="00101336">
        <w:rPr>
          <w:rFonts w:asciiTheme="majorHAnsi" w:hAnsiTheme="majorHAnsi" w:cstheme="majorHAnsi"/>
        </w:rPr>
        <w:t xml:space="preserve">ustawy </w:t>
      </w:r>
      <w:r w:rsidRPr="00F536B7">
        <w:rPr>
          <w:rFonts w:asciiTheme="majorHAnsi" w:hAnsiTheme="majorHAnsi" w:cstheme="majorHAnsi"/>
        </w:rPr>
        <w:t>PZP oraz wskazanym w</w:t>
      </w:r>
      <w:r w:rsidR="00E2788C">
        <w:rPr>
          <w:rFonts w:asciiTheme="majorHAnsi" w:hAnsiTheme="majorHAnsi" w:cstheme="majorHAnsi"/>
        </w:rPr>
        <w:t xml:space="preserve"> </w:t>
      </w:r>
      <w:r w:rsidR="00BF429E" w:rsidRPr="00BF429E">
        <w:rPr>
          <w:rFonts w:asciiTheme="majorHAnsi" w:hAnsiTheme="majorHAnsi" w:cstheme="majorHAnsi"/>
        </w:rPr>
        <w:t>projektowany</w:t>
      </w:r>
      <w:r w:rsidR="00BF429E">
        <w:rPr>
          <w:rFonts w:asciiTheme="majorHAnsi" w:hAnsiTheme="majorHAnsi" w:cstheme="majorHAnsi"/>
        </w:rPr>
        <w:t>ch</w:t>
      </w:r>
      <w:r w:rsidR="00BF429E" w:rsidRPr="00BF429E">
        <w:rPr>
          <w:rFonts w:asciiTheme="majorHAnsi" w:hAnsiTheme="majorHAnsi" w:cstheme="majorHAnsi"/>
        </w:rPr>
        <w:t xml:space="preserve"> postanowienia</w:t>
      </w:r>
      <w:r w:rsidR="00BF429E">
        <w:rPr>
          <w:rFonts w:asciiTheme="majorHAnsi" w:hAnsiTheme="majorHAnsi" w:cstheme="majorHAnsi"/>
        </w:rPr>
        <w:t>ch</w:t>
      </w:r>
      <w:r w:rsidR="00BF429E" w:rsidRPr="00BF429E">
        <w:rPr>
          <w:rFonts w:asciiTheme="majorHAnsi" w:hAnsiTheme="majorHAnsi" w:cstheme="majorHAnsi"/>
        </w:rPr>
        <w:t xml:space="preserve"> umowy (załącznik nr 2 do SWZ)</w:t>
      </w:r>
      <w:r w:rsidR="00E2788C">
        <w:rPr>
          <w:rFonts w:asciiTheme="majorHAnsi" w:hAnsiTheme="majorHAnsi" w:cstheme="majorHAnsi"/>
        </w:rPr>
        <w:t>.</w:t>
      </w:r>
    </w:p>
    <w:p w:rsidR="002C041E" w:rsidRPr="00F536B7" w:rsidRDefault="00047D3A" w:rsidP="00617DEA">
      <w:pPr>
        <w:numPr>
          <w:ilvl w:val="3"/>
          <w:numId w:val="15"/>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rsidR="002C041E" w:rsidRPr="000E43F2" w:rsidRDefault="00047D3A" w:rsidP="000E43F2">
      <w:pPr>
        <w:pStyle w:val="Nagwek2"/>
        <w:spacing w:before="240"/>
        <w:rPr>
          <w:rFonts w:asciiTheme="majorHAnsi" w:hAnsiTheme="majorHAnsi" w:cstheme="majorHAnsi"/>
        </w:rPr>
      </w:pPr>
      <w:bookmarkStart w:id="100" w:name="_kmfqfyi30wag" w:colFirst="0" w:colLast="0"/>
      <w:bookmarkEnd w:id="100"/>
      <w:r w:rsidRPr="000E43F2">
        <w:rPr>
          <w:rFonts w:asciiTheme="majorHAnsi" w:hAnsiTheme="majorHAnsi" w:cstheme="majorHAnsi"/>
        </w:rPr>
        <w:t>XIV. Pouczenie o środkach ochrony prawnej przysługujących Wykonawcy</w:t>
      </w:r>
    </w:p>
    <w:p w:rsidR="002C041E" w:rsidRPr="005410BF" w:rsidRDefault="00047D3A" w:rsidP="00617DEA">
      <w:pPr>
        <w:numPr>
          <w:ilvl w:val="0"/>
          <w:numId w:val="6"/>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 xml:space="preserve">Środki ochrony prawnej wobec ogłoszenia wszczynającego postępowanie o udzielenie zamówienia lub ogłoszenia o konkursie oraz dokumentów zamówienia przysługują również organizacjom wpisanym na listę, o której mowa w art. 469 pkt 15 </w:t>
      </w:r>
      <w:r w:rsidR="002F1990">
        <w:rPr>
          <w:rFonts w:asciiTheme="majorHAnsi" w:hAnsiTheme="majorHAnsi" w:cstheme="majorHAnsi"/>
        </w:rPr>
        <w:t xml:space="preserve">ustawy </w:t>
      </w:r>
      <w:r w:rsidRPr="005410BF">
        <w:rPr>
          <w:rFonts w:asciiTheme="majorHAnsi" w:hAnsiTheme="majorHAnsi" w:cstheme="majorHAnsi"/>
        </w:rPr>
        <w:t>PZP oraz Rzecznikowi Małych i Średnich Przedsiębiorców.</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Odwołanie przysługuje na:</w:t>
      </w:r>
    </w:p>
    <w:p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 udzielenie zamówienia, w tym na projektowane postanowienie umowy;</w:t>
      </w:r>
    </w:p>
    <w:p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lastRenderedPageBreak/>
        <w:t>2)</w:t>
      </w:r>
      <w:r w:rsidRPr="005410BF">
        <w:rPr>
          <w:rFonts w:asciiTheme="majorHAnsi" w:hAnsiTheme="majorHAnsi" w:cstheme="majorHAnsi"/>
        </w:rPr>
        <w:tab/>
        <w:t>zaniechanie czynności w postępowaniu o udzielenie zamówienia do której zamawiający był obowiązany na podstawie ustawy;</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 xml:space="preserve">Odwołanie wnosi się do Prezesa Izby. Odwołujący przekazuje kopię odwołania zamawiającemu przed upływem terminu do wniesienia odwołania w taki sposób, aby mógł on zapoznać się </w:t>
      </w:r>
      <w:r w:rsidR="00775219">
        <w:rPr>
          <w:rFonts w:asciiTheme="majorHAnsi" w:hAnsiTheme="majorHAnsi" w:cstheme="majorHAnsi"/>
        </w:rPr>
        <w:br/>
      </w:r>
      <w:r w:rsidRPr="005410BF">
        <w:rPr>
          <w:rFonts w:asciiTheme="majorHAnsi" w:hAnsiTheme="majorHAnsi" w:cstheme="majorHAnsi"/>
        </w:rPr>
        <w:t>z jego treścią przed upływem tego terminu.</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Odwołanie wnosi się w terminie:</w:t>
      </w:r>
    </w:p>
    <w:p w:rsidR="002C041E" w:rsidRPr="005410BF" w:rsidRDefault="00047D3A" w:rsidP="003D5BF6">
      <w:pPr>
        <w:ind w:left="851"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5 dni od dnia przekazania informacji o czynności zamawiającego stanowiącej podstawę jego wniesienia, jeżeli informacja została przekazana przy użyciu środków komunikacji elektronicznej,</w:t>
      </w:r>
    </w:p>
    <w:p w:rsidR="002C041E" w:rsidRPr="005410BF" w:rsidRDefault="00047D3A" w:rsidP="003D5BF6">
      <w:pPr>
        <w:ind w:left="851"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10 dni od dnia przekazania informacji o czynności zamawiającego stanowiącej podstawę jego wniesienia, jeżeli informacja została przekazana w sposób inny niż określony w pkt 1).</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 xml:space="preserve">Odwołanie w przypadkach innych niż określone w pkt 5 i 6 wnosi się w terminie 5 dni od dnia, </w:t>
      </w:r>
      <w:r w:rsidR="00775219">
        <w:rPr>
          <w:rFonts w:asciiTheme="majorHAnsi" w:hAnsiTheme="majorHAnsi" w:cstheme="majorHAnsi"/>
        </w:rPr>
        <w:br/>
      </w:r>
      <w:r w:rsidRPr="005410BF">
        <w:rPr>
          <w:rFonts w:asciiTheme="majorHAnsi" w:hAnsiTheme="majorHAnsi" w:cstheme="majorHAnsi"/>
        </w:rPr>
        <w:t>w którym powzięto lub przy zachowaniu należytej staranności można było powziąć wiadomość o okolicznościach stanowiących podstawę jego wniesienia</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 xml:space="preserve">Na orzeczenie Izby oraz postanowienie Prezesa Izby, o którym mowa w art. 519 ust. 1 </w:t>
      </w:r>
      <w:r w:rsidR="00775219">
        <w:rPr>
          <w:rFonts w:asciiTheme="majorHAnsi" w:hAnsiTheme="majorHAnsi" w:cstheme="majorHAnsi"/>
        </w:rPr>
        <w:br/>
      </w:r>
      <w:r w:rsidRPr="005410BF">
        <w:rPr>
          <w:rFonts w:asciiTheme="majorHAnsi" w:hAnsiTheme="majorHAnsi" w:cstheme="majorHAnsi"/>
        </w:rPr>
        <w:t xml:space="preserve">ustawy PZP, stronom oraz uczestnikom postępowania odwoławczego przysługuje skarga </w:t>
      </w:r>
      <w:r w:rsidR="00775219">
        <w:rPr>
          <w:rFonts w:asciiTheme="majorHAnsi" w:hAnsiTheme="majorHAnsi" w:cstheme="majorHAnsi"/>
        </w:rPr>
        <w:br/>
      </w:r>
      <w:r w:rsidRPr="005410BF">
        <w:rPr>
          <w:rFonts w:asciiTheme="majorHAnsi" w:hAnsiTheme="majorHAnsi" w:cstheme="majorHAnsi"/>
        </w:rPr>
        <w:t>do sądu.</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rsidR="002C041E"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rsidR="003D4AE1" w:rsidRDefault="003D4AE1">
      <w:pPr>
        <w:rPr>
          <w:rFonts w:asciiTheme="majorHAnsi" w:hAnsiTheme="majorHAnsi" w:cstheme="majorHAnsi"/>
          <w:sz w:val="32"/>
          <w:szCs w:val="32"/>
        </w:rPr>
      </w:pPr>
      <w:bookmarkStart w:id="101" w:name="_uarrfy5kozla" w:colFirst="0" w:colLast="0"/>
      <w:bookmarkEnd w:id="101"/>
      <w:r>
        <w:rPr>
          <w:rFonts w:asciiTheme="majorHAnsi" w:hAnsiTheme="majorHAnsi" w:cstheme="majorHAnsi"/>
        </w:rPr>
        <w:br w:type="page"/>
      </w:r>
    </w:p>
    <w:p w:rsidR="002C041E" w:rsidRPr="000E43F2" w:rsidRDefault="00047D3A" w:rsidP="000E43F2">
      <w:pPr>
        <w:pStyle w:val="Nagwek2"/>
        <w:spacing w:before="240"/>
        <w:rPr>
          <w:rFonts w:asciiTheme="majorHAnsi" w:hAnsiTheme="majorHAnsi" w:cstheme="majorHAnsi"/>
        </w:rPr>
      </w:pPr>
      <w:r w:rsidRPr="000E43F2">
        <w:rPr>
          <w:rFonts w:asciiTheme="majorHAnsi" w:hAnsiTheme="majorHAnsi" w:cstheme="majorHAnsi"/>
        </w:rPr>
        <w:lastRenderedPageBreak/>
        <w:t>XXV. Spis załączników</w:t>
      </w:r>
    </w:p>
    <w:p w:rsidR="004E4B3E" w:rsidRPr="00A66DBD" w:rsidRDefault="009B6E1A" w:rsidP="00C36132">
      <w:pPr>
        <w:pStyle w:val="Akapitzlist"/>
        <w:numPr>
          <w:ilvl w:val="0"/>
          <w:numId w:val="37"/>
        </w:numPr>
        <w:tabs>
          <w:tab w:val="left" w:pos="426"/>
        </w:tabs>
        <w:ind w:left="426" w:hanging="284"/>
        <w:rPr>
          <w:rFonts w:asciiTheme="majorHAnsi" w:hAnsiTheme="majorHAnsi" w:cstheme="majorHAnsi"/>
          <w:sz w:val="20"/>
          <w:szCs w:val="20"/>
        </w:rPr>
      </w:pPr>
      <w:r w:rsidRPr="00A66DBD">
        <w:rPr>
          <w:rFonts w:asciiTheme="majorHAnsi" w:hAnsiTheme="majorHAnsi" w:cstheme="majorHAnsi"/>
          <w:sz w:val="20"/>
          <w:szCs w:val="20"/>
        </w:rPr>
        <w:t>Szczegółowy opis przedmiotu zamówienia – załącznik nr 1</w:t>
      </w:r>
      <w:r w:rsidR="00E46D86">
        <w:rPr>
          <w:rFonts w:asciiTheme="majorHAnsi" w:hAnsiTheme="majorHAnsi" w:cstheme="majorHAnsi"/>
          <w:sz w:val="20"/>
          <w:szCs w:val="20"/>
        </w:rPr>
        <w:t xml:space="preserve"> do SWZ</w:t>
      </w:r>
    </w:p>
    <w:p w:rsidR="00FF5832" w:rsidRPr="00A66DBD" w:rsidRDefault="00C36132" w:rsidP="00C36132">
      <w:pPr>
        <w:pStyle w:val="Akapitzlist"/>
        <w:numPr>
          <w:ilvl w:val="0"/>
          <w:numId w:val="37"/>
        </w:numPr>
        <w:tabs>
          <w:tab w:val="left" w:pos="426"/>
        </w:tabs>
        <w:ind w:left="426" w:hanging="284"/>
        <w:rPr>
          <w:rFonts w:asciiTheme="majorHAnsi" w:hAnsiTheme="majorHAnsi" w:cstheme="majorHAnsi"/>
          <w:sz w:val="20"/>
          <w:szCs w:val="20"/>
        </w:rPr>
      </w:pPr>
      <w:r w:rsidRPr="00A66DBD">
        <w:rPr>
          <w:rFonts w:asciiTheme="majorHAnsi" w:hAnsiTheme="majorHAnsi" w:cstheme="majorHAnsi"/>
          <w:sz w:val="20"/>
          <w:szCs w:val="20"/>
        </w:rPr>
        <w:t xml:space="preserve">Projektowane </w:t>
      </w:r>
      <w:r w:rsidR="00BF429E">
        <w:rPr>
          <w:rFonts w:asciiTheme="majorHAnsi" w:hAnsiTheme="majorHAnsi" w:cstheme="majorHAnsi"/>
          <w:sz w:val="20"/>
          <w:szCs w:val="20"/>
        </w:rPr>
        <w:t>p</w:t>
      </w:r>
      <w:r w:rsidRPr="00A66DBD">
        <w:rPr>
          <w:rFonts w:asciiTheme="majorHAnsi" w:hAnsiTheme="majorHAnsi" w:cstheme="majorHAnsi"/>
          <w:sz w:val="20"/>
          <w:szCs w:val="20"/>
        </w:rPr>
        <w:t xml:space="preserve">ostanowienia </w:t>
      </w:r>
      <w:r w:rsidR="00BF429E">
        <w:rPr>
          <w:rFonts w:asciiTheme="majorHAnsi" w:hAnsiTheme="majorHAnsi" w:cstheme="majorHAnsi"/>
          <w:sz w:val="20"/>
          <w:szCs w:val="20"/>
        </w:rPr>
        <w:t>u</w:t>
      </w:r>
      <w:r w:rsidRPr="00A66DBD">
        <w:rPr>
          <w:rFonts w:asciiTheme="majorHAnsi" w:hAnsiTheme="majorHAnsi" w:cstheme="majorHAnsi"/>
          <w:sz w:val="20"/>
          <w:szCs w:val="20"/>
        </w:rPr>
        <w:t xml:space="preserve">mowy </w:t>
      </w:r>
      <w:r w:rsidR="009B6E1A" w:rsidRPr="00A66DBD">
        <w:rPr>
          <w:rFonts w:asciiTheme="majorHAnsi" w:hAnsiTheme="majorHAnsi" w:cstheme="majorHAnsi"/>
          <w:sz w:val="20"/>
          <w:szCs w:val="20"/>
        </w:rPr>
        <w:t>– załącznik nr 2</w:t>
      </w:r>
      <w:r w:rsidR="00E46D86">
        <w:rPr>
          <w:rFonts w:asciiTheme="majorHAnsi" w:hAnsiTheme="majorHAnsi" w:cstheme="majorHAnsi"/>
          <w:sz w:val="20"/>
          <w:szCs w:val="20"/>
        </w:rPr>
        <w:t xml:space="preserve"> do SWZ</w:t>
      </w:r>
    </w:p>
    <w:p w:rsidR="004E50CE" w:rsidRPr="00A66DBD" w:rsidRDefault="00C36132" w:rsidP="00C36132">
      <w:pPr>
        <w:pStyle w:val="Akapitzlist"/>
        <w:numPr>
          <w:ilvl w:val="0"/>
          <w:numId w:val="37"/>
        </w:numPr>
        <w:tabs>
          <w:tab w:val="left" w:pos="426"/>
        </w:tabs>
        <w:ind w:left="426" w:hanging="284"/>
        <w:rPr>
          <w:rFonts w:asciiTheme="majorHAnsi" w:hAnsiTheme="majorHAnsi" w:cstheme="majorHAnsi"/>
          <w:sz w:val="20"/>
          <w:szCs w:val="20"/>
        </w:rPr>
      </w:pPr>
      <w:r w:rsidRPr="00A66DBD">
        <w:rPr>
          <w:rFonts w:asciiTheme="majorHAnsi" w:hAnsiTheme="majorHAnsi" w:cstheme="majorHAnsi"/>
          <w:sz w:val="20"/>
          <w:szCs w:val="20"/>
        </w:rPr>
        <w:t xml:space="preserve">Formularz specyfikacji techniczno-cenowej zamawianego/oferowanego sprzętu </w:t>
      </w:r>
      <w:r w:rsidRPr="00A66DBD">
        <w:rPr>
          <w:rFonts w:asciiTheme="majorHAnsi" w:hAnsiTheme="majorHAnsi" w:cstheme="majorHAnsi"/>
          <w:sz w:val="20"/>
          <w:szCs w:val="20"/>
        </w:rPr>
        <w:br/>
        <w:t>fizyko-chemicznego i laboratoryjnego – załącznik nr 3</w:t>
      </w:r>
      <w:r w:rsidR="00E46D86">
        <w:rPr>
          <w:rFonts w:asciiTheme="majorHAnsi" w:hAnsiTheme="majorHAnsi" w:cstheme="majorHAnsi"/>
          <w:sz w:val="20"/>
          <w:szCs w:val="20"/>
        </w:rPr>
        <w:t xml:space="preserve"> do SWZ</w:t>
      </w:r>
    </w:p>
    <w:p w:rsidR="002C041E" w:rsidRPr="00A66DBD" w:rsidRDefault="001F48B4" w:rsidP="00C36132">
      <w:pPr>
        <w:pStyle w:val="Akapitzlist"/>
        <w:numPr>
          <w:ilvl w:val="0"/>
          <w:numId w:val="37"/>
        </w:numPr>
        <w:tabs>
          <w:tab w:val="left" w:pos="426"/>
        </w:tabs>
        <w:ind w:left="426" w:hanging="284"/>
        <w:rPr>
          <w:rFonts w:asciiTheme="majorHAnsi" w:hAnsiTheme="majorHAnsi" w:cstheme="majorHAnsi"/>
          <w:sz w:val="20"/>
          <w:szCs w:val="20"/>
        </w:rPr>
      </w:pPr>
      <w:r w:rsidRPr="00A66DBD">
        <w:rPr>
          <w:rFonts w:asciiTheme="majorHAnsi" w:hAnsiTheme="majorHAnsi" w:cstheme="majorHAnsi"/>
          <w:sz w:val="20"/>
          <w:szCs w:val="20"/>
        </w:rPr>
        <w:t xml:space="preserve">Formularz </w:t>
      </w:r>
      <w:r w:rsidR="00D34C28" w:rsidRPr="00A66DBD">
        <w:rPr>
          <w:rFonts w:asciiTheme="majorHAnsi" w:hAnsiTheme="majorHAnsi" w:cstheme="majorHAnsi"/>
          <w:sz w:val="20"/>
          <w:szCs w:val="20"/>
        </w:rPr>
        <w:t>o</w:t>
      </w:r>
      <w:r w:rsidRPr="00A66DBD">
        <w:rPr>
          <w:rFonts w:asciiTheme="majorHAnsi" w:hAnsiTheme="majorHAnsi" w:cstheme="majorHAnsi"/>
          <w:sz w:val="20"/>
          <w:szCs w:val="20"/>
        </w:rPr>
        <w:t>ferty</w:t>
      </w:r>
      <w:r w:rsidR="009B6E1A" w:rsidRPr="00A66DBD">
        <w:rPr>
          <w:rFonts w:asciiTheme="majorHAnsi" w:hAnsiTheme="majorHAnsi" w:cstheme="majorHAnsi"/>
          <w:sz w:val="20"/>
          <w:szCs w:val="20"/>
        </w:rPr>
        <w:t xml:space="preserve"> – załącznik nr 4</w:t>
      </w:r>
      <w:r w:rsidR="00E46D86">
        <w:rPr>
          <w:rFonts w:asciiTheme="majorHAnsi" w:hAnsiTheme="majorHAnsi" w:cstheme="majorHAnsi"/>
          <w:sz w:val="20"/>
          <w:szCs w:val="20"/>
        </w:rPr>
        <w:t xml:space="preserve"> do SWZ</w:t>
      </w:r>
    </w:p>
    <w:p w:rsidR="00F97275" w:rsidRDefault="00C95766" w:rsidP="002F1990">
      <w:pPr>
        <w:pStyle w:val="Akapitzlist"/>
        <w:numPr>
          <w:ilvl w:val="0"/>
          <w:numId w:val="37"/>
        </w:numPr>
        <w:tabs>
          <w:tab w:val="left" w:pos="426"/>
        </w:tabs>
        <w:ind w:left="426" w:hanging="284"/>
        <w:rPr>
          <w:rFonts w:asciiTheme="majorHAnsi" w:hAnsiTheme="majorHAnsi" w:cstheme="majorHAnsi"/>
          <w:sz w:val="20"/>
          <w:szCs w:val="20"/>
        </w:rPr>
      </w:pPr>
      <w:r w:rsidRPr="00F97275">
        <w:rPr>
          <w:rFonts w:asciiTheme="majorHAnsi" w:hAnsiTheme="majorHAnsi" w:cstheme="majorHAnsi"/>
          <w:sz w:val="20"/>
          <w:szCs w:val="20"/>
        </w:rPr>
        <w:t>O</w:t>
      </w:r>
      <w:r w:rsidR="001F48B4" w:rsidRPr="00F97275">
        <w:rPr>
          <w:rFonts w:asciiTheme="majorHAnsi" w:hAnsiTheme="majorHAnsi" w:cstheme="majorHAnsi"/>
          <w:sz w:val="20"/>
          <w:szCs w:val="20"/>
        </w:rPr>
        <w:t xml:space="preserve">świadczenie o spełnianiu warunków udziału w postępowaniu oraz o braku podstaw do wykluczenia </w:t>
      </w:r>
      <w:r w:rsidR="00A66DBD" w:rsidRPr="00F97275">
        <w:rPr>
          <w:rFonts w:asciiTheme="majorHAnsi" w:hAnsiTheme="majorHAnsi" w:cstheme="majorHAnsi"/>
          <w:sz w:val="20"/>
          <w:szCs w:val="20"/>
        </w:rPr>
        <w:br/>
      </w:r>
      <w:r w:rsidR="001F48B4" w:rsidRPr="00F97275">
        <w:rPr>
          <w:rFonts w:asciiTheme="majorHAnsi" w:hAnsiTheme="majorHAnsi" w:cstheme="majorHAnsi"/>
          <w:sz w:val="20"/>
          <w:szCs w:val="20"/>
        </w:rPr>
        <w:t>z postępowania</w:t>
      </w:r>
      <w:r w:rsidR="009B6E1A" w:rsidRPr="00F97275">
        <w:rPr>
          <w:rFonts w:asciiTheme="majorHAnsi" w:hAnsiTheme="majorHAnsi" w:cstheme="majorHAnsi"/>
          <w:sz w:val="20"/>
          <w:szCs w:val="20"/>
        </w:rPr>
        <w:t xml:space="preserve"> – załącznik nr 5</w:t>
      </w:r>
      <w:r w:rsidR="00E46D86" w:rsidRPr="00F97275">
        <w:rPr>
          <w:rFonts w:asciiTheme="majorHAnsi" w:hAnsiTheme="majorHAnsi" w:cstheme="majorHAnsi"/>
          <w:sz w:val="20"/>
          <w:szCs w:val="20"/>
        </w:rPr>
        <w:t xml:space="preserve"> do SWZ</w:t>
      </w:r>
    </w:p>
    <w:p w:rsidR="000E3315" w:rsidRPr="00F97275" w:rsidRDefault="000E3315" w:rsidP="002F1990">
      <w:pPr>
        <w:pStyle w:val="Akapitzlist"/>
        <w:numPr>
          <w:ilvl w:val="0"/>
          <w:numId w:val="37"/>
        </w:numPr>
        <w:tabs>
          <w:tab w:val="left" w:pos="426"/>
        </w:tabs>
        <w:ind w:left="426" w:hanging="284"/>
        <w:rPr>
          <w:rFonts w:asciiTheme="majorHAnsi" w:hAnsiTheme="majorHAnsi" w:cstheme="majorHAnsi"/>
          <w:sz w:val="20"/>
          <w:szCs w:val="20"/>
        </w:rPr>
      </w:pPr>
      <w:r w:rsidRPr="000E3315">
        <w:rPr>
          <w:rFonts w:asciiTheme="majorHAnsi" w:hAnsiTheme="majorHAnsi" w:cstheme="majorHAnsi"/>
          <w:sz w:val="20"/>
          <w:szCs w:val="20"/>
        </w:rPr>
        <w:t xml:space="preserve">Oświadczenie wykonawcy o niepodleganiu wykluczeniu z postępowania z przyczyn, o których mowa w art. 7 ust. 1 ustawy z dnia 13 kwietnia 2022 r. o szczególnych rozwiązaniach w zakresie przeciwdziałania wspieraniu agresji na Ukrainę oraz służących ochronie bezpieczeństwa narodowego (Dz. U. z 2022 r. poz. 835 z </w:t>
      </w:r>
      <w:proofErr w:type="spellStart"/>
      <w:r w:rsidRPr="000E3315">
        <w:rPr>
          <w:rFonts w:asciiTheme="majorHAnsi" w:hAnsiTheme="majorHAnsi" w:cstheme="majorHAnsi"/>
          <w:sz w:val="20"/>
          <w:szCs w:val="20"/>
        </w:rPr>
        <w:t>późn</w:t>
      </w:r>
      <w:proofErr w:type="spellEnd"/>
      <w:r w:rsidRPr="000E3315">
        <w:rPr>
          <w:rFonts w:asciiTheme="majorHAnsi" w:hAnsiTheme="majorHAnsi" w:cstheme="majorHAnsi"/>
          <w:sz w:val="20"/>
          <w:szCs w:val="20"/>
        </w:rPr>
        <w:t xml:space="preserve">. zm.) </w:t>
      </w:r>
      <w:r w:rsidRPr="00F97275">
        <w:rPr>
          <w:rFonts w:asciiTheme="majorHAnsi" w:hAnsiTheme="majorHAnsi" w:cstheme="majorHAnsi"/>
          <w:sz w:val="20"/>
          <w:szCs w:val="20"/>
        </w:rPr>
        <w:t>– załącznik nr 5</w:t>
      </w:r>
      <w:r>
        <w:rPr>
          <w:rFonts w:asciiTheme="majorHAnsi" w:hAnsiTheme="majorHAnsi" w:cstheme="majorHAnsi"/>
          <w:sz w:val="20"/>
          <w:szCs w:val="20"/>
        </w:rPr>
        <w:t>A</w:t>
      </w:r>
      <w:r w:rsidRPr="00F97275">
        <w:rPr>
          <w:rFonts w:asciiTheme="majorHAnsi" w:hAnsiTheme="majorHAnsi" w:cstheme="majorHAnsi"/>
          <w:sz w:val="20"/>
          <w:szCs w:val="20"/>
        </w:rPr>
        <w:t xml:space="preserve"> do SWZ</w:t>
      </w:r>
    </w:p>
    <w:sectPr w:rsidR="000E3315" w:rsidRPr="00F97275" w:rsidSect="00E747A0">
      <w:headerReference w:type="default" r:id="rId28"/>
      <w:footerReference w:type="default" r:id="rId29"/>
      <w:headerReference w:type="first" r:id="rId30"/>
      <w:footerReference w:type="first" r:id="rId31"/>
      <w:pgSz w:w="11909" w:h="16834"/>
      <w:pgMar w:top="1702" w:right="1440" w:bottom="1440" w:left="1440" w:header="720" w:footer="492"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4EC2" w:rsidRDefault="00224EC2">
      <w:pPr>
        <w:spacing w:line="240" w:lineRule="auto"/>
      </w:pPr>
      <w:r>
        <w:separator/>
      </w:r>
    </w:p>
  </w:endnote>
  <w:endnote w:type="continuationSeparator" w:id="0">
    <w:p w:rsidR="00224EC2" w:rsidRDefault="00224E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EE"/>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ajorHAnsi"/>
        <w:sz w:val="20"/>
        <w:lang w:eastAsia="en-US"/>
      </w:rPr>
      <w:id w:val="62476330"/>
      <w:docPartObj>
        <w:docPartGallery w:val="Page Numbers (Bottom of Page)"/>
        <w:docPartUnique/>
      </w:docPartObj>
    </w:sdtPr>
    <w:sdtEndPr>
      <w:rPr>
        <w:rFonts w:eastAsia="Arial"/>
        <w:sz w:val="18"/>
        <w:lang w:eastAsia="pl-PL"/>
      </w:rPr>
    </w:sdtEndPr>
    <w:sdtContent>
      <w:tbl>
        <w:tblPr>
          <w:tblStyle w:val="Tabela-Siatka"/>
          <w:tblW w:w="9804"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567"/>
          <w:gridCol w:w="2835"/>
          <w:gridCol w:w="567"/>
          <w:gridCol w:w="3283"/>
        </w:tblGrid>
        <w:tr w:rsidR="00224EC2" w:rsidTr="00FD6C8A">
          <w:trPr>
            <w:trHeight w:val="1102"/>
          </w:trPr>
          <w:tc>
            <w:tcPr>
              <w:tcW w:w="2552" w:type="dxa"/>
            </w:tcPr>
            <w:p w:rsidR="00224EC2" w:rsidRDefault="00224EC2" w:rsidP="00130AC9">
              <w:pPr>
                <w:spacing w:before="120"/>
                <w:jc w:val="center"/>
                <w:rPr>
                  <w:rFonts w:cstheme="majorHAnsi"/>
                  <w:color w:val="000000" w:themeColor="text1"/>
                  <w:sz w:val="20"/>
                  <w:szCs w:val="20"/>
                </w:rPr>
              </w:pPr>
              <w:r w:rsidRPr="000F2236">
                <w:rPr>
                  <w:rFonts w:cstheme="majorHAnsi"/>
                  <w:noProof/>
                  <w:color w:val="000000" w:themeColor="text1"/>
                  <w:sz w:val="20"/>
                </w:rPr>
                <w:drawing>
                  <wp:inline distT="0" distB="0" distL="0" distR="0">
                    <wp:extent cx="1306830" cy="644525"/>
                    <wp:effectExtent l="19050" t="0" r="7620" b="0"/>
                    <wp:docPr id="1" name="Obraz 1" descr="logo_FE_Wiedza_Edukacja_Rozwoj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Wiedza_Edukacja_Rozwoj_rgb-1"/>
                            <pic:cNvPicPr>
                              <a:picLocks noChangeAspect="1" noChangeArrowheads="1"/>
                            </pic:cNvPicPr>
                          </pic:nvPicPr>
                          <pic:blipFill>
                            <a:blip r:embed="rId1"/>
                            <a:srcRect/>
                            <a:stretch>
                              <a:fillRect/>
                            </a:stretch>
                          </pic:blipFill>
                          <pic:spPr bwMode="auto">
                            <a:xfrm>
                              <a:off x="0" y="0"/>
                              <a:ext cx="1306830" cy="644525"/>
                            </a:xfrm>
                            <a:prstGeom prst="rect">
                              <a:avLst/>
                            </a:prstGeom>
                            <a:noFill/>
                            <a:ln w="9525">
                              <a:noFill/>
                              <a:miter lim="800000"/>
                              <a:headEnd/>
                              <a:tailEnd/>
                            </a:ln>
                          </pic:spPr>
                        </pic:pic>
                      </a:graphicData>
                    </a:graphic>
                  </wp:inline>
                </w:drawing>
              </w:r>
            </w:p>
          </w:tc>
          <w:tc>
            <w:tcPr>
              <w:tcW w:w="567" w:type="dxa"/>
            </w:tcPr>
            <w:p w:rsidR="00224EC2" w:rsidRDefault="00224EC2" w:rsidP="00130AC9">
              <w:pPr>
                <w:spacing w:before="120"/>
                <w:jc w:val="center"/>
                <w:rPr>
                  <w:rFonts w:cstheme="majorHAnsi"/>
                  <w:color w:val="000000" w:themeColor="text1"/>
                  <w:sz w:val="20"/>
                  <w:szCs w:val="20"/>
                </w:rPr>
              </w:pPr>
            </w:p>
          </w:tc>
          <w:tc>
            <w:tcPr>
              <w:tcW w:w="2835" w:type="dxa"/>
            </w:tcPr>
            <w:p w:rsidR="00224EC2" w:rsidRDefault="00224EC2" w:rsidP="00130AC9">
              <w:pPr>
                <w:spacing w:before="120"/>
                <w:jc w:val="center"/>
                <w:rPr>
                  <w:rFonts w:cstheme="majorHAnsi"/>
                  <w:color w:val="000000" w:themeColor="text1"/>
                  <w:sz w:val="20"/>
                  <w:szCs w:val="20"/>
                </w:rPr>
              </w:pPr>
              <w:r w:rsidRPr="000F2236">
                <w:rPr>
                  <w:rFonts w:cstheme="majorHAnsi"/>
                  <w:noProof/>
                  <w:color w:val="000000" w:themeColor="text1"/>
                  <w:sz w:val="20"/>
                  <w:szCs w:val="20"/>
                </w:rPr>
                <w:drawing>
                  <wp:inline distT="0" distB="0" distL="0" distR="0">
                    <wp:extent cx="1566545" cy="510540"/>
                    <wp:effectExtent l="19050" t="0" r="0" b="0"/>
                    <wp:docPr id="2" name="Obraz 1" descr="Barwy_R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wy_RP_1"/>
                            <pic:cNvPicPr>
                              <a:picLocks noChangeAspect="1" noChangeArrowheads="1"/>
                            </pic:cNvPicPr>
                          </pic:nvPicPr>
                          <pic:blipFill>
                            <a:blip r:embed="rId2"/>
                            <a:srcRect/>
                            <a:stretch>
                              <a:fillRect/>
                            </a:stretch>
                          </pic:blipFill>
                          <pic:spPr bwMode="auto">
                            <a:xfrm>
                              <a:off x="0" y="0"/>
                              <a:ext cx="1566545" cy="510540"/>
                            </a:xfrm>
                            <a:prstGeom prst="rect">
                              <a:avLst/>
                            </a:prstGeom>
                            <a:noFill/>
                            <a:ln w="9525">
                              <a:noFill/>
                              <a:miter lim="800000"/>
                              <a:headEnd/>
                              <a:tailEnd/>
                            </a:ln>
                          </pic:spPr>
                        </pic:pic>
                      </a:graphicData>
                    </a:graphic>
                  </wp:inline>
                </w:drawing>
              </w:r>
            </w:p>
          </w:tc>
          <w:tc>
            <w:tcPr>
              <w:tcW w:w="567" w:type="dxa"/>
            </w:tcPr>
            <w:p w:rsidR="00224EC2" w:rsidRDefault="00224EC2" w:rsidP="00130AC9">
              <w:pPr>
                <w:spacing w:before="120"/>
                <w:jc w:val="center"/>
                <w:rPr>
                  <w:rFonts w:cstheme="majorHAnsi"/>
                  <w:color w:val="000000" w:themeColor="text1"/>
                  <w:sz w:val="20"/>
                  <w:szCs w:val="20"/>
                </w:rPr>
              </w:pPr>
            </w:p>
          </w:tc>
          <w:tc>
            <w:tcPr>
              <w:tcW w:w="3283" w:type="dxa"/>
            </w:tcPr>
            <w:p w:rsidR="00224EC2" w:rsidRDefault="00224EC2" w:rsidP="00130AC9">
              <w:pPr>
                <w:spacing w:before="120"/>
                <w:jc w:val="center"/>
                <w:rPr>
                  <w:rFonts w:cstheme="majorHAnsi"/>
                  <w:color w:val="000000" w:themeColor="text1"/>
                  <w:sz w:val="20"/>
                  <w:szCs w:val="20"/>
                </w:rPr>
              </w:pPr>
              <w:r w:rsidRPr="000F2236">
                <w:rPr>
                  <w:rFonts w:cstheme="majorHAnsi"/>
                  <w:noProof/>
                  <w:color w:val="000000" w:themeColor="text1"/>
                  <w:sz w:val="20"/>
                </w:rPr>
                <w:drawing>
                  <wp:inline distT="0" distB="0" distL="0" distR="0">
                    <wp:extent cx="1928495" cy="644525"/>
                    <wp:effectExtent l="19050" t="0" r="0" b="0"/>
                    <wp:docPr id="3" name="Obraz 2" descr="EU_EFS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_EFS_rgb-1"/>
                            <pic:cNvPicPr>
                              <a:picLocks noChangeAspect="1" noChangeArrowheads="1"/>
                            </pic:cNvPicPr>
                          </pic:nvPicPr>
                          <pic:blipFill>
                            <a:blip r:embed="rId3"/>
                            <a:srcRect/>
                            <a:stretch>
                              <a:fillRect/>
                            </a:stretch>
                          </pic:blipFill>
                          <pic:spPr bwMode="auto">
                            <a:xfrm>
                              <a:off x="0" y="0"/>
                              <a:ext cx="1928495" cy="644525"/>
                            </a:xfrm>
                            <a:prstGeom prst="rect">
                              <a:avLst/>
                            </a:prstGeom>
                            <a:noFill/>
                            <a:ln w="9525">
                              <a:noFill/>
                              <a:miter lim="800000"/>
                              <a:headEnd/>
                              <a:tailEnd/>
                            </a:ln>
                          </pic:spPr>
                        </pic:pic>
                      </a:graphicData>
                    </a:graphic>
                  </wp:inline>
                </w:drawing>
              </w:r>
            </w:p>
          </w:tc>
        </w:tr>
      </w:tbl>
      <w:p w:rsidR="00224EC2" w:rsidRDefault="00224EC2" w:rsidP="00FD6C8A">
        <w:pPr>
          <w:spacing w:before="120" w:after="160" w:line="240" w:lineRule="auto"/>
          <w:ind w:left="-567" w:right="-469"/>
          <w:jc w:val="center"/>
        </w:pPr>
        <w:r w:rsidRPr="00052E79">
          <w:rPr>
            <w:rFonts w:ascii="Calibri" w:eastAsia="Calibri" w:hAnsi="Calibri"/>
            <w:sz w:val="15"/>
            <w:szCs w:val="15"/>
          </w:rPr>
          <w:t xml:space="preserve">Projekt „Zintegrowany Program Rozwoju Uniwersytetu Ekonomicznego w Poznaniu” o numerze WND-POWR.03.05.00-00-Z011/17 jest współfinansowany </w:t>
        </w:r>
        <w:r>
          <w:rPr>
            <w:rFonts w:ascii="Calibri" w:eastAsia="Calibri" w:hAnsi="Calibri"/>
            <w:sz w:val="15"/>
            <w:szCs w:val="15"/>
          </w:rPr>
          <w:br/>
        </w:r>
        <w:r w:rsidRPr="00052E79">
          <w:rPr>
            <w:rFonts w:ascii="Calibri" w:eastAsia="Calibri" w:hAnsi="Calibri"/>
            <w:sz w:val="15"/>
            <w:szCs w:val="15"/>
          </w:rPr>
          <w:t>ze środków Unii Europejskiej w ramach Programu Operacyjnego Wiedza Edukacja Rozwój 2014 – 2020</w:t>
        </w:r>
      </w:p>
    </w:sdtContent>
  </w:sdt>
  <w:p w:rsidR="00224EC2" w:rsidRDefault="00224EC2" w:rsidP="00FD6C8A">
    <w:pPr>
      <w:jc w:val="right"/>
    </w:pPr>
    <w:r>
      <w:rPr>
        <w:noProof/>
      </w:rPr>
      <w:t xml:space="preserve"> </w:t>
    </w:r>
    <w:r>
      <w:rPr>
        <w:noProof/>
      </w:rPr>
      <w:fldChar w:fldCharType="begin"/>
    </w:r>
    <w:r>
      <w:rPr>
        <w:noProof/>
      </w:rPr>
      <w:instrText>PAGE</w:instrText>
    </w:r>
    <w:r>
      <w:rPr>
        <w:noProof/>
      </w:rPr>
      <w:fldChar w:fldCharType="separate"/>
    </w:r>
    <w:r w:rsidR="00B61C77">
      <w:rPr>
        <w:noProof/>
      </w:rPr>
      <w:t>21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ajorHAnsi"/>
        <w:sz w:val="20"/>
        <w:lang w:eastAsia="en-US"/>
      </w:rPr>
      <w:id w:val="62476321"/>
      <w:docPartObj>
        <w:docPartGallery w:val="Page Numbers (Bottom of Page)"/>
        <w:docPartUnique/>
      </w:docPartObj>
    </w:sdtPr>
    <w:sdtEndPr>
      <w:rPr>
        <w:rFonts w:eastAsia="Arial"/>
        <w:sz w:val="18"/>
        <w:lang w:eastAsia="pl-PL"/>
      </w:rPr>
    </w:sdtEndPr>
    <w:sdtContent>
      <w:tbl>
        <w:tblPr>
          <w:tblStyle w:val="Tabela-Siatka"/>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835"/>
          <w:gridCol w:w="2851"/>
          <w:gridCol w:w="567"/>
          <w:gridCol w:w="3402"/>
        </w:tblGrid>
        <w:tr w:rsidR="00224EC2" w:rsidTr="00BA6691">
          <w:trPr>
            <w:trHeight w:val="1102"/>
          </w:trPr>
          <w:tc>
            <w:tcPr>
              <w:tcW w:w="2376" w:type="dxa"/>
            </w:tcPr>
            <w:p w:rsidR="00224EC2" w:rsidRDefault="00224EC2" w:rsidP="00130AC9">
              <w:pPr>
                <w:spacing w:before="120"/>
                <w:jc w:val="center"/>
                <w:rPr>
                  <w:rFonts w:cstheme="majorHAnsi"/>
                  <w:color w:val="000000" w:themeColor="text1"/>
                  <w:sz w:val="20"/>
                  <w:szCs w:val="20"/>
                </w:rPr>
              </w:pPr>
              <w:r w:rsidRPr="000F2236">
                <w:rPr>
                  <w:rFonts w:cstheme="majorHAnsi"/>
                  <w:noProof/>
                  <w:color w:val="000000" w:themeColor="text1"/>
                  <w:sz w:val="20"/>
                </w:rPr>
                <w:drawing>
                  <wp:inline distT="0" distB="0" distL="0" distR="0">
                    <wp:extent cx="1306830" cy="644525"/>
                    <wp:effectExtent l="19050" t="0" r="7620" b="0"/>
                    <wp:docPr id="16" name="Obraz 1" descr="logo_FE_Wiedza_Edukacja_Rozwoj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Wiedza_Edukacja_Rozwoj_rgb-1"/>
                            <pic:cNvPicPr>
                              <a:picLocks noChangeAspect="1" noChangeArrowheads="1"/>
                            </pic:cNvPicPr>
                          </pic:nvPicPr>
                          <pic:blipFill>
                            <a:blip r:embed="rId1"/>
                            <a:srcRect/>
                            <a:stretch>
                              <a:fillRect/>
                            </a:stretch>
                          </pic:blipFill>
                          <pic:spPr bwMode="auto">
                            <a:xfrm>
                              <a:off x="0" y="0"/>
                              <a:ext cx="1306830" cy="644525"/>
                            </a:xfrm>
                            <a:prstGeom prst="rect">
                              <a:avLst/>
                            </a:prstGeom>
                            <a:noFill/>
                            <a:ln w="9525">
                              <a:noFill/>
                              <a:miter lim="800000"/>
                              <a:headEnd/>
                              <a:tailEnd/>
                            </a:ln>
                          </pic:spPr>
                        </pic:pic>
                      </a:graphicData>
                    </a:graphic>
                  </wp:inline>
                </w:drawing>
              </w:r>
            </w:p>
          </w:tc>
          <w:tc>
            <w:tcPr>
              <w:tcW w:w="835" w:type="dxa"/>
            </w:tcPr>
            <w:p w:rsidR="00224EC2" w:rsidRDefault="00224EC2" w:rsidP="00130AC9">
              <w:pPr>
                <w:spacing w:before="120"/>
                <w:jc w:val="center"/>
                <w:rPr>
                  <w:rFonts w:cstheme="majorHAnsi"/>
                  <w:color w:val="000000" w:themeColor="text1"/>
                  <w:sz w:val="20"/>
                  <w:szCs w:val="20"/>
                </w:rPr>
              </w:pPr>
            </w:p>
          </w:tc>
          <w:tc>
            <w:tcPr>
              <w:tcW w:w="2851" w:type="dxa"/>
            </w:tcPr>
            <w:p w:rsidR="00224EC2" w:rsidRDefault="00224EC2" w:rsidP="00130AC9">
              <w:pPr>
                <w:spacing w:before="120"/>
                <w:jc w:val="center"/>
                <w:rPr>
                  <w:rFonts w:cstheme="majorHAnsi"/>
                  <w:color w:val="000000" w:themeColor="text1"/>
                  <w:sz w:val="20"/>
                  <w:szCs w:val="20"/>
                </w:rPr>
              </w:pPr>
              <w:r w:rsidRPr="000F2236">
                <w:rPr>
                  <w:rFonts w:cstheme="majorHAnsi"/>
                  <w:noProof/>
                  <w:color w:val="000000" w:themeColor="text1"/>
                  <w:sz w:val="20"/>
                  <w:szCs w:val="20"/>
                </w:rPr>
                <w:drawing>
                  <wp:inline distT="0" distB="0" distL="0" distR="0">
                    <wp:extent cx="1566545" cy="510540"/>
                    <wp:effectExtent l="19050" t="0" r="0" b="0"/>
                    <wp:docPr id="17" name="Obraz 1" descr="Barwy_R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wy_RP_1"/>
                            <pic:cNvPicPr>
                              <a:picLocks noChangeAspect="1" noChangeArrowheads="1"/>
                            </pic:cNvPicPr>
                          </pic:nvPicPr>
                          <pic:blipFill>
                            <a:blip r:embed="rId2"/>
                            <a:srcRect/>
                            <a:stretch>
                              <a:fillRect/>
                            </a:stretch>
                          </pic:blipFill>
                          <pic:spPr bwMode="auto">
                            <a:xfrm>
                              <a:off x="0" y="0"/>
                              <a:ext cx="1566545" cy="510540"/>
                            </a:xfrm>
                            <a:prstGeom prst="rect">
                              <a:avLst/>
                            </a:prstGeom>
                            <a:noFill/>
                            <a:ln w="9525">
                              <a:noFill/>
                              <a:miter lim="800000"/>
                              <a:headEnd/>
                              <a:tailEnd/>
                            </a:ln>
                          </pic:spPr>
                        </pic:pic>
                      </a:graphicData>
                    </a:graphic>
                  </wp:inline>
                </w:drawing>
              </w:r>
            </w:p>
          </w:tc>
          <w:tc>
            <w:tcPr>
              <w:tcW w:w="567" w:type="dxa"/>
            </w:tcPr>
            <w:p w:rsidR="00224EC2" w:rsidRDefault="00224EC2" w:rsidP="00130AC9">
              <w:pPr>
                <w:spacing w:before="120"/>
                <w:jc w:val="center"/>
                <w:rPr>
                  <w:rFonts w:cstheme="majorHAnsi"/>
                  <w:color w:val="000000" w:themeColor="text1"/>
                  <w:sz w:val="20"/>
                  <w:szCs w:val="20"/>
                </w:rPr>
              </w:pPr>
            </w:p>
          </w:tc>
          <w:tc>
            <w:tcPr>
              <w:tcW w:w="3402" w:type="dxa"/>
            </w:tcPr>
            <w:p w:rsidR="00224EC2" w:rsidRDefault="00224EC2" w:rsidP="00130AC9">
              <w:pPr>
                <w:spacing w:before="120"/>
                <w:jc w:val="center"/>
                <w:rPr>
                  <w:rFonts w:cstheme="majorHAnsi"/>
                  <w:color w:val="000000" w:themeColor="text1"/>
                  <w:sz w:val="20"/>
                  <w:szCs w:val="20"/>
                </w:rPr>
              </w:pPr>
              <w:r w:rsidRPr="000F2236">
                <w:rPr>
                  <w:rFonts w:cstheme="majorHAnsi"/>
                  <w:noProof/>
                  <w:color w:val="000000" w:themeColor="text1"/>
                  <w:sz w:val="20"/>
                </w:rPr>
                <w:drawing>
                  <wp:inline distT="0" distB="0" distL="0" distR="0">
                    <wp:extent cx="1928495" cy="644525"/>
                    <wp:effectExtent l="19050" t="0" r="0" b="0"/>
                    <wp:docPr id="18" name="Obraz 2" descr="EU_EFS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_EFS_rgb-1"/>
                            <pic:cNvPicPr>
                              <a:picLocks noChangeAspect="1" noChangeArrowheads="1"/>
                            </pic:cNvPicPr>
                          </pic:nvPicPr>
                          <pic:blipFill>
                            <a:blip r:embed="rId3"/>
                            <a:srcRect/>
                            <a:stretch>
                              <a:fillRect/>
                            </a:stretch>
                          </pic:blipFill>
                          <pic:spPr bwMode="auto">
                            <a:xfrm>
                              <a:off x="0" y="0"/>
                              <a:ext cx="1928495" cy="644525"/>
                            </a:xfrm>
                            <a:prstGeom prst="rect">
                              <a:avLst/>
                            </a:prstGeom>
                            <a:noFill/>
                            <a:ln w="9525">
                              <a:noFill/>
                              <a:miter lim="800000"/>
                              <a:headEnd/>
                              <a:tailEnd/>
                            </a:ln>
                          </pic:spPr>
                        </pic:pic>
                      </a:graphicData>
                    </a:graphic>
                  </wp:inline>
                </w:drawing>
              </w:r>
            </w:p>
          </w:tc>
        </w:tr>
      </w:tbl>
      <w:p w:rsidR="00224EC2" w:rsidRDefault="00224EC2" w:rsidP="00FD6C8A">
        <w:pPr>
          <w:spacing w:before="120" w:after="160" w:line="240" w:lineRule="auto"/>
          <w:ind w:right="-1589"/>
          <w:jc w:val="center"/>
        </w:pPr>
        <w:r w:rsidRPr="00052E79">
          <w:rPr>
            <w:rFonts w:ascii="Calibri" w:eastAsia="Calibri" w:hAnsi="Calibri"/>
            <w:sz w:val="15"/>
            <w:szCs w:val="15"/>
          </w:rPr>
          <w:t xml:space="preserve">Projekt „Zintegrowany Program Rozwoju Uniwersytetu Ekonomicznego w Poznaniu” o numerze WND-POWR.03.05.00-00-Z011/17 jest współfinansowany </w:t>
        </w:r>
        <w:r>
          <w:rPr>
            <w:rFonts w:ascii="Calibri" w:eastAsia="Calibri" w:hAnsi="Calibri"/>
            <w:sz w:val="15"/>
            <w:szCs w:val="15"/>
          </w:rPr>
          <w:br/>
        </w:r>
        <w:r w:rsidRPr="00052E79">
          <w:rPr>
            <w:rFonts w:ascii="Calibri" w:eastAsia="Calibri" w:hAnsi="Calibri"/>
            <w:sz w:val="15"/>
            <w:szCs w:val="15"/>
          </w:rPr>
          <w:t>ze środków Unii Europejskiej w ramach Programu Operacyjnego Wiedza Edukacja Rozwój 2014 – 2020</w:t>
        </w:r>
      </w:p>
    </w:sdtContent>
  </w:sdt>
  <w:p w:rsidR="00224EC2" w:rsidRDefault="00224EC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4EC2" w:rsidRDefault="00224EC2">
      <w:pPr>
        <w:spacing w:line="240" w:lineRule="auto"/>
      </w:pPr>
      <w:r>
        <w:separator/>
      </w:r>
    </w:p>
  </w:footnote>
  <w:footnote w:type="continuationSeparator" w:id="0">
    <w:p w:rsidR="00224EC2" w:rsidRDefault="00224EC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EC2" w:rsidRDefault="00224EC2">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ZP/038/</w:t>
    </w:r>
    <w:r w:rsidRPr="008320FE">
      <w:rPr>
        <w:rFonts w:asciiTheme="majorHAnsi" w:hAnsiTheme="majorHAnsi" w:cstheme="majorHAnsi"/>
      </w:rPr>
      <w:t>2</w:t>
    </w:r>
    <w:r>
      <w:rPr>
        <w:rFonts w:asciiTheme="majorHAnsi" w:hAnsiTheme="majorHAnsi" w:cstheme="majorHAnsi"/>
      </w:rPr>
      <w:t>3</w:t>
    </w:r>
    <w:r w:rsidRPr="00760F86">
      <w:rPr>
        <w:rFonts w:ascii="Calibri" w:eastAsia="Calibri" w:hAnsi="Calibri" w:cs="Calibri"/>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EC2" w:rsidRDefault="00224EC2" w:rsidP="00E747A0">
    <w:pPr>
      <w:pStyle w:val="Nagwek"/>
      <w:tabs>
        <w:tab w:val="clear" w:pos="4536"/>
        <w:tab w:val="clear" w:pos="9072"/>
        <w:tab w:val="center" w:pos="4089"/>
      </w:tabs>
      <w:ind w:left="-709" w:hanging="142"/>
    </w:pPr>
    <w:r>
      <w:rPr>
        <w:noProof/>
      </w:rPr>
      <w:drawing>
        <wp:anchor distT="0" distB="0" distL="114300" distR="114300" simplePos="0" relativeHeight="251659264" behindDoc="1" locked="0" layoutInCell="1" allowOverlap="1">
          <wp:simplePos x="0" y="0"/>
          <wp:positionH relativeFrom="page">
            <wp:align>left</wp:align>
          </wp:positionH>
          <wp:positionV relativeFrom="paragraph">
            <wp:posOffset>-438150</wp:posOffset>
          </wp:positionV>
          <wp:extent cx="7860228" cy="1542957"/>
          <wp:effectExtent l="0" t="0" r="0" b="635"/>
          <wp:wrapNone/>
          <wp:docPr id="100" name="Obraz 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01D5760"/>
    <w:multiLevelType w:val="hybridMultilevel"/>
    <w:tmpl w:val="B8D66950"/>
    <w:lvl w:ilvl="0" w:tplc="04150001">
      <w:start w:val="1"/>
      <w:numFmt w:val="bullet"/>
      <w:lvlText w:val=""/>
      <w:lvlJc w:val="left"/>
      <w:pPr>
        <w:ind w:left="1571" w:hanging="360"/>
      </w:pPr>
      <w:rPr>
        <w:rFonts w:ascii="Symbol" w:hAnsi="Symbol" w:hint="default"/>
      </w:rPr>
    </w:lvl>
    <w:lvl w:ilvl="1" w:tplc="9A90FE52">
      <w:start w:val="4"/>
      <w:numFmt w:val="bullet"/>
      <w:lvlText w:val="•"/>
      <w:lvlJc w:val="left"/>
      <w:pPr>
        <w:ind w:left="2291" w:hanging="360"/>
      </w:pPr>
      <w:rPr>
        <w:rFonts w:ascii="Calibri" w:eastAsia="Arial" w:hAnsi="Calibri" w:cs="Calibri"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6544ACA"/>
    <w:multiLevelType w:val="multilevel"/>
    <w:tmpl w:val="AFC8003E"/>
    <w:lvl w:ilvl="0">
      <w:start w:val="1"/>
      <w:numFmt w:val="decimal"/>
      <w:lvlText w:val="%1."/>
      <w:lvlJc w:val="left"/>
      <w:pPr>
        <w:ind w:left="1009" w:hanging="452"/>
      </w:pPr>
      <w:rPr>
        <w:b w:val="0"/>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8"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0" w15:restartNumberingAfterBreak="0">
    <w:nsid w:val="1B983E88"/>
    <w:multiLevelType w:val="multilevel"/>
    <w:tmpl w:val="F2B6ED50"/>
    <w:lvl w:ilvl="0">
      <w:start w:val="1"/>
      <w:numFmt w:val="decimal"/>
      <w:lvlText w:val="%1."/>
      <w:lvlJc w:val="left"/>
      <w:pPr>
        <w:tabs>
          <w:tab w:val="num" w:pos="360"/>
        </w:tabs>
        <w:ind w:left="360" w:hanging="360"/>
      </w:pPr>
      <w:rPr>
        <w:rFonts w:asciiTheme="minorHAnsi" w:hAnsiTheme="minorHAnsi" w:cstheme="minorHAnsi" w:hint="default"/>
        <w:b/>
        <w:i w:val="0"/>
        <w:color w:val="auto"/>
        <w:sz w:val="22"/>
        <w:szCs w:val="22"/>
      </w:rPr>
    </w:lvl>
    <w:lvl w:ilvl="1">
      <w:start w:val="1"/>
      <w:numFmt w:val="decimal"/>
      <w:lvlText w:val="%1.%2."/>
      <w:lvlJc w:val="left"/>
      <w:pPr>
        <w:tabs>
          <w:tab w:val="num" w:pos="720"/>
        </w:tabs>
        <w:ind w:left="720" w:hanging="720"/>
      </w:pPr>
      <w:rPr>
        <w:rFonts w:asciiTheme="majorHAnsi" w:hAnsiTheme="majorHAnsi" w:cstheme="majorHAnsi" w:hint="default"/>
        <w:b w:val="0"/>
        <w:color w:val="auto"/>
        <w:sz w:val="22"/>
        <w:szCs w:val="22"/>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1"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2" w15:restartNumberingAfterBreak="0">
    <w:nsid w:val="1E4F79A2"/>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4" w15:restartNumberingAfterBreak="0">
    <w:nsid w:val="234D01EA"/>
    <w:multiLevelType w:val="hybridMultilevel"/>
    <w:tmpl w:val="3E628F2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2D804875"/>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7"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348E7C52"/>
    <w:multiLevelType w:val="multilevel"/>
    <w:tmpl w:val="7B169B94"/>
    <w:lvl w:ilvl="0">
      <w:start w:val="1"/>
      <w:numFmt w:val="decimal"/>
      <w:lvlText w:val="%1."/>
      <w:lvlJc w:val="left"/>
      <w:pPr>
        <w:ind w:left="720" w:hanging="360"/>
      </w:pPr>
      <w:rPr>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58330A3"/>
    <w:multiLevelType w:val="hybridMultilevel"/>
    <w:tmpl w:val="4440A69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0" w15:restartNumberingAfterBreak="0">
    <w:nsid w:val="366F7573"/>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hint="default"/>
        <w:b w:val="0"/>
        <w:i w:val="0"/>
        <w:sz w:val="20"/>
        <w:szCs w:val="20"/>
      </w:r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21"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90077F0"/>
    <w:multiLevelType w:val="multilevel"/>
    <w:tmpl w:val="F9A612DC"/>
    <w:lvl w:ilvl="0">
      <w:start w:val="1"/>
      <w:numFmt w:val="decimal"/>
      <w:lvlText w:val="%1."/>
      <w:lvlJc w:val="left"/>
      <w:pPr>
        <w:ind w:left="453" w:hanging="453"/>
      </w:pPr>
      <w:rPr>
        <w:rFonts w:asciiTheme="majorHAnsi" w:hAnsiTheme="majorHAnsi" w:cstheme="majorHAnsi" w:hint="default"/>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44180885"/>
    <w:multiLevelType w:val="hybridMultilevel"/>
    <w:tmpl w:val="EF94902E"/>
    <w:lvl w:ilvl="0" w:tplc="0415000F">
      <w:start w:val="1"/>
      <w:numFmt w:val="decimal"/>
      <w:lvlText w:val="%1."/>
      <w:lvlJc w:val="left"/>
      <w:pPr>
        <w:ind w:left="360" w:hanging="360"/>
      </w:pPr>
      <w:rPr>
        <w:rFonts w:hint="default"/>
        <w:b w:val="0"/>
        <w:i w:val="0"/>
      </w:rPr>
    </w:lvl>
    <w:lvl w:ilvl="1" w:tplc="B6AC8A16">
      <w:start w:val="1"/>
      <w:numFmt w:val="decimal"/>
      <w:lvlText w:val="%2)"/>
      <w:lvlJc w:val="left"/>
      <w:pPr>
        <w:ind w:left="1080" w:hanging="360"/>
      </w:pPr>
      <w:rPr>
        <w:rFonts w:hint="default"/>
        <w:color w:val="auto"/>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44692FFE"/>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25"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4B9B3859"/>
    <w:multiLevelType w:val="multilevel"/>
    <w:tmpl w:val="0415001F"/>
    <w:lvl w:ilvl="0">
      <w:start w:val="1"/>
      <w:numFmt w:val="decimal"/>
      <w:lvlText w:val="%1."/>
      <w:lvlJc w:val="left"/>
      <w:pPr>
        <w:ind w:left="360" w:hanging="360"/>
      </w:pPr>
      <w:rPr>
        <w:rFonts w:hint="default"/>
        <w:b w:val="0"/>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6"/>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27"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9"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0"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1" w15:restartNumberingAfterBreak="0">
    <w:nsid w:val="579E2128"/>
    <w:multiLevelType w:val="hybridMultilevel"/>
    <w:tmpl w:val="4D844A72"/>
    <w:lvl w:ilvl="0" w:tplc="04150001">
      <w:start w:val="1"/>
      <w:numFmt w:val="bullet"/>
      <w:lvlText w:val=""/>
      <w:lvlJc w:val="left"/>
      <w:pPr>
        <w:ind w:left="1571" w:hanging="360"/>
      </w:pPr>
      <w:rPr>
        <w:rFonts w:ascii="Symbol" w:hAnsi="Symbol" w:hint="default"/>
      </w:rPr>
    </w:lvl>
    <w:lvl w:ilvl="1" w:tplc="04150003">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2" w15:restartNumberingAfterBreak="0">
    <w:nsid w:val="591131D9"/>
    <w:multiLevelType w:val="hybridMultilevel"/>
    <w:tmpl w:val="30583066"/>
    <w:lvl w:ilvl="0" w:tplc="0415000F">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3" w15:restartNumberingAfterBreak="0">
    <w:nsid w:val="5AEE14B7"/>
    <w:multiLevelType w:val="hybridMultilevel"/>
    <w:tmpl w:val="BC86F1C4"/>
    <w:lvl w:ilvl="0" w:tplc="8D8240A8">
      <w:start w:val="1"/>
      <w:numFmt w:val="lowerLetter"/>
      <w:lvlText w:val="%1)"/>
      <w:lvlJc w:val="left"/>
      <w:pPr>
        <w:ind w:left="720" w:hanging="360"/>
      </w:pPr>
      <w:rPr>
        <w:rFonts w:ascii="Calibri" w:hAnsi="Calibri" w:cs="Calibri" w:hint="default"/>
      </w:rPr>
    </w:lvl>
    <w:lvl w:ilvl="1" w:tplc="9C0A961E">
      <w:start w:val="1"/>
      <w:numFmt w:val="decimal"/>
      <w:lvlText w:val="%2)"/>
      <w:lvlJc w:val="left"/>
      <w:pPr>
        <w:ind w:left="1635" w:hanging="555"/>
      </w:pPr>
      <w:rPr>
        <w:rFonts w:asciiTheme="minorHAnsi" w:eastAsia="Times New Roman" w:hAnsiTheme="minorHAnsi" w:cstheme="minorHAns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7" w15:restartNumberingAfterBreak="0">
    <w:nsid w:val="61D023A1"/>
    <w:multiLevelType w:val="multilevel"/>
    <w:tmpl w:val="1340E41E"/>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6623152A"/>
    <w:multiLevelType w:val="multilevel"/>
    <w:tmpl w:val="54FA7E9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66C73D7C"/>
    <w:multiLevelType w:val="hybridMultilevel"/>
    <w:tmpl w:val="1E060C9A"/>
    <w:lvl w:ilvl="0" w:tplc="54C8F1CC">
      <w:start w:val="1"/>
      <w:numFmt w:val="lowerLetter"/>
      <w:lvlText w:val="%1)"/>
      <w:lvlJc w:val="left"/>
      <w:pPr>
        <w:ind w:left="3446"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15:restartNumberingAfterBreak="0">
    <w:nsid w:val="69775703"/>
    <w:multiLevelType w:val="hybridMultilevel"/>
    <w:tmpl w:val="CBA40052"/>
    <w:lvl w:ilvl="0" w:tplc="04150001">
      <w:start w:val="1"/>
      <w:numFmt w:val="bullet"/>
      <w:lvlText w:val=""/>
      <w:lvlJc w:val="left"/>
      <w:pPr>
        <w:ind w:left="2291" w:hanging="360"/>
      </w:pPr>
      <w:rPr>
        <w:rFonts w:ascii="Symbol" w:hAnsi="Symbol" w:hint="default"/>
      </w:rPr>
    </w:lvl>
    <w:lvl w:ilvl="1" w:tplc="04150003" w:tentative="1">
      <w:start w:val="1"/>
      <w:numFmt w:val="bullet"/>
      <w:lvlText w:val="o"/>
      <w:lvlJc w:val="left"/>
      <w:pPr>
        <w:ind w:left="3011" w:hanging="360"/>
      </w:pPr>
      <w:rPr>
        <w:rFonts w:ascii="Courier New" w:hAnsi="Courier New" w:cs="Courier New" w:hint="default"/>
      </w:rPr>
    </w:lvl>
    <w:lvl w:ilvl="2" w:tplc="04150005" w:tentative="1">
      <w:start w:val="1"/>
      <w:numFmt w:val="bullet"/>
      <w:lvlText w:val=""/>
      <w:lvlJc w:val="left"/>
      <w:pPr>
        <w:ind w:left="3731" w:hanging="360"/>
      </w:pPr>
      <w:rPr>
        <w:rFonts w:ascii="Wingdings" w:hAnsi="Wingdings" w:hint="default"/>
      </w:rPr>
    </w:lvl>
    <w:lvl w:ilvl="3" w:tplc="04150001" w:tentative="1">
      <w:start w:val="1"/>
      <w:numFmt w:val="bullet"/>
      <w:lvlText w:val=""/>
      <w:lvlJc w:val="left"/>
      <w:pPr>
        <w:ind w:left="4451" w:hanging="360"/>
      </w:pPr>
      <w:rPr>
        <w:rFonts w:ascii="Symbol" w:hAnsi="Symbol" w:hint="default"/>
      </w:rPr>
    </w:lvl>
    <w:lvl w:ilvl="4" w:tplc="04150003" w:tentative="1">
      <w:start w:val="1"/>
      <w:numFmt w:val="bullet"/>
      <w:lvlText w:val="o"/>
      <w:lvlJc w:val="left"/>
      <w:pPr>
        <w:ind w:left="5171" w:hanging="360"/>
      </w:pPr>
      <w:rPr>
        <w:rFonts w:ascii="Courier New" w:hAnsi="Courier New" w:cs="Courier New" w:hint="default"/>
      </w:rPr>
    </w:lvl>
    <w:lvl w:ilvl="5" w:tplc="04150005" w:tentative="1">
      <w:start w:val="1"/>
      <w:numFmt w:val="bullet"/>
      <w:lvlText w:val=""/>
      <w:lvlJc w:val="left"/>
      <w:pPr>
        <w:ind w:left="5891" w:hanging="360"/>
      </w:pPr>
      <w:rPr>
        <w:rFonts w:ascii="Wingdings" w:hAnsi="Wingdings" w:hint="default"/>
      </w:rPr>
    </w:lvl>
    <w:lvl w:ilvl="6" w:tplc="04150001" w:tentative="1">
      <w:start w:val="1"/>
      <w:numFmt w:val="bullet"/>
      <w:lvlText w:val=""/>
      <w:lvlJc w:val="left"/>
      <w:pPr>
        <w:ind w:left="6611" w:hanging="360"/>
      </w:pPr>
      <w:rPr>
        <w:rFonts w:ascii="Symbol" w:hAnsi="Symbol" w:hint="default"/>
      </w:rPr>
    </w:lvl>
    <w:lvl w:ilvl="7" w:tplc="04150003" w:tentative="1">
      <w:start w:val="1"/>
      <w:numFmt w:val="bullet"/>
      <w:lvlText w:val="o"/>
      <w:lvlJc w:val="left"/>
      <w:pPr>
        <w:ind w:left="7331" w:hanging="360"/>
      </w:pPr>
      <w:rPr>
        <w:rFonts w:ascii="Courier New" w:hAnsi="Courier New" w:cs="Courier New" w:hint="default"/>
      </w:rPr>
    </w:lvl>
    <w:lvl w:ilvl="8" w:tplc="04150005" w:tentative="1">
      <w:start w:val="1"/>
      <w:numFmt w:val="bullet"/>
      <w:lvlText w:val=""/>
      <w:lvlJc w:val="left"/>
      <w:pPr>
        <w:ind w:left="8051" w:hanging="360"/>
      </w:pPr>
      <w:rPr>
        <w:rFonts w:ascii="Wingdings" w:hAnsi="Wingdings" w:hint="default"/>
      </w:rPr>
    </w:lvl>
  </w:abstractNum>
  <w:abstractNum w:abstractNumId="42"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15:restartNumberingAfterBreak="0">
    <w:nsid w:val="732C412F"/>
    <w:multiLevelType w:val="hybridMultilevel"/>
    <w:tmpl w:val="DB98159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45" w15:restartNumberingAfterBreak="0">
    <w:nsid w:val="75854240"/>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46" w15:restartNumberingAfterBreak="0">
    <w:nsid w:val="7616039B"/>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hint="default"/>
        <w:b w:val="0"/>
        <w:i w:val="0"/>
        <w:sz w:val="20"/>
        <w:szCs w:val="20"/>
      </w:r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47" w15:restartNumberingAfterBreak="0">
    <w:nsid w:val="7A69554B"/>
    <w:multiLevelType w:val="hybridMultilevel"/>
    <w:tmpl w:val="8BC2143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7E03039B"/>
    <w:multiLevelType w:val="hybridMultilevel"/>
    <w:tmpl w:val="F8AEED5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E834099"/>
    <w:multiLevelType w:val="multilevel"/>
    <w:tmpl w:val="01F0D282"/>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2"/>
  </w:num>
  <w:num w:numId="2">
    <w:abstractNumId w:val="1"/>
  </w:num>
  <w:num w:numId="3">
    <w:abstractNumId w:val="8"/>
  </w:num>
  <w:num w:numId="4">
    <w:abstractNumId w:val="9"/>
  </w:num>
  <w:num w:numId="5">
    <w:abstractNumId w:val="42"/>
  </w:num>
  <w:num w:numId="6">
    <w:abstractNumId w:val="40"/>
  </w:num>
  <w:num w:numId="7">
    <w:abstractNumId w:val="35"/>
  </w:num>
  <w:num w:numId="8">
    <w:abstractNumId w:val="26"/>
  </w:num>
  <w:num w:numId="9">
    <w:abstractNumId w:val="44"/>
  </w:num>
  <w:num w:numId="10">
    <w:abstractNumId w:val="30"/>
  </w:num>
  <w:num w:numId="11">
    <w:abstractNumId w:val="11"/>
  </w:num>
  <w:num w:numId="12">
    <w:abstractNumId w:val="28"/>
  </w:num>
  <w:num w:numId="13">
    <w:abstractNumId w:val="4"/>
  </w:num>
  <w:num w:numId="14">
    <w:abstractNumId w:val="25"/>
  </w:num>
  <w:num w:numId="15">
    <w:abstractNumId w:val="17"/>
  </w:num>
  <w:num w:numId="16">
    <w:abstractNumId w:val="6"/>
  </w:num>
  <w:num w:numId="17">
    <w:abstractNumId w:val="15"/>
  </w:num>
  <w:num w:numId="18">
    <w:abstractNumId w:val="34"/>
  </w:num>
  <w:num w:numId="19">
    <w:abstractNumId w:val="13"/>
  </w:num>
  <w:num w:numId="20">
    <w:abstractNumId w:val="18"/>
  </w:num>
  <w:num w:numId="21">
    <w:abstractNumId w:val="7"/>
  </w:num>
  <w:num w:numId="22">
    <w:abstractNumId w:val="3"/>
  </w:num>
  <w:num w:numId="23">
    <w:abstractNumId w:val="2"/>
  </w:num>
  <w:num w:numId="24">
    <w:abstractNumId w:val="29"/>
  </w:num>
  <w:num w:numId="25">
    <w:abstractNumId w:val="36"/>
  </w:num>
  <w:num w:numId="26">
    <w:abstractNumId w:val="21"/>
  </w:num>
  <w:num w:numId="27">
    <w:abstractNumId w:val="27"/>
  </w:num>
  <w:num w:numId="28">
    <w:abstractNumId w:val="0"/>
  </w:num>
  <w:num w:numId="29">
    <w:abstractNumId w:val="20"/>
  </w:num>
  <w:num w:numId="30">
    <w:abstractNumId w:val="46"/>
  </w:num>
  <w:num w:numId="31">
    <w:abstractNumId w:val="5"/>
  </w:num>
  <w:num w:numId="32">
    <w:abstractNumId w:val="32"/>
  </w:num>
  <w:num w:numId="33">
    <w:abstractNumId w:val="45"/>
  </w:num>
  <w:num w:numId="34">
    <w:abstractNumId w:val="12"/>
  </w:num>
  <w:num w:numId="35">
    <w:abstractNumId w:val="48"/>
  </w:num>
  <w:num w:numId="36">
    <w:abstractNumId w:val="43"/>
  </w:num>
  <w:num w:numId="37">
    <w:abstractNumId w:val="37"/>
  </w:num>
  <w:num w:numId="38">
    <w:abstractNumId w:val="19"/>
  </w:num>
  <w:num w:numId="39">
    <w:abstractNumId w:val="31"/>
  </w:num>
  <w:num w:numId="40">
    <w:abstractNumId w:val="41"/>
  </w:num>
  <w:num w:numId="41">
    <w:abstractNumId w:val="49"/>
  </w:num>
  <w:num w:numId="42">
    <w:abstractNumId w:val="38"/>
  </w:num>
  <w:num w:numId="43">
    <w:abstractNumId w:val="23"/>
  </w:num>
  <w:num w:numId="44">
    <w:abstractNumId w:val="39"/>
  </w:num>
  <w:num w:numId="45">
    <w:abstractNumId w:val="10"/>
  </w:num>
  <w:num w:numId="46">
    <w:abstractNumId w:val="33"/>
  </w:num>
  <w:num w:numId="47">
    <w:abstractNumId w:val="14"/>
  </w:num>
  <w:num w:numId="48">
    <w:abstractNumId w:val="24"/>
  </w:num>
  <w:num w:numId="49">
    <w:abstractNumId w:val="16"/>
  </w:num>
  <w:num w:numId="50">
    <w:abstractNumId w:val="4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04026"/>
    <w:rsid w:val="00007080"/>
    <w:rsid w:val="0001640D"/>
    <w:rsid w:val="000169BE"/>
    <w:rsid w:val="00020F97"/>
    <w:rsid w:val="000212CF"/>
    <w:rsid w:val="00026FE7"/>
    <w:rsid w:val="00027102"/>
    <w:rsid w:val="00030D3E"/>
    <w:rsid w:val="000354AA"/>
    <w:rsid w:val="0004331C"/>
    <w:rsid w:val="000439D7"/>
    <w:rsid w:val="0004566F"/>
    <w:rsid w:val="000473B7"/>
    <w:rsid w:val="00047D3A"/>
    <w:rsid w:val="00047E2F"/>
    <w:rsid w:val="00055F9E"/>
    <w:rsid w:val="0006519C"/>
    <w:rsid w:val="00072610"/>
    <w:rsid w:val="00073889"/>
    <w:rsid w:val="0007570D"/>
    <w:rsid w:val="00086A8B"/>
    <w:rsid w:val="000A0770"/>
    <w:rsid w:val="000A0AEE"/>
    <w:rsid w:val="000A3C47"/>
    <w:rsid w:val="000A56DB"/>
    <w:rsid w:val="000B047F"/>
    <w:rsid w:val="000C2267"/>
    <w:rsid w:val="000C2DBD"/>
    <w:rsid w:val="000D577C"/>
    <w:rsid w:val="000D75A7"/>
    <w:rsid w:val="000E13C7"/>
    <w:rsid w:val="000E2516"/>
    <w:rsid w:val="000E3315"/>
    <w:rsid w:val="000E43F2"/>
    <w:rsid w:val="000E4AF0"/>
    <w:rsid w:val="000E6C55"/>
    <w:rsid w:val="000F2783"/>
    <w:rsid w:val="000F46DC"/>
    <w:rsid w:val="000F6011"/>
    <w:rsid w:val="00100D55"/>
    <w:rsid w:val="00101336"/>
    <w:rsid w:val="0011307E"/>
    <w:rsid w:val="00115EA4"/>
    <w:rsid w:val="00117F0E"/>
    <w:rsid w:val="00126E5B"/>
    <w:rsid w:val="00130AC9"/>
    <w:rsid w:val="0013516C"/>
    <w:rsid w:val="00142A88"/>
    <w:rsid w:val="00145685"/>
    <w:rsid w:val="00146315"/>
    <w:rsid w:val="00150C8F"/>
    <w:rsid w:val="001524E6"/>
    <w:rsid w:val="00152783"/>
    <w:rsid w:val="00160A03"/>
    <w:rsid w:val="00160C00"/>
    <w:rsid w:val="00162064"/>
    <w:rsid w:val="0016207D"/>
    <w:rsid w:val="001735F9"/>
    <w:rsid w:val="001757E4"/>
    <w:rsid w:val="001813A8"/>
    <w:rsid w:val="0019294D"/>
    <w:rsid w:val="00196950"/>
    <w:rsid w:val="00197445"/>
    <w:rsid w:val="001A3644"/>
    <w:rsid w:val="001A4027"/>
    <w:rsid w:val="001A6F56"/>
    <w:rsid w:val="001B0364"/>
    <w:rsid w:val="001C3D22"/>
    <w:rsid w:val="001E5F23"/>
    <w:rsid w:val="001F48B4"/>
    <w:rsid w:val="001F52EA"/>
    <w:rsid w:val="00200AAF"/>
    <w:rsid w:val="00201EE9"/>
    <w:rsid w:val="00210472"/>
    <w:rsid w:val="00212785"/>
    <w:rsid w:val="00224EC2"/>
    <w:rsid w:val="00227E31"/>
    <w:rsid w:val="0023111F"/>
    <w:rsid w:val="00244E10"/>
    <w:rsid w:val="002512D6"/>
    <w:rsid w:val="00254E9F"/>
    <w:rsid w:val="002557A5"/>
    <w:rsid w:val="00256FAB"/>
    <w:rsid w:val="0026084B"/>
    <w:rsid w:val="00261F7B"/>
    <w:rsid w:val="002769A4"/>
    <w:rsid w:val="002774D0"/>
    <w:rsid w:val="00283403"/>
    <w:rsid w:val="00283816"/>
    <w:rsid w:val="002A09FC"/>
    <w:rsid w:val="002A19AA"/>
    <w:rsid w:val="002A2627"/>
    <w:rsid w:val="002A3288"/>
    <w:rsid w:val="002A3864"/>
    <w:rsid w:val="002A415D"/>
    <w:rsid w:val="002B3154"/>
    <w:rsid w:val="002B5E37"/>
    <w:rsid w:val="002C041E"/>
    <w:rsid w:val="002D68CA"/>
    <w:rsid w:val="002E5D78"/>
    <w:rsid w:val="002F1990"/>
    <w:rsid w:val="0030037C"/>
    <w:rsid w:val="003003F0"/>
    <w:rsid w:val="00301522"/>
    <w:rsid w:val="00310934"/>
    <w:rsid w:val="003152F2"/>
    <w:rsid w:val="00323650"/>
    <w:rsid w:val="00326E16"/>
    <w:rsid w:val="00330D73"/>
    <w:rsid w:val="00331748"/>
    <w:rsid w:val="0035275A"/>
    <w:rsid w:val="00361FD6"/>
    <w:rsid w:val="00371B12"/>
    <w:rsid w:val="00381EA3"/>
    <w:rsid w:val="003850C7"/>
    <w:rsid w:val="003852CE"/>
    <w:rsid w:val="00391EFA"/>
    <w:rsid w:val="003A5128"/>
    <w:rsid w:val="003A7E9B"/>
    <w:rsid w:val="003B5071"/>
    <w:rsid w:val="003C03CE"/>
    <w:rsid w:val="003C5AB7"/>
    <w:rsid w:val="003D115B"/>
    <w:rsid w:val="003D2A77"/>
    <w:rsid w:val="003D4AE1"/>
    <w:rsid w:val="003D4DDD"/>
    <w:rsid w:val="003D5BF6"/>
    <w:rsid w:val="003E135B"/>
    <w:rsid w:val="003E1632"/>
    <w:rsid w:val="003E51CA"/>
    <w:rsid w:val="003F5394"/>
    <w:rsid w:val="004065B9"/>
    <w:rsid w:val="004160E5"/>
    <w:rsid w:val="004229EC"/>
    <w:rsid w:val="00424394"/>
    <w:rsid w:val="00430C1D"/>
    <w:rsid w:val="0043204E"/>
    <w:rsid w:val="004334E3"/>
    <w:rsid w:val="0043621D"/>
    <w:rsid w:val="00440805"/>
    <w:rsid w:val="00441698"/>
    <w:rsid w:val="00443559"/>
    <w:rsid w:val="00443E07"/>
    <w:rsid w:val="00447C86"/>
    <w:rsid w:val="00471552"/>
    <w:rsid w:val="004715C6"/>
    <w:rsid w:val="00477021"/>
    <w:rsid w:val="00477D9E"/>
    <w:rsid w:val="0048186F"/>
    <w:rsid w:val="00485EB1"/>
    <w:rsid w:val="00487794"/>
    <w:rsid w:val="00491E78"/>
    <w:rsid w:val="004973F2"/>
    <w:rsid w:val="004A40DE"/>
    <w:rsid w:val="004D10D7"/>
    <w:rsid w:val="004D2012"/>
    <w:rsid w:val="004E4B3E"/>
    <w:rsid w:val="004E50CE"/>
    <w:rsid w:val="004F757F"/>
    <w:rsid w:val="004F76D4"/>
    <w:rsid w:val="005036EF"/>
    <w:rsid w:val="00506195"/>
    <w:rsid w:val="005079AF"/>
    <w:rsid w:val="0051254A"/>
    <w:rsid w:val="00513023"/>
    <w:rsid w:val="005245BA"/>
    <w:rsid w:val="00525236"/>
    <w:rsid w:val="00525754"/>
    <w:rsid w:val="005410BF"/>
    <w:rsid w:val="00543866"/>
    <w:rsid w:val="005459B2"/>
    <w:rsid w:val="00547CEA"/>
    <w:rsid w:val="005531E2"/>
    <w:rsid w:val="0058672D"/>
    <w:rsid w:val="00591EF0"/>
    <w:rsid w:val="005924F0"/>
    <w:rsid w:val="005A76CF"/>
    <w:rsid w:val="005B0910"/>
    <w:rsid w:val="005C0978"/>
    <w:rsid w:val="005C2DDD"/>
    <w:rsid w:val="005C3653"/>
    <w:rsid w:val="005E23DF"/>
    <w:rsid w:val="005F3E48"/>
    <w:rsid w:val="005F5EAE"/>
    <w:rsid w:val="005F62BD"/>
    <w:rsid w:val="0060543C"/>
    <w:rsid w:val="00607D1A"/>
    <w:rsid w:val="00617DEA"/>
    <w:rsid w:val="00626564"/>
    <w:rsid w:val="00631CF3"/>
    <w:rsid w:val="00642DD1"/>
    <w:rsid w:val="0064512E"/>
    <w:rsid w:val="00645370"/>
    <w:rsid w:val="006571F1"/>
    <w:rsid w:val="0066030E"/>
    <w:rsid w:val="00661456"/>
    <w:rsid w:val="0066368E"/>
    <w:rsid w:val="0066700B"/>
    <w:rsid w:val="00667731"/>
    <w:rsid w:val="00674BFE"/>
    <w:rsid w:val="006810DD"/>
    <w:rsid w:val="0068113A"/>
    <w:rsid w:val="0068135F"/>
    <w:rsid w:val="00684E9E"/>
    <w:rsid w:val="00687BE6"/>
    <w:rsid w:val="006923CB"/>
    <w:rsid w:val="006A77C4"/>
    <w:rsid w:val="006B04CD"/>
    <w:rsid w:val="006B0FDD"/>
    <w:rsid w:val="006C0BDD"/>
    <w:rsid w:val="006C4D2A"/>
    <w:rsid w:val="006D792B"/>
    <w:rsid w:val="006E1077"/>
    <w:rsid w:val="006E1142"/>
    <w:rsid w:val="006E2D2F"/>
    <w:rsid w:val="006E440B"/>
    <w:rsid w:val="006E7FDB"/>
    <w:rsid w:val="006F209C"/>
    <w:rsid w:val="00700202"/>
    <w:rsid w:val="00700FCC"/>
    <w:rsid w:val="007019FA"/>
    <w:rsid w:val="00717333"/>
    <w:rsid w:val="00720CBF"/>
    <w:rsid w:val="00734F26"/>
    <w:rsid w:val="00742494"/>
    <w:rsid w:val="00750960"/>
    <w:rsid w:val="007606BE"/>
    <w:rsid w:val="00760F86"/>
    <w:rsid w:val="007612B9"/>
    <w:rsid w:val="00761F99"/>
    <w:rsid w:val="00762B62"/>
    <w:rsid w:val="007648F2"/>
    <w:rsid w:val="00771A67"/>
    <w:rsid w:val="007751A4"/>
    <w:rsid w:val="00775219"/>
    <w:rsid w:val="007809BD"/>
    <w:rsid w:val="00783120"/>
    <w:rsid w:val="00784E0A"/>
    <w:rsid w:val="0078687A"/>
    <w:rsid w:val="007D2523"/>
    <w:rsid w:val="007E7013"/>
    <w:rsid w:val="00800426"/>
    <w:rsid w:val="008015AF"/>
    <w:rsid w:val="00803339"/>
    <w:rsid w:val="00806D00"/>
    <w:rsid w:val="0081461A"/>
    <w:rsid w:val="00824000"/>
    <w:rsid w:val="00831786"/>
    <w:rsid w:val="008320FE"/>
    <w:rsid w:val="00835644"/>
    <w:rsid w:val="00840DAA"/>
    <w:rsid w:val="0085289D"/>
    <w:rsid w:val="00863CF2"/>
    <w:rsid w:val="00867C9D"/>
    <w:rsid w:val="00877236"/>
    <w:rsid w:val="00886840"/>
    <w:rsid w:val="0089124B"/>
    <w:rsid w:val="00892263"/>
    <w:rsid w:val="00893FF3"/>
    <w:rsid w:val="008A4400"/>
    <w:rsid w:val="008A4EAD"/>
    <w:rsid w:val="008A6282"/>
    <w:rsid w:val="008B44E3"/>
    <w:rsid w:val="008C13EC"/>
    <w:rsid w:val="008C2008"/>
    <w:rsid w:val="008D503C"/>
    <w:rsid w:val="008D5094"/>
    <w:rsid w:val="008D70F1"/>
    <w:rsid w:val="008E1744"/>
    <w:rsid w:val="008E22E0"/>
    <w:rsid w:val="008F5111"/>
    <w:rsid w:val="008F7024"/>
    <w:rsid w:val="009055FE"/>
    <w:rsid w:val="00906F85"/>
    <w:rsid w:val="00907D1E"/>
    <w:rsid w:val="00917E40"/>
    <w:rsid w:val="00922B31"/>
    <w:rsid w:val="00925273"/>
    <w:rsid w:val="00925655"/>
    <w:rsid w:val="009346A3"/>
    <w:rsid w:val="00935113"/>
    <w:rsid w:val="00935E43"/>
    <w:rsid w:val="009438E3"/>
    <w:rsid w:val="0095310A"/>
    <w:rsid w:val="0095320B"/>
    <w:rsid w:val="009633E3"/>
    <w:rsid w:val="00964004"/>
    <w:rsid w:val="009771D1"/>
    <w:rsid w:val="00981749"/>
    <w:rsid w:val="00984AAF"/>
    <w:rsid w:val="0098643F"/>
    <w:rsid w:val="00987901"/>
    <w:rsid w:val="00987E94"/>
    <w:rsid w:val="00994BD2"/>
    <w:rsid w:val="00996A26"/>
    <w:rsid w:val="009979C0"/>
    <w:rsid w:val="009A062F"/>
    <w:rsid w:val="009A0C5A"/>
    <w:rsid w:val="009A20A4"/>
    <w:rsid w:val="009A3A65"/>
    <w:rsid w:val="009B3023"/>
    <w:rsid w:val="009B3A2A"/>
    <w:rsid w:val="009B6D1B"/>
    <w:rsid w:val="009B6E1A"/>
    <w:rsid w:val="009C11F7"/>
    <w:rsid w:val="009C3EBC"/>
    <w:rsid w:val="009C71F4"/>
    <w:rsid w:val="009D1406"/>
    <w:rsid w:val="009D5B78"/>
    <w:rsid w:val="009E4389"/>
    <w:rsid w:val="009E795E"/>
    <w:rsid w:val="009F1A65"/>
    <w:rsid w:val="009F31D4"/>
    <w:rsid w:val="009F59CB"/>
    <w:rsid w:val="009F5ADD"/>
    <w:rsid w:val="009F6861"/>
    <w:rsid w:val="009F7DBB"/>
    <w:rsid w:val="00A055AB"/>
    <w:rsid w:val="00A067C4"/>
    <w:rsid w:val="00A1044C"/>
    <w:rsid w:val="00A16140"/>
    <w:rsid w:val="00A224BD"/>
    <w:rsid w:val="00A225EB"/>
    <w:rsid w:val="00A33398"/>
    <w:rsid w:val="00A421EA"/>
    <w:rsid w:val="00A4238D"/>
    <w:rsid w:val="00A473D8"/>
    <w:rsid w:val="00A53CFE"/>
    <w:rsid w:val="00A547A6"/>
    <w:rsid w:val="00A64868"/>
    <w:rsid w:val="00A66DBD"/>
    <w:rsid w:val="00A67035"/>
    <w:rsid w:val="00A67552"/>
    <w:rsid w:val="00A80AEE"/>
    <w:rsid w:val="00A87E1F"/>
    <w:rsid w:val="00AA13CF"/>
    <w:rsid w:val="00AA24E8"/>
    <w:rsid w:val="00AA3BAE"/>
    <w:rsid w:val="00AA5694"/>
    <w:rsid w:val="00AB11D7"/>
    <w:rsid w:val="00AB3314"/>
    <w:rsid w:val="00AE1E08"/>
    <w:rsid w:val="00AE263F"/>
    <w:rsid w:val="00AE3FE1"/>
    <w:rsid w:val="00B01597"/>
    <w:rsid w:val="00B02C2E"/>
    <w:rsid w:val="00B12097"/>
    <w:rsid w:val="00B17CA1"/>
    <w:rsid w:val="00B22696"/>
    <w:rsid w:val="00B40098"/>
    <w:rsid w:val="00B41AF3"/>
    <w:rsid w:val="00B450DB"/>
    <w:rsid w:val="00B524CD"/>
    <w:rsid w:val="00B54A85"/>
    <w:rsid w:val="00B5577D"/>
    <w:rsid w:val="00B61C77"/>
    <w:rsid w:val="00B6303A"/>
    <w:rsid w:val="00B711B0"/>
    <w:rsid w:val="00B75A97"/>
    <w:rsid w:val="00B76F37"/>
    <w:rsid w:val="00B85074"/>
    <w:rsid w:val="00B90391"/>
    <w:rsid w:val="00B930FD"/>
    <w:rsid w:val="00BA09DC"/>
    <w:rsid w:val="00BA6691"/>
    <w:rsid w:val="00BB5D19"/>
    <w:rsid w:val="00BC239A"/>
    <w:rsid w:val="00BC6425"/>
    <w:rsid w:val="00BC6FD1"/>
    <w:rsid w:val="00BD2772"/>
    <w:rsid w:val="00BD3103"/>
    <w:rsid w:val="00BE2A23"/>
    <w:rsid w:val="00BE35A0"/>
    <w:rsid w:val="00BF429E"/>
    <w:rsid w:val="00BF44FC"/>
    <w:rsid w:val="00BF5B07"/>
    <w:rsid w:val="00BF6CAA"/>
    <w:rsid w:val="00C01B84"/>
    <w:rsid w:val="00C02F8D"/>
    <w:rsid w:val="00C1463C"/>
    <w:rsid w:val="00C146DF"/>
    <w:rsid w:val="00C15469"/>
    <w:rsid w:val="00C21B48"/>
    <w:rsid w:val="00C24D81"/>
    <w:rsid w:val="00C326D1"/>
    <w:rsid w:val="00C34DD3"/>
    <w:rsid w:val="00C36132"/>
    <w:rsid w:val="00C43D92"/>
    <w:rsid w:val="00C54D52"/>
    <w:rsid w:val="00C55B88"/>
    <w:rsid w:val="00C56E75"/>
    <w:rsid w:val="00C6731B"/>
    <w:rsid w:val="00C746AE"/>
    <w:rsid w:val="00C75443"/>
    <w:rsid w:val="00C82063"/>
    <w:rsid w:val="00C94BB1"/>
    <w:rsid w:val="00C95766"/>
    <w:rsid w:val="00CA05CC"/>
    <w:rsid w:val="00CA27AF"/>
    <w:rsid w:val="00CA6FD8"/>
    <w:rsid w:val="00CA78FA"/>
    <w:rsid w:val="00CB0B7B"/>
    <w:rsid w:val="00CB1DBB"/>
    <w:rsid w:val="00CB7846"/>
    <w:rsid w:val="00CC1918"/>
    <w:rsid w:val="00CE1A35"/>
    <w:rsid w:val="00CF37CB"/>
    <w:rsid w:val="00CF6C8B"/>
    <w:rsid w:val="00D000E8"/>
    <w:rsid w:val="00D02BE2"/>
    <w:rsid w:val="00D02F60"/>
    <w:rsid w:val="00D26647"/>
    <w:rsid w:val="00D26C61"/>
    <w:rsid w:val="00D26F78"/>
    <w:rsid w:val="00D27A78"/>
    <w:rsid w:val="00D27ACC"/>
    <w:rsid w:val="00D32714"/>
    <w:rsid w:val="00D34C28"/>
    <w:rsid w:val="00D373B3"/>
    <w:rsid w:val="00D40B5D"/>
    <w:rsid w:val="00D4253C"/>
    <w:rsid w:val="00D43317"/>
    <w:rsid w:val="00D60175"/>
    <w:rsid w:val="00D61EFA"/>
    <w:rsid w:val="00D62586"/>
    <w:rsid w:val="00D721DB"/>
    <w:rsid w:val="00D7536F"/>
    <w:rsid w:val="00D81573"/>
    <w:rsid w:val="00D832A7"/>
    <w:rsid w:val="00D859A3"/>
    <w:rsid w:val="00D85DCF"/>
    <w:rsid w:val="00DA3933"/>
    <w:rsid w:val="00DB1EA0"/>
    <w:rsid w:val="00DC497C"/>
    <w:rsid w:val="00DD2DC9"/>
    <w:rsid w:val="00DD311C"/>
    <w:rsid w:val="00DD5431"/>
    <w:rsid w:val="00DE4486"/>
    <w:rsid w:val="00DF052D"/>
    <w:rsid w:val="00DF7D6A"/>
    <w:rsid w:val="00E1282B"/>
    <w:rsid w:val="00E15FEF"/>
    <w:rsid w:val="00E1723E"/>
    <w:rsid w:val="00E263F0"/>
    <w:rsid w:val="00E2788C"/>
    <w:rsid w:val="00E34112"/>
    <w:rsid w:val="00E35AE7"/>
    <w:rsid w:val="00E367F7"/>
    <w:rsid w:val="00E4125C"/>
    <w:rsid w:val="00E46D86"/>
    <w:rsid w:val="00E5580C"/>
    <w:rsid w:val="00E61927"/>
    <w:rsid w:val="00E67148"/>
    <w:rsid w:val="00E67F87"/>
    <w:rsid w:val="00E747A0"/>
    <w:rsid w:val="00E808B6"/>
    <w:rsid w:val="00E80E98"/>
    <w:rsid w:val="00E85DD3"/>
    <w:rsid w:val="00E97922"/>
    <w:rsid w:val="00EA1770"/>
    <w:rsid w:val="00EA6ED9"/>
    <w:rsid w:val="00EA6F05"/>
    <w:rsid w:val="00EB2331"/>
    <w:rsid w:val="00EB2F42"/>
    <w:rsid w:val="00EB365A"/>
    <w:rsid w:val="00EB4C25"/>
    <w:rsid w:val="00EB54AA"/>
    <w:rsid w:val="00EB5890"/>
    <w:rsid w:val="00EC53A7"/>
    <w:rsid w:val="00EE0A0A"/>
    <w:rsid w:val="00EE4571"/>
    <w:rsid w:val="00F064A4"/>
    <w:rsid w:val="00F16DB6"/>
    <w:rsid w:val="00F309AC"/>
    <w:rsid w:val="00F31F82"/>
    <w:rsid w:val="00F347A4"/>
    <w:rsid w:val="00F528AD"/>
    <w:rsid w:val="00F536B7"/>
    <w:rsid w:val="00F57429"/>
    <w:rsid w:val="00F65B00"/>
    <w:rsid w:val="00F67527"/>
    <w:rsid w:val="00F73225"/>
    <w:rsid w:val="00F7657B"/>
    <w:rsid w:val="00F77A5C"/>
    <w:rsid w:val="00F8781E"/>
    <w:rsid w:val="00F90B86"/>
    <w:rsid w:val="00F97275"/>
    <w:rsid w:val="00FA7BA7"/>
    <w:rsid w:val="00FB6C64"/>
    <w:rsid w:val="00FD4095"/>
    <w:rsid w:val="00FD6C8A"/>
    <w:rsid w:val="00FE7A85"/>
    <w:rsid w:val="00FF0902"/>
    <w:rsid w:val="00FF11AF"/>
    <w:rsid w:val="00FF5832"/>
    <w:rsid w:val="00FF686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5:docId w15:val="{6C04ECFC-5DEA-4307-845C-28F843107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254E9F"/>
  </w:style>
  <w:style w:type="paragraph" w:styleId="Nagwek1">
    <w:name w:val="heading 1"/>
    <w:basedOn w:val="Normalny"/>
    <w:next w:val="Normalny"/>
    <w:rsid w:val="00254E9F"/>
    <w:pPr>
      <w:keepNext/>
      <w:keepLines/>
      <w:spacing w:before="400" w:after="120"/>
      <w:outlineLvl w:val="0"/>
    </w:pPr>
    <w:rPr>
      <w:sz w:val="40"/>
      <w:szCs w:val="40"/>
    </w:rPr>
  </w:style>
  <w:style w:type="paragraph" w:styleId="Nagwek2">
    <w:name w:val="heading 2"/>
    <w:basedOn w:val="Normalny"/>
    <w:next w:val="Normalny"/>
    <w:rsid w:val="00254E9F"/>
    <w:pPr>
      <w:keepNext/>
      <w:keepLines/>
      <w:spacing w:before="360" w:after="120"/>
      <w:outlineLvl w:val="1"/>
    </w:pPr>
    <w:rPr>
      <w:sz w:val="32"/>
      <w:szCs w:val="32"/>
    </w:rPr>
  </w:style>
  <w:style w:type="paragraph" w:styleId="Nagwek3">
    <w:name w:val="heading 3"/>
    <w:basedOn w:val="Normalny"/>
    <w:next w:val="Normalny"/>
    <w:rsid w:val="00254E9F"/>
    <w:pPr>
      <w:keepNext/>
      <w:keepLines/>
      <w:spacing w:before="320" w:after="80"/>
      <w:outlineLvl w:val="2"/>
    </w:pPr>
    <w:rPr>
      <w:color w:val="434343"/>
      <w:sz w:val="28"/>
      <w:szCs w:val="28"/>
    </w:rPr>
  </w:style>
  <w:style w:type="paragraph" w:styleId="Nagwek4">
    <w:name w:val="heading 4"/>
    <w:basedOn w:val="Normalny"/>
    <w:next w:val="Normalny"/>
    <w:rsid w:val="00254E9F"/>
    <w:pPr>
      <w:keepNext/>
      <w:keepLines/>
      <w:spacing w:before="280" w:after="80"/>
      <w:outlineLvl w:val="3"/>
    </w:pPr>
    <w:rPr>
      <w:color w:val="666666"/>
      <w:sz w:val="24"/>
      <w:szCs w:val="24"/>
    </w:rPr>
  </w:style>
  <w:style w:type="paragraph" w:styleId="Nagwek5">
    <w:name w:val="heading 5"/>
    <w:basedOn w:val="Normalny"/>
    <w:next w:val="Normalny"/>
    <w:rsid w:val="00254E9F"/>
    <w:pPr>
      <w:keepNext/>
      <w:keepLines/>
      <w:spacing w:before="240" w:after="80"/>
      <w:outlineLvl w:val="4"/>
    </w:pPr>
    <w:rPr>
      <w:color w:val="666666"/>
    </w:rPr>
  </w:style>
  <w:style w:type="paragraph" w:styleId="Nagwek6">
    <w:name w:val="heading 6"/>
    <w:basedOn w:val="Normalny"/>
    <w:next w:val="Normalny"/>
    <w:rsid w:val="00254E9F"/>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254E9F"/>
    <w:tblPr>
      <w:tblCellMar>
        <w:top w:w="0" w:type="dxa"/>
        <w:left w:w="0" w:type="dxa"/>
        <w:bottom w:w="0" w:type="dxa"/>
        <w:right w:w="0" w:type="dxa"/>
      </w:tblCellMar>
    </w:tblPr>
  </w:style>
  <w:style w:type="paragraph" w:styleId="Tytu">
    <w:name w:val="Title"/>
    <w:basedOn w:val="Normalny"/>
    <w:next w:val="Normalny"/>
    <w:rsid w:val="00254E9F"/>
    <w:pPr>
      <w:keepNext/>
      <w:keepLines/>
      <w:spacing w:after="60"/>
    </w:pPr>
    <w:rPr>
      <w:sz w:val="52"/>
      <w:szCs w:val="52"/>
    </w:rPr>
  </w:style>
  <w:style w:type="paragraph" w:styleId="Podtytu">
    <w:name w:val="Subtitle"/>
    <w:basedOn w:val="Normalny"/>
    <w:next w:val="Normalny"/>
    <w:rsid w:val="00254E9F"/>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aliases w:val="L1,Numerowanie,Akapit z listą5,List Paragraph,CW_Lista,2 heading,A_wyliczenie,K-P_odwolanie,maz_wyliczenie,opis dzialania,Akapit z listą BS,Kolorowa lista — akcent 11,Nagłowek 3,Preambuła,Dot pt,F5 List Paragraph,Recommendation,lp1,Normal"/>
    <w:basedOn w:val="Normalny"/>
    <w:link w:val="AkapitzlistZnak"/>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semiHidden/>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EE4571"/>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571"/>
    <w:rPr>
      <w:sz w:val="20"/>
      <w:szCs w:val="20"/>
    </w:rPr>
  </w:style>
  <w:style w:type="character" w:styleId="Odwoanieprzypisukocowego">
    <w:name w:val="endnote reference"/>
    <w:basedOn w:val="Domylnaczcionkaakapitu"/>
    <w:uiPriority w:val="99"/>
    <w:semiHidden/>
    <w:unhideWhenUsed/>
    <w:rsid w:val="00EE4571"/>
    <w:rPr>
      <w:vertAlign w:val="superscript"/>
    </w:rPr>
  </w:style>
  <w:style w:type="table" w:styleId="Tabela-Siatka">
    <w:name w:val="Table Grid"/>
    <w:basedOn w:val="Standardowy"/>
    <w:uiPriority w:val="39"/>
    <w:rsid w:val="009D140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1 Znak,Numerowanie Znak,Akapit z listą5 Znak,List Paragraph Znak,CW_Lista Znak,2 heading Znak,A_wyliczenie Znak,K-P_odwolanie Znak,maz_wyliczenie Znak,opis dzialania Znak,Akapit z listą BS Znak,Kolorowa lista — akcent 11 Znak"/>
    <w:basedOn w:val="Domylnaczcionkaakapitu"/>
    <w:link w:val="Akapitzlist"/>
    <w:uiPriority w:val="99"/>
    <w:qFormat/>
    <w:locked/>
    <w:rsid w:val="0066700B"/>
  </w:style>
  <w:style w:type="paragraph" w:customStyle="1" w:styleId="Standard">
    <w:name w:val="Standard"/>
    <w:rsid w:val="00FF11AF"/>
    <w:pPr>
      <w:suppressAutoHyphens/>
      <w:autoSpaceDN w:val="0"/>
      <w:spacing w:line="240" w:lineRule="auto"/>
      <w:textAlignment w:val="baseline"/>
    </w:pPr>
    <w:rPr>
      <w:rFonts w:ascii="Calibri" w:eastAsia="SimSun" w:hAnsi="Calibri" w:cs="Tahoma"/>
      <w:kern w:val="3"/>
      <w:lang w:eastAsia="ar-SA"/>
    </w:rPr>
  </w:style>
  <w:style w:type="paragraph" w:styleId="Spistreci2">
    <w:name w:val="toc 2"/>
    <w:basedOn w:val="Normalny"/>
    <w:next w:val="Normalny"/>
    <w:autoRedefine/>
    <w:uiPriority w:val="39"/>
    <w:unhideWhenUsed/>
    <w:rsid w:val="00CF37CB"/>
    <w:pPr>
      <w:spacing w:after="100"/>
      <w:ind w:left="220"/>
    </w:pPr>
  </w:style>
  <w:style w:type="paragraph" w:styleId="Spistreci5">
    <w:name w:val="toc 5"/>
    <w:basedOn w:val="Normalny"/>
    <w:next w:val="Normalny"/>
    <w:autoRedefine/>
    <w:uiPriority w:val="39"/>
    <w:unhideWhenUsed/>
    <w:rsid w:val="00CF37CB"/>
    <w:pPr>
      <w:spacing w:after="100"/>
      <w:ind w:left="880"/>
    </w:pPr>
  </w:style>
  <w:style w:type="character" w:styleId="Pogrubienie">
    <w:name w:val="Strong"/>
    <w:basedOn w:val="Domylnaczcionkaakapitu"/>
    <w:uiPriority w:val="22"/>
    <w:qFormat/>
    <w:rsid w:val="00CF37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 w:id="314530519">
      <w:bodyDiv w:val="1"/>
      <w:marLeft w:val="0"/>
      <w:marRight w:val="0"/>
      <w:marTop w:val="0"/>
      <w:marBottom w:val="0"/>
      <w:divBdr>
        <w:top w:val="none" w:sz="0" w:space="0" w:color="auto"/>
        <w:left w:val="none" w:sz="0" w:space="0" w:color="auto"/>
        <w:bottom w:val="none" w:sz="0" w:space="0" w:color="auto"/>
        <w:right w:val="none" w:sz="0" w:space="0" w:color="auto"/>
      </w:divBdr>
    </w:div>
    <w:div w:id="1257863379">
      <w:bodyDiv w:val="1"/>
      <w:marLeft w:val="0"/>
      <w:marRight w:val="0"/>
      <w:marTop w:val="0"/>
      <w:marBottom w:val="0"/>
      <w:divBdr>
        <w:top w:val="none" w:sz="0" w:space="0" w:color="auto"/>
        <w:left w:val="none" w:sz="0" w:space="0" w:color="auto"/>
        <w:bottom w:val="none" w:sz="0" w:space="0" w:color="auto"/>
        <w:right w:val="none" w:sz="0" w:space="0" w:color="auto"/>
      </w:divBdr>
    </w:div>
    <w:div w:id="1308515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p@ue.poznan.pl" TargetMode="External"/><Relationship Id="rId13" Type="http://schemas.openxmlformats.org/officeDocument/2006/relationships/hyperlink" Target="https://platformazakupowa.pl/strona/1-regulamin" TargetMode="External"/><Relationship Id="rId18" Type="http://schemas.openxmlformats.org/officeDocument/2006/relationships/hyperlink" Target="https://moj.gov.pl/nforms/signer/upload?xFormsAppName=SIGNER" TargetMode="External"/><Relationship Id="rId26"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strona/45-instrukcje" TargetMode="External"/><Relationship Id="rId7" Type="http://schemas.openxmlformats.org/officeDocument/2006/relationships/endnotes" Target="endnotes.xml"/><Relationship Id="rId12" Type="http://schemas.openxmlformats.org/officeDocument/2006/relationships/hyperlink" Target="https://platformazakupowa.pl/" TargetMode="External"/><Relationship Id="rId17" Type="http://schemas.openxmlformats.org/officeDocument/2006/relationships/hyperlink" Target="https://www.nccert.pl/" TargetMode="External"/><Relationship Id="rId25" Type="http://schemas.openxmlformats.org/officeDocument/2006/relationships/hyperlink" Target="http://platformazakupowa.p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s://platformazakupowa.p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uep" TargetMode="External"/><Relationship Id="rId24" Type="http://schemas.openxmlformats.org/officeDocument/2006/relationships/hyperlink" Target="http://platformazakupowa.p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strona/45-instrukcje" TargetMode="External"/><Relationship Id="rId23" Type="http://schemas.openxmlformats.org/officeDocument/2006/relationships/hyperlink" Target="https://platformazakupowa.pl/pn/uep%20" TargetMode="External"/><Relationship Id="rId28" Type="http://schemas.openxmlformats.org/officeDocument/2006/relationships/header" Target="header1.xml"/><Relationship Id="rId10" Type="http://schemas.openxmlformats.org/officeDocument/2006/relationships/hyperlink" Target="https://platformazakupowa.pl" TargetMode="External"/><Relationship Id="rId19" Type="http://schemas.openxmlformats.org/officeDocument/2006/relationships/hyperlink" Target="https://www.gov.pl/web/mswia/oprogramowanie-do-pobrania"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platformazakupowa.pl" TargetMode="External"/><Relationship Id="rId14" Type="http://schemas.openxmlformats.org/officeDocument/2006/relationships/hyperlink" Target="https://drive.google.com/file/d/1Kd1DttbBeiNWt4q4slS4t76lZVKPbkyD/view" TargetMode="External"/><Relationship Id="rId22" Type="http://schemas.openxmlformats.org/officeDocument/2006/relationships/hyperlink" Target="http://platformazakupowa.pl" TargetMode="External"/><Relationship Id="rId27" Type="http://schemas.openxmlformats.org/officeDocument/2006/relationships/hyperlink" Target="http://platformazakupowa.pl" TargetMode="External"/><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13F17B-8235-4E91-957B-4DE5E4B4D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C832D41</Template>
  <TotalTime>127</TotalTime>
  <Pages>25</Pages>
  <Words>8442</Words>
  <Characters>50652</Characters>
  <Application>Microsoft Office Word</Application>
  <DocSecurity>0</DocSecurity>
  <Lines>422</Lines>
  <Paragraphs>117</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58977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Paweł Lembicz</cp:lastModifiedBy>
  <cp:revision>7</cp:revision>
  <cp:lastPrinted>2023-08-28T12:12:00Z</cp:lastPrinted>
  <dcterms:created xsi:type="dcterms:W3CDTF">2023-08-28T11:39:00Z</dcterms:created>
  <dcterms:modified xsi:type="dcterms:W3CDTF">2023-08-29T12:32:00Z</dcterms:modified>
</cp:coreProperties>
</file>