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464197C" w14:textId="419D126A" w:rsidR="00391A20" w:rsidRDefault="008C7528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BF783D">
        <w:rPr>
          <w:rFonts w:ascii="Times New Roman" w:eastAsia="Times New Roman" w:hAnsi="Times New Roman" w:cs="Times New Roman"/>
          <w:snapToGrid w:val="0"/>
          <w:lang w:eastAsia="pl-PL"/>
        </w:rPr>
        <w:t>18.04.2023</w:t>
      </w:r>
    </w:p>
    <w:p w14:paraId="14A0E0BF" w14:textId="289708A5" w:rsidR="00D83BD3" w:rsidRPr="00AA5966" w:rsidRDefault="00B23082" w:rsidP="00B23082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</w:t>
      </w:r>
      <w:r w:rsidR="00FD0996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BF783D">
        <w:rPr>
          <w:rFonts w:ascii="Times New Roman" w:eastAsia="Times New Roman" w:hAnsi="Times New Roman" w:cs="Times New Roman"/>
          <w:snapToGrid w:val="0"/>
          <w:lang w:eastAsia="pl-PL"/>
        </w:rPr>
        <w:t>.13.</w:t>
      </w:r>
      <w:r w:rsidR="00FD0996">
        <w:rPr>
          <w:rFonts w:ascii="Times New Roman" w:eastAsia="Times New Roman" w:hAnsi="Times New Roman" w:cs="Times New Roman"/>
          <w:snapToGrid w:val="0"/>
          <w:lang w:eastAsia="pl-PL"/>
        </w:rPr>
        <w:t>2023</w:t>
      </w:r>
    </w:p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7BDCB6D8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>Informacja o pytani</w:t>
      </w:r>
      <w:r w:rsidR="0080763E">
        <w:rPr>
          <w:rFonts w:ascii="Times New Roman" w:hAnsi="Times New Roman"/>
          <w:b/>
          <w:bCs/>
        </w:rPr>
        <w:t>u</w:t>
      </w:r>
      <w:r w:rsidRPr="00933F67">
        <w:rPr>
          <w:rFonts w:ascii="Times New Roman" w:hAnsi="Times New Roman"/>
          <w:b/>
          <w:bCs/>
        </w:rPr>
        <w:t xml:space="preserve"> do SWZ </w:t>
      </w:r>
    </w:p>
    <w:p w14:paraId="2D8D6933" w14:textId="16F4EE07" w:rsidR="008C7528" w:rsidRPr="00991788" w:rsidRDefault="008C7528" w:rsidP="00FD0996">
      <w:pPr>
        <w:tabs>
          <w:tab w:val="left" w:pos="3119"/>
        </w:tabs>
        <w:spacing w:after="0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7A970E2D" w:rsidR="008C7528" w:rsidRPr="00991788" w:rsidRDefault="008C7528" w:rsidP="00FD0996">
      <w:pPr>
        <w:tabs>
          <w:tab w:val="left" w:pos="3119"/>
        </w:tabs>
        <w:spacing w:after="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WCh</w:t>
      </w:r>
      <w:r w:rsidR="00B23082">
        <w:rPr>
          <w:rFonts w:ascii="Times New Roman" w:hAnsi="Times New Roman"/>
        </w:rPr>
        <w:t>.261.01.2023</w:t>
      </w:r>
    </w:p>
    <w:p w14:paraId="19D4B887" w14:textId="16790FEB" w:rsidR="008C7528" w:rsidRPr="00FD0996" w:rsidRDefault="008C7528" w:rsidP="00FD0996">
      <w:pPr>
        <w:tabs>
          <w:tab w:val="left" w:pos="2410"/>
        </w:tabs>
        <w:spacing w:after="0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A56836" w:rsidRPr="00A56836">
        <w:rPr>
          <w:rFonts w:ascii="Times New Roman" w:hAnsi="Times New Roman"/>
        </w:rPr>
        <w:t>Wykonanie robót remontowych dachu i elewacji budynku pomocniczego przy Gmachu Technologii Chemicznej w Warszawie przy ul. Koszykowej 75</w:t>
      </w:r>
    </w:p>
    <w:p w14:paraId="10B7C805" w14:textId="1EA0D29D" w:rsidR="008C7528" w:rsidRPr="00991788" w:rsidRDefault="008C7528" w:rsidP="00FD0996">
      <w:pPr>
        <w:spacing w:after="0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</w:t>
      </w:r>
      <w:r w:rsidR="00B23082">
        <w:rPr>
          <w:rFonts w:ascii="Times New Roman" w:hAnsi="Times New Roman" w:cs="Times New Roman"/>
          <w:bCs/>
        </w:rPr>
        <w:t>2</w:t>
      </w:r>
      <w:r w:rsidR="006C55FB">
        <w:rPr>
          <w:rFonts w:ascii="Times New Roman" w:hAnsi="Times New Roman" w:cs="Times New Roman"/>
          <w:bCs/>
        </w:rPr>
        <w:t xml:space="preserve">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</w:t>
      </w:r>
      <w:r w:rsidR="00B23082">
        <w:rPr>
          <w:rFonts w:ascii="Times New Roman" w:eastAsia="Calibri" w:hAnsi="Times New Roman" w:cs="Times New Roman"/>
        </w:rPr>
        <w:t>2</w:t>
      </w:r>
      <w:r w:rsidRPr="00991788">
        <w:rPr>
          <w:rFonts w:ascii="Times New Roman" w:eastAsia="Calibri" w:hAnsi="Times New Roman" w:cs="Times New Roman"/>
        </w:rPr>
        <w:t xml:space="preserve"> poz. 1</w:t>
      </w:r>
      <w:r w:rsidR="00B23082">
        <w:rPr>
          <w:rFonts w:ascii="Times New Roman" w:eastAsia="Calibri" w:hAnsi="Times New Roman" w:cs="Times New Roman"/>
        </w:rPr>
        <w:t>710</w:t>
      </w:r>
      <w:r w:rsidRPr="00991788">
        <w:rPr>
          <w:rFonts w:ascii="Times New Roman" w:eastAsia="Calibri" w:hAnsi="Times New Roman" w:cs="Times New Roman"/>
        </w:rPr>
        <w:t xml:space="preserve">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7F932E42" w:rsidR="00CB7E30" w:rsidRPr="00436EAD" w:rsidRDefault="00200055" w:rsidP="00BF082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proofErr w:type="spellStart"/>
      <w:r w:rsidR="00991788">
        <w:rPr>
          <w:rFonts w:ascii="Times New Roman" w:eastAsia="Calibri" w:hAnsi="Times New Roman" w:cs="Times New Roman"/>
        </w:rPr>
        <w:t>Pzp</w:t>
      </w:r>
      <w:proofErr w:type="spellEnd"/>
      <w:r w:rsidR="00991788">
        <w:rPr>
          <w:rFonts w:ascii="Times New Roman" w:eastAsia="Calibri" w:hAnsi="Times New Roman" w:cs="Times New Roman"/>
        </w:rPr>
        <w:t xml:space="preserve">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456D3C">
        <w:rPr>
          <w:rFonts w:ascii="Times New Roman" w:eastAsia="Calibri" w:hAnsi="Times New Roman" w:cs="Times New Roman"/>
        </w:rPr>
        <w:t>a</w:t>
      </w:r>
      <w:r w:rsidR="00CB7E30" w:rsidRPr="00436EAD">
        <w:rPr>
          <w:rFonts w:ascii="Times New Roman" w:eastAsia="Calibri" w:hAnsi="Times New Roman" w:cs="Times New Roman"/>
        </w:rPr>
        <w:t xml:space="preserve"> zwróci</w:t>
      </w:r>
      <w:r w:rsidR="00656FCF">
        <w:rPr>
          <w:rFonts w:ascii="Times New Roman" w:eastAsia="Calibri" w:hAnsi="Times New Roman" w:cs="Times New Roman"/>
        </w:rPr>
        <w:t>ł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00491C44" w14:textId="77777777" w:rsidR="00347896" w:rsidRPr="00456D3C" w:rsidRDefault="00347896" w:rsidP="00BF082B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7BAE94DA" w14:textId="67E58165" w:rsidR="007E4883" w:rsidRDefault="00CB7E30" w:rsidP="00D1633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</w:p>
    <w:p w14:paraId="5614485C" w14:textId="77777777" w:rsidR="007771DD" w:rsidRPr="007771DD" w:rsidRDefault="007771DD" w:rsidP="00D163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771DD">
        <w:rPr>
          <w:rFonts w:ascii="Times New Roman" w:hAnsi="Times New Roman" w:cs="Times New Roman"/>
          <w:color w:val="000000" w:themeColor="text1"/>
        </w:rPr>
        <w:t>Dzień dobry, wraz z ofertą należy spełnić warunek : „Doświadczenie kierownika budowy” (D) – 10%:</w:t>
      </w:r>
    </w:p>
    <w:p w14:paraId="0027C2CB" w14:textId="09EFCFAB" w:rsidR="007771DD" w:rsidRPr="007771DD" w:rsidRDefault="007771DD" w:rsidP="00D163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771DD">
        <w:rPr>
          <w:rFonts w:ascii="Times New Roman" w:hAnsi="Times New Roman" w:cs="Times New Roman"/>
          <w:color w:val="000000" w:themeColor="text1"/>
        </w:rPr>
        <w:t>Podstawą przyznania punktów w niniejszym kryterium jest liczba zrealizowanych robót budowalnych, przy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771DD">
        <w:rPr>
          <w:rFonts w:ascii="Times New Roman" w:hAnsi="Times New Roman" w:cs="Times New Roman"/>
          <w:color w:val="000000" w:themeColor="text1"/>
        </w:rPr>
        <w:t>których wskazana osoba pełnienia funkcję Kierownika budowy (...)". Czy zamawiający uzna warunek za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771DD">
        <w:rPr>
          <w:rFonts w:ascii="Times New Roman" w:hAnsi="Times New Roman" w:cs="Times New Roman"/>
          <w:color w:val="000000" w:themeColor="text1"/>
        </w:rPr>
        <w:t>spełniony jeśli osoba wskazana jako kierownik budowy pełniła nie obowiązki kierownika budowy, lecz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771DD">
        <w:rPr>
          <w:rFonts w:ascii="Times New Roman" w:hAnsi="Times New Roman" w:cs="Times New Roman"/>
          <w:color w:val="000000" w:themeColor="text1"/>
        </w:rPr>
        <w:t>obowiązki Inspektora nadzoru inwestorskiego przy obiektach zabytkowych? dziękuję</w:t>
      </w:r>
    </w:p>
    <w:p w14:paraId="7C3E224E" w14:textId="73B077D3" w:rsidR="00682D6E" w:rsidRPr="00456D3C" w:rsidRDefault="00F322DB" w:rsidP="00D1633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Odpowiedź na pytanie </w:t>
      </w:r>
    </w:p>
    <w:p w14:paraId="0F079FF4" w14:textId="42EB4D93" w:rsidR="001339C9" w:rsidRDefault="007771DD" w:rsidP="00D1633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</w:t>
      </w:r>
      <w:r w:rsidR="00ED5922">
        <w:rPr>
          <w:rFonts w:ascii="Times New Roman" w:eastAsia="Calibri" w:hAnsi="Times New Roman" w:cs="Times New Roman"/>
        </w:rPr>
        <w:t xml:space="preserve">wyjaśnia, że nie </w:t>
      </w:r>
      <w:r w:rsidR="00F878E3">
        <w:rPr>
          <w:rFonts w:ascii="Times New Roman" w:eastAsia="Calibri" w:hAnsi="Times New Roman" w:cs="Times New Roman"/>
        </w:rPr>
        <w:t xml:space="preserve">przyzna dodatkowych punktów w kryterium </w:t>
      </w:r>
      <w:r w:rsidR="00A26A4C">
        <w:rPr>
          <w:rFonts w:ascii="Times New Roman" w:eastAsia="Calibri" w:hAnsi="Times New Roman" w:cs="Times New Roman"/>
        </w:rPr>
        <w:t xml:space="preserve">oceny </w:t>
      </w:r>
      <w:r w:rsidR="00167784">
        <w:rPr>
          <w:rFonts w:ascii="Times New Roman" w:eastAsia="Calibri" w:hAnsi="Times New Roman" w:cs="Times New Roman"/>
        </w:rPr>
        <w:t xml:space="preserve">ofert </w:t>
      </w:r>
      <w:r w:rsidR="00406A83">
        <w:rPr>
          <w:rFonts w:ascii="Times New Roman" w:eastAsia="Calibri" w:hAnsi="Times New Roman" w:cs="Times New Roman"/>
        </w:rPr>
        <w:t xml:space="preserve">jeśli osoba wskazana </w:t>
      </w:r>
      <w:r w:rsidR="00343191">
        <w:rPr>
          <w:rFonts w:ascii="Times New Roman" w:eastAsia="Calibri" w:hAnsi="Times New Roman" w:cs="Times New Roman"/>
        </w:rPr>
        <w:t xml:space="preserve">w Rozdz. </w:t>
      </w:r>
      <w:r w:rsidR="00AC7ABC">
        <w:rPr>
          <w:rFonts w:ascii="Times New Roman" w:eastAsia="Calibri" w:hAnsi="Times New Roman" w:cs="Times New Roman"/>
        </w:rPr>
        <w:t xml:space="preserve">XVII </w:t>
      </w:r>
      <w:r w:rsidR="00343191">
        <w:rPr>
          <w:rFonts w:ascii="Times New Roman" w:eastAsia="Calibri" w:hAnsi="Times New Roman" w:cs="Times New Roman"/>
        </w:rPr>
        <w:t xml:space="preserve"> pkt 2</w:t>
      </w:r>
      <w:r w:rsidR="00AC7ABC">
        <w:rPr>
          <w:rFonts w:ascii="Times New Roman" w:eastAsia="Calibri" w:hAnsi="Times New Roman" w:cs="Times New Roman"/>
        </w:rPr>
        <w:t>.2</w:t>
      </w:r>
      <w:r w:rsidR="00343191">
        <w:rPr>
          <w:rFonts w:ascii="Times New Roman" w:eastAsia="Calibri" w:hAnsi="Times New Roman" w:cs="Times New Roman"/>
        </w:rPr>
        <w:t xml:space="preserve"> SWZ </w:t>
      </w:r>
      <w:r w:rsidR="00C82BA7">
        <w:rPr>
          <w:rFonts w:ascii="Times New Roman" w:eastAsia="Calibri" w:hAnsi="Times New Roman" w:cs="Times New Roman"/>
        </w:rPr>
        <w:t>pełniła obowiązki inspektora nadzoru</w:t>
      </w:r>
      <w:r w:rsidR="005F3CCB">
        <w:rPr>
          <w:rFonts w:ascii="Times New Roman" w:eastAsia="Calibri" w:hAnsi="Times New Roman" w:cs="Times New Roman"/>
        </w:rPr>
        <w:t xml:space="preserve"> inwestorskiego. Zgodnie z art. </w:t>
      </w:r>
      <w:r w:rsidR="00444F37">
        <w:rPr>
          <w:rFonts w:ascii="Times New Roman" w:eastAsia="Calibri" w:hAnsi="Times New Roman" w:cs="Times New Roman"/>
        </w:rPr>
        <w:t xml:space="preserve">15a </w:t>
      </w:r>
      <w:r w:rsidR="00C66AB9">
        <w:rPr>
          <w:rFonts w:ascii="Times New Roman" w:eastAsia="Calibri" w:hAnsi="Times New Roman" w:cs="Times New Roman"/>
        </w:rPr>
        <w:t xml:space="preserve"> </w:t>
      </w:r>
      <w:r w:rsidR="00BA5B79">
        <w:rPr>
          <w:rFonts w:ascii="Times New Roman" w:eastAsia="Calibri" w:hAnsi="Times New Roman" w:cs="Times New Roman"/>
        </w:rPr>
        <w:t xml:space="preserve">ustawy z dnia 7 lipca 1994r. Prawo budowlane </w:t>
      </w:r>
      <w:r w:rsidR="006B4071">
        <w:rPr>
          <w:rFonts w:ascii="Times New Roman" w:eastAsia="Calibri" w:hAnsi="Times New Roman" w:cs="Times New Roman"/>
        </w:rPr>
        <w:t>(</w:t>
      </w:r>
      <w:proofErr w:type="spellStart"/>
      <w:r w:rsidR="00936866">
        <w:rPr>
          <w:rFonts w:ascii="Times New Roman" w:eastAsia="Calibri" w:hAnsi="Times New Roman" w:cs="Times New Roman"/>
        </w:rPr>
        <w:t>t.j</w:t>
      </w:r>
      <w:proofErr w:type="spellEnd"/>
      <w:r w:rsidR="00936866">
        <w:rPr>
          <w:rFonts w:ascii="Times New Roman" w:eastAsia="Calibri" w:hAnsi="Times New Roman" w:cs="Times New Roman"/>
        </w:rPr>
        <w:t xml:space="preserve">. </w:t>
      </w:r>
      <w:r w:rsidR="006B4071">
        <w:rPr>
          <w:rFonts w:ascii="Times New Roman" w:eastAsia="Calibri" w:hAnsi="Times New Roman" w:cs="Times New Roman"/>
        </w:rPr>
        <w:t>Dz.U. z 202</w:t>
      </w:r>
      <w:r w:rsidR="00E94E6D">
        <w:rPr>
          <w:rFonts w:ascii="Times New Roman" w:eastAsia="Calibri" w:hAnsi="Times New Roman" w:cs="Times New Roman"/>
        </w:rPr>
        <w:t>3</w:t>
      </w:r>
      <w:r w:rsidR="006B4071">
        <w:rPr>
          <w:rFonts w:ascii="Times New Roman" w:eastAsia="Calibri" w:hAnsi="Times New Roman" w:cs="Times New Roman"/>
        </w:rPr>
        <w:t xml:space="preserve"> poz. </w:t>
      </w:r>
      <w:r w:rsidR="00E94E6D">
        <w:rPr>
          <w:rFonts w:ascii="Times New Roman" w:eastAsia="Calibri" w:hAnsi="Times New Roman" w:cs="Times New Roman"/>
        </w:rPr>
        <w:t>682</w:t>
      </w:r>
      <w:r w:rsidR="006B4071">
        <w:rPr>
          <w:rFonts w:ascii="Times New Roman" w:eastAsia="Calibri" w:hAnsi="Times New Roman" w:cs="Times New Roman"/>
        </w:rPr>
        <w:t>)</w:t>
      </w:r>
      <w:r w:rsidR="00594020">
        <w:rPr>
          <w:rFonts w:ascii="Times New Roman" w:eastAsia="Calibri" w:hAnsi="Times New Roman" w:cs="Times New Roman"/>
        </w:rPr>
        <w:t xml:space="preserve"> </w:t>
      </w:r>
      <w:r w:rsidR="001339C9">
        <w:rPr>
          <w:rFonts w:ascii="Times New Roman" w:eastAsia="Calibri" w:hAnsi="Times New Roman" w:cs="Times New Roman"/>
        </w:rPr>
        <w:t xml:space="preserve">zwana dalej Prawo budowlanej podaje </w:t>
      </w:r>
      <w:r w:rsidR="0089460E">
        <w:rPr>
          <w:rFonts w:ascii="Times New Roman" w:eastAsia="Calibri" w:hAnsi="Times New Roman" w:cs="Times New Roman"/>
        </w:rPr>
        <w:t>zakres uprawnień</w:t>
      </w:r>
      <w:r w:rsidR="004D7FA3">
        <w:rPr>
          <w:rFonts w:ascii="Times New Roman" w:eastAsia="Calibri" w:hAnsi="Times New Roman" w:cs="Times New Roman"/>
        </w:rPr>
        <w:t xml:space="preserve"> „(….) </w:t>
      </w:r>
      <w:r w:rsidR="004D7FA3" w:rsidRPr="004D7FA3">
        <w:rPr>
          <w:rFonts w:ascii="Times New Roman" w:hAnsi="Times New Roman" w:cs="Times New Roman"/>
          <w:i/>
          <w:iCs/>
        </w:rPr>
        <w:t>Uprawnienia budowlane w specjalności konstrukcyjno-budowlanej bez ograniczeń uprawniają do projektowania konstrukcji obiektu lub kierowania robotami budowlanymi w odniesieniu do konstrukcji oraz architektury obiektu</w:t>
      </w:r>
      <w:r w:rsidR="004D7FA3" w:rsidRPr="004D7FA3">
        <w:rPr>
          <w:rFonts w:ascii="Times New Roman" w:hAnsi="Times New Roman" w:cs="Times New Roman"/>
        </w:rPr>
        <w:t>”</w:t>
      </w:r>
      <w:r w:rsidR="006178BE">
        <w:rPr>
          <w:rFonts w:ascii="Times New Roman" w:hAnsi="Times New Roman" w:cs="Times New Roman"/>
        </w:rPr>
        <w:t xml:space="preserve">. </w:t>
      </w:r>
      <w:r w:rsidR="007E2ED0">
        <w:rPr>
          <w:rFonts w:ascii="Times New Roman" w:hAnsi="Times New Roman" w:cs="Times New Roman"/>
        </w:rPr>
        <w:t>Obowiązki kierownika budowy zostały wskazane w art. 22</w:t>
      </w:r>
      <w:r w:rsidR="00926F78">
        <w:rPr>
          <w:rFonts w:ascii="Times New Roman" w:hAnsi="Times New Roman" w:cs="Times New Roman"/>
        </w:rPr>
        <w:t>,</w:t>
      </w:r>
      <w:r w:rsidR="00A51A13">
        <w:rPr>
          <w:rFonts w:ascii="Times New Roman" w:hAnsi="Times New Roman" w:cs="Times New Roman"/>
        </w:rPr>
        <w:t xml:space="preserve">  </w:t>
      </w:r>
      <w:r w:rsidR="00595CDE">
        <w:rPr>
          <w:rFonts w:ascii="Times New Roman" w:hAnsi="Times New Roman" w:cs="Times New Roman"/>
        </w:rPr>
        <w:t xml:space="preserve">jego </w:t>
      </w:r>
      <w:r w:rsidR="00A51A13">
        <w:rPr>
          <w:rFonts w:ascii="Times New Roman" w:hAnsi="Times New Roman" w:cs="Times New Roman"/>
        </w:rPr>
        <w:t>uprawnienia</w:t>
      </w:r>
      <w:r w:rsidR="00595CDE">
        <w:rPr>
          <w:rFonts w:ascii="Times New Roman" w:hAnsi="Times New Roman" w:cs="Times New Roman"/>
        </w:rPr>
        <w:t xml:space="preserve"> zaś</w:t>
      </w:r>
      <w:r w:rsidR="00A51A13">
        <w:rPr>
          <w:rFonts w:ascii="Times New Roman" w:hAnsi="Times New Roman" w:cs="Times New Roman"/>
        </w:rPr>
        <w:t xml:space="preserve"> w art. 23 Prawa budowlanego. Natomiast </w:t>
      </w:r>
      <w:r w:rsidR="00853551">
        <w:rPr>
          <w:rFonts w:ascii="Times New Roman" w:hAnsi="Times New Roman" w:cs="Times New Roman"/>
        </w:rPr>
        <w:t xml:space="preserve">uprawnienia inspektora nadzoru budowlanego zostały wskazane w art. </w:t>
      </w:r>
      <w:r w:rsidR="002B3852">
        <w:rPr>
          <w:rFonts w:ascii="Times New Roman" w:hAnsi="Times New Roman" w:cs="Times New Roman"/>
        </w:rPr>
        <w:t>25, a</w:t>
      </w:r>
      <w:r w:rsidR="00B76425">
        <w:rPr>
          <w:rFonts w:ascii="Times New Roman" w:hAnsi="Times New Roman" w:cs="Times New Roman"/>
        </w:rPr>
        <w:t xml:space="preserve"> jego</w:t>
      </w:r>
      <w:r w:rsidR="002B3852">
        <w:rPr>
          <w:rFonts w:ascii="Times New Roman" w:hAnsi="Times New Roman" w:cs="Times New Roman"/>
        </w:rPr>
        <w:t xml:space="preserve"> uprawnienie w art. 26 </w:t>
      </w:r>
      <w:r w:rsidR="00B76425">
        <w:rPr>
          <w:rFonts w:ascii="Times New Roman" w:hAnsi="Times New Roman" w:cs="Times New Roman"/>
        </w:rPr>
        <w:t>P</w:t>
      </w:r>
      <w:r w:rsidR="002B3852">
        <w:rPr>
          <w:rFonts w:ascii="Times New Roman" w:hAnsi="Times New Roman" w:cs="Times New Roman"/>
        </w:rPr>
        <w:t xml:space="preserve">rawa budowlanego. Zakres zarówno </w:t>
      </w:r>
      <w:r w:rsidR="00370DCD">
        <w:rPr>
          <w:rFonts w:ascii="Times New Roman" w:hAnsi="Times New Roman" w:cs="Times New Roman"/>
        </w:rPr>
        <w:t xml:space="preserve">obowiązków jak i uprawnień dla obydwu </w:t>
      </w:r>
      <w:r w:rsidR="00E11217">
        <w:rPr>
          <w:rFonts w:ascii="Times New Roman" w:hAnsi="Times New Roman" w:cs="Times New Roman"/>
        </w:rPr>
        <w:t xml:space="preserve">uczestników </w:t>
      </w:r>
      <w:r w:rsidR="00327BCA">
        <w:rPr>
          <w:rFonts w:ascii="Times New Roman" w:hAnsi="Times New Roman" w:cs="Times New Roman"/>
        </w:rPr>
        <w:t xml:space="preserve">procesu budowlanego jest </w:t>
      </w:r>
      <w:r w:rsidR="00B76425">
        <w:rPr>
          <w:rFonts w:ascii="Times New Roman" w:hAnsi="Times New Roman" w:cs="Times New Roman"/>
        </w:rPr>
        <w:t>różny</w:t>
      </w:r>
      <w:r w:rsidR="00327BCA">
        <w:rPr>
          <w:rFonts w:ascii="Times New Roman" w:hAnsi="Times New Roman" w:cs="Times New Roman"/>
        </w:rPr>
        <w:t xml:space="preserve">. </w:t>
      </w:r>
      <w:r w:rsidR="002E49B7">
        <w:rPr>
          <w:rFonts w:ascii="Times New Roman" w:hAnsi="Times New Roman" w:cs="Times New Roman"/>
        </w:rPr>
        <w:t>Zamawiający wymaga, aby Wykonawca dysponował osobą</w:t>
      </w:r>
      <w:r w:rsidR="003012A2">
        <w:rPr>
          <w:rFonts w:ascii="Times New Roman" w:hAnsi="Times New Roman" w:cs="Times New Roman"/>
        </w:rPr>
        <w:t>,</w:t>
      </w:r>
      <w:r w:rsidR="002E49B7">
        <w:rPr>
          <w:rFonts w:ascii="Times New Roman" w:hAnsi="Times New Roman" w:cs="Times New Roman"/>
        </w:rPr>
        <w:t xml:space="preserve"> która posiada </w:t>
      </w:r>
      <w:r w:rsidR="002E49B7" w:rsidRPr="0060143A">
        <w:rPr>
          <w:rFonts w:ascii="Times New Roman" w:hAnsi="Times New Roman" w:cs="Times New Roman"/>
          <w:b/>
          <w:bCs/>
        </w:rPr>
        <w:t xml:space="preserve">doświadczenie </w:t>
      </w:r>
      <w:r w:rsidR="00EC0E90" w:rsidRPr="0060143A">
        <w:rPr>
          <w:rFonts w:ascii="Times New Roman" w:hAnsi="Times New Roman" w:cs="Times New Roman"/>
          <w:b/>
          <w:bCs/>
        </w:rPr>
        <w:t>jako kierownik budowy</w:t>
      </w:r>
      <w:r w:rsidR="00EC0E90">
        <w:rPr>
          <w:rFonts w:ascii="Times New Roman" w:hAnsi="Times New Roman" w:cs="Times New Roman"/>
        </w:rPr>
        <w:t xml:space="preserve">, gdyż taką funkcję </w:t>
      </w:r>
      <w:r w:rsidR="003012A2">
        <w:rPr>
          <w:rFonts w:ascii="Times New Roman" w:hAnsi="Times New Roman" w:cs="Times New Roman"/>
        </w:rPr>
        <w:t xml:space="preserve">pełnić będzie w przyszłym procesie </w:t>
      </w:r>
      <w:r w:rsidR="0086103F">
        <w:rPr>
          <w:rFonts w:ascii="Times New Roman" w:hAnsi="Times New Roman" w:cs="Times New Roman"/>
        </w:rPr>
        <w:t xml:space="preserve">budowlanym. </w:t>
      </w:r>
    </w:p>
    <w:p w14:paraId="7057FA7C" w14:textId="7C02B5DB" w:rsidR="00347896" w:rsidRPr="00347896" w:rsidRDefault="00E94E6D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6086BB90" w14:textId="791124AF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4830828" w14:textId="637F9C18" w:rsidR="00C93350" w:rsidRPr="00C93350" w:rsidRDefault="00C93350" w:rsidP="00C93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C93350">
        <w:rPr>
          <w:rFonts w:ascii="Times New Roman" w:eastAsia="Times New Roman" w:hAnsi="Times New Roman" w:cs="Times New Roman"/>
        </w:rPr>
        <w:t>Podpis w oryginale</w:t>
      </w:r>
    </w:p>
    <w:p w14:paraId="51DCA6BE" w14:textId="77777777" w:rsidR="00C93350" w:rsidRPr="00C93350" w:rsidRDefault="00C93350" w:rsidP="00C933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335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18F5BA6A" w14:textId="77777777" w:rsidR="00C93350" w:rsidRPr="00C93350" w:rsidRDefault="00C93350" w:rsidP="00C93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C93350">
        <w:rPr>
          <w:rFonts w:ascii="Times New Roman" w:eastAsia="Times New Roman" w:hAnsi="Times New Roman" w:cs="Times New Roman"/>
        </w:rPr>
        <w:t>Wydziału Chemicznego</w:t>
      </w:r>
    </w:p>
    <w:p w14:paraId="25FD43DC" w14:textId="77777777" w:rsidR="00C93350" w:rsidRPr="00C93350" w:rsidRDefault="00C93350" w:rsidP="00C93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C93350">
        <w:rPr>
          <w:rFonts w:ascii="Times New Roman" w:eastAsia="Times New Roman" w:hAnsi="Times New Roman" w:cs="Times New Roman"/>
        </w:rPr>
        <w:t>(-) prof. dr hab. inż. Władysław Wieczorek</w:t>
      </w:r>
    </w:p>
    <w:p w14:paraId="0021101D" w14:textId="77777777" w:rsidR="00C93350" w:rsidRPr="00C93350" w:rsidRDefault="00C93350" w:rsidP="00C9335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B95978" w14:textId="46F9D674" w:rsidR="00357B57" w:rsidRPr="00BF082B" w:rsidRDefault="00357B57" w:rsidP="00D34D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</w:p>
    <w:sectPr w:rsidR="00357B57" w:rsidRPr="00BF082B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7002" w14:textId="77777777" w:rsidR="00987897" w:rsidRDefault="00987897" w:rsidP="00391A20">
      <w:pPr>
        <w:spacing w:after="0" w:line="240" w:lineRule="auto"/>
      </w:pPr>
      <w:r>
        <w:separator/>
      </w:r>
    </w:p>
  </w:endnote>
  <w:endnote w:type="continuationSeparator" w:id="0">
    <w:p w14:paraId="6DBEA36F" w14:textId="77777777" w:rsidR="00987897" w:rsidRDefault="00987897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D032" w14:textId="77777777" w:rsidR="00987897" w:rsidRDefault="00987897" w:rsidP="00391A20">
      <w:pPr>
        <w:spacing w:after="0" w:line="240" w:lineRule="auto"/>
      </w:pPr>
      <w:r>
        <w:separator/>
      </w:r>
    </w:p>
  </w:footnote>
  <w:footnote w:type="continuationSeparator" w:id="0">
    <w:p w14:paraId="4E12260E" w14:textId="77777777" w:rsidR="00987897" w:rsidRDefault="00987897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9D67" w14:textId="7D970DFA" w:rsidR="00C53DFD" w:rsidRDefault="008D472F">
    <w:pPr>
      <w:pStyle w:val="Nagwek"/>
    </w:pPr>
    <w:r>
      <w:rPr>
        <w:noProof/>
      </w:rPr>
      <w:drawing>
        <wp:inline distT="0" distB="0" distL="0" distR="0" wp14:anchorId="254780BA" wp14:editId="079516C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588">
    <w:abstractNumId w:val="2"/>
  </w:num>
  <w:num w:numId="2" w16cid:durableId="892887668">
    <w:abstractNumId w:val="1"/>
  </w:num>
  <w:num w:numId="3" w16cid:durableId="1096636730">
    <w:abstractNumId w:val="5"/>
  </w:num>
  <w:num w:numId="4" w16cid:durableId="627394960">
    <w:abstractNumId w:val="4"/>
  </w:num>
  <w:num w:numId="5" w16cid:durableId="1513177086">
    <w:abstractNumId w:val="3"/>
  </w:num>
  <w:num w:numId="6" w16cid:durableId="2050522420">
    <w:abstractNumId w:val="0"/>
  </w:num>
  <w:num w:numId="7" w16cid:durableId="1098209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3647A"/>
    <w:rsid w:val="000549AB"/>
    <w:rsid w:val="000801F6"/>
    <w:rsid w:val="00087A53"/>
    <w:rsid w:val="000944DC"/>
    <w:rsid w:val="000C2610"/>
    <w:rsid w:val="000C3155"/>
    <w:rsid w:val="00107CF2"/>
    <w:rsid w:val="0013151F"/>
    <w:rsid w:val="001339C9"/>
    <w:rsid w:val="001662E2"/>
    <w:rsid w:val="00167784"/>
    <w:rsid w:val="0017353F"/>
    <w:rsid w:val="001743A5"/>
    <w:rsid w:val="00176F87"/>
    <w:rsid w:val="00183379"/>
    <w:rsid w:val="001908F8"/>
    <w:rsid w:val="001949CC"/>
    <w:rsid w:val="001A324D"/>
    <w:rsid w:val="001B5E9D"/>
    <w:rsid w:val="001B5FD9"/>
    <w:rsid w:val="001E1381"/>
    <w:rsid w:val="001E1883"/>
    <w:rsid w:val="001E4C10"/>
    <w:rsid w:val="001F7C55"/>
    <w:rsid w:val="00200055"/>
    <w:rsid w:val="00202D0C"/>
    <w:rsid w:val="00205824"/>
    <w:rsid w:val="002171B9"/>
    <w:rsid w:val="00231336"/>
    <w:rsid w:val="00257255"/>
    <w:rsid w:val="00263A08"/>
    <w:rsid w:val="002964EB"/>
    <w:rsid w:val="002B3852"/>
    <w:rsid w:val="002B79E5"/>
    <w:rsid w:val="002E49B7"/>
    <w:rsid w:val="002F292D"/>
    <w:rsid w:val="003012A2"/>
    <w:rsid w:val="00327BCA"/>
    <w:rsid w:val="0033254F"/>
    <w:rsid w:val="00343191"/>
    <w:rsid w:val="00347896"/>
    <w:rsid w:val="00350270"/>
    <w:rsid w:val="003528CF"/>
    <w:rsid w:val="00357B57"/>
    <w:rsid w:val="00365F61"/>
    <w:rsid w:val="00370DCD"/>
    <w:rsid w:val="003912D6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406A83"/>
    <w:rsid w:val="00410698"/>
    <w:rsid w:val="00436EAD"/>
    <w:rsid w:val="00444B83"/>
    <w:rsid w:val="00444F37"/>
    <w:rsid w:val="00455762"/>
    <w:rsid w:val="00456D3C"/>
    <w:rsid w:val="00486D7D"/>
    <w:rsid w:val="00490A06"/>
    <w:rsid w:val="004A2166"/>
    <w:rsid w:val="004B1F12"/>
    <w:rsid w:val="004C181A"/>
    <w:rsid w:val="004D595C"/>
    <w:rsid w:val="004D7FA3"/>
    <w:rsid w:val="004E2002"/>
    <w:rsid w:val="00517EC2"/>
    <w:rsid w:val="005407CA"/>
    <w:rsid w:val="00550829"/>
    <w:rsid w:val="00577370"/>
    <w:rsid w:val="0059211B"/>
    <w:rsid w:val="00594020"/>
    <w:rsid w:val="0059517A"/>
    <w:rsid w:val="00595CDE"/>
    <w:rsid w:val="005964E8"/>
    <w:rsid w:val="005B0203"/>
    <w:rsid w:val="005D4B76"/>
    <w:rsid w:val="005F07D7"/>
    <w:rsid w:val="005F3CCB"/>
    <w:rsid w:val="005F59DD"/>
    <w:rsid w:val="0060143A"/>
    <w:rsid w:val="00612339"/>
    <w:rsid w:val="006178BE"/>
    <w:rsid w:val="00623170"/>
    <w:rsid w:val="00636774"/>
    <w:rsid w:val="00637941"/>
    <w:rsid w:val="006522AE"/>
    <w:rsid w:val="00652394"/>
    <w:rsid w:val="00656FCF"/>
    <w:rsid w:val="00682D6E"/>
    <w:rsid w:val="006833E3"/>
    <w:rsid w:val="0069471B"/>
    <w:rsid w:val="006B4071"/>
    <w:rsid w:val="006C55FB"/>
    <w:rsid w:val="006E3B2F"/>
    <w:rsid w:val="006E3E5E"/>
    <w:rsid w:val="0070124C"/>
    <w:rsid w:val="00760078"/>
    <w:rsid w:val="0076147D"/>
    <w:rsid w:val="00761804"/>
    <w:rsid w:val="007771DD"/>
    <w:rsid w:val="00781B74"/>
    <w:rsid w:val="00794E47"/>
    <w:rsid w:val="007A7918"/>
    <w:rsid w:val="007B1982"/>
    <w:rsid w:val="007B7E9D"/>
    <w:rsid w:val="007D2734"/>
    <w:rsid w:val="007E2ED0"/>
    <w:rsid w:val="007E4883"/>
    <w:rsid w:val="00803F50"/>
    <w:rsid w:val="0080763E"/>
    <w:rsid w:val="0081630B"/>
    <w:rsid w:val="00820B53"/>
    <w:rsid w:val="008228EC"/>
    <w:rsid w:val="00846C61"/>
    <w:rsid w:val="00853551"/>
    <w:rsid w:val="0086103F"/>
    <w:rsid w:val="00871D12"/>
    <w:rsid w:val="00881B1B"/>
    <w:rsid w:val="00890B78"/>
    <w:rsid w:val="0089460E"/>
    <w:rsid w:val="00896FD2"/>
    <w:rsid w:val="008C3DDC"/>
    <w:rsid w:val="008C7528"/>
    <w:rsid w:val="008D472F"/>
    <w:rsid w:val="008D5DC7"/>
    <w:rsid w:val="008E07F9"/>
    <w:rsid w:val="008E4418"/>
    <w:rsid w:val="008F3EB7"/>
    <w:rsid w:val="00904086"/>
    <w:rsid w:val="0091741C"/>
    <w:rsid w:val="00920D9E"/>
    <w:rsid w:val="00924A87"/>
    <w:rsid w:val="00926F78"/>
    <w:rsid w:val="009279D5"/>
    <w:rsid w:val="00933F67"/>
    <w:rsid w:val="00936866"/>
    <w:rsid w:val="00941A07"/>
    <w:rsid w:val="00943E89"/>
    <w:rsid w:val="0096455C"/>
    <w:rsid w:val="0097233F"/>
    <w:rsid w:val="0097574A"/>
    <w:rsid w:val="00987897"/>
    <w:rsid w:val="00991788"/>
    <w:rsid w:val="009A795C"/>
    <w:rsid w:val="009D3717"/>
    <w:rsid w:val="009D799C"/>
    <w:rsid w:val="009E4206"/>
    <w:rsid w:val="009E6435"/>
    <w:rsid w:val="00A1425C"/>
    <w:rsid w:val="00A17865"/>
    <w:rsid w:val="00A26A4C"/>
    <w:rsid w:val="00A33DF0"/>
    <w:rsid w:val="00A51A13"/>
    <w:rsid w:val="00A56836"/>
    <w:rsid w:val="00A816D4"/>
    <w:rsid w:val="00A91CD8"/>
    <w:rsid w:val="00A976EE"/>
    <w:rsid w:val="00AA5966"/>
    <w:rsid w:val="00AB55CE"/>
    <w:rsid w:val="00AC7ABC"/>
    <w:rsid w:val="00AD37A5"/>
    <w:rsid w:val="00AD543C"/>
    <w:rsid w:val="00AD5D8D"/>
    <w:rsid w:val="00AE5414"/>
    <w:rsid w:val="00B00675"/>
    <w:rsid w:val="00B06FEA"/>
    <w:rsid w:val="00B223D2"/>
    <w:rsid w:val="00B23082"/>
    <w:rsid w:val="00B42F16"/>
    <w:rsid w:val="00B45839"/>
    <w:rsid w:val="00B76425"/>
    <w:rsid w:val="00BA2315"/>
    <w:rsid w:val="00BA5B79"/>
    <w:rsid w:val="00BB47C9"/>
    <w:rsid w:val="00BD05E4"/>
    <w:rsid w:val="00BD672A"/>
    <w:rsid w:val="00BF0729"/>
    <w:rsid w:val="00BF082B"/>
    <w:rsid w:val="00BF783D"/>
    <w:rsid w:val="00C4694A"/>
    <w:rsid w:val="00C53DFD"/>
    <w:rsid w:val="00C64985"/>
    <w:rsid w:val="00C66AB9"/>
    <w:rsid w:val="00C67AD0"/>
    <w:rsid w:val="00C82BA7"/>
    <w:rsid w:val="00C93350"/>
    <w:rsid w:val="00C96DB0"/>
    <w:rsid w:val="00CB7E30"/>
    <w:rsid w:val="00CC56F6"/>
    <w:rsid w:val="00CE6F78"/>
    <w:rsid w:val="00D0198A"/>
    <w:rsid w:val="00D106AE"/>
    <w:rsid w:val="00D16334"/>
    <w:rsid w:val="00D166D9"/>
    <w:rsid w:val="00D16F7B"/>
    <w:rsid w:val="00D34DBA"/>
    <w:rsid w:val="00D50C3A"/>
    <w:rsid w:val="00D815F0"/>
    <w:rsid w:val="00D81F51"/>
    <w:rsid w:val="00D83BD3"/>
    <w:rsid w:val="00D90D92"/>
    <w:rsid w:val="00D95F28"/>
    <w:rsid w:val="00DE1796"/>
    <w:rsid w:val="00E10096"/>
    <w:rsid w:val="00E11217"/>
    <w:rsid w:val="00E379ED"/>
    <w:rsid w:val="00E5277E"/>
    <w:rsid w:val="00E7223B"/>
    <w:rsid w:val="00E877BB"/>
    <w:rsid w:val="00E94E6D"/>
    <w:rsid w:val="00EB2CEB"/>
    <w:rsid w:val="00EC0E90"/>
    <w:rsid w:val="00ED0DA0"/>
    <w:rsid w:val="00ED5922"/>
    <w:rsid w:val="00EF1173"/>
    <w:rsid w:val="00EF74E8"/>
    <w:rsid w:val="00F06F5D"/>
    <w:rsid w:val="00F134FE"/>
    <w:rsid w:val="00F13CA3"/>
    <w:rsid w:val="00F13DF0"/>
    <w:rsid w:val="00F17A8D"/>
    <w:rsid w:val="00F22BC4"/>
    <w:rsid w:val="00F322DB"/>
    <w:rsid w:val="00F616AA"/>
    <w:rsid w:val="00F6441C"/>
    <w:rsid w:val="00F70237"/>
    <w:rsid w:val="00F75F6F"/>
    <w:rsid w:val="00F878E3"/>
    <w:rsid w:val="00F91C49"/>
    <w:rsid w:val="00FA79AC"/>
    <w:rsid w:val="00FB0293"/>
    <w:rsid w:val="00FC4C3B"/>
    <w:rsid w:val="00FD0996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222</cp:revision>
  <cp:lastPrinted>2022-01-18T09:40:00Z</cp:lastPrinted>
  <dcterms:created xsi:type="dcterms:W3CDTF">2021-03-04T09:05:00Z</dcterms:created>
  <dcterms:modified xsi:type="dcterms:W3CDTF">2023-04-18T10:06:00Z</dcterms:modified>
</cp:coreProperties>
</file>