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EBB" w:rsidRPr="00B52EBB" w:rsidRDefault="001239EB" w:rsidP="00B52E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UŻYTKOWANIE LASU</w:t>
      </w:r>
    </w:p>
    <w:p w:rsidR="00CA7306" w:rsidRPr="00CA7306" w:rsidRDefault="00CA7306" w:rsidP="00CA7306">
      <w:pPr>
        <w:jc w:val="both"/>
        <w:rPr>
          <w:rFonts w:ascii="Arial" w:hAnsi="Arial" w:cs="Arial"/>
        </w:rPr>
      </w:pPr>
      <w:r w:rsidRPr="00CA7306">
        <w:rPr>
          <w:rFonts w:ascii="Arial" w:hAnsi="Arial" w:cs="Arial"/>
        </w:rPr>
        <w:t>Użytkowanie lasu to korzystanie z jego zasobów – pozyskanie drewna, zbiór płodów runa leśnego, zbiór roślin lub ich części dla potrzeb przemysłu farmaceutycznego, pozyska</w:t>
      </w:r>
      <w:r w:rsidR="00B52EBB">
        <w:rPr>
          <w:rFonts w:ascii="Arial" w:hAnsi="Arial" w:cs="Arial"/>
        </w:rPr>
        <w:t xml:space="preserve">nie choinek i </w:t>
      </w:r>
      <w:r w:rsidRPr="00CA7306">
        <w:rPr>
          <w:rFonts w:ascii="Arial" w:hAnsi="Arial" w:cs="Arial"/>
        </w:rPr>
        <w:t xml:space="preserve">wiele innych. Leśnicy umożliwiają społeczeństwu korzystanie z </w:t>
      </w:r>
      <w:r>
        <w:rPr>
          <w:rFonts w:ascii="Arial" w:hAnsi="Arial" w:cs="Arial"/>
        </w:rPr>
        <w:t xml:space="preserve">tych </w:t>
      </w:r>
      <w:r w:rsidRPr="00CA7306">
        <w:rPr>
          <w:rFonts w:ascii="Arial" w:hAnsi="Arial" w:cs="Arial"/>
        </w:rPr>
        <w:t>darów lasu, ale w</w:t>
      </w:r>
      <w:r>
        <w:rPr>
          <w:rFonts w:ascii="Arial" w:hAnsi="Arial" w:cs="Arial"/>
        </w:rPr>
        <w:t> </w:t>
      </w:r>
      <w:r w:rsidRPr="00CA7306">
        <w:rPr>
          <w:rFonts w:ascii="Arial" w:hAnsi="Arial" w:cs="Arial"/>
        </w:rPr>
        <w:t>sposób zapewniający mu trwałość.</w:t>
      </w:r>
    </w:p>
    <w:p w:rsidR="00CA7306" w:rsidRPr="00CA7306" w:rsidRDefault="00CA7306" w:rsidP="00CA7306">
      <w:pPr>
        <w:jc w:val="both"/>
        <w:rPr>
          <w:rFonts w:ascii="Arial" w:hAnsi="Arial" w:cs="Arial"/>
        </w:rPr>
      </w:pPr>
      <w:r w:rsidRPr="00CA7306">
        <w:rPr>
          <w:rFonts w:ascii="Arial" w:hAnsi="Arial" w:cs="Arial"/>
        </w:rPr>
        <w:t xml:space="preserve">Rozmiar pozyskania drewna określony jest w planie urządzenia lasu, który sporządzany jest dla </w:t>
      </w:r>
      <w:r w:rsidR="00E300B1">
        <w:rPr>
          <w:rFonts w:ascii="Arial" w:hAnsi="Arial" w:cs="Arial"/>
        </w:rPr>
        <w:t>każdego nadleśnictwa na 10 lat (w Nadleśnictwie Głogów realizowany jest obecnie plan urządzenia la</w:t>
      </w:r>
      <w:r w:rsidR="00CE74DB">
        <w:rPr>
          <w:rFonts w:ascii="Arial" w:hAnsi="Arial" w:cs="Arial"/>
        </w:rPr>
        <w:t>su obowiązujący na lata 2021-20</w:t>
      </w:r>
      <w:r w:rsidR="00E300B1">
        <w:rPr>
          <w:rFonts w:ascii="Arial" w:hAnsi="Arial" w:cs="Arial"/>
        </w:rPr>
        <w:t>3</w:t>
      </w:r>
      <w:r w:rsidR="00CE74DB">
        <w:rPr>
          <w:rFonts w:ascii="Arial" w:hAnsi="Arial" w:cs="Arial"/>
        </w:rPr>
        <w:t>0</w:t>
      </w:r>
      <w:r w:rsidR="00E300B1">
        <w:rPr>
          <w:rFonts w:ascii="Arial" w:hAnsi="Arial" w:cs="Arial"/>
        </w:rPr>
        <w:t xml:space="preserve">). </w:t>
      </w:r>
      <w:r w:rsidRPr="00CA7306">
        <w:rPr>
          <w:rFonts w:ascii="Arial" w:hAnsi="Arial" w:cs="Arial"/>
        </w:rPr>
        <w:t>Zapewnia on pozyskiwanie drewna w</w:t>
      </w:r>
      <w:r w:rsidR="00E300B1">
        <w:rPr>
          <w:rFonts w:ascii="Arial" w:hAnsi="Arial" w:cs="Arial"/>
        </w:rPr>
        <w:t> </w:t>
      </w:r>
      <w:r w:rsidRPr="00CA7306">
        <w:rPr>
          <w:rFonts w:ascii="Arial" w:hAnsi="Arial" w:cs="Arial"/>
        </w:rPr>
        <w:t xml:space="preserve">granicach nie tylko  nieprzekraczających możliwości produkcyjnych lasu, ale również systematycznie zwiększających zapas drewna pozostającego w lasach, tzw. zapas na pniu. </w:t>
      </w:r>
      <w:r w:rsidR="00CE74DB">
        <w:rPr>
          <w:rFonts w:ascii="Arial" w:hAnsi="Arial" w:cs="Arial"/>
        </w:rPr>
        <w:t>L</w:t>
      </w:r>
      <w:r w:rsidRPr="00CA7306">
        <w:rPr>
          <w:rFonts w:ascii="Arial" w:hAnsi="Arial" w:cs="Arial"/>
        </w:rPr>
        <w:t>eśnicy prowadzą w lasach gospodarkę w sposób zapewniający ich trwałość i</w:t>
      </w:r>
      <w:r w:rsidR="00E300B1">
        <w:rPr>
          <w:rFonts w:ascii="Arial" w:hAnsi="Arial" w:cs="Arial"/>
        </w:rPr>
        <w:t> </w:t>
      </w:r>
      <w:r w:rsidRPr="00CA7306">
        <w:rPr>
          <w:rFonts w:ascii="Arial" w:hAnsi="Arial" w:cs="Arial"/>
        </w:rPr>
        <w:t>możliwość biologicznego odtwarzania.</w:t>
      </w:r>
    </w:p>
    <w:p w:rsidR="00CA7306" w:rsidRPr="00CA7306" w:rsidRDefault="00CA7306" w:rsidP="00CA7306">
      <w:pPr>
        <w:jc w:val="both"/>
        <w:rPr>
          <w:rFonts w:ascii="Arial" w:hAnsi="Arial" w:cs="Arial"/>
        </w:rPr>
      </w:pPr>
      <w:r w:rsidRPr="00CA7306">
        <w:rPr>
          <w:rFonts w:ascii="Arial" w:hAnsi="Arial" w:cs="Arial"/>
        </w:rPr>
        <w:t>O wielkości pozyskania drewna decyduje tzw. etat cięć, określony w każdym planie urządzenia lasu. Jest to ilość drewna możliwa do wycięcia w określonych drzewostanach na określone</w:t>
      </w:r>
      <w:r w:rsidR="00CE74DB">
        <w:rPr>
          <w:rFonts w:ascii="Arial" w:hAnsi="Arial" w:cs="Arial"/>
        </w:rPr>
        <w:t>j powierzchni  w okresie 10 lat</w:t>
      </w:r>
      <w:bookmarkStart w:id="0" w:name="_GoBack"/>
      <w:bookmarkEnd w:id="0"/>
      <w:r w:rsidRPr="00CA7306">
        <w:rPr>
          <w:rFonts w:ascii="Arial" w:hAnsi="Arial" w:cs="Arial"/>
        </w:rPr>
        <w:t xml:space="preserve">. </w:t>
      </w:r>
    </w:p>
    <w:p w:rsidR="00CA7306" w:rsidRPr="00CA7306" w:rsidRDefault="00E300B1" w:rsidP="00CA73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Warto wiedzieć, że p</w:t>
      </w:r>
      <w:r w:rsidR="00CA7306" w:rsidRPr="00CA7306">
        <w:rPr>
          <w:rFonts w:ascii="Arial" w:hAnsi="Arial" w:cs="Arial"/>
        </w:rPr>
        <w:t xml:space="preserve">ozyskane drewno </w:t>
      </w:r>
      <w:r w:rsidR="00B52EBB">
        <w:rPr>
          <w:rFonts w:ascii="Arial" w:hAnsi="Arial" w:cs="Arial"/>
        </w:rPr>
        <w:t xml:space="preserve">z lasu </w:t>
      </w:r>
      <w:r w:rsidR="00CA7306" w:rsidRPr="00CA7306">
        <w:rPr>
          <w:rFonts w:ascii="Arial" w:hAnsi="Arial" w:cs="Arial"/>
        </w:rPr>
        <w:t>pochodzi z:</w:t>
      </w:r>
    </w:p>
    <w:p w:rsidR="00CA7306" w:rsidRPr="00B52EBB" w:rsidRDefault="00CA7306" w:rsidP="00B52E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52EBB">
        <w:rPr>
          <w:rFonts w:ascii="Arial" w:hAnsi="Arial" w:cs="Arial"/>
        </w:rPr>
        <w:t>cięć rębnych – usuwania z lasu drzewostanów „dojrzałych”; ich podstawowym celem jest</w:t>
      </w:r>
      <w:r w:rsidR="00E300B1">
        <w:rPr>
          <w:rFonts w:ascii="Arial" w:hAnsi="Arial" w:cs="Arial"/>
        </w:rPr>
        <w:t xml:space="preserve"> odnowienie lub</w:t>
      </w:r>
      <w:r w:rsidRPr="00B52EBB">
        <w:rPr>
          <w:rFonts w:ascii="Arial" w:hAnsi="Arial" w:cs="Arial"/>
        </w:rPr>
        <w:t xml:space="preserve"> przebudowa drzewostanów;</w:t>
      </w:r>
    </w:p>
    <w:p w:rsidR="00CA7306" w:rsidRPr="00B52EBB" w:rsidRDefault="00CA7306" w:rsidP="00B52E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52EBB">
        <w:rPr>
          <w:rFonts w:ascii="Arial" w:hAnsi="Arial" w:cs="Arial"/>
        </w:rPr>
        <w:t>cięć pielęgnacyjnych (czyszczeń i trzebieży) – usuwania z lasu części drzew uznanych za niepożądane i szkodliwe dla pozostałych drzew i wartościowych elementów drzewostanu;</w:t>
      </w:r>
    </w:p>
    <w:p w:rsidR="00CA7306" w:rsidRPr="00B52EBB" w:rsidRDefault="00CA7306" w:rsidP="00B52E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52EBB">
        <w:rPr>
          <w:rFonts w:ascii="Arial" w:hAnsi="Arial" w:cs="Arial"/>
        </w:rPr>
        <w:t xml:space="preserve">cięć niezaplanowanych – są one </w:t>
      </w:r>
      <w:r w:rsidR="00B52EBB">
        <w:rPr>
          <w:rFonts w:ascii="Arial" w:hAnsi="Arial" w:cs="Arial"/>
        </w:rPr>
        <w:t xml:space="preserve">na przykład </w:t>
      </w:r>
      <w:r w:rsidRPr="00B52EBB">
        <w:rPr>
          <w:rFonts w:ascii="Arial" w:hAnsi="Arial" w:cs="Arial"/>
        </w:rPr>
        <w:t>konsekwencją wystąpi</w:t>
      </w:r>
      <w:r w:rsidR="00B52EBB">
        <w:rPr>
          <w:rFonts w:ascii="Arial" w:hAnsi="Arial" w:cs="Arial"/>
        </w:rPr>
        <w:t>enia klęsk żywiołowych w lasach.</w:t>
      </w:r>
    </w:p>
    <w:p w:rsidR="006F1F29" w:rsidRDefault="006F1F29" w:rsidP="006F1F29">
      <w:pPr>
        <w:pStyle w:val="Bezodstpw"/>
        <w:spacing w:line="360" w:lineRule="auto"/>
        <w:ind w:left="720"/>
        <w:rPr>
          <w:rFonts w:ascii="Arial" w:hAnsi="Arial" w:cs="Arial"/>
          <w:bCs/>
          <w:color w:val="006600"/>
          <w:sz w:val="44"/>
          <w:szCs w:val="44"/>
        </w:rPr>
      </w:pPr>
    </w:p>
    <w:p w:rsidR="006F1F29" w:rsidRDefault="006F1F29" w:rsidP="006F1F29">
      <w:pPr>
        <w:pStyle w:val="Bezodstpw"/>
        <w:spacing w:line="360" w:lineRule="auto"/>
        <w:ind w:left="360"/>
        <w:rPr>
          <w:rFonts w:ascii="Arial" w:hAnsi="Arial" w:cs="Arial"/>
          <w:bCs/>
          <w:color w:val="006600"/>
          <w:sz w:val="44"/>
          <w:szCs w:val="44"/>
        </w:rPr>
      </w:pPr>
    </w:p>
    <w:p w:rsidR="00005611" w:rsidRDefault="00005611"/>
    <w:sectPr w:rsidR="00005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B7F23"/>
    <w:multiLevelType w:val="hybridMultilevel"/>
    <w:tmpl w:val="05B8A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75B30"/>
    <w:multiLevelType w:val="multilevel"/>
    <w:tmpl w:val="18F0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C27152"/>
    <w:multiLevelType w:val="hybridMultilevel"/>
    <w:tmpl w:val="28EE8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A38EE"/>
    <w:multiLevelType w:val="hybridMultilevel"/>
    <w:tmpl w:val="75C0D0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29"/>
    <w:rsid w:val="00005611"/>
    <w:rsid w:val="001239EB"/>
    <w:rsid w:val="00293E9F"/>
    <w:rsid w:val="00554196"/>
    <w:rsid w:val="006F1F29"/>
    <w:rsid w:val="007A2DF7"/>
    <w:rsid w:val="00B52EBB"/>
    <w:rsid w:val="00CA7306"/>
    <w:rsid w:val="00CE74DB"/>
    <w:rsid w:val="00E300B1"/>
    <w:rsid w:val="00E42155"/>
    <w:rsid w:val="00E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0C59"/>
  <w15:chartTrackingRefBased/>
  <w15:docId w15:val="{4A6D478D-B92B-4478-B350-31676D05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F29"/>
  </w:style>
  <w:style w:type="paragraph" w:styleId="Nagwek1">
    <w:name w:val="heading 1"/>
    <w:basedOn w:val="Normalny"/>
    <w:link w:val="Nagwek1Znak"/>
    <w:uiPriority w:val="9"/>
    <w:qFormat/>
    <w:rsid w:val="00CA73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73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1F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1F29"/>
    <w:rPr>
      <w:color w:val="0000FF"/>
      <w:u w:val="single"/>
    </w:rPr>
  </w:style>
  <w:style w:type="character" w:customStyle="1" w:styleId="tekst">
    <w:name w:val="tekst"/>
    <w:basedOn w:val="Domylnaczcionkaakapitu"/>
    <w:rsid w:val="00554196"/>
  </w:style>
  <w:style w:type="character" w:customStyle="1" w:styleId="Nagwek1Znak">
    <w:name w:val="Nagłówek 1 Znak"/>
    <w:basedOn w:val="Domylnaczcionkaakapitu"/>
    <w:link w:val="Nagwek1"/>
    <w:uiPriority w:val="9"/>
    <w:rsid w:val="00CA730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7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A7306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73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A7306"/>
    <w:rPr>
      <w:b/>
      <w:bCs/>
    </w:rPr>
  </w:style>
  <w:style w:type="paragraph" w:styleId="Akapitzlist">
    <w:name w:val="List Paragraph"/>
    <w:basedOn w:val="Normalny"/>
    <w:uiPriority w:val="34"/>
    <w:qFormat/>
    <w:rsid w:val="00B5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3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7</cp:revision>
  <dcterms:created xsi:type="dcterms:W3CDTF">2023-09-28T12:03:00Z</dcterms:created>
  <dcterms:modified xsi:type="dcterms:W3CDTF">2023-10-05T08:51:00Z</dcterms:modified>
</cp:coreProperties>
</file>