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18341" w14:textId="2BF32A90" w:rsidR="006E2390" w:rsidRPr="00BB15F2" w:rsidRDefault="006E2390" w:rsidP="00BB15F2">
      <w:pPr>
        <w:pStyle w:val="Standard"/>
        <w:rPr>
          <w:b/>
          <w:u w:val="single"/>
          <w:lang w:val="pl-PL"/>
        </w:rPr>
      </w:pPr>
      <w:r w:rsidRPr="003E095A">
        <w:rPr>
          <w:b/>
          <w:bCs/>
          <w:u w:val="single"/>
        </w:rPr>
        <w:t>Kurtyna sceniczna 1 szt.:</w:t>
      </w:r>
      <w:r w:rsidR="00BB15F2">
        <w:rPr>
          <w:b/>
          <w:bCs/>
          <w:u w:val="single"/>
        </w:rPr>
        <w:t xml:space="preserve"> </w:t>
      </w:r>
      <w:r w:rsidR="00BB15F2">
        <w:rPr>
          <w:b/>
          <w:u w:val="single"/>
          <w:lang w:val="pl-PL"/>
        </w:rPr>
        <w:t>Dostawa i montaż</w:t>
      </w:r>
    </w:p>
    <w:p w14:paraId="7B15350B" w14:textId="77777777" w:rsidR="006E2390" w:rsidRDefault="006E2390" w:rsidP="006E2390">
      <w:r>
        <w:t>- tkanina katarowa typu Trevira CS lub o podobnych parametrach</w:t>
      </w:r>
    </w:p>
    <w:p w14:paraId="77A0DE6E" w14:textId="77777777" w:rsidR="006E2390" w:rsidRDefault="006E2390" w:rsidP="006E2390">
      <w:r>
        <w:t>- zgodnie z normą DIN 4102 cz.1 klasa B1, EN 13773 klasa 1, PN-EN ISO 6940:2005</w:t>
      </w:r>
    </w:p>
    <w:p w14:paraId="7182107A" w14:textId="77777777" w:rsidR="006E2390" w:rsidRDefault="006E2390" w:rsidP="006E2390">
      <w:pPr>
        <w:rPr>
          <w:rFonts w:eastAsiaTheme="minorEastAsia"/>
        </w:rPr>
      </w:pPr>
      <w:r>
        <w:t>- gramatura ok. 366</w:t>
      </w:r>
      <w:r>
        <w:rPr>
          <w:rFonts w:cstheme="minorHAnsi"/>
        </w:rPr>
        <w:t>±</w:t>
      </w:r>
      <w:r>
        <w:t>26g/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25BF1587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kolor grafitowy lub czarny</w:t>
      </w:r>
    </w:p>
    <w:p w14:paraId="2EA9A39A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wymiary okna scenicznego 476 mm szerokość, 266 mm wysokość</w:t>
      </w:r>
    </w:p>
    <w:p w14:paraId="3CF61054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kurtyna dwuczęściowa, otwierana na boki</w:t>
      </w:r>
    </w:p>
    <w:p w14:paraId="46DD47FF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mechanizm elektryczny kurtyny</w:t>
      </w:r>
    </w:p>
    <w:p w14:paraId="321FE78A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silnik 1- fazowy, kurtyna przesuwana od środka w obie strony</w:t>
      </w:r>
    </w:p>
    <w:p w14:paraId="0D02742D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prędkość silnika stała</w:t>
      </w:r>
    </w:p>
    <w:p w14:paraId="322F8A10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sterowanie przełącznikiem naściennym</w:t>
      </w:r>
    </w:p>
    <w:p w14:paraId="64D045A0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klasa ochrony min. IP53</w:t>
      </w:r>
    </w:p>
    <w:p w14:paraId="250C05B6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szyny stalowe malowane proszkowo w przekroju min. średnica 4x5 cm</w:t>
      </w:r>
    </w:p>
    <w:p w14:paraId="5943D0E3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kółka plastikowe o dużej średnicy min. 3 cm</w:t>
      </w:r>
    </w:p>
    <w:p w14:paraId="19B17008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wózki wzmocnione szerokość wózka z kotarą około 3 cm</w:t>
      </w:r>
    </w:p>
    <w:p w14:paraId="47239508" w14:textId="77777777" w:rsidR="006E2390" w:rsidRDefault="006E2390" w:rsidP="006E2390">
      <w:pPr>
        <w:rPr>
          <w:rFonts w:eastAsiaTheme="minorEastAsia"/>
        </w:rPr>
      </w:pPr>
    </w:p>
    <w:p w14:paraId="3B19419A" w14:textId="09DF283C" w:rsidR="006E2390" w:rsidRPr="00BB15F2" w:rsidRDefault="006E2390" w:rsidP="00BB15F2">
      <w:pPr>
        <w:pStyle w:val="Standard"/>
        <w:rPr>
          <w:b/>
          <w:u w:val="single"/>
          <w:lang w:val="pl-PL"/>
        </w:rPr>
      </w:pPr>
      <w:r w:rsidRPr="003E095A">
        <w:rPr>
          <w:rFonts w:eastAsiaTheme="minorEastAsia"/>
          <w:b/>
          <w:bCs/>
          <w:u w:val="single"/>
        </w:rPr>
        <w:t>Kotara sceniczna 1 szt.:</w:t>
      </w:r>
      <w:r w:rsidR="00BB15F2">
        <w:rPr>
          <w:rFonts w:eastAsiaTheme="minorEastAsia"/>
          <w:b/>
          <w:bCs/>
          <w:u w:val="single"/>
        </w:rPr>
        <w:t xml:space="preserve"> </w:t>
      </w:r>
      <w:r w:rsidR="00BB15F2">
        <w:rPr>
          <w:b/>
          <w:u w:val="single"/>
          <w:lang w:val="pl-PL"/>
        </w:rPr>
        <w:t>Dostawa i montaż</w:t>
      </w:r>
    </w:p>
    <w:p w14:paraId="52F687C9" w14:textId="77777777" w:rsidR="006E2390" w:rsidRDefault="006E2390" w:rsidP="006E2390">
      <w:r>
        <w:rPr>
          <w:rFonts w:eastAsiaTheme="minorEastAsia"/>
        </w:rPr>
        <w:t>- tkanina katarowa typu</w:t>
      </w:r>
      <w:r w:rsidRPr="005B3C4D">
        <w:t xml:space="preserve"> </w:t>
      </w:r>
      <w:r>
        <w:t>Trevira CS lub o podobnych parametrach</w:t>
      </w:r>
    </w:p>
    <w:p w14:paraId="56C417DD" w14:textId="77777777" w:rsidR="006E2390" w:rsidRDefault="006E2390" w:rsidP="006E2390">
      <w:r>
        <w:t>- zgodnie z normą DIN 4102 cz.1 klasa B1, EN 13773 klasa 1, PN-EN ISO 6940:2005</w:t>
      </w:r>
    </w:p>
    <w:p w14:paraId="3BD45E10" w14:textId="77777777" w:rsidR="006E2390" w:rsidRPr="005B3C4D" w:rsidRDefault="006E2390" w:rsidP="006E2390">
      <w:pPr>
        <w:rPr>
          <w:rFonts w:eastAsiaTheme="minorEastAsia"/>
        </w:rPr>
      </w:pPr>
      <w:r>
        <w:t>- gramatura ok. 366</w:t>
      </w:r>
      <w:r>
        <w:rPr>
          <w:rFonts w:cstheme="minorHAnsi"/>
        </w:rPr>
        <w:t>±</w:t>
      </w:r>
      <w:r>
        <w:t>26g/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5D29716A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kolor grafitowy lub czarny</w:t>
      </w:r>
    </w:p>
    <w:p w14:paraId="19F0D50A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montowana na stałe do ściany tylnej o wymiarach 476 mm szerokość, 266 mm wysokość</w:t>
      </w:r>
    </w:p>
    <w:p w14:paraId="472998D4" w14:textId="77777777" w:rsidR="006E2390" w:rsidRDefault="006E2390" w:rsidP="006E2390">
      <w:pPr>
        <w:rPr>
          <w:rFonts w:eastAsiaTheme="minorEastAsia"/>
        </w:rPr>
      </w:pPr>
      <w:r>
        <w:rPr>
          <w:rFonts w:eastAsiaTheme="minorEastAsia"/>
        </w:rPr>
        <w:t>- posiadająca właściwości wygłuszające</w:t>
      </w:r>
    </w:p>
    <w:p w14:paraId="21D8DFB3" w14:textId="77777777" w:rsidR="006E2390" w:rsidRDefault="006E2390" w:rsidP="006E2390"/>
    <w:p w14:paraId="4FFA752B" w14:textId="77777777" w:rsidR="00464394" w:rsidRPr="00E979F3" w:rsidRDefault="00464394"/>
    <w:sectPr w:rsidR="00464394" w:rsidRPr="00E979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FE41F" w14:textId="77777777" w:rsidR="00D84E2B" w:rsidRDefault="00D84E2B" w:rsidP="00A21C59">
      <w:pPr>
        <w:spacing w:after="0" w:line="240" w:lineRule="auto"/>
      </w:pPr>
      <w:r>
        <w:separator/>
      </w:r>
    </w:p>
  </w:endnote>
  <w:endnote w:type="continuationSeparator" w:id="0">
    <w:p w14:paraId="4BBEEBA0" w14:textId="77777777" w:rsidR="00D84E2B" w:rsidRDefault="00D84E2B" w:rsidP="00A2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CA3EB" w14:textId="77777777" w:rsidR="00D84E2B" w:rsidRDefault="00D84E2B" w:rsidP="00A21C59">
      <w:pPr>
        <w:spacing w:after="0" w:line="240" w:lineRule="auto"/>
      </w:pPr>
      <w:r>
        <w:separator/>
      </w:r>
    </w:p>
  </w:footnote>
  <w:footnote w:type="continuationSeparator" w:id="0">
    <w:p w14:paraId="7D7F1A8A" w14:textId="77777777" w:rsidR="00D84E2B" w:rsidRDefault="00D84E2B" w:rsidP="00A21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36A74" w14:textId="3579D168" w:rsidR="004A4A95" w:rsidRDefault="004A4A95" w:rsidP="004A4A95">
    <w:pPr>
      <w:pStyle w:val="Nagwek"/>
    </w:pPr>
    <w:r>
      <w:t>Załącznik nr 1 Specyfikacja sprzętu.</w:t>
    </w:r>
  </w:p>
  <w:p w14:paraId="520B9621" w14:textId="062ADD56" w:rsidR="004A4A95" w:rsidRDefault="004A4A95">
    <w:pPr>
      <w:pStyle w:val="Nagwek"/>
    </w:pPr>
  </w:p>
  <w:p w14:paraId="24527AB7" w14:textId="77777777" w:rsidR="00A21C59" w:rsidRDefault="00A21C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C59"/>
    <w:rsid w:val="000273E8"/>
    <w:rsid w:val="00067F16"/>
    <w:rsid w:val="00093A76"/>
    <w:rsid w:val="000D62D1"/>
    <w:rsid w:val="00106509"/>
    <w:rsid w:val="001F23C5"/>
    <w:rsid w:val="002232E8"/>
    <w:rsid w:val="00236D18"/>
    <w:rsid w:val="002923B3"/>
    <w:rsid w:val="002A2C27"/>
    <w:rsid w:val="00362FA0"/>
    <w:rsid w:val="0038311B"/>
    <w:rsid w:val="003D46C5"/>
    <w:rsid w:val="003F2AC5"/>
    <w:rsid w:val="0040680F"/>
    <w:rsid w:val="00431F79"/>
    <w:rsid w:val="004427E6"/>
    <w:rsid w:val="00452335"/>
    <w:rsid w:val="0045359A"/>
    <w:rsid w:val="00464394"/>
    <w:rsid w:val="00493462"/>
    <w:rsid w:val="004A4A95"/>
    <w:rsid w:val="004D29EF"/>
    <w:rsid w:val="004D465E"/>
    <w:rsid w:val="005A3FAA"/>
    <w:rsid w:val="006624A2"/>
    <w:rsid w:val="00662707"/>
    <w:rsid w:val="006C09B5"/>
    <w:rsid w:val="006E2390"/>
    <w:rsid w:val="00727FD6"/>
    <w:rsid w:val="007410CC"/>
    <w:rsid w:val="00745F21"/>
    <w:rsid w:val="00833D6E"/>
    <w:rsid w:val="008913C5"/>
    <w:rsid w:val="008F6702"/>
    <w:rsid w:val="00951C03"/>
    <w:rsid w:val="00952198"/>
    <w:rsid w:val="009F7FB6"/>
    <w:rsid w:val="00A21C59"/>
    <w:rsid w:val="00A740F5"/>
    <w:rsid w:val="00AA25BA"/>
    <w:rsid w:val="00AB6C6A"/>
    <w:rsid w:val="00AE7FF1"/>
    <w:rsid w:val="00AF3CED"/>
    <w:rsid w:val="00B1356D"/>
    <w:rsid w:val="00B67CE3"/>
    <w:rsid w:val="00B716C1"/>
    <w:rsid w:val="00BB15F2"/>
    <w:rsid w:val="00BC1B86"/>
    <w:rsid w:val="00C502F1"/>
    <w:rsid w:val="00D51A1F"/>
    <w:rsid w:val="00D84E2B"/>
    <w:rsid w:val="00D93BE6"/>
    <w:rsid w:val="00DA031E"/>
    <w:rsid w:val="00DE55B2"/>
    <w:rsid w:val="00E979F3"/>
    <w:rsid w:val="00EB5A8C"/>
    <w:rsid w:val="00F03ABB"/>
    <w:rsid w:val="00F61F0C"/>
    <w:rsid w:val="00FB6B72"/>
    <w:rsid w:val="00FC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BAA75"/>
  <w15:chartTrackingRefBased/>
  <w15:docId w15:val="{3F57A031-7315-4AA6-9299-0BFC0E2D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51C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C59"/>
  </w:style>
  <w:style w:type="paragraph" w:styleId="Stopka">
    <w:name w:val="footer"/>
    <w:basedOn w:val="Normalny"/>
    <w:link w:val="StopkaZnak"/>
    <w:uiPriority w:val="99"/>
    <w:unhideWhenUsed/>
    <w:rsid w:val="00A21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C59"/>
  </w:style>
  <w:style w:type="character" w:customStyle="1" w:styleId="Nagwek1Znak">
    <w:name w:val="Nagłówek 1 Znak"/>
    <w:basedOn w:val="Domylnaczcionkaakapitu"/>
    <w:link w:val="Nagwek1"/>
    <w:uiPriority w:val="9"/>
    <w:rsid w:val="00951C0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BB15F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85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38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3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81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2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05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01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774">
          <w:marLeft w:val="21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5325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102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657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894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46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864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 Ziętek</cp:lastModifiedBy>
  <cp:revision>5</cp:revision>
  <cp:lastPrinted>2021-04-09T08:04:00Z</cp:lastPrinted>
  <dcterms:created xsi:type="dcterms:W3CDTF">2023-07-19T10:46:00Z</dcterms:created>
  <dcterms:modified xsi:type="dcterms:W3CDTF">2023-07-27T10:42:00Z</dcterms:modified>
</cp:coreProperties>
</file>