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B8D" w14:textId="0EBB0048" w:rsidR="00B63281" w:rsidRDefault="000955AC">
      <w:pPr>
        <w:pStyle w:val="Standard"/>
        <w:jc w:val="right"/>
      </w:pPr>
      <w:bookmarkStart w:id="0" w:name="Bookmark"/>
      <w:bookmarkEnd w:id="0"/>
      <w:r>
        <w:rPr>
          <w:rFonts w:eastAsia="Times New Roman" w:cs="Times New Roman"/>
          <w:lang w:bidi="ar-SA"/>
        </w:rPr>
        <w:t xml:space="preserve">   </w:t>
      </w:r>
      <w:r>
        <w:rPr>
          <w:rFonts w:eastAsia="Times New Roman" w:cs="Times New Roman"/>
          <w:sz w:val="22"/>
          <w:szCs w:val="22"/>
          <w:lang w:bidi="ar-SA"/>
        </w:rPr>
        <w:t xml:space="preserve">                                   </w:t>
      </w:r>
    </w:p>
    <w:p w14:paraId="72BBBB8F" w14:textId="77777777" w:rsidR="00B63281" w:rsidRDefault="00B63281">
      <w:pPr>
        <w:pStyle w:val="Standard"/>
        <w:jc w:val="right"/>
      </w:pPr>
    </w:p>
    <w:p w14:paraId="19052193" w14:textId="77777777" w:rsidR="002C3C51" w:rsidRDefault="002C3C51" w:rsidP="002C3C51">
      <w:pPr>
        <w:pStyle w:val="Standard"/>
        <w:jc w:val="right"/>
      </w:pPr>
      <w:r>
        <w:rPr>
          <w:rFonts w:eastAsia="Times New Roman" w:cs="Times New Roman"/>
          <w:b/>
          <w:bCs/>
          <w:sz w:val="22"/>
          <w:szCs w:val="22"/>
          <w:lang w:bidi="ar-SA"/>
        </w:rPr>
        <w:t>Załącznik nr 9 do SWZ</w:t>
      </w:r>
      <w:r>
        <w:rPr>
          <w:rFonts w:eastAsia="Times New Roman" w:cs="Times New Roman"/>
          <w:sz w:val="22"/>
          <w:szCs w:val="22"/>
          <w:lang w:bidi="ar-SA"/>
        </w:rPr>
        <w:t xml:space="preserve"> - wzór umowy     </w:t>
      </w:r>
    </w:p>
    <w:p w14:paraId="2DD44D01" w14:textId="07AAA950" w:rsidR="002C3C51" w:rsidRDefault="002C3C51" w:rsidP="00AC6EF1">
      <w:pPr>
        <w:pStyle w:val="Bezodstpw"/>
      </w:pPr>
      <w:r>
        <w:rPr>
          <w:rFonts w:ascii="Calibri" w:hAnsi="Calibri" w:cs="Calibri"/>
          <w:szCs w:val="24"/>
          <w:lang w:bidi="ar-SA"/>
        </w:rPr>
        <w:t xml:space="preserve">                                                                       </w:t>
      </w:r>
      <w:r>
        <w:rPr>
          <w:rFonts w:ascii="Calibri" w:hAnsi="Calibri" w:cs="Calibri"/>
          <w:lang w:bidi="ar-SA"/>
        </w:rPr>
        <w:t xml:space="preserve">                                                          </w:t>
      </w:r>
      <w:r>
        <w:rPr>
          <w:rFonts w:eastAsia="Times New Roman" w:cs="Times New Roman"/>
          <w:sz w:val="22"/>
          <w:szCs w:val="22"/>
          <w:lang w:bidi="ar-SA"/>
        </w:rPr>
        <w:t xml:space="preserve"> </w:t>
      </w:r>
    </w:p>
    <w:p w14:paraId="449AE7D2" w14:textId="77777777" w:rsidR="002C3C51" w:rsidRDefault="002C3C51" w:rsidP="002C3C51">
      <w:pPr>
        <w:autoSpaceDE w:val="0"/>
        <w:adjustRightInd w:val="0"/>
        <w:jc w:val="center"/>
        <w:rPr>
          <w:b/>
          <w:bCs/>
        </w:rPr>
      </w:pPr>
    </w:p>
    <w:p w14:paraId="05BC2F92" w14:textId="77777777" w:rsidR="002C3C51" w:rsidRDefault="002C3C51" w:rsidP="002C3C51">
      <w:pPr>
        <w:pStyle w:val="Bezodstpw"/>
        <w:jc w:val="center"/>
        <w:rPr>
          <w:rFonts w:ascii="Calibri" w:hAnsi="Calibri" w:cs="Calibri"/>
          <w:szCs w:val="24"/>
        </w:rPr>
      </w:pPr>
      <w:r>
        <w:rPr>
          <w:rFonts w:ascii="Calibri" w:hAnsi="Calibri" w:cs="Calibri"/>
          <w:b/>
          <w:bCs/>
          <w:color w:val="000000"/>
          <w:szCs w:val="24"/>
          <w:lang w:bidi="ar-SA"/>
        </w:rPr>
        <w:t>UMOWA nr RIOŚ.272……2023</w:t>
      </w:r>
    </w:p>
    <w:p w14:paraId="1F79A412" w14:textId="77777777" w:rsidR="002C3C51" w:rsidRPr="007E7B38" w:rsidRDefault="002C3C51" w:rsidP="002C3C51">
      <w:pPr>
        <w:spacing w:after="2"/>
        <w:ind w:left="142"/>
        <w:rPr>
          <w:rFonts w:cs="Times New Roman"/>
          <w:sz w:val="20"/>
          <w:szCs w:val="20"/>
        </w:rPr>
      </w:pPr>
    </w:p>
    <w:p w14:paraId="18980A94" w14:textId="77777777" w:rsidR="002C3C51" w:rsidRPr="00125DB4" w:rsidRDefault="002C3C51" w:rsidP="002C3C51">
      <w:pPr>
        <w:pStyle w:val="Teksttreci20"/>
        <w:shd w:val="clear" w:color="auto" w:fill="auto"/>
        <w:tabs>
          <w:tab w:val="left" w:leader="dot" w:pos="2347"/>
          <w:tab w:val="left" w:leader="dot" w:pos="3974"/>
        </w:tabs>
        <w:spacing w:after="0" w:line="322" w:lineRule="exact"/>
        <w:ind w:firstLine="0"/>
        <w:jc w:val="left"/>
        <w:rPr>
          <w:rFonts w:asciiTheme="minorHAnsi" w:hAnsiTheme="minorHAnsi" w:cstheme="minorHAnsi"/>
        </w:rPr>
      </w:pPr>
      <w:r w:rsidRPr="00125DB4">
        <w:rPr>
          <w:rFonts w:asciiTheme="minorHAnsi" w:hAnsiTheme="minorHAnsi" w:cstheme="minorHAnsi"/>
        </w:rPr>
        <w:t>zawarta dnia</w:t>
      </w:r>
      <w:r w:rsidRPr="00125DB4">
        <w:rPr>
          <w:rFonts w:asciiTheme="minorHAnsi" w:hAnsiTheme="minorHAnsi" w:cstheme="minorHAnsi"/>
        </w:rPr>
        <w:tab/>
        <w:t>r. w</w:t>
      </w:r>
      <w:r w:rsidRPr="00125DB4">
        <w:rPr>
          <w:rFonts w:asciiTheme="minorHAnsi" w:hAnsiTheme="minorHAnsi" w:cstheme="minorHAnsi"/>
        </w:rPr>
        <w:tab/>
      </w:r>
    </w:p>
    <w:p w14:paraId="1BDA808C" w14:textId="77777777" w:rsidR="002C3C51" w:rsidRDefault="002C3C51" w:rsidP="002C3C51">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 xml:space="preserve">pomiędzy: MIASTO I GMINA GRABÓW NAD PROSNĄ, ul. Kolejowa 8, 63-520 Grabów nad Prosną NIP: 5140255441, REGON: 250854694 zwaną w dalszej części umowy „Zamawiającym”, </w:t>
      </w:r>
    </w:p>
    <w:p w14:paraId="288237DA" w14:textId="77777777" w:rsidR="002C3C51" w:rsidRPr="00125DB4" w:rsidRDefault="002C3C51" w:rsidP="002C3C51">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reprezentowaną przez:</w:t>
      </w:r>
    </w:p>
    <w:p w14:paraId="26A57A7E" w14:textId="77777777" w:rsidR="002C3C51" w:rsidRPr="00125DB4" w:rsidRDefault="002C3C51" w:rsidP="002C3C51">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Pana Maksymiliana Ptaka – Burmistrza Miasta i Gminy</w:t>
      </w:r>
    </w:p>
    <w:p w14:paraId="3558F483" w14:textId="77777777" w:rsidR="002C3C51" w:rsidRPr="00125DB4" w:rsidRDefault="002C3C51" w:rsidP="002C3C51">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przy kontrasygnacie Skarbnika Gminy - Pani Moniki Wawrzyniak</w:t>
      </w:r>
    </w:p>
    <w:p w14:paraId="30A91D08" w14:textId="77777777" w:rsidR="002C3C51" w:rsidRPr="00125DB4" w:rsidRDefault="002C3C51" w:rsidP="002C3C51">
      <w:pPr>
        <w:pStyle w:val="Teksttreci20"/>
        <w:shd w:val="clear" w:color="auto" w:fill="auto"/>
        <w:spacing w:after="200" w:line="322" w:lineRule="exact"/>
        <w:ind w:firstLine="0"/>
        <w:jc w:val="left"/>
        <w:rPr>
          <w:rFonts w:asciiTheme="minorHAnsi" w:hAnsiTheme="minorHAnsi" w:cstheme="minorHAnsi"/>
        </w:rPr>
      </w:pPr>
      <w:r w:rsidRPr="00125DB4">
        <w:rPr>
          <w:rFonts w:asciiTheme="minorHAnsi" w:hAnsiTheme="minorHAnsi" w:cstheme="minorHAnsi"/>
        </w:rPr>
        <w:t>zwanym w dalszej części umowy „Zamawiającym"</w:t>
      </w:r>
    </w:p>
    <w:p w14:paraId="62CB94C5" w14:textId="77777777" w:rsidR="002C3C51" w:rsidRDefault="002C3C51" w:rsidP="002C3C51">
      <w:pPr>
        <w:pStyle w:val="Bezodstpw"/>
        <w:spacing w:line="360" w:lineRule="auto"/>
        <w:rPr>
          <w:rFonts w:ascii="Calibri" w:hAnsi="Calibri" w:cs="Calibri"/>
          <w:szCs w:val="24"/>
        </w:rPr>
      </w:pPr>
      <w:r>
        <w:rPr>
          <w:rFonts w:ascii="Calibri" w:hAnsi="Calibri" w:cs="Calibri"/>
          <w:szCs w:val="24"/>
        </w:rPr>
        <w:t xml:space="preserve">a </w:t>
      </w:r>
    </w:p>
    <w:p w14:paraId="371733BE" w14:textId="77777777" w:rsidR="002C3C51" w:rsidRDefault="002C3C51" w:rsidP="002C3C51">
      <w:pPr>
        <w:pStyle w:val="Bezodstpw"/>
        <w:spacing w:line="360" w:lineRule="auto"/>
      </w:pPr>
      <w:r>
        <w:rPr>
          <w:rFonts w:ascii="Calibri" w:hAnsi="Calibri" w:cs="Calibri"/>
          <w:b/>
          <w:iCs/>
          <w:szCs w:val="24"/>
        </w:rPr>
        <w:t>……………………………………………………</w:t>
      </w:r>
    </w:p>
    <w:p w14:paraId="1028C243" w14:textId="77777777" w:rsidR="002C3C51" w:rsidRDefault="002C3C51" w:rsidP="002C3C51">
      <w:pPr>
        <w:pStyle w:val="Bezodstpw"/>
        <w:spacing w:line="360" w:lineRule="auto"/>
        <w:rPr>
          <w:rFonts w:ascii="Calibri" w:hAnsi="Calibri" w:cs="Calibri"/>
          <w:szCs w:val="24"/>
        </w:rPr>
      </w:pPr>
      <w:r>
        <w:rPr>
          <w:rFonts w:ascii="Calibri" w:hAnsi="Calibri" w:cs="Calibri"/>
          <w:szCs w:val="24"/>
        </w:rPr>
        <w:t>z siedzibą: ……………………………………</w:t>
      </w:r>
    </w:p>
    <w:p w14:paraId="06B14DB3" w14:textId="77777777" w:rsidR="002C3C51" w:rsidRDefault="002C3C51" w:rsidP="002C3C51">
      <w:pPr>
        <w:pStyle w:val="Bezodstpw"/>
        <w:spacing w:line="360" w:lineRule="auto"/>
        <w:rPr>
          <w:rFonts w:ascii="Calibri" w:hAnsi="Calibri" w:cs="Calibri"/>
          <w:szCs w:val="24"/>
        </w:rPr>
      </w:pPr>
      <w:r>
        <w:rPr>
          <w:rFonts w:ascii="Calibri" w:hAnsi="Calibri" w:cs="Calibri"/>
          <w:szCs w:val="24"/>
        </w:rPr>
        <w:t>NIP:  ……………………………………………</w:t>
      </w:r>
    </w:p>
    <w:p w14:paraId="5AFE78D5" w14:textId="77777777" w:rsidR="002C3C51" w:rsidRDefault="002C3C51" w:rsidP="002C3C51">
      <w:pPr>
        <w:pStyle w:val="Bezodstpw"/>
        <w:spacing w:line="360" w:lineRule="auto"/>
      </w:pPr>
      <w:r>
        <w:rPr>
          <w:rFonts w:ascii="Calibri" w:hAnsi="Calibri" w:cs="Calibri"/>
          <w:szCs w:val="24"/>
        </w:rPr>
        <w:t>reprezentowanym przez:</w:t>
      </w:r>
    </w:p>
    <w:p w14:paraId="6F6E750B" w14:textId="77777777" w:rsidR="002C3C51" w:rsidRDefault="002C3C51" w:rsidP="002C3C51">
      <w:pPr>
        <w:pStyle w:val="Bezodstpw"/>
        <w:spacing w:line="360" w:lineRule="auto"/>
      </w:pPr>
      <w:r>
        <w:rPr>
          <w:rFonts w:ascii="Calibri" w:hAnsi="Calibri" w:cs="Calibri"/>
          <w:b/>
          <w:szCs w:val="24"/>
        </w:rPr>
        <w:t>…………………………………………………</w:t>
      </w:r>
    </w:p>
    <w:p w14:paraId="7B8D15E3" w14:textId="77777777" w:rsidR="002C3C51" w:rsidRDefault="002C3C51" w:rsidP="002C3C51">
      <w:pPr>
        <w:autoSpaceDE w:val="0"/>
        <w:adjustRightInd w:val="0"/>
        <w:jc w:val="both"/>
        <w:rPr>
          <w:bCs/>
        </w:rPr>
      </w:pPr>
      <w:r w:rsidRPr="008C7F9B">
        <w:rPr>
          <w:bCs/>
        </w:rPr>
        <w:t>zwanym w dalszej części „Wykonawcą”</w:t>
      </w:r>
      <w:r>
        <w:rPr>
          <w:bCs/>
        </w:rPr>
        <w:t>,</w:t>
      </w:r>
      <w:r w:rsidRPr="008C7F9B">
        <w:rPr>
          <w:bCs/>
        </w:rPr>
        <w:t xml:space="preserve"> </w:t>
      </w:r>
    </w:p>
    <w:p w14:paraId="6E8D9F12" w14:textId="77777777" w:rsidR="002C3C51" w:rsidRDefault="002C3C51" w:rsidP="002C3C51">
      <w:pPr>
        <w:autoSpaceDE w:val="0"/>
        <w:adjustRightInd w:val="0"/>
        <w:jc w:val="both"/>
        <w:rPr>
          <w:bCs/>
        </w:rPr>
      </w:pPr>
    </w:p>
    <w:p w14:paraId="4A1C6E40" w14:textId="70B9317B" w:rsidR="002C3C51" w:rsidRPr="008C7F9B" w:rsidRDefault="002C3C51" w:rsidP="002C3C51">
      <w:pPr>
        <w:autoSpaceDE w:val="0"/>
        <w:adjustRightInd w:val="0"/>
        <w:jc w:val="both"/>
        <w:rPr>
          <w:bCs/>
        </w:rPr>
      </w:pPr>
      <w:r w:rsidRPr="00715BA8">
        <w:rPr>
          <w:bCs/>
        </w:rPr>
        <w:t>w wyniku przeprowadzonego postępowania o udzielenie zamówienia publicznego w trybie podstawowym,   o którym mowa w art. 275 pkt. 1 ustawy z dnia 11 września 2019 r. Prawo zamówień publicznych (</w:t>
      </w:r>
      <w:r w:rsidR="00070A4A" w:rsidRPr="00070A4A">
        <w:rPr>
          <w:bCs/>
        </w:rPr>
        <w:t xml:space="preserve">tekst jedn.: Dz. U. z 2023 r. poz. 1605 z późn zm </w:t>
      </w:r>
      <w:r w:rsidR="001873F0">
        <w:rPr>
          <w:bCs/>
        </w:rPr>
        <w:t xml:space="preserve">) </w:t>
      </w:r>
      <w:r w:rsidRPr="00715BA8">
        <w:rPr>
          <w:bCs/>
        </w:rPr>
        <w:t>i dokonanego w jego oparciu wyboru oferty najkorzystniejszej zawarto umowę o następującej treści</w:t>
      </w:r>
      <w:r w:rsidRPr="008C7F9B">
        <w:rPr>
          <w:bCs/>
        </w:rPr>
        <w:t>:</w:t>
      </w:r>
    </w:p>
    <w:p w14:paraId="3FBE58B4" w14:textId="77777777" w:rsidR="002C3C51" w:rsidRDefault="002C3C51" w:rsidP="002C3C51">
      <w:pPr>
        <w:pStyle w:val="Bezodstpw"/>
        <w:rPr>
          <w:rFonts w:ascii="Calibri" w:hAnsi="Calibri" w:cs="Calibri"/>
          <w:b/>
          <w:bCs/>
          <w:szCs w:val="24"/>
        </w:rPr>
      </w:pPr>
    </w:p>
    <w:p w14:paraId="72BBBBA5" w14:textId="1601AE31" w:rsidR="00B63281" w:rsidRDefault="000955AC" w:rsidP="002C3C51">
      <w:pPr>
        <w:pStyle w:val="Bezodstpw"/>
        <w:jc w:val="center"/>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1DEDE7E4" w:rsidR="00B63281" w:rsidRDefault="000955AC">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Pr>
          <w:rFonts w:ascii="Calibri" w:hAnsi="Calibri" w:cs="Calibri"/>
          <w:b/>
          <w:bCs/>
          <w:color w:val="000000"/>
          <w:szCs w:val="24"/>
          <w:lang w:bidi="ar-SA"/>
        </w:rPr>
        <w:t>„</w:t>
      </w:r>
      <w:r w:rsidR="007C225A" w:rsidRPr="007C225A">
        <w:rPr>
          <w:rFonts w:ascii="Calibri" w:hAnsi="Calibri" w:cs="Calibri"/>
          <w:b/>
          <w:bCs/>
          <w:color w:val="000000"/>
          <w:szCs w:val="24"/>
          <w:lang w:bidi="ar-SA"/>
        </w:rPr>
        <w:t>Przebudowa dróg gminnych w miejscowościach: Palaty, Książenice, Grabów Wójtostwo</w:t>
      </w:r>
      <w:r w:rsidR="00A97C74">
        <w:rPr>
          <w:rFonts w:ascii="Calibri" w:hAnsi="Calibri" w:cs="Calibri"/>
          <w:b/>
          <w:bCs/>
          <w:color w:val="000000"/>
          <w:szCs w:val="24"/>
          <w:lang w:bidi="ar-SA"/>
        </w:rPr>
        <w:t>.</w:t>
      </w:r>
      <w:r>
        <w:rPr>
          <w:rFonts w:ascii="Calibri" w:hAnsi="Calibri" w:cs="Calibri"/>
          <w:b/>
          <w:bCs/>
          <w:color w:val="000000"/>
          <w:szCs w:val="24"/>
          <w:lang w:bidi="ar-SA"/>
        </w:rPr>
        <w:t>”</w:t>
      </w:r>
    </w:p>
    <w:p w14:paraId="72BBBB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lastRenderedPageBreak/>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A" w14:textId="34B1D5E7" w:rsidR="00B63281" w:rsidRDefault="000955AC">
      <w:pPr>
        <w:pStyle w:val="Bezodstpw"/>
        <w:spacing w:line="360" w:lineRule="auto"/>
        <w:jc w:val="both"/>
        <w:rPr>
          <w:rFonts w:ascii="Calibri" w:hAnsi="Calibri" w:cs="Calibri"/>
          <w:b/>
          <w:color w:val="000000"/>
          <w:szCs w:val="24"/>
          <w:lang w:bidi="ar-SA"/>
        </w:rPr>
      </w:pPr>
      <w:r>
        <w:rPr>
          <w:rFonts w:ascii="Calibri" w:hAnsi="Calibri" w:cs="Calibri"/>
          <w:b/>
          <w:color w:val="000000"/>
          <w:szCs w:val="24"/>
          <w:lang w:bidi="ar-SA"/>
        </w:rPr>
        <w:t xml:space="preserve">                                                          </w:t>
      </w:r>
    </w:p>
    <w:p w14:paraId="72BBBBA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0C0E361D"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 xml:space="preserve">Wykonawca zobowiązuje się do wykonania  przedmiotu umowy  w ciągu …….. </w:t>
      </w:r>
      <w:r w:rsidR="00455003">
        <w:rPr>
          <w:rFonts w:ascii="Calibri" w:hAnsi="Calibri" w:cs="Calibri"/>
          <w:szCs w:val="24"/>
          <w:lang w:bidi="ar-SA"/>
        </w:rPr>
        <w:t>dni</w:t>
      </w:r>
      <w:r w:rsidR="00905719" w:rsidRPr="00905719">
        <w:rPr>
          <w:rFonts w:ascii="Calibri" w:hAnsi="Calibri" w:cs="Calibri"/>
          <w:szCs w:val="24"/>
          <w:lang w:bidi="ar-SA"/>
        </w:rPr>
        <w:t xml:space="preserve"> 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wykonanie przedmiotu umowy z materiałów odpowiadających wymaganiom określonym                                 w ustawie z dnia 7 lipca 1994 r. Prawo budowlane (Dz. U. z 2021 r., poz. 2351) i ustawie z dnia                       16 kwietnia 2004 r. o wyrobach budowlanych (Dz. U. z 2021 r., poz. 1213), okazania na każde żądanie 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utrzymanie terenu budowy w stanie wolnym od przeszkód komunikacyjnych oraz usuwanie na 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(Dz. U. z 2021 r., poz. 1973),</w:t>
      </w:r>
    </w:p>
    <w:p w14:paraId="72BBBB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(Dz. U. z 2021 r., poz. 779),</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dostarczanie niezbędnych dokumentów potwierdzających parametry techniczne oraz wymagane 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13) uporządkowanie terenu budowy po zakończeniu robót, zaplecza budowy, jak również terenów sąsiadujących zajętych lub użytkowanych przez Wykonawcę w tym dokonania na własny koszt </w:t>
      </w:r>
      <w:r>
        <w:rPr>
          <w:rFonts w:ascii="Calibri" w:hAnsi="Calibri" w:cs="Calibri"/>
          <w:szCs w:val="24"/>
          <w:lang w:bidi="ar-SA"/>
        </w:rPr>
        <w:lastRenderedPageBreak/>
        <w:t>renowacji zniszczonych lub uszkodzonych w wyniku prowadzonych prac obiektów, fragmentów 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ponoszenie wyłącznej odpowiedzialności za wszelkie szkody będące następstwem niewykonania 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 związku z art. 95 ustawy Pzp, Zamawiający wymaga zatrudnienia przez Wykonawcę                              i podwykonawcę na podstawie stosunku pracy osób wykonujących czynności w zakresie realizacji zamówienia w sposób określony w art. 22 § 1 ustawy z 26 czerwca 1974 r. – Kodeks pracy (Dz. U.        z 2020, poz. 1320 ze zm.),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lastRenderedPageBreak/>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262D02EF" w14:textId="4D811665" w:rsidR="00254396" w:rsidRPr="00C01F16" w:rsidRDefault="006B077C" w:rsidP="00254396">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color w:val="000000" w:themeColor="text1"/>
          <w:szCs w:val="24"/>
        </w:rPr>
        <w:t xml:space="preserve">2. </w:t>
      </w:r>
      <w:r w:rsidR="00254396" w:rsidRPr="00C01F16">
        <w:rPr>
          <w:rFonts w:asciiTheme="minorHAnsi" w:hAnsiTheme="minorHAnsi" w:cstheme="minorHAnsi"/>
          <w:color w:val="000000" w:themeColor="text1"/>
          <w:szCs w:val="24"/>
        </w:rPr>
        <w:t xml:space="preserve">Rozliczenie należności za wykonane i odebrane roboty budowlane i prace, w kwocie, o której mowa w § </w:t>
      </w:r>
      <w:r w:rsidR="00640E91"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 xml:space="preserve"> ust. 1, nastąpi </w:t>
      </w:r>
      <w:r w:rsidR="009533AA">
        <w:rPr>
          <w:rFonts w:asciiTheme="minorHAnsi" w:hAnsiTheme="minorHAnsi" w:cstheme="minorHAnsi"/>
          <w:color w:val="000000" w:themeColor="text1"/>
          <w:szCs w:val="24"/>
        </w:rPr>
        <w:t>jedną fakturą końcową</w:t>
      </w:r>
      <w:r w:rsidR="007B67DC">
        <w:rPr>
          <w:rFonts w:asciiTheme="minorHAnsi" w:hAnsiTheme="minorHAnsi" w:cstheme="minorHAnsi"/>
          <w:color w:val="000000" w:themeColor="text1"/>
          <w:szCs w:val="24"/>
        </w:rPr>
        <w:t>.</w:t>
      </w:r>
    </w:p>
    <w:p w14:paraId="5029A0C3" w14:textId="77777777" w:rsidR="00BE42B3"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3</w:t>
      </w:r>
      <w:r w:rsidRPr="00C01F16">
        <w:rPr>
          <w:rFonts w:asciiTheme="minorHAnsi" w:hAnsiTheme="minorHAnsi" w:cstheme="minorHAnsi"/>
          <w:b/>
          <w:bCs/>
          <w:color w:val="000000" w:themeColor="text1"/>
          <w:szCs w:val="24"/>
        </w:rPr>
        <w:t xml:space="preserve">. Płatność końcowa </w:t>
      </w:r>
      <w:r w:rsidRPr="006A7C1E">
        <w:rPr>
          <w:rFonts w:asciiTheme="minorHAnsi" w:hAnsiTheme="minorHAnsi" w:cstheme="minorHAnsi"/>
          <w:b/>
          <w:bCs/>
          <w:color w:val="000000" w:themeColor="text1"/>
          <w:szCs w:val="24"/>
        </w:rPr>
        <w:t>nastąpi jedną fakturą końcową</w:t>
      </w:r>
      <w:r>
        <w:rPr>
          <w:rFonts w:asciiTheme="minorHAnsi" w:hAnsiTheme="minorHAnsi" w:cstheme="minorHAnsi"/>
          <w:b/>
          <w:bCs/>
          <w:color w:val="000000" w:themeColor="text1"/>
          <w:szCs w:val="24"/>
        </w:rPr>
        <w:t xml:space="preserve">, </w:t>
      </w:r>
      <w:r w:rsidRPr="00C01F16">
        <w:rPr>
          <w:rFonts w:asciiTheme="minorHAnsi" w:hAnsiTheme="minorHAnsi" w:cstheme="minorHAnsi"/>
          <w:b/>
          <w:bCs/>
          <w:color w:val="000000" w:themeColor="text1"/>
          <w:szCs w:val="24"/>
        </w:rPr>
        <w:t xml:space="preserve"> po dokonaniu odbioru końcowego inwestycji przez Zamawiającego</w:t>
      </w:r>
      <w:r>
        <w:rPr>
          <w:rFonts w:asciiTheme="minorHAnsi" w:hAnsiTheme="minorHAnsi" w:cstheme="minorHAnsi"/>
          <w:b/>
          <w:bCs/>
          <w:color w:val="000000" w:themeColor="text1"/>
          <w:szCs w:val="24"/>
        </w:rPr>
        <w:t>.</w:t>
      </w:r>
      <w:r w:rsidRPr="00C01F16">
        <w:rPr>
          <w:rFonts w:asciiTheme="minorHAnsi" w:hAnsiTheme="minorHAnsi" w:cstheme="minorHAnsi"/>
          <w:b/>
          <w:bCs/>
          <w:color w:val="000000" w:themeColor="text1"/>
          <w:szCs w:val="24"/>
        </w:rPr>
        <w:t xml:space="preserve"> </w:t>
      </w:r>
    </w:p>
    <w:p w14:paraId="68094C27" w14:textId="77777777" w:rsidR="00BE42B3"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4.</w:t>
      </w:r>
      <w:r w:rsidRPr="00C01F16">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Płatność zostanie zrealizowana</w:t>
      </w:r>
      <w:r w:rsidRPr="00C01F16">
        <w:rPr>
          <w:rFonts w:asciiTheme="minorHAnsi" w:hAnsiTheme="minorHAnsi" w:cstheme="minorHAnsi"/>
          <w:b/>
          <w:bCs/>
          <w:color w:val="000000" w:themeColor="text1"/>
          <w:szCs w:val="24"/>
        </w:rPr>
        <w:t xml:space="preserve"> przelewem w terminie do 3</w:t>
      </w:r>
      <w:r>
        <w:rPr>
          <w:rFonts w:asciiTheme="minorHAnsi" w:hAnsiTheme="minorHAnsi" w:cstheme="minorHAnsi"/>
          <w:b/>
          <w:bCs/>
          <w:color w:val="000000" w:themeColor="text1"/>
          <w:szCs w:val="24"/>
        </w:rPr>
        <w:t>0</w:t>
      </w:r>
      <w:r w:rsidRPr="00C01F16">
        <w:rPr>
          <w:rFonts w:asciiTheme="minorHAnsi" w:hAnsiTheme="minorHAnsi" w:cstheme="minorHAnsi"/>
          <w:b/>
          <w:bCs/>
          <w:color w:val="000000" w:themeColor="text1"/>
          <w:szCs w:val="24"/>
        </w:rPr>
        <w:t xml:space="preserve"> dni od daty odbioru końcowego. </w:t>
      </w:r>
    </w:p>
    <w:p w14:paraId="47BB62E9" w14:textId="77777777" w:rsidR="00BE42B3" w:rsidRPr="00C01F16"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5. </w:t>
      </w:r>
      <w:r w:rsidRPr="00D620EB">
        <w:rPr>
          <w:rFonts w:asciiTheme="minorHAnsi" w:hAnsiTheme="minorHAnsi" w:cstheme="minorHAnsi"/>
          <w:b/>
          <w:bCs/>
          <w:color w:val="000000" w:themeColor="text1"/>
          <w:szCs w:val="24"/>
        </w:rPr>
        <w:t>Faktura winna zostać wystawiona zgodnie z zapisami ust. 6.</w:t>
      </w:r>
    </w:p>
    <w:p w14:paraId="7ACE7050" w14:textId="77777777" w:rsidR="00BE42B3" w:rsidRPr="00C01F16" w:rsidRDefault="00BE42B3" w:rsidP="00BE42B3">
      <w:pPr>
        <w:pStyle w:val="Bezodstpw"/>
        <w:spacing w:line="360" w:lineRule="auto"/>
        <w:jc w:val="both"/>
        <w:rPr>
          <w:rStyle w:val="FontStyle15"/>
          <w:rFonts w:asciiTheme="minorHAnsi" w:hAnsiTheme="minorHAnsi" w:cstheme="minorHAnsi"/>
          <w:color w:val="000000" w:themeColor="text1"/>
          <w:sz w:val="24"/>
          <w:szCs w:val="24"/>
        </w:rPr>
      </w:pPr>
      <w:r w:rsidRPr="00C01F16">
        <w:rPr>
          <w:rFonts w:asciiTheme="minorHAnsi" w:hAnsiTheme="minorHAnsi" w:cstheme="minorHAnsi"/>
          <w:color w:val="000000" w:themeColor="text1"/>
          <w:szCs w:val="24"/>
        </w:rPr>
        <w:t>6. Podstaw</w:t>
      </w:r>
      <w:r>
        <w:rPr>
          <w:rFonts w:asciiTheme="minorHAnsi" w:hAnsiTheme="minorHAnsi" w:cstheme="minorHAnsi"/>
          <w:color w:val="000000" w:themeColor="text1"/>
          <w:szCs w:val="24"/>
        </w:rPr>
        <w:t>a</w:t>
      </w:r>
      <w:r w:rsidRPr="00C01F16">
        <w:rPr>
          <w:rFonts w:asciiTheme="minorHAnsi" w:hAnsiTheme="minorHAnsi" w:cstheme="minorHAnsi"/>
          <w:color w:val="000000" w:themeColor="text1"/>
          <w:szCs w:val="24"/>
        </w:rPr>
        <w:t xml:space="preserve"> płatności dla wystawienia faktury VAT, o której mowy w ust. 3 realizowanej powykonawczo, nastąpi na podstawie podpisanego protokołu odbioru końcowego robót, stwierdzającego wykonanie robót i prac oraz zawierających zbiorcze zestawienie wykonanych robót.</w:t>
      </w:r>
    </w:p>
    <w:p w14:paraId="5CB7ADF0" w14:textId="77777777" w:rsidR="00BE42B3" w:rsidRDefault="00BE42B3" w:rsidP="00BE42B3">
      <w:pPr>
        <w:pStyle w:val="Bezodstpw"/>
        <w:spacing w:line="360" w:lineRule="auto"/>
        <w:jc w:val="both"/>
        <w:rPr>
          <w:rFonts w:ascii="Calibri" w:hAnsi="Calibri" w:cs="Calibri"/>
          <w:szCs w:val="24"/>
        </w:rPr>
      </w:pPr>
      <w:r>
        <w:rPr>
          <w:rFonts w:ascii="Calibri" w:hAnsi="Calibri" w:cs="Calibri"/>
          <w:szCs w:val="24"/>
        </w:rPr>
        <w:t>7.  Płatności będą dokonywane przelewem na wskazany przez Wykonawcę rachunek bankowy,              w terminie określonych w ust. 4 od daty otrzymania przez Zamawiającego, prawidłowo wystawionej faktury.</w:t>
      </w:r>
    </w:p>
    <w:p w14:paraId="72BBBBEE" w14:textId="188858E1" w:rsidR="00B63281" w:rsidRDefault="00FD73B5">
      <w:pPr>
        <w:pStyle w:val="Bezodstpw"/>
        <w:spacing w:line="360" w:lineRule="auto"/>
        <w:jc w:val="both"/>
      </w:pPr>
      <w:r>
        <w:rPr>
          <w:rFonts w:ascii="Calibri" w:hAnsi="Calibri" w:cs="Calibri"/>
          <w:szCs w:val="24"/>
        </w:rPr>
        <w:t>8</w:t>
      </w:r>
      <w:r w:rsidR="000955AC">
        <w:rPr>
          <w:rFonts w:ascii="Calibri" w:hAnsi="Calibri" w:cs="Calibri"/>
          <w:szCs w:val="24"/>
        </w:rPr>
        <w:t xml:space="preserve">. </w:t>
      </w:r>
      <w:r w:rsidR="000955AC">
        <w:rPr>
          <w:rFonts w:ascii="Calibri" w:hAnsi="Calibri" w:cs="Calibri"/>
          <w:szCs w:val="24"/>
          <w:lang w:bidi="ar-SA"/>
        </w:rPr>
        <w:t xml:space="preserve"> Jeżeli umowa będzie realizowana z pomocą podwykonawców </w:t>
      </w:r>
      <w:r w:rsidR="000955AC">
        <w:rPr>
          <w:rFonts w:ascii="Calibri" w:hAnsi="Calibri" w:cs="Calibri"/>
          <w:szCs w:val="24"/>
        </w:rPr>
        <w:t>Warunkiem zapłaty należnego 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5E763F75" w:rsidR="00B63281" w:rsidRDefault="0091604B">
      <w:pPr>
        <w:pStyle w:val="Bezodstpw"/>
        <w:spacing w:line="360" w:lineRule="auto"/>
        <w:jc w:val="both"/>
        <w:rPr>
          <w:rFonts w:ascii="Calibri" w:hAnsi="Calibri" w:cs="Calibri"/>
          <w:szCs w:val="24"/>
        </w:rPr>
      </w:pPr>
      <w:r>
        <w:rPr>
          <w:rFonts w:ascii="Calibri" w:hAnsi="Calibri" w:cs="Calibri"/>
          <w:szCs w:val="24"/>
        </w:rPr>
        <w:t>9</w:t>
      </w:r>
      <w:r w:rsidR="000955AC">
        <w:rPr>
          <w:rFonts w:ascii="Calibri" w:hAnsi="Calibri" w:cs="Calibri"/>
          <w:szCs w:val="24"/>
        </w:rPr>
        <w:t>. Za nieterminowe płatności faktur, Wykonawca ma prawo naliczyć odsetki ustawowe.</w:t>
      </w:r>
    </w:p>
    <w:p w14:paraId="72BBBBF2" w14:textId="5EB8984E" w:rsidR="00B63281" w:rsidRDefault="0091604B">
      <w:pPr>
        <w:pStyle w:val="Bezodstpw"/>
        <w:spacing w:line="360" w:lineRule="auto"/>
        <w:jc w:val="both"/>
        <w:rPr>
          <w:rFonts w:ascii="Calibri" w:hAnsi="Calibri" w:cs="Calibri"/>
          <w:szCs w:val="24"/>
          <w:lang w:bidi="ar-SA"/>
        </w:rPr>
      </w:pPr>
      <w:r>
        <w:rPr>
          <w:rFonts w:ascii="Calibri" w:hAnsi="Calibri" w:cs="Calibri"/>
          <w:szCs w:val="24"/>
          <w:lang w:bidi="ar-SA"/>
        </w:rPr>
        <w:t>10</w:t>
      </w:r>
      <w:r w:rsidR="000955AC">
        <w:rPr>
          <w:rFonts w:ascii="Calibri" w:hAnsi="Calibri" w:cs="Calibri"/>
          <w:szCs w:val="24"/>
          <w:lang w:bidi="ar-SA"/>
        </w:rPr>
        <w:t>. Wynagrodzenie umowne nie ulega zmianie przez cały okres trwania umowy, z zastrzeżeniem             ust. 1</w:t>
      </w:r>
      <w:r>
        <w:rPr>
          <w:rFonts w:ascii="Calibri" w:hAnsi="Calibri" w:cs="Calibri"/>
          <w:szCs w:val="24"/>
          <w:lang w:bidi="ar-SA"/>
        </w:rPr>
        <w:t>1</w:t>
      </w:r>
      <w:r w:rsidR="000955AC">
        <w:rPr>
          <w:rFonts w:ascii="Calibri" w:hAnsi="Calibri" w:cs="Calibri"/>
          <w:szCs w:val="24"/>
          <w:lang w:bidi="ar-SA"/>
        </w:rPr>
        <w:t>.</w:t>
      </w:r>
    </w:p>
    <w:p w14:paraId="72BBBBF3" w14:textId="0F0C609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w:t>
      </w:r>
      <w:r w:rsidR="0091604B">
        <w:rPr>
          <w:rFonts w:ascii="Calibri" w:hAnsi="Calibri" w:cs="Calibri"/>
          <w:szCs w:val="24"/>
          <w:lang w:bidi="ar-SA"/>
        </w:rPr>
        <w:t>1</w:t>
      </w:r>
      <w:r>
        <w:rPr>
          <w:rFonts w:ascii="Calibri" w:hAnsi="Calibri" w:cs="Calibri"/>
          <w:szCs w:val="24"/>
          <w:lang w:bidi="ar-SA"/>
        </w:rPr>
        <w:t>.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w:t>
      </w:r>
      <w:r>
        <w:rPr>
          <w:rFonts w:ascii="Calibri" w:hAnsi="Calibri" w:cs="Calibri"/>
          <w:szCs w:val="24"/>
          <w:lang w:bidi="ar-SA"/>
        </w:rPr>
        <w:lastRenderedPageBreak/>
        <w:t>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zachowań rynku, np.: wiadomymi wahaniami, czy okresowymi spadkami/ wzrostami określonych kategorii cen/ kosztów) winny zostać uwzględnione </w:t>
      </w:r>
      <w:r>
        <w:rPr>
          <w:rFonts w:ascii="Calibri" w:hAnsi="Calibri" w:cs="Calibri"/>
          <w:szCs w:val="24"/>
          <w:lang w:bidi="ar-SA"/>
        </w:rPr>
        <w:lastRenderedPageBreak/>
        <w:t>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Wykonawcy będzie mogło nastąpić na wniosek Wykonawcy złożony najwcześniej po upływie               12 miesięcy od dnia zawarcia umowy oraz przy zaistnieniu wzrostu wskaźnika waloryzacji określonego powyżej o co najmniej 3 % za rok ubiegły (w kontekście średnich cen rynkowych). </w:t>
      </w:r>
      <w:r>
        <w:rPr>
          <w:rFonts w:ascii="Calibri" w:hAnsi="Calibri" w:cs="Calibri"/>
          <w:szCs w:val="24"/>
          <w:lang w:bidi="ar-SA"/>
        </w:rPr>
        <w:lastRenderedPageBreak/>
        <w:t>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ryzyk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3. 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 odbioru końcowego Wykonawca przekaże Zamawiającemu następujące dokumenty:</w:t>
      </w:r>
    </w:p>
    <w:p w14:paraId="72BBBC10" w14:textId="3BF233B0"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dziennik budowy,</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wymagane dokumenty, protokoły i zaświadczenia z przeprowadzonych badań, pomiarów, prób i sprawdzeń, z rozruchu, a także instrukcje użytkowania i inne dokumenty wymagane stosownymi przepisami,</w:t>
      </w:r>
    </w:p>
    <w:p w14:paraId="72BBBC13" w14:textId="4E1E9255"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instrukcje obsługi urządzeń, DTR (dokumentacji techniczno - rozruchowej), gwarancji na urządzenia i sprzęt, warunki konserwacji</w:t>
      </w:r>
      <w:r w:rsidR="006B7C1E">
        <w:rPr>
          <w:rFonts w:ascii="Calibri" w:hAnsi="Calibri" w:cs="Calibri"/>
          <w:szCs w:val="24"/>
          <w:lang w:bidi="ar-SA"/>
        </w:rPr>
        <w:t xml:space="preserve"> – jeśli dotyczy</w:t>
      </w:r>
      <w:r w:rsidR="00737E51">
        <w:rPr>
          <w:rFonts w:ascii="Calibri" w:hAnsi="Calibri" w:cs="Calibri"/>
          <w:szCs w:val="24"/>
          <w:lang w:bidi="ar-SA"/>
        </w:rPr>
        <w:t>.</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5E01720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r w:rsidR="00737E51">
        <w:rPr>
          <w:rFonts w:ascii="Calibri" w:hAnsi="Calibri" w:cs="Calibri"/>
          <w:szCs w:val="24"/>
          <w:lang w:bidi="ar-SA"/>
        </w:rPr>
        <w:t xml:space="preserve"> – jeśli dotyczy.</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W przypadku stwierdzenia w trakcie odbioru wad lub usterek, Zamawiający może odmówić odbioru do czasu ich usunięcia, a Wykonawca usunie je na własny koszt w terminie wyznaczonym przez Zamawiającego.</w:t>
      </w:r>
    </w:p>
    <w:p w14:paraId="72BBBC1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20AB1C6A" w14:textId="77777777" w:rsidR="00C17595" w:rsidRDefault="00C17595">
      <w:pPr>
        <w:pStyle w:val="Bezodstpw"/>
        <w:spacing w:line="360" w:lineRule="auto"/>
        <w:jc w:val="center"/>
        <w:rPr>
          <w:rFonts w:ascii="Calibri" w:hAnsi="Calibri" w:cs="Calibri"/>
          <w:b/>
          <w:color w:val="000000"/>
          <w:szCs w:val="24"/>
          <w:lang w:bidi="ar-SA"/>
        </w:rPr>
      </w:pP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lastRenderedPageBreak/>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t>g) za nieprzedłożenie do zaakceptowania projektu Umowy o podwykonawstwo, której przedmiotem 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i) za brak zapłaty wynagrodzenia należnego podwykonawcy lub dalszemu podwykonawcy –                     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w:t>
      </w:r>
      <w:r>
        <w:rPr>
          <w:rFonts w:ascii="Calibri" w:hAnsi="Calibri" w:cs="Calibri"/>
          <w:szCs w:val="24"/>
          <w:lang w:bidi="ar-SA"/>
        </w:rPr>
        <w:lastRenderedPageBreak/>
        <w:t>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Strony zastrzegają sobie prawo do odszkodowania na zasadach ogólnych, o ile wartość faktycznie 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nie może zbywać na rzecz osób trzecich wierzytelności powstałych w wyniku realizacji 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 xml:space="preserve">2. W wypadku odstąpienia od umowy z powodów wskazanych w ust. 1 powyżej Wykonawca może żądać jedynie wynagrodzenia należnego z tytułu wykonanej części umowy tj. Wykonawcy należy się </w:t>
      </w:r>
      <w:r>
        <w:rPr>
          <w:rFonts w:ascii="Calibri" w:hAnsi="Calibri" w:cs="Calibri"/>
          <w:iCs/>
          <w:szCs w:val="24"/>
        </w:rPr>
        <w:lastRenderedPageBreak/>
        <w:t>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 nieuzasadnionych przyczyn nie rozpoczął robót w ciągu 10 dni roboczych od 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w:t>
      </w:r>
      <w:r>
        <w:rPr>
          <w:rFonts w:ascii="Calibri" w:hAnsi="Calibri" w:cs="Calibri"/>
          <w:szCs w:val="24"/>
          <w:lang w:bidi="ar-SA"/>
        </w:rPr>
        <w:lastRenderedPageBreak/>
        <w:t>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 zapłaty wynagrodzenia podwykonawcy lub dalszemu podwykonawcy, przewidziany                w umowie o podwykonawstwo, nie może być dłuższy niż 30 dni od dnia doręczenia Wykonawcy, 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12. Wykonawca, podwykonawca lub dalszy podwykonawca ma obowiązek przedłożyć Zamawiającemu poświadczoną za zgodność z oryginałem kopię zawartej umowy o podwykonawstwo, </w:t>
      </w:r>
      <w:r>
        <w:rPr>
          <w:rFonts w:ascii="Calibri" w:hAnsi="Calibri" w:cs="Calibri"/>
          <w:szCs w:val="24"/>
          <w:lang w:bidi="ar-SA"/>
        </w:rPr>
        <w:lastRenderedPageBreak/>
        <w:t>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21. Zamawiający, przed dokonaniem bezpośredniej zapłaty, umożliwi Wykonawcy zgłoszenie pisemnie uwag dotyczących zasadności bezpośredniej zapłaty wynagrodzenia podwykonawcy lub </w:t>
      </w:r>
      <w:r>
        <w:rPr>
          <w:rFonts w:ascii="Calibri" w:hAnsi="Calibri" w:cs="Calibri"/>
          <w:szCs w:val="24"/>
          <w:lang w:bidi="ar-SA"/>
        </w:rPr>
        <w:lastRenderedPageBreak/>
        <w:t>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lastRenderedPageBreak/>
        <w:t xml:space="preserve">Jeżeli materiały bądź roboty budowlane będą mieć wady (niezależnie od ich charakteru – wady istotne bądź nieistotne), Zamawiający zastrzega sobie prawo żądania obniżenia wynagrodzenia 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wystąpieniem okoliczności zaistniałych w trakcie realizacji zamówienia, a w szczególności  zaistnieniem niesprzyjających warunków atmosferycznych, geologicznych, czy hydrologiicznych, ujawnieniem niezinwentaryzowanych kolizji z sieciami infrastruktury, wystąpieniem nieprzewidzianych prac             archeologicznych, lub zaistnieniem innych nieprzewidzianych zdarzeń </w:t>
      </w:r>
      <w:r>
        <w:rPr>
          <w:rFonts w:ascii="Calibri" w:hAnsi="Calibri" w:cs="Calibri"/>
          <w:szCs w:val="24"/>
          <w:lang w:bidi="ar-SA"/>
        </w:rPr>
        <w:lastRenderedPageBreak/>
        <w:t>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ujawnieniem niezinwentaryzowanych lub o odmiennym przebiegu niezgodnym z inwentaryzacją            podziemnych sieci, instalacji lub urządzeń obcych oraz koniecznością wykonania robót związanych         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przedłużających się konsultacji społecznych, sprzeciwów lub protestów mieszkańców, bądź innych podmiotów, których dotyczy realizacja zamówienia, mających wpływ na termin realizacji przedmiotu 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wystąpienia sprzeciwu właścicieli / władających terenem na wykonanie prac przygotowawczych     </w:t>
      </w:r>
      <w:r>
        <w:rPr>
          <w:rFonts w:ascii="Calibri" w:hAnsi="Calibri" w:cs="Calibri"/>
          <w:szCs w:val="24"/>
          <w:lang w:bidi="ar-SA"/>
        </w:rPr>
        <w:lastRenderedPageBreak/>
        <w:t>(np.: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5)  zmiany dotyczące personelu kluczowego Wykonawcy, przy czym zmiana takich osób musi być                   </w:t>
      </w:r>
      <w:r>
        <w:rPr>
          <w:rFonts w:ascii="Calibri" w:hAnsi="Calibri" w:cs="Calibri"/>
          <w:szCs w:val="24"/>
          <w:lang w:bidi="ar-SA"/>
        </w:rPr>
        <w:lastRenderedPageBreak/>
        <w:t>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zmiana postanowień umowy w kontekście implikowanym udzieleniem / zleceniem w trybie stosowanych regulacji prawnych zamówień dodatkowych lub innych zamówień powiązanych, 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b) 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spowodowaną zmianą obowiązujących przepisów prawa powodującą, że realizacja 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zaistnieniem okoliczności leżących po stronie Zamawiającego, w szczególności spowodowanych 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pokryw zwietrzelinowych, 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h) zaistnieniem innej niemożliwej do przewidzenia w momencie zawarcia umowy okoliczności pranej, ekonomicznej lub technicznej, za którą żadna ze stron nie ponosi odpowiedzialności, skutkującej         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3. Dokonywanie istotnych zmian umowy (tzn. zmian powodujących, że charakter umowy zmienia się                  w sposób istotny w stosunku do pierwotnej umowy – w rozumieniu art. 454 ustawy PZP) nie jest 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72BBBCC0"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Umowę sporządzono w czterech jednobrzmiących egzemplarzach, w tym 3 egzemplarze dla 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3C6FD4">
      <w:footerReference w:type="default" r:id="rId7"/>
      <w:pgSz w:w="11906" w:h="16838"/>
      <w:pgMar w:top="1135"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57F7" w14:textId="77777777" w:rsidR="00DD1884" w:rsidRDefault="00DD1884">
      <w:r>
        <w:separator/>
      </w:r>
    </w:p>
  </w:endnote>
  <w:endnote w:type="continuationSeparator" w:id="0">
    <w:p w14:paraId="57BBC3FC" w14:textId="77777777" w:rsidR="00DD1884" w:rsidRDefault="00DD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7362884"/>
      <w:docPartObj>
        <w:docPartGallery w:val="Page Numbers (Bottom of Page)"/>
        <w:docPartUnique/>
      </w:docPartObj>
    </w:sdtPr>
    <w:sdtEndPr/>
    <w:sdtContent>
      <w:p w14:paraId="5527E5DB" w14:textId="0FB3A322" w:rsidR="000F36A2" w:rsidRDefault="000F36A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18990AB" w14:textId="77777777" w:rsidR="000F36A2" w:rsidRDefault="000F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5319" w14:textId="77777777" w:rsidR="00DD1884" w:rsidRDefault="00DD1884">
      <w:r>
        <w:rPr>
          <w:color w:val="000000"/>
        </w:rPr>
        <w:separator/>
      </w:r>
    </w:p>
  </w:footnote>
  <w:footnote w:type="continuationSeparator" w:id="0">
    <w:p w14:paraId="380A947A" w14:textId="77777777" w:rsidR="00DD1884" w:rsidRDefault="00DD1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D4E41CD"/>
    <w:multiLevelType w:val="hybridMultilevel"/>
    <w:tmpl w:val="4E2A1C66"/>
    <w:lvl w:ilvl="0" w:tplc="E368C75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1"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7"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1"/>
  </w:num>
  <w:num w:numId="9" w16cid:durableId="1332179182">
    <w:abstractNumId w:val="9"/>
  </w:num>
  <w:num w:numId="10" w16cid:durableId="1038430549">
    <w:abstractNumId w:val="24"/>
  </w:num>
  <w:num w:numId="11" w16cid:durableId="1384056909">
    <w:abstractNumId w:val="15"/>
  </w:num>
  <w:num w:numId="12" w16cid:durableId="661809642">
    <w:abstractNumId w:val="3"/>
  </w:num>
  <w:num w:numId="13" w16cid:durableId="1932421690">
    <w:abstractNumId w:val="13"/>
  </w:num>
  <w:num w:numId="14" w16cid:durableId="1889098830">
    <w:abstractNumId w:val="25"/>
  </w:num>
  <w:num w:numId="15" w16cid:durableId="491145361">
    <w:abstractNumId w:val="27"/>
  </w:num>
  <w:num w:numId="16" w16cid:durableId="2001153600">
    <w:abstractNumId w:val="20"/>
  </w:num>
  <w:num w:numId="17" w16cid:durableId="1087967370">
    <w:abstractNumId w:val="5"/>
  </w:num>
  <w:num w:numId="18" w16cid:durableId="1770008702">
    <w:abstractNumId w:val="23"/>
  </w:num>
  <w:num w:numId="19" w16cid:durableId="1287925535">
    <w:abstractNumId w:val="10"/>
  </w:num>
  <w:num w:numId="20" w16cid:durableId="980967100">
    <w:abstractNumId w:val="2"/>
  </w:num>
  <w:num w:numId="21" w16cid:durableId="625813264">
    <w:abstractNumId w:val="22"/>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6"/>
  </w:num>
  <w:num w:numId="27" w16cid:durableId="607659363">
    <w:abstractNumId w:val="1"/>
  </w:num>
  <w:num w:numId="28" w16cid:durableId="372390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70A4A"/>
    <w:rsid w:val="000871B9"/>
    <w:rsid w:val="000955AC"/>
    <w:rsid w:val="000F36A2"/>
    <w:rsid w:val="00125DB4"/>
    <w:rsid w:val="00130FFD"/>
    <w:rsid w:val="00180181"/>
    <w:rsid w:val="001873F0"/>
    <w:rsid w:val="001B4662"/>
    <w:rsid w:val="002154A1"/>
    <w:rsid w:val="00216662"/>
    <w:rsid w:val="002514BD"/>
    <w:rsid w:val="002539E7"/>
    <w:rsid w:val="00254396"/>
    <w:rsid w:val="00270522"/>
    <w:rsid w:val="002C3C51"/>
    <w:rsid w:val="002E3369"/>
    <w:rsid w:val="002F415B"/>
    <w:rsid w:val="003445D0"/>
    <w:rsid w:val="003542B6"/>
    <w:rsid w:val="00387606"/>
    <w:rsid w:val="003C6FD4"/>
    <w:rsid w:val="003F36E4"/>
    <w:rsid w:val="00400548"/>
    <w:rsid w:val="00402366"/>
    <w:rsid w:val="0043118B"/>
    <w:rsid w:val="00435CE5"/>
    <w:rsid w:val="004364CF"/>
    <w:rsid w:val="00455003"/>
    <w:rsid w:val="00484172"/>
    <w:rsid w:val="004C7035"/>
    <w:rsid w:val="00552F09"/>
    <w:rsid w:val="00580844"/>
    <w:rsid w:val="00590627"/>
    <w:rsid w:val="00635A31"/>
    <w:rsid w:val="00640E91"/>
    <w:rsid w:val="00657E70"/>
    <w:rsid w:val="006643AB"/>
    <w:rsid w:val="006A29F0"/>
    <w:rsid w:val="006B077C"/>
    <w:rsid w:val="006B7C1E"/>
    <w:rsid w:val="006D6327"/>
    <w:rsid w:val="00712680"/>
    <w:rsid w:val="007333F8"/>
    <w:rsid w:val="00737E51"/>
    <w:rsid w:val="007847E2"/>
    <w:rsid w:val="0078745A"/>
    <w:rsid w:val="007B67DC"/>
    <w:rsid w:val="007C225A"/>
    <w:rsid w:val="007D33D8"/>
    <w:rsid w:val="008209B1"/>
    <w:rsid w:val="00820B66"/>
    <w:rsid w:val="00891CA1"/>
    <w:rsid w:val="008A17BE"/>
    <w:rsid w:val="00905719"/>
    <w:rsid w:val="0091604B"/>
    <w:rsid w:val="009533AA"/>
    <w:rsid w:val="00984692"/>
    <w:rsid w:val="00A31DAF"/>
    <w:rsid w:val="00A347E1"/>
    <w:rsid w:val="00A529DF"/>
    <w:rsid w:val="00A71695"/>
    <w:rsid w:val="00A97C74"/>
    <w:rsid w:val="00AC6EF1"/>
    <w:rsid w:val="00AE5CDA"/>
    <w:rsid w:val="00B63281"/>
    <w:rsid w:val="00B806E4"/>
    <w:rsid w:val="00BE42B3"/>
    <w:rsid w:val="00BF4BE9"/>
    <w:rsid w:val="00C01F16"/>
    <w:rsid w:val="00C17595"/>
    <w:rsid w:val="00C673B9"/>
    <w:rsid w:val="00C95810"/>
    <w:rsid w:val="00CC58E2"/>
    <w:rsid w:val="00D237BA"/>
    <w:rsid w:val="00D620EB"/>
    <w:rsid w:val="00DA0488"/>
    <w:rsid w:val="00DC149D"/>
    <w:rsid w:val="00DD1884"/>
    <w:rsid w:val="00E350CE"/>
    <w:rsid w:val="00E84094"/>
    <w:rsid w:val="00E84F53"/>
    <w:rsid w:val="00EB72E4"/>
    <w:rsid w:val="00EB78ED"/>
    <w:rsid w:val="00F22EF6"/>
    <w:rsid w:val="00F62A58"/>
    <w:rsid w:val="00FC1C6D"/>
    <w:rsid w:val="00FD08AF"/>
    <w:rsid w:val="00FD73B5"/>
    <w:rsid w:val="00FE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 w:type="character" w:customStyle="1" w:styleId="FontStyle15">
    <w:name w:val="Font Style15"/>
    <w:basedOn w:val="Domylnaczcionkaakapitu"/>
    <w:uiPriority w:val="99"/>
    <w:rsid w:val="00254396"/>
    <w:rPr>
      <w:rFonts w:ascii="Times New Roman" w:hAnsi="Times New Roman" w:cs="Times New Roman"/>
      <w:b/>
      <w:bCs/>
      <w:color w:val="000000"/>
      <w:sz w:val="20"/>
      <w:szCs w:val="20"/>
    </w:rPr>
  </w:style>
  <w:style w:type="paragraph" w:customStyle="1" w:styleId="Style9">
    <w:name w:val="Style9"/>
    <w:basedOn w:val="Normalny"/>
    <w:uiPriority w:val="99"/>
    <w:rsid w:val="00254396"/>
    <w:pPr>
      <w:suppressAutoHyphens w:val="0"/>
      <w:autoSpaceDE w:val="0"/>
      <w:adjustRightInd w:val="0"/>
      <w:spacing w:line="254" w:lineRule="exact"/>
      <w:ind w:hanging="350"/>
      <w:textAlignment w:val="auto"/>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26</Pages>
  <Words>9444</Words>
  <Characters>56666</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Monika Grzesiek</cp:lastModifiedBy>
  <cp:revision>101</cp:revision>
  <cp:lastPrinted>2022-02-24T10:23:00Z</cp:lastPrinted>
  <dcterms:created xsi:type="dcterms:W3CDTF">2022-03-21T07:18:00Z</dcterms:created>
  <dcterms:modified xsi:type="dcterms:W3CDTF">2023-09-20T16:58:00Z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