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3D84095E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DF18C7">
        <w:rPr>
          <w:rFonts w:ascii="Arial" w:hAnsi="Arial" w:cs="Arial"/>
          <w:b/>
          <w:sz w:val="24"/>
          <w:szCs w:val="24"/>
        </w:rPr>
        <w:t>ZP/20/24/D8/R5/04/001/01/R5/04/002/01/R1/14/003/10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45B76706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EA5F68">
        <w:rPr>
          <w:color w:val="000000" w:themeColor="text1"/>
        </w:rPr>
        <w:t>t.j</w:t>
      </w:r>
      <w:proofErr w:type="spellEnd"/>
      <w:r w:rsidR="00EA5F68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7F1543B" w:rsidR="00FB55A8" w:rsidRPr="00A50627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CF5366">
        <w:rPr>
          <w:b/>
          <w:sz w:val="28"/>
          <w:szCs w:val="28"/>
        </w:rPr>
        <w:t>SERWOMECHANIZM</w:t>
      </w:r>
      <w:r w:rsidR="00E61A2A">
        <w:rPr>
          <w:b/>
          <w:sz w:val="28"/>
          <w:szCs w:val="28"/>
        </w:rPr>
        <w:t>ÓW</w:t>
      </w:r>
      <w:r w:rsidR="00CF5366">
        <w:rPr>
          <w:b/>
          <w:sz w:val="28"/>
          <w:szCs w:val="28"/>
        </w:rPr>
        <w:t xml:space="preserve"> BEZSZCZOTKOW</w:t>
      </w:r>
      <w:r w:rsidR="00E61A2A">
        <w:rPr>
          <w:b/>
          <w:sz w:val="28"/>
          <w:szCs w:val="28"/>
        </w:rPr>
        <w:t>YCH</w:t>
      </w:r>
      <w:r w:rsidR="00CF5366">
        <w:rPr>
          <w:b/>
          <w:sz w:val="28"/>
          <w:szCs w:val="28"/>
        </w:rPr>
        <w:t xml:space="preserve"> ZE STEROWNIKIEM, ZINTEGROWAN</w:t>
      </w:r>
      <w:r w:rsidR="00E61A2A">
        <w:rPr>
          <w:b/>
          <w:sz w:val="28"/>
          <w:szCs w:val="28"/>
        </w:rPr>
        <w:t>YCH</w:t>
      </w:r>
      <w:r w:rsidR="00CF5366">
        <w:rPr>
          <w:b/>
          <w:sz w:val="28"/>
          <w:szCs w:val="28"/>
        </w:rPr>
        <w:t xml:space="preserve"> ZE ŚRUBĄ KULOWĄ </w:t>
      </w:r>
      <w:r w:rsidR="00E61A2A">
        <w:rPr>
          <w:b/>
          <w:sz w:val="28"/>
          <w:szCs w:val="28"/>
        </w:rPr>
        <w:t>– 50 szt.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48403FB3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CF5366">
        <w:rPr>
          <w:rFonts w:ascii="Arial" w:hAnsi="Arial" w:cs="Arial"/>
          <w:bCs/>
          <w:sz w:val="24"/>
          <w:szCs w:val="24"/>
        </w:rPr>
        <w:t xml:space="preserve">serwomechanizmów </w:t>
      </w:r>
      <w:proofErr w:type="spellStart"/>
      <w:r w:rsidR="00CF5366">
        <w:rPr>
          <w:rFonts w:ascii="Arial" w:hAnsi="Arial" w:cs="Arial"/>
          <w:bCs/>
          <w:sz w:val="24"/>
          <w:szCs w:val="24"/>
        </w:rPr>
        <w:t>bezszczotkowych</w:t>
      </w:r>
      <w:proofErr w:type="spellEnd"/>
      <w:r w:rsidR="00CF5366">
        <w:rPr>
          <w:rFonts w:ascii="Arial" w:hAnsi="Arial" w:cs="Arial"/>
          <w:bCs/>
          <w:sz w:val="24"/>
          <w:szCs w:val="24"/>
        </w:rPr>
        <w:t xml:space="preserve"> ze sterownikiem, zintegrowanych ze śrubą kulową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01A313C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 xml:space="preserve">Specyfikacji </w:t>
      </w:r>
      <w:r w:rsidR="004906A1">
        <w:rPr>
          <w:color w:val="000000" w:themeColor="text1"/>
        </w:rPr>
        <w:t>t</w:t>
      </w:r>
      <w:r w:rsidR="003F2386" w:rsidRPr="00A50627">
        <w:rPr>
          <w:color w:val="000000" w:themeColor="text1"/>
        </w:rPr>
        <w:t>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791A0C9B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 xml:space="preserve">w terminie </w:t>
      </w:r>
      <w:r w:rsidR="00E0178D">
        <w:rPr>
          <w:color w:val="000000" w:themeColor="text1"/>
        </w:rPr>
        <w:t>………… 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 xml:space="preserve">anią Ewę </w:t>
      </w:r>
      <w:proofErr w:type="spellStart"/>
      <w:r w:rsidR="007F5478">
        <w:rPr>
          <w:rFonts w:cs="Arial"/>
          <w:color w:val="000000" w:themeColor="text1"/>
          <w:szCs w:val="24"/>
        </w:rPr>
        <w:lastRenderedPageBreak/>
        <w:t>Zmarzlik</w:t>
      </w:r>
      <w:proofErr w:type="spellEnd"/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7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60332ACE" w14:textId="38B36557" w:rsidR="00F561B3" w:rsidRPr="00A50627" w:rsidRDefault="00F561B3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Zamawiający dopuszcza dostawy sukcesywne w ilościach minimum po 4 szt. </w:t>
      </w:r>
    </w:p>
    <w:p w14:paraId="3D230139" w14:textId="525D4BD6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</w:t>
      </w:r>
      <w:r w:rsidR="00F561B3">
        <w:rPr>
          <w:color w:val="000000" w:themeColor="text1"/>
        </w:rPr>
        <w:t xml:space="preserve">każdorazowo </w:t>
      </w:r>
      <w:r w:rsidRPr="00F16F27">
        <w:rPr>
          <w:color w:val="000000" w:themeColor="text1"/>
        </w:rPr>
        <w:t>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ACC13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 xml:space="preserve">Wykonawcy:………………………..,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36E8D5C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25E18F39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Zapłata nastąpi </w:t>
      </w:r>
      <w:r w:rsidR="00F561B3">
        <w:rPr>
          <w:color w:val="000000" w:themeColor="text1"/>
        </w:rPr>
        <w:t xml:space="preserve">każdorazowo </w:t>
      </w:r>
      <w:r w:rsidRPr="00A50627">
        <w:rPr>
          <w:color w:val="000000" w:themeColor="text1"/>
        </w:rPr>
        <w:t>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EC7DFC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2B0A4312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12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EC7DFC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579D3FB0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2DA9609E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542BEC66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6E4392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594294D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1F22AB9C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62F5545A" w14:textId="77777777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Pr="00A50627" w:rsidRDefault="008461A3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3F15936E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D008DA">
        <w:rPr>
          <w:rFonts w:ascii="Arial" w:hAnsi="Arial"/>
          <w:color w:val="000000" w:themeColor="text1"/>
          <w:lang w:val="de-DE"/>
        </w:rPr>
        <w:t>03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6E4392">
        <w:rPr>
          <w:rFonts w:ascii="Arial" w:hAnsi="Arial"/>
          <w:color w:val="000000" w:themeColor="text1"/>
          <w:lang w:val="de-DE"/>
        </w:rPr>
        <w:t>0</w:t>
      </w:r>
      <w:r w:rsidR="00D008DA">
        <w:rPr>
          <w:rFonts w:ascii="Arial" w:hAnsi="Arial"/>
          <w:color w:val="000000" w:themeColor="text1"/>
          <w:lang w:val="de-DE"/>
        </w:rPr>
        <w:t>7</w:t>
      </w:r>
      <w:bookmarkStart w:id="4" w:name="_GoBack"/>
      <w:bookmarkEnd w:id="4"/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162200F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2"/>
          <w:szCs w:val="22"/>
          <w:lang w:val="de-DE"/>
        </w:rPr>
      </w:pPr>
      <w:proofErr w:type="spellStart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lastRenderedPageBreak/>
        <w:t>Załącznik</w:t>
      </w:r>
      <w:proofErr w:type="spellEnd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>Nr</w:t>
      </w:r>
      <w:proofErr w:type="spellEnd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 xml:space="preserve">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lastRenderedPageBreak/>
        <w:t>Załącznik</w:t>
      </w:r>
      <w:proofErr w:type="spellEnd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>Nr</w:t>
      </w:r>
      <w:proofErr w:type="spellEnd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8"/>
      <w:footerReference w:type="default" r:id="rId9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DF2CE" w14:textId="77777777" w:rsidR="00F97DA5" w:rsidRDefault="00F97DA5">
      <w:r>
        <w:separator/>
      </w:r>
    </w:p>
  </w:endnote>
  <w:endnote w:type="continuationSeparator" w:id="0">
    <w:p w14:paraId="51C5FBD8" w14:textId="77777777" w:rsidR="00F97DA5" w:rsidRDefault="00F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D008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08DA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D00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43A9F" w14:textId="77777777" w:rsidR="00F97DA5" w:rsidRDefault="00F97DA5">
      <w:r>
        <w:separator/>
      </w:r>
    </w:p>
  </w:footnote>
  <w:footnote w:type="continuationSeparator" w:id="0">
    <w:p w14:paraId="5FEF4BE8" w14:textId="77777777" w:rsidR="00F97DA5" w:rsidRDefault="00F9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C6651"/>
    <w:rsid w:val="001D56A3"/>
    <w:rsid w:val="0021649D"/>
    <w:rsid w:val="002516C1"/>
    <w:rsid w:val="00286FF7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906A1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C5796"/>
    <w:rsid w:val="006E4392"/>
    <w:rsid w:val="006F094A"/>
    <w:rsid w:val="006F653A"/>
    <w:rsid w:val="00723E44"/>
    <w:rsid w:val="00725D12"/>
    <w:rsid w:val="0077187A"/>
    <w:rsid w:val="0078184B"/>
    <w:rsid w:val="007966D8"/>
    <w:rsid w:val="007C16F3"/>
    <w:rsid w:val="007D57A8"/>
    <w:rsid w:val="007F5478"/>
    <w:rsid w:val="008166FB"/>
    <w:rsid w:val="008461A3"/>
    <w:rsid w:val="00853161"/>
    <w:rsid w:val="00874D8A"/>
    <w:rsid w:val="008910FF"/>
    <w:rsid w:val="008C1087"/>
    <w:rsid w:val="00911E5A"/>
    <w:rsid w:val="0096079A"/>
    <w:rsid w:val="00964918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D33A3"/>
    <w:rsid w:val="00CF1B77"/>
    <w:rsid w:val="00CF5366"/>
    <w:rsid w:val="00CF5F4B"/>
    <w:rsid w:val="00CF6FDE"/>
    <w:rsid w:val="00D008DA"/>
    <w:rsid w:val="00D17518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61A2A"/>
    <w:rsid w:val="00E669D2"/>
    <w:rsid w:val="00E7547C"/>
    <w:rsid w:val="00E95B74"/>
    <w:rsid w:val="00EA4B72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BFD5BE30-02E5-49B0-BEAA-B21DD71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marzlike@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7</cp:revision>
  <cp:lastPrinted>2024-07-04T12:50:00Z</cp:lastPrinted>
  <dcterms:created xsi:type="dcterms:W3CDTF">2024-04-16T09:17:00Z</dcterms:created>
  <dcterms:modified xsi:type="dcterms:W3CDTF">2024-07-04T12:51:00Z</dcterms:modified>
</cp:coreProperties>
</file>