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2A93695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5D14B7">
        <w:rPr>
          <w:rFonts w:ascii="Arial" w:hAnsi="Arial" w:cs="Arial"/>
        </w:rPr>
        <w:t xml:space="preserve">.: </w:t>
      </w:r>
      <w:r w:rsidR="002C047F" w:rsidRPr="005D14B7">
        <w:rPr>
          <w:rFonts w:ascii="Arial" w:hAnsi="Arial" w:cs="Arial"/>
        </w:rPr>
        <w:t xml:space="preserve">dn. </w:t>
      </w:r>
      <w:r w:rsidR="00892568" w:rsidRPr="005D14B7">
        <w:rPr>
          <w:rFonts w:ascii="Arial" w:hAnsi="Arial" w:cs="Arial"/>
        </w:rPr>
        <w:t>2022-</w:t>
      </w:r>
      <w:r w:rsidR="00EE2204" w:rsidRPr="005D14B7">
        <w:rPr>
          <w:rFonts w:ascii="Arial" w:hAnsi="Arial" w:cs="Arial"/>
        </w:rPr>
        <w:t>0</w:t>
      </w:r>
      <w:r w:rsidR="001B7E51">
        <w:rPr>
          <w:rFonts w:ascii="Arial" w:hAnsi="Arial" w:cs="Arial"/>
        </w:rPr>
        <w:t>8</w:t>
      </w:r>
      <w:r w:rsidR="00EE2204" w:rsidRPr="005D14B7">
        <w:rPr>
          <w:rFonts w:ascii="Arial" w:hAnsi="Arial" w:cs="Arial"/>
        </w:rPr>
        <w:t>-</w:t>
      </w:r>
      <w:r w:rsidR="008125BF">
        <w:rPr>
          <w:rFonts w:ascii="Arial" w:hAnsi="Arial" w:cs="Arial"/>
        </w:rPr>
        <w:t>17</w:t>
      </w:r>
    </w:p>
    <w:p w14:paraId="36A756E9" w14:textId="77777777" w:rsidR="00B276B4" w:rsidRDefault="00B276B4" w:rsidP="00401EC8">
      <w:pPr>
        <w:pStyle w:val="Nagwek"/>
      </w:pPr>
    </w:p>
    <w:p w14:paraId="4CBDF166" w14:textId="0EC246FF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  <w:r w:rsidR="00DA3944">
        <w:rPr>
          <w:rFonts w:ascii="Arial" w:hAnsi="Arial" w:cs="Arial"/>
        </w:rPr>
        <w:t xml:space="preserve"> 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  <w:bookmarkStart w:id="0" w:name="_GoBack"/>
      <w:bookmarkEnd w:id="0"/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3B9D2F12" w14:textId="316FE4A1" w:rsidR="00DC7C54" w:rsidRDefault="00DC7C54" w:rsidP="00335285">
      <w:pPr>
        <w:pStyle w:val="Tekstpodstawowy"/>
        <w:spacing w:line="276" w:lineRule="auto"/>
        <w:rPr>
          <w:rFonts w:cs="Arial"/>
          <w:b/>
          <w:sz w:val="22"/>
          <w:szCs w:val="22"/>
        </w:rPr>
      </w:pPr>
      <w:r w:rsidRPr="00540282">
        <w:rPr>
          <w:rFonts w:eastAsiaTheme="majorEastAsia" w:cs="Arial"/>
          <w:b/>
          <w:spacing w:val="4"/>
          <w:sz w:val="22"/>
          <w:szCs w:val="22"/>
          <w:lang w:eastAsia="en-US"/>
        </w:rPr>
        <w:t xml:space="preserve">Dotyczy: udzielenia zamówienia publicznego pn.: </w:t>
      </w:r>
      <w:r w:rsidR="00335285" w:rsidRPr="004631F8">
        <w:rPr>
          <w:rFonts w:cs="Arial"/>
          <w:b/>
          <w:sz w:val="22"/>
          <w:szCs w:val="22"/>
        </w:rPr>
        <w:t>Wykonanie rozbiórki 3 budynków administrowanych przez ZGM w Gorzowie Wlkp. wraz z robotami towarzyszącymi z dnia 01.08.2022</w:t>
      </w:r>
    </w:p>
    <w:p w14:paraId="2CA2C1BE" w14:textId="77777777" w:rsidR="00335285" w:rsidRDefault="00335285" w:rsidP="00335285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1823A29A" w14:textId="0C220A59" w:rsidR="00DC7C54" w:rsidRDefault="00DC7C54" w:rsidP="00DC7C54">
      <w:pPr>
        <w:rPr>
          <w:rFonts w:ascii="Arial" w:hAnsi="Arial" w:cs="Arial"/>
          <w:bCs/>
        </w:rPr>
      </w:pPr>
      <w:r w:rsidRPr="00AC576D">
        <w:rPr>
          <w:rFonts w:ascii="Arial" w:hAnsi="Arial" w:cs="Arial"/>
        </w:rPr>
        <w:t>Działając na podstawie art. 253 ust. 1 pkt 1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ustawy z dnia 11 września 2019r. – Prawo zamówień publicznych – dalej: </w:t>
      </w:r>
      <w:proofErr w:type="spellStart"/>
      <w:r w:rsidRPr="00AC576D">
        <w:rPr>
          <w:rFonts w:ascii="Arial" w:hAnsi="Arial" w:cs="Arial"/>
        </w:rPr>
        <w:t>Pzp</w:t>
      </w:r>
      <w:proofErr w:type="spellEnd"/>
      <w:r w:rsidRPr="00AC576D">
        <w:rPr>
          <w:rFonts w:ascii="Arial" w:hAnsi="Arial" w:cs="Arial"/>
        </w:rPr>
        <w:t xml:space="preserve"> (t. jedn. Dz. U. z 2021 r. poz. 1129</w:t>
      </w:r>
      <w:r>
        <w:rPr>
          <w:rFonts w:ascii="Arial" w:hAnsi="Arial" w:cs="Arial"/>
        </w:rPr>
        <w:t xml:space="preserve"> ze zm.</w:t>
      </w:r>
      <w:r w:rsidRPr="00AC576D">
        <w:rPr>
          <w:rFonts w:ascii="Arial" w:hAnsi="Arial" w:cs="Arial"/>
        </w:rPr>
        <w:t>) Zamawiający informuje, że na realizację zamówienia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została wybrana oferta złożona przez </w:t>
      </w:r>
      <w:bookmarkStart w:id="1" w:name="_Hlk97185229"/>
      <w:r w:rsidR="005D14B7" w:rsidRPr="00AB4174">
        <w:rPr>
          <w:rFonts w:ascii="Arial" w:hAnsi="Arial" w:cs="Arial"/>
          <w:b/>
          <w:sz w:val="22"/>
          <w:szCs w:val="22"/>
        </w:rPr>
        <w:t>W I W PLUS SPÓŁKA Z OGRANICZONĄ ODPOWIEDZIALNOŚCIĄ, 66-400 Gorzów Wlkp., ul. Ryska 8</w:t>
      </w:r>
      <w:r>
        <w:rPr>
          <w:rFonts w:ascii="Arial" w:hAnsi="Arial" w:cs="Arial"/>
        </w:rPr>
        <w:t>.</w:t>
      </w:r>
      <w:r w:rsidRPr="00AC576D">
        <w:rPr>
          <w:rFonts w:ascii="Arial" w:hAnsi="Arial" w:cs="Arial"/>
          <w:bCs/>
        </w:rPr>
        <w:t xml:space="preserve"> </w:t>
      </w:r>
    </w:p>
    <w:p w14:paraId="2A21B85A" w14:textId="78A6844B" w:rsidR="00DC7C54" w:rsidRDefault="00DC7C54" w:rsidP="00DC7C54">
      <w:pPr>
        <w:rPr>
          <w:rFonts w:ascii="Arial" w:hAnsi="Arial" w:cs="Arial"/>
        </w:rPr>
      </w:pPr>
      <w:r w:rsidRPr="008E70EB">
        <w:rPr>
          <w:rFonts w:ascii="Arial" w:hAnsi="Arial" w:cs="Arial"/>
          <w:b/>
        </w:rPr>
        <w:t>Uzasadnienie:</w:t>
      </w:r>
      <w:r>
        <w:rPr>
          <w:rFonts w:ascii="Arial" w:hAnsi="Arial" w:cs="Arial"/>
          <w:bCs/>
        </w:rPr>
        <w:t xml:space="preserve"> oferta nie podlega odrzuceniu, wykonawca spełnił warunki udziału w postępowaniu oraz uzyskał największą ilość punktów</w:t>
      </w:r>
      <w:r w:rsidR="008C47E4">
        <w:rPr>
          <w:rFonts w:ascii="Arial" w:hAnsi="Arial" w:cs="Arial"/>
          <w:bCs/>
        </w:rPr>
        <w:t xml:space="preserve"> w zakresie części I </w:t>
      </w:r>
      <w:proofErr w:type="spellStart"/>
      <w:r w:rsidR="008C47E4">
        <w:rPr>
          <w:rFonts w:ascii="Arial" w:hAnsi="Arial" w:cs="Arial"/>
          <w:bCs/>
        </w:rPr>
        <w:t>i</w:t>
      </w:r>
      <w:proofErr w:type="spellEnd"/>
      <w:r w:rsidR="008C47E4">
        <w:rPr>
          <w:rFonts w:ascii="Arial" w:hAnsi="Arial" w:cs="Arial"/>
          <w:bCs/>
        </w:rPr>
        <w:t xml:space="preserve"> II </w:t>
      </w:r>
      <w:r>
        <w:rPr>
          <w:rFonts w:ascii="Arial" w:hAnsi="Arial" w:cs="Arial"/>
          <w:bCs/>
        </w:rPr>
        <w:t xml:space="preserve"> przyznanych na podstawie kryteriów określonych w </w:t>
      </w:r>
      <w:proofErr w:type="spellStart"/>
      <w:r>
        <w:rPr>
          <w:rFonts w:ascii="Arial" w:hAnsi="Arial" w:cs="Arial"/>
          <w:bCs/>
        </w:rPr>
        <w:t>swz</w:t>
      </w:r>
      <w:proofErr w:type="spellEnd"/>
      <w:r>
        <w:rPr>
          <w:rFonts w:ascii="Arial" w:hAnsi="Arial" w:cs="Arial"/>
          <w:bCs/>
        </w:rPr>
        <w:t xml:space="preserve">. </w:t>
      </w:r>
      <w:bookmarkStart w:id="2" w:name="_Hlk98149018"/>
      <w:r>
        <w:rPr>
          <w:rFonts w:ascii="Arial" w:hAnsi="Arial" w:cs="Arial"/>
          <w:bCs/>
        </w:rPr>
        <w:t>O</w:t>
      </w:r>
      <w:r w:rsidRPr="00AC576D">
        <w:rPr>
          <w:rFonts w:ascii="Arial" w:hAnsi="Arial" w:cs="Arial"/>
          <w:bCs/>
        </w:rPr>
        <w:t>ferta</w:t>
      </w:r>
      <w:r w:rsidRPr="00AC576D">
        <w:rPr>
          <w:rFonts w:ascii="Arial" w:hAnsi="Arial" w:cs="Arial"/>
        </w:rPr>
        <w:t xml:space="preserve"> </w:t>
      </w:r>
      <w:bookmarkStart w:id="3" w:name="_Hlk97183881"/>
      <w:r w:rsidRPr="00AC576D">
        <w:rPr>
          <w:rFonts w:ascii="Arial" w:hAnsi="Arial" w:cs="Arial"/>
        </w:rPr>
        <w:t>uzyskała</w:t>
      </w:r>
      <w:r>
        <w:rPr>
          <w:rFonts w:ascii="Arial" w:hAnsi="Arial" w:cs="Arial"/>
        </w:rPr>
        <w:t xml:space="preserve"> </w:t>
      </w:r>
      <w:bookmarkEnd w:id="3"/>
      <w:r w:rsidRPr="00080258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100</w:t>
      </w:r>
      <w:r w:rsidRPr="00080258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80,00</w:t>
      </w:r>
      <w:r w:rsidRPr="00080258">
        <w:rPr>
          <w:rFonts w:ascii="Arial" w:hAnsi="Arial" w:cs="Arial"/>
        </w:rPr>
        <w:t xml:space="preserve">pkt., w kryterium </w:t>
      </w:r>
      <w:r>
        <w:rPr>
          <w:rFonts w:ascii="Arial" w:hAnsi="Arial" w:cs="Arial"/>
        </w:rPr>
        <w:t xml:space="preserve">okres </w:t>
      </w:r>
      <w:r w:rsidRPr="00080258">
        <w:rPr>
          <w:rFonts w:ascii="Arial" w:hAnsi="Arial" w:cs="Arial"/>
        </w:rPr>
        <w:t xml:space="preserve">gwarancji: </w:t>
      </w:r>
      <w:r>
        <w:rPr>
          <w:rFonts w:ascii="Arial" w:hAnsi="Arial" w:cs="Arial"/>
        </w:rPr>
        <w:t>2</w:t>
      </w:r>
      <w:r w:rsidRPr="00080258">
        <w:rPr>
          <w:rFonts w:ascii="Arial" w:hAnsi="Arial" w:cs="Arial"/>
        </w:rPr>
        <w:t>0pkt.</w:t>
      </w:r>
    </w:p>
    <w:p w14:paraId="1EE9D1EF" w14:textId="77777777" w:rsidR="008C47E4" w:rsidRDefault="008C47E4" w:rsidP="008C47E4">
      <w:pPr>
        <w:spacing w:line="360" w:lineRule="auto"/>
        <w:rPr>
          <w:rFonts w:ascii="Arial" w:hAnsi="Arial" w:cs="Arial"/>
        </w:rPr>
      </w:pPr>
    </w:p>
    <w:p w14:paraId="021708FA" w14:textId="363EACA3" w:rsidR="008C47E4" w:rsidRPr="008C47E4" w:rsidRDefault="008C47E4" w:rsidP="008C47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zakresie części I:</w:t>
      </w:r>
    </w:p>
    <w:bookmarkEnd w:id="2"/>
    <w:p w14:paraId="6AAA1655" w14:textId="77777777" w:rsidR="00DC7C54" w:rsidRDefault="00DC7C54" w:rsidP="00DC7C54">
      <w:pPr>
        <w:rPr>
          <w:rFonts w:ascii="Arial" w:hAnsi="Arial" w:cs="Arial"/>
        </w:rPr>
      </w:pPr>
    </w:p>
    <w:bookmarkEnd w:id="1"/>
    <w:p w14:paraId="4D0726E1" w14:textId="77777777" w:rsidR="00335285" w:rsidRPr="00D96E1E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224861">
        <w:rPr>
          <w:rFonts w:cs="Arial"/>
          <w:b/>
          <w:bCs/>
          <w:szCs w:val="24"/>
        </w:rPr>
        <w:t xml:space="preserve">Przedsiębiorstwo Transportowo-Handlowe </w:t>
      </w:r>
      <w:r w:rsidRPr="00224861">
        <w:rPr>
          <w:rFonts w:cs="Arial"/>
          <w:bCs/>
          <w:szCs w:val="24"/>
        </w:rPr>
        <w:t xml:space="preserve">Michał </w:t>
      </w:r>
      <w:proofErr w:type="spellStart"/>
      <w:r w:rsidRPr="00224861">
        <w:rPr>
          <w:rFonts w:cs="Arial"/>
          <w:bCs/>
          <w:szCs w:val="24"/>
        </w:rPr>
        <w:t>Cimander</w:t>
      </w:r>
      <w:proofErr w:type="spellEnd"/>
      <w:r w:rsidRPr="00224861">
        <w:rPr>
          <w:rFonts w:cs="Arial"/>
          <w:bCs/>
          <w:szCs w:val="24"/>
        </w:rPr>
        <w:t>; 66-415 Kłodawa; ul. Szkolna 8</w:t>
      </w:r>
      <w:r>
        <w:rPr>
          <w:rFonts w:cs="Arial"/>
          <w:bCs/>
          <w:szCs w:val="24"/>
        </w:rPr>
        <w:t>; łącznie 36,34pkt. w tym w kryterium cena: 36,34 pkt., w kryterium okres gwarancji: 0 pkt.</w:t>
      </w:r>
    </w:p>
    <w:p w14:paraId="266B6CD7" w14:textId="77777777" w:rsidR="00335285" w:rsidRPr="00D96E1E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5A7972">
        <w:rPr>
          <w:rFonts w:cs="Arial"/>
          <w:b/>
          <w:bCs/>
          <w:color w:val="000000" w:themeColor="text1"/>
        </w:rPr>
        <w:t xml:space="preserve">Feniks </w:t>
      </w:r>
      <w:r w:rsidRPr="005A7972">
        <w:rPr>
          <w:rFonts w:cs="Arial"/>
          <w:bCs/>
          <w:color w:val="000000" w:themeColor="text1"/>
        </w:rPr>
        <w:t>Anna Piątkowska; 66-400 Gorzów Wlkp.; ul. Lipowa 8</w:t>
      </w:r>
      <w:r>
        <w:rPr>
          <w:rFonts w:cs="Arial"/>
          <w:bCs/>
          <w:szCs w:val="24"/>
        </w:rPr>
        <w:t>;</w:t>
      </w:r>
      <w:r w:rsidRPr="00D96E1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łącznie 26,50 pkt. w tym w kryterium cena: 26,50 pkt., w kryterium okres gwarancji: 0 pkt.</w:t>
      </w:r>
    </w:p>
    <w:p w14:paraId="023B4B8D" w14:textId="77777777" w:rsidR="00335285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HAMMER WYBURZENIA Michał </w:t>
      </w:r>
      <w:proofErr w:type="spellStart"/>
      <w:r>
        <w:rPr>
          <w:rFonts w:cs="Arial"/>
          <w:b/>
          <w:bCs/>
          <w:szCs w:val="24"/>
        </w:rPr>
        <w:t>Koszołko</w:t>
      </w:r>
      <w:proofErr w:type="spellEnd"/>
      <w:r>
        <w:rPr>
          <w:rFonts w:cs="Arial"/>
          <w:b/>
          <w:bCs/>
          <w:szCs w:val="24"/>
        </w:rPr>
        <w:t xml:space="preserve">; </w:t>
      </w:r>
      <w:r>
        <w:rPr>
          <w:rFonts w:cs="Arial"/>
          <w:bCs/>
          <w:szCs w:val="24"/>
        </w:rPr>
        <w:t>67-400 Wschowa, Lgiń 13; łącznie 47,11 pkt. w tym w kryterium cena: 47,11 pkt., w kryterium okres gwarancji: 0 pkt.</w:t>
      </w:r>
    </w:p>
    <w:p w14:paraId="37CE12BA" w14:textId="77777777" w:rsidR="00335285" w:rsidRPr="003367D6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3367D6">
        <w:rPr>
          <w:rFonts w:cs="Arial"/>
          <w:b/>
          <w:bCs/>
          <w:color w:val="000000" w:themeColor="text1"/>
        </w:rPr>
        <w:t xml:space="preserve">Przedsiębiorstwo Usługowo-Budowlane </w:t>
      </w:r>
      <w:r w:rsidRPr="003367D6">
        <w:rPr>
          <w:rFonts w:cs="Arial"/>
          <w:bCs/>
          <w:color w:val="000000" w:themeColor="text1"/>
        </w:rPr>
        <w:t xml:space="preserve">Robert </w:t>
      </w:r>
      <w:proofErr w:type="spellStart"/>
      <w:r w:rsidRPr="003367D6">
        <w:rPr>
          <w:rFonts w:cs="Arial"/>
          <w:bCs/>
          <w:color w:val="000000" w:themeColor="text1"/>
        </w:rPr>
        <w:t>Kleniuk</w:t>
      </w:r>
      <w:proofErr w:type="spellEnd"/>
      <w:r w:rsidRPr="003367D6">
        <w:rPr>
          <w:rFonts w:cs="Arial"/>
          <w:b/>
          <w:bCs/>
          <w:color w:val="000000" w:themeColor="text1"/>
        </w:rPr>
        <w:t xml:space="preserve">; </w:t>
      </w:r>
      <w:r w:rsidRPr="003367D6">
        <w:rPr>
          <w:rFonts w:cs="Arial"/>
          <w:bCs/>
          <w:color w:val="000000" w:themeColor="text1"/>
        </w:rPr>
        <w:t>57-230 Kamieniec Ząbkowicki, ul. Bratkowa 1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29,44 pkt. w tym w kryterium cena: 29,44 pkt., w kryterium okres gwarancji: 0 pkt. </w:t>
      </w:r>
    </w:p>
    <w:p w14:paraId="77B12D61" w14:textId="77777777" w:rsidR="00335285" w:rsidRPr="00690914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proofErr w:type="spellStart"/>
      <w:r w:rsidRPr="003367D6">
        <w:rPr>
          <w:rFonts w:cs="Arial"/>
          <w:b/>
          <w:bCs/>
          <w:color w:val="000000" w:themeColor="text1"/>
        </w:rPr>
        <w:t>Koptrans</w:t>
      </w:r>
      <w:proofErr w:type="spellEnd"/>
      <w:r w:rsidRPr="003367D6">
        <w:rPr>
          <w:rFonts w:cs="Arial"/>
          <w:b/>
          <w:bCs/>
          <w:color w:val="000000" w:themeColor="text1"/>
        </w:rPr>
        <w:t xml:space="preserve"> </w:t>
      </w:r>
      <w:r w:rsidRPr="003367D6">
        <w:rPr>
          <w:rFonts w:cs="Arial"/>
          <w:bCs/>
          <w:color w:val="000000" w:themeColor="text1"/>
        </w:rPr>
        <w:t>Maciej Awsiukiewicz; 66-450 Bogdaniec, ul. Gorzowska 153/1 Jenin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55,43 pkt. w tym w kryterium cena: 35,43 pkt., w kryterium okres gwarancji: 20,00 pkt. </w:t>
      </w:r>
    </w:p>
    <w:p w14:paraId="6326E1D7" w14:textId="77777777" w:rsidR="00335285" w:rsidRPr="003367D6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690914">
        <w:rPr>
          <w:rFonts w:cs="Arial"/>
          <w:b/>
          <w:bCs/>
          <w:color w:val="000000" w:themeColor="text1"/>
        </w:rPr>
        <w:t xml:space="preserve">Usługi Ogólnobudowlane </w:t>
      </w:r>
      <w:r w:rsidRPr="00690914">
        <w:rPr>
          <w:rFonts w:cs="Arial"/>
          <w:bCs/>
          <w:color w:val="000000" w:themeColor="text1"/>
        </w:rPr>
        <w:t xml:space="preserve">Marek </w:t>
      </w:r>
      <w:proofErr w:type="spellStart"/>
      <w:r w:rsidRPr="00690914">
        <w:rPr>
          <w:rFonts w:cs="Arial"/>
          <w:bCs/>
          <w:color w:val="000000" w:themeColor="text1"/>
        </w:rPr>
        <w:t>Rusyniak</w:t>
      </w:r>
      <w:proofErr w:type="spellEnd"/>
      <w:r w:rsidRPr="00690914">
        <w:rPr>
          <w:rFonts w:cs="Arial"/>
          <w:bCs/>
          <w:color w:val="000000" w:themeColor="text1"/>
        </w:rPr>
        <w:t>; 66-400 Gorzów Wlkp., ul. Wschodnia 55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79,50 pkt. w tym w kryterium cena: 79,50 pkt., w kryterium okres gwarancji: 0 pkt. </w:t>
      </w:r>
    </w:p>
    <w:p w14:paraId="60A77FD8" w14:textId="77777777" w:rsidR="00335285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690914">
        <w:rPr>
          <w:rFonts w:cs="Arial"/>
          <w:b/>
          <w:bCs/>
          <w:color w:val="000000" w:themeColor="text1"/>
        </w:rPr>
        <w:lastRenderedPageBreak/>
        <w:t xml:space="preserve">Spartan Wyburzenia </w:t>
      </w:r>
      <w:r w:rsidRPr="00690914">
        <w:rPr>
          <w:rFonts w:cs="Arial"/>
          <w:bCs/>
          <w:color w:val="000000" w:themeColor="text1"/>
        </w:rPr>
        <w:t>Adriana Foryś; 50-216 Wrocław, ul. Pomorska 29/2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23,13 pkt. w tym w kryterium cena: 23,13 pkt., w kryterium okres gwarancji: 0 pkt. </w:t>
      </w:r>
    </w:p>
    <w:p w14:paraId="48EDA18F" w14:textId="14E0729D" w:rsidR="00ED4F5D" w:rsidRPr="00335285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335285">
        <w:rPr>
          <w:rFonts w:cs="Arial"/>
          <w:b/>
          <w:bCs/>
          <w:color w:val="000000" w:themeColor="text1"/>
        </w:rPr>
        <w:t xml:space="preserve">Zakład Remontowo-Budowlany </w:t>
      </w:r>
      <w:r w:rsidRPr="00335285">
        <w:rPr>
          <w:rFonts w:cs="Arial"/>
          <w:bCs/>
          <w:color w:val="000000" w:themeColor="text1"/>
        </w:rPr>
        <w:t>Marcin Wróblewski; 66-400 Gorzów Wlkp., ul. Kujawska 2d</w:t>
      </w:r>
      <w:r w:rsidRPr="00335285">
        <w:rPr>
          <w:rFonts w:cs="Arial"/>
          <w:bCs/>
          <w:szCs w:val="24"/>
        </w:rPr>
        <w:t>; łącznie 62,40 pkt. w tym w kryterium cena: 42,40 pkt., w kryterium okres gwarancji: 20,00 pkt.</w:t>
      </w:r>
    </w:p>
    <w:p w14:paraId="0199AF28" w14:textId="76530525" w:rsidR="00335285" w:rsidRPr="008C47E4" w:rsidRDefault="00335285" w:rsidP="00335285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Cs/>
          <w:szCs w:val="24"/>
        </w:rPr>
      </w:pPr>
      <w:r>
        <w:rPr>
          <w:rFonts w:cs="Arial"/>
          <w:b/>
          <w:bCs/>
          <w:color w:val="000000" w:themeColor="text1"/>
        </w:rPr>
        <w:t xml:space="preserve">PHU Transport </w:t>
      </w:r>
      <w:r w:rsidRPr="00335285">
        <w:rPr>
          <w:rFonts w:cs="Arial"/>
          <w:bCs/>
          <w:color w:val="000000" w:themeColor="text1"/>
        </w:rPr>
        <w:t>Daniel Nizioł; 59-700 Bolesławiec, Łąka 12</w:t>
      </w:r>
      <w:r>
        <w:rPr>
          <w:rFonts w:cs="Arial"/>
          <w:bCs/>
          <w:color w:val="000000" w:themeColor="text1"/>
        </w:rPr>
        <w:t xml:space="preserve"> – oferta odrzucona.</w:t>
      </w:r>
    </w:p>
    <w:p w14:paraId="6C0B74FC" w14:textId="77777777" w:rsidR="008C47E4" w:rsidRDefault="008C47E4" w:rsidP="008C47E4">
      <w:pPr>
        <w:spacing w:line="360" w:lineRule="auto"/>
        <w:rPr>
          <w:rFonts w:ascii="Arial" w:hAnsi="Arial" w:cs="Arial"/>
        </w:rPr>
      </w:pPr>
    </w:p>
    <w:p w14:paraId="145EB5A6" w14:textId="23612121" w:rsidR="008C47E4" w:rsidRDefault="008C47E4" w:rsidP="008C47E4">
      <w:pPr>
        <w:spacing w:line="360" w:lineRule="auto"/>
        <w:rPr>
          <w:rFonts w:ascii="Arial" w:hAnsi="Arial" w:cs="Arial"/>
        </w:rPr>
      </w:pPr>
      <w:r w:rsidRPr="008C47E4">
        <w:rPr>
          <w:rFonts w:ascii="Arial" w:hAnsi="Arial" w:cs="Arial"/>
        </w:rPr>
        <w:t xml:space="preserve">W zakresie części </w:t>
      </w:r>
      <w:r>
        <w:rPr>
          <w:rFonts w:ascii="Arial" w:hAnsi="Arial" w:cs="Arial"/>
        </w:rPr>
        <w:t>II:</w:t>
      </w:r>
    </w:p>
    <w:p w14:paraId="642DD4C0" w14:textId="77777777" w:rsidR="008C47E4" w:rsidRPr="00D96E1E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 w:rsidRPr="005A7972">
        <w:rPr>
          <w:rFonts w:cs="Arial"/>
          <w:b/>
          <w:bCs/>
          <w:color w:val="000000" w:themeColor="text1"/>
        </w:rPr>
        <w:t xml:space="preserve">Feniks </w:t>
      </w:r>
      <w:r w:rsidRPr="005A7972">
        <w:rPr>
          <w:rFonts w:cs="Arial"/>
          <w:bCs/>
          <w:color w:val="000000" w:themeColor="text1"/>
        </w:rPr>
        <w:t>Anna Piątkowska; 66-400 Gorzów Wlkp.; ul. Lipowa 8</w:t>
      </w:r>
      <w:r>
        <w:rPr>
          <w:rFonts w:cs="Arial"/>
          <w:bCs/>
          <w:szCs w:val="24"/>
        </w:rPr>
        <w:t>;</w:t>
      </w:r>
      <w:r w:rsidRPr="00D96E1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łącznie 47,96 pkt. w tym w kryterium cena: 27,96 pkt., w kryterium okres gwarancji: 20,00 pkt.</w:t>
      </w:r>
    </w:p>
    <w:p w14:paraId="4D47ADC7" w14:textId="77777777" w:rsidR="008C47E4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HAMMER WYBURZENIA Michał </w:t>
      </w:r>
      <w:proofErr w:type="spellStart"/>
      <w:r>
        <w:rPr>
          <w:rFonts w:cs="Arial"/>
          <w:b/>
          <w:bCs/>
          <w:szCs w:val="24"/>
        </w:rPr>
        <w:t>Koszołko</w:t>
      </w:r>
      <w:proofErr w:type="spellEnd"/>
      <w:r>
        <w:rPr>
          <w:rFonts w:cs="Arial"/>
          <w:b/>
          <w:bCs/>
          <w:szCs w:val="24"/>
        </w:rPr>
        <w:t xml:space="preserve">; </w:t>
      </w:r>
      <w:r>
        <w:rPr>
          <w:rFonts w:cs="Arial"/>
          <w:bCs/>
          <w:szCs w:val="24"/>
        </w:rPr>
        <w:t>67-400 Wschowa, Lgiń 13; łącznie 45,35 pkt. w tym w kryterium cena: 25,35 pkt., w kryterium okres gwarancji: 20,00 pkt.</w:t>
      </w:r>
    </w:p>
    <w:p w14:paraId="51E297F0" w14:textId="77777777" w:rsidR="008C47E4" w:rsidRPr="003367D6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 w:rsidRPr="003367D6">
        <w:rPr>
          <w:rFonts w:cs="Arial"/>
          <w:b/>
          <w:bCs/>
          <w:color w:val="000000" w:themeColor="text1"/>
        </w:rPr>
        <w:t xml:space="preserve">Przedsiębiorstwo Usługowo-Budowlane </w:t>
      </w:r>
      <w:r w:rsidRPr="003367D6">
        <w:rPr>
          <w:rFonts w:cs="Arial"/>
          <w:bCs/>
          <w:color w:val="000000" w:themeColor="text1"/>
        </w:rPr>
        <w:t xml:space="preserve">Robert </w:t>
      </w:r>
      <w:proofErr w:type="spellStart"/>
      <w:r w:rsidRPr="003367D6">
        <w:rPr>
          <w:rFonts w:cs="Arial"/>
          <w:bCs/>
          <w:color w:val="000000" w:themeColor="text1"/>
        </w:rPr>
        <w:t>Kleniuk</w:t>
      </w:r>
      <w:proofErr w:type="spellEnd"/>
      <w:r w:rsidRPr="003367D6">
        <w:rPr>
          <w:rFonts w:cs="Arial"/>
          <w:b/>
          <w:bCs/>
          <w:color w:val="000000" w:themeColor="text1"/>
        </w:rPr>
        <w:t xml:space="preserve">; </w:t>
      </w:r>
      <w:r w:rsidRPr="003367D6">
        <w:rPr>
          <w:rFonts w:cs="Arial"/>
          <w:bCs/>
          <w:color w:val="000000" w:themeColor="text1"/>
        </w:rPr>
        <w:t>57-230 Kamieniec Ząbkowicki, ul. Bratkowa 1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38,10 pkt. w tym w kryterium cena: 38,10 pkt., w kryterium okres gwarancji: 0 pkt. </w:t>
      </w:r>
    </w:p>
    <w:p w14:paraId="7CEBBA8F" w14:textId="77777777" w:rsidR="008C47E4" w:rsidRPr="00690914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proofErr w:type="spellStart"/>
      <w:r w:rsidRPr="003367D6">
        <w:rPr>
          <w:rFonts w:cs="Arial"/>
          <w:b/>
          <w:bCs/>
          <w:color w:val="000000" w:themeColor="text1"/>
        </w:rPr>
        <w:t>Koptrans</w:t>
      </w:r>
      <w:proofErr w:type="spellEnd"/>
      <w:r w:rsidRPr="003367D6">
        <w:rPr>
          <w:rFonts w:cs="Arial"/>
          <w:b/>
          <w:bCs/>
          <w:color w:val="000000" w:themeColor="text1"/>
        </w:rPr>
        <w:t xml:space="preserve"> </w:t>
      </w:r>
      <w:r w:rsidRPr="003367D6">
        <w:rPr>
          <w:rFonts w:cs="Arial"/>
          <w:bCs/>
          <w:color w:val="000000" w:themeColor="text1"/>
        </w:rPr>
        <w:t>Maciej Awsiukiewicz; 66-450 Bogdaniec, ul. Gorzowska 153/1 Jenin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78,97 pkt. w tym w kryterium cena: 58,97 pkt., w kryterium okres gwarancji: 20,00 pkt. </w:t>
      </w:r>
    </w:p>
    <w:p w14:paraId="7A61011F" w14:textId="77777777" w:rsidR="008C47E4" w:rsidRPr="003367D6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 w:rsidRPr="00690914">
        <w:rPr>
          <w:rFonts w:cs="Arial"/>
          <w:b/>
          <w:bCs/>
          <w:color w:val="000000" w:themeColor="text1"/>
        </w:rPr>
        <w:t xml:space="preserve">Usługi Ogólnobudowlane </w:t>
      </w:r>
      <w:r w:rsidRPr="00690914">
        <w:rPr>
          <w:rFonts w:cs="Arial"/>
          <w:bCs/>
          <w:color w:val="000000" w:themeColor="text1"/>
        </w:rPr>
        <w:t xml:space="preserve">Marek </w:t>
      </w:r>
      <w:proofErr w:type="spellStart"/>
      <w:r w:rsidRPr="00690914">
        <w:rPr>
          <w:rFonts w:cs="Arial"/>
          <w:bCs/>
          <w:color w:val="000000" w:themeColor="text1"/>
        </w:rPr>
        <w:t>Rusyniak</w:t>
      </w:r>
      <w:proofErr w:type="spellEnd"/>
      <w:r w:rsidRPr="00690914">
        <w:rPr>
          <w:rFonts w:cs="Arial"/>
          <w:bCs/>
          <w:color w:val="000000" w:themeColor="text1"/>
        </w:rPr>
        <w:t>; 66-400 Gorzów Wlkp., ul. Wschodnia 55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75,38 pkt. w tym w kryterium cena: 55,38 pkt., w kryterium okres gwarancji: 20,00 pkt. </w:t>
      </w:r>
    </w:p>
    <w:p w14:paraId="76750828" w14:textId="77777777" w:rsidR="008C47E4" w:rsidRPr="003367D6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 w:rsidRPr="00690914">
        <w:rPr>
          <w:rFonts w:cs="Arial"/>
          <w:b/>
          <w:bCs/>
          <w:color w:val="000000" w:themeColor="text1"/>
        </w:rPr>
        <w:t xml:space="preserve">Spartan Wyburzenia </w:t>
      </w:r>
      <w:r w:rsidRPr="00690914">
        <w:rPr>
          <w:rFonts w:cs="Arial"/>
          <w:bCs/>
          <w:color w:val="000000" w:themeColor="text1"/>
        </w:rPr>
        <w:t>Adriana Foryś; 50-216 Wrocław, ul. Pomorska 29/2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55,38 pkt. w tym w kryterium cena: 55,38 pkt., w kryterium okres gwarancji: 0 pkt. </w:t>
      </w:r>
    </w:p>
    <w:p w14:paraId="02C6D727" w14:textId="77777777" w:rsidR="008C47E4" w:rsidRPr="008C47E4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 w:rsidRPr="00690914">
        <w:rPr>
          <w:rFonts w:cs="Arial"/>
          <w:b/>
          <w:bCs/>
          <w:color w:val="000000" w:themeColor="text1"/>
        </w:rPr>
        <w:t xml:space="preserve">Zakład Remontowo-Budowlany </w:t>
      </w:r>
      <w:r w:rsidRPr="00690914">
        <w:rPr>
          <w:rFonts w:cs="Arial"/>
          <w:bCs/>
          <w:color w:val="000000" w:themeColor="text1"/>
        </w:rPr>
        <w:t>Marcin Wróblewski; 66-400 Gorzów Wlkp., ul. Kujawska 2d</w:t>
      </w:r>
      <w:r w:rsidRPr="00C75F34">
        <w:rPr>
          <w:rFonts w:cs="Arial"/>
          <w:bCs/>
          <w:szCs w:val="24"/>
        </w:rPr>
        <w:t>;</w:t>
      </w:r>
      <w:r>
        <w:rPr>
          <w:rFonts w:cs="Arial"/>
          <w:bCs/>
          <w:szCs w:val="24"/>
        </w:rPr>
        <w:t xml:space="preserve"> łącznie 77,60 pkt. w tym w kryterium cena: 57,60 pkt., w kryterium okres gwarancji: 20,00 pkt. </w:t>
      </w:r>
    </w:p>
    <w:p w14:paraId="058BF3FE" w14:textId="77777777" w:rsidR="008C47E4" w:rsidRPr="008C47E4" w:rsidRDefault="008C47E4" w:rsidP="008C47E4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Cs w:val="24"/>
        </w:rPr>
      </w:pPr>
      <w:r>
        <w:rPr>
          <w:rFonts w:cs="Arial"/>
          <w:b/>
          <w:bCs/>
          <w:color w:val="000000" w:themeColor="text1"/>
        </w:rPr>
        <w:t xml:space="preserve">PHU Transport </w:t>
      </w:r>
      <w:r w:rsidRPr="00335285">
        <w:rPr>
          <w:rFonts w:cs="Arial"/>
          <w:bCs/>
          <w:color w:val="000000" w:themeColor="text1"/>
        </w:rPr>
        <w:t>Daniel Nizioł; 59-700 Bolesławiec, Łąka 12</w:t>
      </w:r>
      <w:r>
        <w:rPr>
          <w:rFonts w:cs="Arial"/>
          <w:bCs/>
          <w:color w:val="000000" w:themeColor="text1"/>
        </w:rPr>
        <w:t xml:space="preserve"> – oferta odrzucona.</w:t>
      </w:r>
    </w:p>
    <w:p w14:paraId="1569591A" w14:textId="77777777" w:rsidR="008C47E4" w:rsidRPr="003367D6" w:rsidRDefault="008C47E4" w:rsidP="008C47E4">
      <w:pPr>
        <w:pStyle w:val="Tekstpodstawowy"/>
        <w:spacing w:line="276" w:lineRule="auto"/>
        <w:ind w:left="825"/>
        <w:jc w:val="left"/>
        <w:rPr>
          <w:rFonts w:cs="Arial"/>
          <w:b/>
          <w:bCs/>
          <w:szCs w:val="24"/>
        </w:rPr>
      </w:pPr>
    </w:p>
    <w:p w14:paraId="2E17DAB3" w14:textId="77777777" w:rsidR="008C47E4" w:rsidRPr="008C47E4" w:rsidRDefault="008C47E4" w:rsidP="008C47E4">
      <w:pPr>
        <w:spacing w:line="360" w:lineRule="auto"/>
        <w:rPr>
          <w:rFonts w:ascii="Arial" w:hAnsi="Arial" w:cs="Arial"/>
        </w:rPr>
      </w:pPr>
    </w:p>
    <w:p w14:paraId="0B276FA8" w14:textId="77777777" w:rsidR="008C47E4" w:rsidRPr="00335285" w:rsidRDefault="008C47E4" w:rsidP="008C47E4">
      <w:pPr>
        <w:pStyle w:val="Tekstpodstawowy"/>
        <w:spacing w:line="276" w:lineRule="auto"/>
        <w:jc w:val="left"/>
        <w:rPr>
          <w:rFonts w:cs="Arial"/>
          <w:bCs/>
          <w:szCs w:val="24"/>
        </w:rPr>
      </w:pPr>
    </w:p>
    <w:p w14:paraId="3B584D52" w14:textId="77777777" w:rsidR="00ED4F5D" w:rsidRPr="00ED4F5D" w:rsidRDefault="00ED4F5D" w:rsidP="00ED4F5D">
      <w:pPr>
        <w:pStyle w:val="Tekstpodstawowy"/>
        <w:spacing w:line="276" w:lineRule="auto"/>
        <w:ind w:left="709" w:hanging="567"/>
        <w:rPr>
          <w:rFonts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697B2EA3" w:rsidR="00B276B4" w:rsidRDefault="00716F0D">
    <w:pPr>
      <w:pStyle w:val="Nagwek"/>
    </w:pPr>
    <w:r>
      <w:t>TZP-002/</w:t>
    </w:r>
    <w:r w:rsidR="000D4D2F">
      <w:t>41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41"/>
    <w:multiLevelType w:val="hybridMultilevel"/>
    <w:tmpl w:val="D3F03B22"/>
    <w:lvl w:ilvl="0" w:tplc="1420786A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975F81"/>
    <w:multiLevelType w:val="hybridMultilevel"/>
    <w:tmpl w:val="CA36056A"/>
    <w:lvl w:ilvl="0" w:tplc="F0E2C15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375047"/>
    <w:multiLevelType w:val="hybridMultilevel"/>
    <w:tmpl w:val="1B5C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4D2F"/>
    <w:rsid w:val="000D5D96"/>
    <w:rsid w:val="000E6E57"/>
    <w:rsid w:val="00116290"/>
    <w:rsid w:val="0013504C"/>
    <w:rsid w:val="001B7E51"/>
    <w:rsid w:val="001E40D3"/>
    <w:rsid w:val="0026381C"/>
    <w:rsid w:val="002C047F"/>
    <w:rsid w:val="002C36F5"/>
    <w:rsid w:val="0033528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D14B7"/>
    <w:rsid w:val="00613AD5"/>
    <w:rsid w:val="00653257"/>
    <w:rsid w:val="00662D77"/>
    <w:rsid w:val="006902EA"/>
    <w:rsid w:val="006A0B2C"/>
    <w:rsid w:val="00716F0D"/>
    <w:rsid w:val="00742648"/>
    <w:rsid w:val="007748F3"/>
    <w:rsid w:val="008125BF"/>
    <w:rsid w:val="00831CBF"/>
    <w:rsid w:val="00861ACB"/>
    <w:rsid w:val="00892568"/>
    <w:rsid w:val="008C47E4"/>
    <w:rsid w:val="008E3F00"/>
    <w:rsid w:val="009822D5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66AC0"/>
    <w:rsid w:val="00CC47E9"/>
    <w:rsid w:val="00CE5412"/>
    <w:rsid w:val="00CF0E2D"/>
    <w:rsid w:val="00DA3944"/>
    <w:rsid w:val="00DB0A8E"/>
    <w:rsid w:val="00DB42A9"/>
    <w:rsid w:val="00DC7C54"/>
    <w:rsid w:val="00DE1C50"/>
    <w:rsid w:val="00DE4ED7"/>
    <w:rsid w:val="00E4092A"/>
    <w:rsid w:val="00E53EFB"/>
    <w:rsid w:val="00EB4D00"/>
    <w:rsid w:val="00ED4F5D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5CA5-64AF-4B40-A31A-0E447B18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18</cp:revision>
  <cp:lastPrinted>2022-03-17T06:21:00Z</cp:lastPrinted>
  <dcterms:created xsi:type="dcterms:W3CDTF">2022-03-03T06:32:00Z</dcterms:created>
  <dcterms:modified xsi:type="dcterms:W3CDTF">2022-08-17T07:22:00Z</dcterms:modified>
</cp:coreProperties>
</file>