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14F29400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  <w:t xml:space="preserve"> Warszawa, dnia 02.04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09043A31" w:rsidR="00BF68DD" w:rsidRPr="00276201" w:rsidRDefault="004C47C6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BZzp.261.5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09453662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 xml:space="preserve">Wykonawcy biorący udział </w:t>
      </w:r>
      <w:r w:rsidR="004C47C6">
        <w:rPr>
          <w:rFonts w:ascii="Arial" w:hAnsi="Arial" w:cs="Arial"/>
          <w:b/>
          <w:sz w:val="22"/>
          <w:szCs w:val="22"/>
        </w:rPr>
        <w:br/>
      </w:r>
      <w:r w:rsidRPr="00276201">
        <w:rPr>
          <w:rFonts w:ascii="Arial" w:hAnsi="Arial" w:cs="Arial"/>
          <w:b/>
          <w:sz w:val="22"/>
          <w:szCs w:val="22"/>
        </w:rPr>
        <w:t>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A550383" w14:textId="77777777" w:rsidR="00CD4B24" w:rsidRPr="00276201" w:rsidRDefault="00CD4B24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CD4B24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7A46CD77" w:rsidR="00365CAA" w:rsidRPr="00276201" w:rsidRDefault="00365CAA" w:rsidP="00BF1CF9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060C6E">
        <w:rPr>
          <w:rFonts w:ascii="Arial" w:hAnsi="Arial" w:cs="Arial"/>
          <w:i/>
          <w:sz w:val="22"/>
          <w:szCs w:val="22"/>
        </w:rPr>
        <w:t>dostawę</w:t>
      </w:r>
      <w:r w:rsidR="00663B32" w:rsidRPr="00663B32">
        <w:rPr>
          <w:rFonts w:ascii="Arial" w:hAnsi="Arial" w:cs="Arial"/>
          <w:i/>
          <w:sz w:val="22"/>
          <w:szCs w:val="22"/>
        </w:rPr>
        <w:t xml:space="preserve"> do zapasów agencyjnych </w:t>
      </w:r>
      <w:r w:rsidR="004C47C6">
        <w:rPr>
          <w:rFonts w:ascii="Arial" w:hAnsi="Arial" w:cs="Arial"/>
          <w:i/>
          <w:sz w:val="22"/>
          <w:szCs w:val="22"/>
        </w:rPr>
        <w:t>80</w:t>
      </w:r>
      <w:r w:rsidR="00663B32" w:rsidRPr="00663B32">
        <w:rPr>
          <w:rFonts w:ascii="Arial" w:hAnsi="Arial" w:cs="Arial"/>
          <w:i/>
          <w:sz w:val="22"/>
          <w:szCs w:val="22"/>
        </w:rPr>
        <w:t xml:space="preserve"> 000 m3 </w:t>
      </w:r>
      <w:r w:rsidR="004C47C6">
        <w:rPr>
          <w:rFonts w:ascii="Arial" w:hAnsi="Arial" w:cs="Arial"/>
          <w:i/>
          <w:sz w:val="22"/>
          <w:szCs w:val="22"/>
        </w:rPr>
        <w:t>benzyny silnikowej 95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4C47C6">
        <w:rPr>
          <w:rFonts w:ascii="Arial" w:hAnsi="Arial" w:cs="Arial"/>
          <w:i/>
          <w:sz w:val="22"/>
          <w:szCs w:val="22"/>
        </w:rPr>
        <w:t>5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299EA354" w:rsidR="00365CAA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FE1278">
        <w:rPr>
          <w:rFonts w:ascii="Arial" w:eastAsia="Calibri" w:hAnsi="Arial" w:cs="Arial"/>
          <w:sz w:val="22"/>
          <w:szCs w:val="22"/>
        </w:rPr>
        <w:t>137</w:t>
      </w:r>
      <w:r w:rsidR="00384374">
        <w:rPr>
          <w:rFonts w:ascii="Arial" w:eastAsia="Calibri" w:hAnsi="Arial" w:cs="Arial"/>
          <w:sz w:val="22"/>
          <w:szCs w:val="22"/>
        </w:rPr>
        <w:t xml:space="preserve"> ust. 1</w:t>
      </w:r>
      <w:r w:rsidRPr="00276201">
        <w:rPr>
          <w:rFonts w:ascii="Arial" w:eastAsia="Calibri" w:hAnsi="Arial" w:cs="Arial"/>
          <w:sz w:val="22"/>
          <w:szCs w:val="22"/>
        </w:rPr>
        <w:t xml:space="preserve">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554596">
        <w:rPr>
          <w:rFonts w:ascii="Arial" w:eastAsia="Calibri" w:hAnsi="Arial" w:cs="Arial"/>
          <w:sz w:val="22"/>
          <w:szCs w:val="22"/>
        </w:rPr>
        <w:t xml:space="preserve">amawiający </w:t>
      </w:r>
      <w:r w:rsidR="005170C9">
        <w:rPr>
          <w:rFonts w:ascii="Arial" w:eastAsia="Calibri" w:hAnsi="Arial" w:cs="Arial"/>
          <w:sz w:val="22"/>
          <w:szCs w:val="22"/>
        </w:rPr>
        <w:t>zmienia treść</w:t>
      </w:r>
      <w:bookmarkStart w:id="0" w:name="_GoBack"/>
      <w:bookmarkEnd w:id="0"/>
      <w:r w:rsidR="00554596">
        <w:rPr>
          <w:rFonts w:ascii="Arial" w:eastAsia="Calibri" w:hAnsi="Arial" w:cs="Arial"/>
          <w:sz w:val="22"/>
          <w:szCs w:val="22"/>
        </w:rPr>
        <w:t xml:space="preserve"> SWZ w następujący spo</w:t>
      </w:r>
      <w:r w:rsidR="00444F09">
        <w:rPr>
          <w:rFonts w:ascii="Arial" w:eastAsia="Calibri" w:hAnsi="Arial" w:cs="Arial"/>
          <w:sz w:val="22"/>
          <w:szCs w:val="22"/>
        </w:rPr>
        <w:t>sób:</w:t>
      </w:r>
    </w:p>
    <w:p w14:paraId="5449700A" w14:textId="77777777" w:rsidR="0039477A" w:rsidRDefault="0039477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205C1517" w14:textId="132E8E9C" w:rsidR="0039477A" w:rsidRDefault="00F76236" w:rsidP="007C698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rozdziale IX </w:t>
      </w:r>
      <w:r w:rsidR="007C698A">
        <w:rPr>
          <w:rFonts w:ascii="Arial" w:eastAsia="Calibri" w:hAnsi="Arial" w:cs="Arial"/>
          <w:sz w:val="22"/>
          <w:szCs w:val="22"/>
        </w:rPr>
        <w:t>„</w:t>
      </w:r>
      <w:r w:rsidRPr="00F76236">
        <w:rPr>
          <w:rFonts w:ascii="Arial" w:eastAsia="Calibri" w:hAnsi="Arial" w:cs="Arial"/>
          <w:sz w:val="22"/>
          <w:szCs w:val="22"/>
        </w:rPr>
        <w:t>Opis sposobu przygotowania oferty</w:t>
      </w:r>
      <w:r w:rsidR="007C698A">
        <w:rPr>
          <w:rFonts w:ascii="Arial" w:eastAsia="Calibri" w:hAnsi="Arial" w:cs="Arial"/>
          <w:sz w:val="22"/>
          <w:szCs w:val="22"/>
        </w:rPr>
        <w:t>”</w:t>
      </w:r>
      <w:r>
        <w:rPr>
          <w:rFonts w:ascii="Arial" w:eastAsia="Calibri" w:hAnsi="Arial" w:cs="Arial"/>
          <w:sz w:val="22"/>
          <w:szCs w:val="22"/>
        </w:rPr>
        <w:t xml:space="preserve"> pkt 1 otrzymuje brzmienie:</w:t>
      </w:r>
    </w:p>
    <w:p w14:paraId="290D03DB" w14:textId="3F4413A9" w:rsidR="00F76236" w:rsidRDefault="00F76236" w:rsidP="00F7623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„</w:t>
      </w:r>
      <w:r w:rsidRPr="00F76236">
        <w:rPr>
          <w:rFonts w:ascii="Arial" w:eastAsia="Calibri" w:hAnsi="Arial" w:cs="Arial"/>
          <w:sz w:val="22"/>
          <w:szCs w:val="22"/>
        </w:rPr>
        <w:t xml:space="preserve">Oferta musi być sporządzona w języku polskim, w formie elektronicznej opatrzonej kwalifikowanym podpisem elektronicznym, w ogólnie dostępnych formatach danych, </w:t>
      </w:r>
      <w:r w:rsidR="004C47C6">
        <w:rPr>
          <w:rFonts w:ascii="Arial" w:eastAsia="Calibri" w:hAnsi="Arial" w:cs="Arial"/>
          <w:sz w:val="22"/>
          <w:szCs w:val="22"/>
        </w:rPr>
        <w:br/>
      </w:r>
      <w:r w:rsidRPr="00F76236">
        <w:rPr>
          <w:rFonts w:ascii="Arial" w:eastAsia="Calibri" w:hAnsi="Arial" w:cs="Arial"/>
          <w:sz w:val="22"/>
          <w:szCs w:val="22"/>
        </w:rPr>
        <w:t>w szczególności w formatach: .txt, .rtf, .pdf, .</w:t>
      </w:r>
      <w:proofErr w:type="spellStart"/>
      <w:r w:rsidRPr="00F76236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F76236">
        <w:rPr>
          <w:rFonts w:ascii="Arial" w:eastAsia="Calibri" w:hAnsi="Arial" w:cs="Arial"/>
          <w:sz w:val="22"/>
          <w:szCs w:val="22"/>
        </w:rPr>
        <w:t>, .</w:t>
      </w:r>
      <w:proofErr w:type="spellStart"/>
      <w:r w:rsidRPr="00F76236">
        <w:rPr>
          <w:rFonts w:ascii="Arial" w:eastAsia="Calibri" w:hAnsi="Arial" w:cs="Arial"/>
          <w:sz w:val="22"/>
          <w:szCs w:val="22"/>
        </w:rPr>
        <w:t>docx</w:t>
      </w:r>
      <w:proofErr w:type="spellEnd"/>
      <w:r w:rsidRPr="00F76236">
        <w:rPr>
          <w:rFonts w:ascii="Arial" w:eastAsia="Calibri" w:hAnsi="Arial" w:cs="Arial"/>
          <w:sz w:val="22"/>
          <w:szCs w:val="22"/>
        </w:rPr>
        <w:t>. Do przygotowania oferty zaleca się skorzystanie z Formularza oferty, stanowiącego załącznik nr 2 do SWZ. W przypadku gdy Wykonawca nie korzysta z przygotowanego przez Zamawiającego wzoru Formularza oferty, oferta powinna zawierać wszystkie informacje wymagane we wzorze.</w:t>
      </w:r>
      <w:r>
        <w:rPr>
          <w:rFonts w:ascii="Arial" w:eastAsia="Calibri" w:hAnsi="Arial" w:cs="Arial"/>
          <w:sz w:val="22"/>
          <w:szCs w:val="22"/>
        </w:rPr>
        <w:t>”</w:t>
      </w:r>
    </w:p>
    <w:p w14:paraId="7359AD57" w14:textId="77777777" w:rsidR="00F76236" w:rsidRPr="00276201" w:rsidRDefault="00F76236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sectPr w:rsidR="00F76236" w:rsidRPr="002762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CD4B24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5170C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5170C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E0B3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D4B2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CD4B24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53970"/>
    <w:multiLevelType w:val="hybridMultilevel"/>
    <w:tmpl w:val="38F8FC0C"/>
    <w:lvl w:ilvl="0" w:tplc="F768EF08">
      <w:start w:val="1"/>
      <w:numFmt w:val="decimal"/>
      <w:lvlText w:val="%1&gt;"/>
      <w:lvlJc w:val="left"/>
      <w:pPr>
        <w:ind w:left="862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4C0B40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24C8"/>
    <w:rsid w:val="000577CB"/>
    <w:rsid w:val="00060C6E"/>
    <w:rsid w:val="001F1157"/>
    <w:rsid w:val="002048D2"/>
    <w:rsid w:val="0020760D"/>
    <w:rsid w:val="00276201"/>
    <w:rsid w:val="00285CBE"/>
    <w:rsid w:val="00297681"/>
    <w:rsid w:val="002A55B8"/>
    <w:rsid w:val="002C560C"/>
    <w:rsid w:val="002D1723"/>
    <w:rsid w:val="002F4A5B"/>
    <w:rsid w:val="00353D59"/>
    <w:rsid w:val="00365CAA"/>
    <w:rsid w:val="00372C4B"/>
    <w:rsid w:val="00384374"/>
    <w:rsid w:val="0039477A"/>
    <w:rsid w:val="003B6B60"/>
    <w:rsid w:val="00444F09"/>
    <w:rsid w:val="00454770"/>
    <w:rsid w:val="004C47C6"/>
    <w:rsid w:val="004F4D31"/>
    <w:rsid w:val="004F7313"/>
    <w:rsid w:val="005023D2"/>
    <w:rsid w:val="005170C9"/>
    <w:rsid w:val="00534814"/>
    <w:rsid w:val="00552B97"/>
    <w:rsid w:val="00554596"/>
    <w:rsid w:val="00571A14"/>
    <w:rsid w:val="0060270F"/>
    <w:rsid w:val="00643E28"/>
    <w:rsid w:val="0066148A"/>
    <w:rsid w:val="00663B32"/>
    <w:rsid w:val="006A0496"/>
    <w:rsid w:val="006F1707"/>
    <w:rsid w:val="007001D2"/>
    <w:rsid w:val="00773A28"/>
    <w:rsid w:val="007A05ED"/>
    <w:rsid w:val="007C54B8"/>
    <w:rsid w:val="007C698A"/>
    <w:rsid w:val="008353A5"/>
    <w:rsid w:val="00896FFD"/>
    <w:rsid w:val="008D164B"/>
    <w:rsid w:val="008E3C72"/>
    <w:rsid w:val="00922F1E"/>
    <w:rsid w:val="009E331C"/>
    <w:rsid w:val="00A40136"/>
    <w:rsid w:val="00A6352A"/>
    <w:rsid w:val="00A926B5"/>
    <w:rsid w:val="00AB3B3A"/>
    <w:rsid w:val="00AC0B4F"/>
    <w:rsid w:val="00AD1D61"/>
    <w:rsid w:val="00AF6317"/>
    <w:rsid w:val="00B07D18"/>
    <w:rsid w:val="00B27441"/>
    <w:rsid w:val="00B305D8"/>
    <w:rsid w:val="00BD4E94"/>
    <w:rsid w:val="00BF1CF9"/>
    <w:rsid w:val="00BF68DD"/>
    <w:rsid w:val="00C03A6D"/>
    <w:rsid w:val="00C04C44"/>
    <w:rsid w:val="00C22962"/>
    <w:rsid w:val="00C569A6"/>
    <w:rsid w:val="00C629A2"/>
    <w:rsid w:val="00C6751D"/>
    <w:rsid w:val="00CC4A14"/>
    <w:rsid w:val="00CD4B24"/>
    <w:rsid w:val="00CD61A3"/>
    <w:rsid w:val="00D20B10"/>
    <w:rsid w:val="00D23386"/>
    <w:rsid w:val="00D25A15"/>
    <w:rsid w:val="00D31151"/>
    <w:rsid w:val="00DD72DF"/>
    <w:rsid w:val="00DE0B3F"/>
    <w:rsid w:val="00DE4F6D"/>
    <w:rsid w:val="00E85817"/>
    <w:rsid w:val="00ED1D0F"/>
    <w:rsid w:val="00EE10FA"/>
    <w:rsid w:val="00F05B7D"/>
    <w:rsid w:val="00F35C83"/>
    <w:rsid w:val="00F547DE"/>
    <w:rsid w:val="00F6341F"/>
    <w:rsid w:val="00F74451"/>
    <w:rsid w:val="00F76236"/>
    <w:rsid w:val="00FD01B0"/>
    <w:rsid w:val="00FE127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5C7E-3BCF-4696-898D-D3C3F92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13</cp:revision>
  <cp:lastPrinted>2021-04-02T09:36:00Z</cp:lastPrinted>
  <dcterms:created xsi:type="dcterms:W3CDTF">2021-03-01T09:58:00Z</dcterms:created>
  <dcterms:modified xsi:type="dcterms:W3CDTF">2021-04-02T10:05:00Z</dcterms:modified>
</cp:coreProperties>
</file>