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4FBE" w:rsidRDefault="00171A36">
      <w:pPr>
        <w:jc w:val="center"/>
        <w:rPr>
          <w:b/>
          <w:sz w:val="48"/>
          <w:szCs w:val="48"/>
        </w:rPr>
      </w:pPr>
      <w:bookmarkStart w:id="0" w:name="_GoBack"/>
      <w:bookmarkEnd w:id="0"/>
      <w:r>
        <w:rPr>
          <w:b/>
          <w:noProof/>
          <w:sz w:val="48"/>
          <w:szCs w:val="48"/>
          <w:lang w:eastAsia="pl-PL"/>
        </w:rPr>
        <w:drawing>
          <wp:anchor distT="0" distB="0" distL="0" distR="0" simplePos="0" relativeHeight="2" behindDoc="1" locked="0" layoutInCell="0" allowOverlap="1">
            <wp:simplePos x="0" y="0"/>
            <wp:positionH relativeFrom="column">
              <wp:posOffset>-1062355</wp:posOffset>
            </wp:positionH>
            <wp:positionV relativeFrom="paragraph">
              <wp:posOffset>-899795</wp:posOffset>
            </wp:positionV>
            <wp:extent cx="7722870" cy="10572750"/>
            <wp:effectExtent l="0" t="0" r="0" b="0"/>
            <wp:wrapNone/>
            <wp:docPr id="1"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45"/>
                    <pic:cNvPicPr>
                      <a:picLocks noChangeAspect="1" noChangeArrowheads="1"/>
                    </pic:cNvPicPr>
                  </pic:nvPicPr>
                  <pic:blipFill>
                    <a:blip r:embed="rId8"/>
                    <a:stretch>
                      <a:fillRect/>
                    </a:stretch>
                  </pic:blipFill>
                  <pic:spPr bwMode="auto">
                    <a:xfrm>
                      <a:off x="0" y="0"/>
                      <a:ext cx="7722870" cy="10572750"/>
                    </a:xfrm>
                    <a:prstGeom prst="rect">
                      <a:avLst/>
                    </a:prstGeom>
                  </pic:spPr>
                </pic:pic>
              </a:graphicData>
            </a:graphic>
          </wp:anchor>
        </w:drawing>
      </w:r>
    </w:p>
    <w:p w:rsidR="00BE4FBE" w:rsidRDefault="00BE4FBE">
      <w:pPr>
        <w:jc w:val="center"/>
        <w:rPr>
          <w:b/>
          <w:sz w:val="48"/>
          <w:szCs w:val="48"/>
        </w:rPr>
      </w:pPr>
    </w:p>
    <w:p w:rsidR="00BE4FBE" w:rsidRDefault="00BE4FBE">
      <w:pPr>
        <w:jc w:val="center"/>
        <w:rPr>
          <w:b/>
          <w:sz w:val="48"/>
          <w:szCs w:val="48"/>
        </w:rPr>
      </w:pPr>
    </w:p>
    <w:p w:rsidR="00BE4FBE" w:rsidRDefault="00BE4FBE">
      <w:pPr>
        <w:spacing w:line="240" w:lineRule="auto"/>
        <w:jc w:val="center"/>
        <w:rPr>
          <w:b/>
          <w:sz w:val="36"/>
          <w:szCs w:val="48"/>
        </w:rPr>
      </w:pPr>
    </w:p>
    <w:p w:rsidR="00BE4FBE" w:rsidRDefault="00BE4FBE">
      <w:pPr>
        <w:spacing w:line="240" w:lineRule="auto"/>
        <w:jc w:val="center"/>
        <w:rPr>
          <w:b/>
          <w:sz w:val="36"/>
          <w:szCs w:val="48"/>
        </w:rPr>
      </w:pPr>
    </w:p>
    <w:p w:rsidR="00BE4FBE" w:rsidRDefault="00BE4FBE">
      <w:pPr>
        <w:spacing w:line="240" w:lineRule="auto"/>
        <w:jc w:val="center"/>
        <w:rPr>
          <w:b/>
          <w:sz w:val="36"/>
          <w:szCs w:val="48"/>
        </w:rPr>
      </w:pPr>
    </w:p>
    <w:p w:rsidR="00BE4FBE" w:rsidRDefault="00BE4FBE">
      <w:pPr>
        <w:spacing w:line="240" w:lineRule="auto"/>
        <w:jc w:val="center"/>
        <w:rPr>
          <w:b/>
          <w:sz w:val="36"/>
          <w:szCs w:val="48"/>
        </w:rPr>
      </w:pPr>
    </w:p>
    <w:p w:rsidR="00BE4FBE" w:rsidRDefault="00BE4FBE">
      <w:pPr>
        <w:spacing w:line="240" w:lineRule="auto"/>
        <w:jc w:val="center"/>
        <w:rPr>
          <w:b/>
          <w:sz w:val="36"/>
          <w:szCs w:val="48"/>
        </w:rPr>
      </w:pPr>
    </w:p>
    <w:p w:rsidR="00BE4FBE" w:rsidRDefault="00171A36">
      <w:pPr>
        <w:jc w:val="center"/>
        <w:rPr>
          <w:b/>
          <w:sz w:val="36"/>
          <w:szCs w:val="48"/>
        </w:rPr>
      </w:pPr>
      <w:r>
        <w:rPr>
          <w:b/>
          <w:sz w:val="36"/>
          <w:szCs w:val="48"/>
        </w:rPr>
        <w:t>ZAŁĄCZNIK DO</w:t>
      </w:r>
    </w:p>
    <w:p w:rsidR="00BE4FBE" w:rsidRDefault="00171A36">
      <w:pPr>
        <w:jc w:val="center"/>
        <w:rPr>
          <w:b/>
          <w:sz w:val="36"/>
          <w:szCs w:val="48"/>
        </w:rPr>
      </w:pPr>
      <w:r>
        <w:rPr>
          <w:b/>
          <w:sz w:val="36"/>
          <w:szCs w:val="48"/>
        </w:rPr>
        <w:t>PROGRAMU FUNKCJONALNO-UŻYTKOWEGO</w:t>
      </w:r>
    </w:p>
    <w:p w:rsidR="00BE4FBE" w:rsidRDefault="00171A36">
      <w:pPr>
        <w:jc w:val="center"/>
        <w:rPr>
          <w:b/>
          <w:sz w:val="36"/>
          <w:szCs w:val="48"/>
        </w:rPr>
      </w:pPr>
      <w:r>
        <w:rPr>
          <w:b/>
          <w:sz w:val="36"/>
          <w:szCs w:val="48"/>
        </w:rPr>
        <w:t>zadanie nr 91744</w:t>
      </w:r>
    </w:p>
    <w:p w:rsidR="00BE4FBE" w:rsidRDefault="00171A36">
      <w:pPr>
        <w:jc w:val="center"/>
        <w:rPr>
          <w:b/>
          <w:sz w:val="36"/>
          <w:szCs w:val="48"/>
        </w:rPr>
      </w:pPr>
      <w:r>
        <w:rPr>
          <w:b/>
          <w:sz w:val="36"/>
          <w:szCs w:val="48"/>
        </w:rPr>
        <w:t>OŚRODEK SZKOLENIA TAKTYCZNO-OGNIOWEGO</w:t>
      </w:r>
    </w:p>
    <w:p w:rsidR="00BE4FBE" w:rsidRDefault="00171A36">
      <w:pPr>
        <w:spacing w:line="240" w:lineRule="auto"/>
        <w:jc w:val="center"/>
        <w:rPr>
          <w:b/>
          <w:sz w:val="36"/>
          <w:szCs w:val="48"/>
        </w:rPr>
      </w:pPr>
      <w:r>
        <w:rPr>
          <w:b/>
          <w:sz w:val="36"/>
          <w:szCs w:val="48"/>
        </w:rPr>
        <w:t xml:space="preserve"> </w:t>
      </w:r>
    </w:p>
    <w:p w:rsidR="00BE4FBE" w:rsidRDefault="00BE4FBE"/>
    <w:p w:rsidR="00BE4FBE" w:rsidRDefault="00BE4FBE"/>
    <w:p w:rsidR="00BE4FBE" w:rsidRDefault="00BE4FBE"/>
    <w:p w:rsidR="00BE4FBE" w:rsidRDefault="00BE4FBE"/>
    <w:p w:rsidR="00BE4FBE" w:rsidRDefault="00BE4FBE"/>
    <w:p w:rsidR="00BE4FBE" w:rsidRDefault="00BE4FBE">
      <w:pPr>
        <w:sectPr w:rsidR="00BE4FBE">
          <w:footerReference w:type="even" r:id="rId9"/>
          <w:footerReference w:type="default" r:id="rId10"/>
          <w:type w:val="oddPage"/>
          <w:pgSz w:w="11906" w:h="16838"/>
          <w:pgMar w:top="1417" w:right="1417" w:bottom="1260" w:left="1417" w:header="0" w:footer="708" w:gutter="0"/>
          <w:cols w:space="708"/>
          <w:formProt w:val="0"/>
          <w:docGrid w:linePitch="360"/>
        </w:sectPr>
      </w:pPr>
    </w:p>
    <w:p w:rsidR="00BE4FBE" w:rsidRDefault="00171A36">
      <w:pPr>
        <w:pStyle w:val="Nagwek1"/>
        <w:numPr>
          <w:ilvl w:val="0"/>
          <w:numId w:val="13"/>
        </w:numPr>
      </w:pPr>
      <w:bookmarkStart w:id="1" w:name="_Toc119402330"/>
      <w:r>
        <w:lastRenderedPageBreak/>
        <w:t>WYTYCZNE PROJEKTOWE DLA OŚRODKA SZKOLENIA TAKTYCZNO-OGNIOWEGO (OSTO)</w:t>
      </w:r>
      <w:bookmarkEnd w:id="1"/>
    </w:p>
    <w:p w:rsidR="00BE4FBE" w:rsidRDefault="00171A36">
      <w:pPr>
        <w:pStyle w:val="Nagwek1"/>
        <w:ind w:left="0" w:firstLine="360"/>
      </w:pPr>
      <w:bookmarkStart w:id="2" w:name="_Toc119402331"/>
      <w:r>
        <w:t>Wstęp</w:t>
      </w:r>
      <w:bookmarkEnd w:id="2"/>
    </w:p>
    <w:p w:rsidR="00BE4FBE" w:rsidRDefault="00171A36">
      <w:pPr>
        <w:rPr>
          <w:szCs w:val="24"/>
        </w:rPr>
      </w:pPr>
      <w:r>
        <w:rPr>
          <w:szCs w:val="24"/>
        </w:rPr>
        <w:t>Budowa ośrodka szkolenia taktyczno-ogniowego (OSTO) - zadanie nr 91744.</w:t>
      </w:r>
    </w:p>
    <w:p w:rsidR="00BE4FBE" w:rsidRDefault="00171A36">
      <w:pPr>
        <w:rPr>
          <w:b/>
          <w:szCs w:val="24"/>
        </w:rPr>
      </w:pPr>
      <w:r>
        <w:rPr>
          <w:b/>
          <w:szCs w:val="24"/>
        </w:rPr>
        <w:t>Dokumenty odniesienia:</w:t>
      </w:r>
    </w:p>
    <w:p w:rsidR="00BE4FBE" w:rsidRDefault="00171A36">
      <w:pPr>
        <w:pStyle w:val="Akapitzlist"/>
        <w:numPr>
          <w:ilvl w:val="0"/>
          <w:numId w:val="12"/>
        </w:numPr>
        <w:rPr>
          <w:szCs w:val="24"/>
        </w:rPr>
      </w:pPr>
      <w:r>
        <w:rPr>
          <w:szCs w:val="24"/>
        </w:rPr>
        <w:t xml:space="preserve">Pismo Departamentu Infrastruktury i Gospodarki Urzędu Miejskiego Wrocławia w sprawie budowy północnego odcinka Obwodnicy Śródmiejskiej we Wrocławiu z dnia 30.10.2018 r. (załącznik nr 1) </w:t>
      </w:r>
    </w:p>
    <w:p w:rsidR="00BE4FBE" w:rsidRDefault="00171A36">
      <w:pPr>
        <w:jc w:val="left"/>
      </w:pPr>
      <w:bookmarkStart w:id="3" w:name="_Toc119424224"/>
      <w:r>
        <w:t xml:space="preserve">Rysunek </w:t>
      </w:r>
      <w:fldSimple w:instr=" SEQ Rysunek \* ARABIC ">
        <w:r>
          <w:t>1</w:t>
        </w:r>
      </w:fldSimple>
      <w:r>
        <w:t xml:space="preserve"> Projekt lokalizacji obiektów szkoleniowych w kompleksie 2845 - podzadanie Redycka</w:t>
      </w:r>
      <w:bookmarkEnd w:id="3"/>
    </w:p>
    <w:p w:rsidR="00BE4FBE" w:rsidRDefault="00171A36">
      <w:pPr>
        <w:jc w:val="center"/>
        <w:rPr>
          <w:szCs w:val="24"/>
        </w:rPr>
      </w:pPr>
      <w:r>
        <w:rPr>
          <w:noProof/>
          <w:lang w:eastAsia="pl-PL"/>
        </w:rPr>
        <w:drawing>
          <wp:inline distT="0" distB="0" distL="0" distR="0">
            <wp:extent cx="5142865" cy="4591685"/>
            <wp:effectExtent l="0" t="0" r="0" b="0"/>
            <wp:docPr id="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42"/>
                    <pic:cNvPicPr>
                      <a:picLocks noChangeAspect="1" noChangeArrowheads="1"/>
                    </pic:cNvPicPr>
                  </pic:nvPicPr>
                  <pic:blipFill>
                    <a:blip r:embed="rId11"/>
                    <a:stretch>
                      <a:fillRect/>
                    </a:stretch>
                  </pic:blipFill>
                  <pic:spPr bwMode="auto">
                    <a:xfrm>
                      <a:off x="0" y="0"/>
                      <a:ext cx="5142865" cy="4591685"/>
                    </a:xfrm>
                    <a:prstGeom prst="rect">
                      <a:avLst/>
                    </a:prstGeom>
                  </pic:spPr>
                </pic:pic>
              </a:graphicData>
            </a:graphic>
          </wp:inline>
        </w:drawing>
      </w:r>
    </w:p>
    <w:p w:rsidR="00BE4FBE" w:rsidRDefault="00BE4FBE"/>
    <w:p w:rsidR="00BE4FBE" w:rsidRDefault="00171A36">
      <w:pPr>
        <w:rPr>
          <w:b/>
          <w:szCs w:val="24"/>
        </w:rPr>
      </w:pPr>
      <w:bookmarkStart w:id="4" w:name="_Toc119424225"/>
      <w:r>
        <w:lastRenderedPageBreak/>
        <w:t xml:space="preserve">Rysunek </w:t>
      </w:r>
      <w:fldSimple w:instr=" SEQ Rysunek \* ARABIC ">
        <w:r>
          <w:t>2</w:t>
        </w:r>
      </w:fldSimple>
      <w:r>
        <w:rPr>
          <w:b/>
          <w:szCs w:val="24"/>
        </w:rPr>
        <w:t xml:space="preserve"> </w:t>
      </w:r>
      <w:r>
        <w:rPr>
          <w:szCs w:val="24"/>
        </w:rPr>
        <w:t>Projekt lokalizacji obiektów szkoleniowych w kompleksie 2856 – podzadanie Raków</w:t>
      </w:r>
      <w:bookmarkEnd w:id="4"/>
    </w:p>
    <w:p w:rsidR="00BE4FBE" w:rsidRDefault="00171A36">
      <w:pPr>
        <w:jc w:val="center"/>
        <w:rPr>
          <w:b/>
          <w:szCs w:val="24"/>
        </w:rPr>
      </w:pPr>
      <w:r>
        <w:rPr>
          <w:noProof/>
          <w:lang w:eastAsia="pl-PL"/>
        </w:rPr>
        <w:drawing>
          <wp:inline distT="0" distB="0" distL="0" distR="0">
            <wp:extent cx="6219190" cy="4812030"/>
            <wp:effectExtent l="0" t="0" r="0" b="0"/>
            <wp:docPr id="3"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9"/>
                    <pic:cNvPicPr>
                      <a:picLocks noChangeAspect="1" noChangeArrowheads="1"/>
                    </pic:cNvPicPr>
                  </pic:nvPicPr>
                  <pic:blipFill>
                    <a:blip r:embed="rId12"/>
                    <a:stretch>
                      <a:fillRect/>
                    </a:stretch>
                  </pic:blipFill>
                  <pic:spPr bwMode="auto">
                    <a:xfrm>
                      <a:off x="0" y="0"/>
                      <a:ext cx="6219190" cy="4812030"/>
                    </a:xfrm>
                    <a:prstGeom prst="rect">
                      <a:avLst/>
                    </a:prstGeom>
                  </pic:spPr>
                </pic:pic>
              </a:graphicData>
            </a:graphic>
          </wp:inline>
        </w:drawing>
      </w:r>
    </w:p>
    <w:p w:rsidR="00BE4FBE" w:rsidRDefault="00171A36">
      <w:pPr>
        <w:rPr>
          <w:b/>
          <w:szCs w:val="24"/>
        </w:rPr>
      </w:pPr>
      <w:r>
        <w:rPr>
          <w:b/>
          <w:szCs w:val="24"/>
        </w:rPr>
        <w:t>Ogólne założenia:</w:t>
      </w:r>
    </w:p>
    <w:p w:rsidR="00BE4FBE" w:rsidRDefault="00171A36">
      <w:pPr>
        <w:rPr>
          <w:szCs w:val="24"/>
        </w:rPr>
      </w:pPr>
      <w:r>
        <w:rPr>
          <w:szCs w:val="24"/>
        </w:rPr>
        <w:t>Celem inwestycji jest budowa obiektów do zabezpieczenia szkolenia praktycznego kandydatów na oficerów zawodowych i oficerów rezerwy oraz żołnierzy w ramach systemu doskonalenia zawodowego na terenach szkoleniowych dedykowanych poszczególnym obszarom kształcenia z uwzględnieniem specyfiki rodzajów wojsk oraz działań taktycznych. W ramach realizacji OSTO przewidziane są obiekty budowlane, magazynowe, przeszkody terenowe, place ćwiczeniowe, zapory, wykopy, drogi dojazdowe do stanowisk szkoleniowych, pomieszczenia oraz urządzenia szkoleniowe itp.</w:t>
      </w:r>
    </w:p>
    <w:p w:rsidR="00BE4FBE" w:rsidRDefault="00171A36">
      <w:pPr>
        <w:rPr>
          <w:b/>
          <w:szCs w:val="24"/>
        </w:rPr>
      </w:pPr>
      <w:r>
        <w:rPr>
          <w:b/>
          <w:szCs w:val="24"/>
        </w:rPr>
        <w:t>W skład OSTO wchodzą niżej wymienione obiekty:</w:t>
      </w:r>
    </w:p>
    <w:p w:rsidR="00BE4FBE" w:rsidRDefault="00171A36">
      <w:pPr>
        <w:pStyle w:val="Akapitzlist"/>
        <w:numPr>
          <w:ilvl w:val="0"/>
          <w:numId w:val="14"/>
        </w:numPr>
        <w:rPr>
          <w:b/>
          <w:szCs w:val="24"/>
        </w:rPr>
      </w:pPr>
      <w:r>
        <w:t>Posterunek obserwacji i szczeliny przeciwlotnicze,</w:t>
      </w:r>
    </w:p>
    <w:p w:rsidR="00BE4FBE" w:rsidRDefault="00171A36">
      <w:pPr>
        <w:pStyle w:val="Akapitzlist"/>
        <w:numPr>
          <w:ilvl w:val="0"/>
          <w:numId w:val="14"/>
        </w:numPr>
        <w:rPr>
          <w:b/>
          <w:szCs w:val="24"/>
        </w:rPr>
      </w:pPr>
      <w:r>
        <w:t>Ośrodek do walki w terenie zurbanizowanym Golewo,</w:t>
      </w:r>
    </w:p>
    <w:p w:rsidR="00BE4FBE" w:rsidRDefault="00171A36">
      <w:pPr>
        <w:pStyle w:val="Akapitzlist"/>
        <w:numPr>
          <w:ilvl w:val="0"/>
          <w:numId w:val="14"/>
        </w:numPr>
      </w:pPr>
      <w:r>
        <w:lastRenderedPageBreak/>
        <w:t>Plac ćwiczeń inżynieryjno-saperskich i chemicznych,</w:t>
      </w:r>
    </w:p>
    <w:p w:rsidR="00BE4FBE" w:rsidRDefault="00171A36">
      <w:pPr>
        <w:pStyle w:val="Akapitzlist"/>
        <w:numPr>
          <w:ilvl w:val="0"/>
          <w:numId w:val="14"/>
        </w:numPr>
      </w:pPr>
      <w:r>
        <w:t>Stanowisko oporu do ćwiczeń w kierowaniu ogniem wraz z polem tarczowym,</w:t>
      </w:r>
    </w:p>
    <w:p w:rsidR="00BE4FBE" w:rsidRDefault="00171A36">
      <w:pPr>
        <w:pStyle w:val="Akapitzlist"/>
        <w:numPr>
          <w:ilvl w:val="0"/>
          <w:numId w:val="14"/>
        </w:numPr>
      </w:pPr>
      <w:r>
        <w:t>Ośrodek szkolenia podstawowego,</w:t>
      </w:r>
    </w:p>
    <w:p w:rsidR="00BE4FBE" w:rsidRDefault="00171A36">
      <w:pPr>
        <w:pStyle w:val="Akapitzlist"/>
        <w:numPr>
          <w:ilvl w:val="0"/>
          <w:numId w:val="14"/>
        </w:numPr>
      </w:pPr>
      <w:r>
        <w:t>Plac ćwiczeń ogniowych,</w:t>
      </w:r>
    </w:p>
    <w:p w:rsidR="00BE4FBE" w:rsidRDefault="00171A36">
      <w:pPr>
        <w:pStyle w:val="Akapitzlist"/>
        <w:numPr>
          <w:ilvl w:val="0"/>
          <w:numId w:val="14"/>
        </w:numPr>
      </w:pPr>
      <w:r>
        <w:t>Punkt obserwacyjny dla artylerii,</w:t>
      </w:r>
    </w:p>
    <w:p w:rsidR="00BE4FBE" w:rsidRDefault="00171A36">
      <w:pPr>
        <w:pStyle w:val="Akapitzlist"/>
        <w:numPr>
          <w:ilvl w:val="0"/>
          <w:numId w:val="14"/>
        </w:numPr>
      </w:pPr>
      <w:r>
        <w:t>Dostosowanie lądowiska dla śmigłowców do obowiązujących norm i przepisów,</w:t>
      </w:r>
    </w:p>
    <w:p w:rsidR="00BE4FBE" w:rsidRDefault="00171A36">
      <w:pPr>
        <w:pStyle w:val="Akapitzlist"/>
        <w:numPr>
          <w:ilvl w:val="0"/>
          <w:numId w:val="14"/>
        </w:numPr>
      </w:pPr>
      <w:r>
        <w:rPr>
          <w:szCs w:val="24"/>
        </w:rPr>
        <w:t>Posterunek obserwacyjny wojsk rozpoznawczych,</w:t>
      </w:r>
    </w:p>
    <w:p w:rsidR="00BE4FBE" w:rsidRDefault="00171A36">
      <w:pPr>
        <w:pStyle w:val="Akapitzlist"/>
        <w:numPr>
          <w:ilvl w:val="0"/>
          <w:numId w:val="14"/>
        </w:numPr>
      </w:pPr>
      <w:r>
        <w:t>Plutonowy punkt oporu.</w:t>
      </w:r>
    </w:p>
    <w:p w:rsidR="00BE4FBE" w:rsidRDefault="00171A36">
      <w:pPr>
        <w:pStyle w:val="Akapitzlist"/>
        <w:rPr>
          <w:b/>
          <w:sz w:val="28"/>
          <w:szCs w:val="24"/>
        </w:rPr>
      </w:pPr>
      <w:r>
        <w:br w:type="page"/>
      </w:r>
    </w:p>
    <w:p w:rsidR="00BE4FBE" w:rsidRDefault="00171A36">
      <w:pPr>
        <w:pStyle w:val="Nagwek1"/>
        <w:numPr>
          <w:ilvl w:val="0"/>
          <w:numId w:val="15"/>
        </w:numPr>
        <w:ind w:left="0" w:firstLine="0"/>
      </w:pPr>
      <w:bookmarkStart w:id="5" w:name="_Toc119402332"/>
      <w:r>
        <w:lastRenderedPageBreak/>
        <w:t>POSTERUNKI OBSERWACYJNE I SZCZELINY PRZECIWLOTNICZE</w:t>
      </w:r>
      <w:bookmarkEnd w:id="5"/>
    </w:p>
    <w:p w:rsidR="00BE4FBE" w:rsidRDefault="00171A36">
      <w:r>
        <w:t>Przygotowanie bazy szkoleniowej w formie pełnej rozbudowy dwóch posterunków obserwacyjnych oraz dwóch szczelin przeciwlotniczych.</w:t>
      </w:r>
    </w:p>
    <w:p w:rsidR="00BE4FBE" w:rsidRDefault="00171A36">
      <w:pPr>
        <w:pStyle w:val="Nagwek2"/>
      </w:pPr>
      <w:bookmarkStart w:id="6" w:name="_Toc119402333"/>
      <w:r>
        <w:t>1.1 Ogólne właściwości funkcjonalno-użytkowe</w:t>
      </w:r>
      <w:bookmarkEnd w:id="6"/>
    </w:p>
    <w:p w:rsidR="00BE4FBE" w:rsidRDefault="00171A36">
      <w:r>
        <w:t>Przewidywane zadanie budowy posterunków obserwacyjnych i szczelin przeciwlotniczych</w:t>
      </w:r>
      <w:r>
        <w:br/>
        <w:t xml:space="preserve">w ramach Ośrodka Szkolenia Taktyczno-Ogniowego zakłada lokalizację obiektów szkolenia praktycznego na potrzeby zabezpieczenia procesu dydaktycznego studiów wojskowych, kursów w ramach systemu doskonalenia zawodowego oraz szkolenia rezerw osobowych zlokalizowane na terenach szkoleniowych dedykowanych przedmiotowi/przedmiotom </w:t>
      </w:r>
      <w:r>
        <w:rPr>
          <w:color w:val="000000"/>
        </w:rPr>
        <w:t xml:space="preserve">kształcenia obszaru kierunkowego standardu kształcenia na oficera </w:t>
      </w:r>
      <w:r>
        <w:t>„Powszechna obrona przeciwlotnicza i obrona przeciwlotnicza”</w:t>
      </w:r>
      <w:r>
        <w:rPr>
          <w:color w:val="000000"/>
        </w:rPr>
        <w:t xml:space="preserve"> oraz w obszarze kształcenia specjalistycznego </w:t>
      </w:r>
      <w:r>
        <w:t>„Metodyka szkolenia”. W ramach posterunków obserwacyjnych i szczelin przeciwlotniczych przewidziane są obiekty budowlane oraz drogi dojazdowe do stanowisk szkoleniowych.</w:t>
      </w:r>
    </w:p>
    <w:p w:rsidR="00BE4FBE" w:rsidRDefault="00171A36">
      <w:pPr>
        <w:pStyle w:val="Nagwek2"/>
      </w:pPr>
      <w:bookmarkStart w:id="7" w:name="_Toc119402334"/>
      <w:r>
        <w:t>1.2 Lokalizacja</w:t>
      </w:r>
      <w:bookmarkEnd w:id="7"/>
    </w:p>
    <w:p w:rsidR="00BE4FBE" w:rsidRDefault="00171A36">
      <w:pPr>
        <w:rPr>
          <w:color w:val="FF0000"/>
        </w:rPr>
      </w:pPr>
      <w:r>
        <w:t>Zakłada się budowę posterunków obserwacyjnych i szczelin przeciwlotniczych</w:t>
      </w:r>
      <w:r>
        <w:rPr>
          <w:color w:val="FF0000"/>
        </w:rPr>
        <w:t xml:space="preserve"> </w:t>
      </w:r>
      <w:r>
        <w:t xml:space="preserve">w następującej lokalizacji: </w:t>
      </w:r>
    </w:p>
    <w:p w:rsidR="00BE4FBE" w:rsidRDefault="00171A36">
      <w:pPr>
        <w:numPr>
          <w:ilvl w:val="0"/>
          <w:numId w:val="1"/>
        </w:numPr>
        <w:tabs>
          <w:tab w:val="left" w:pos="284"/>
        </w:tabs>
        <w:spacing w:after="0"/>
        <w:rPr>
          <w:rFonts w:eastAsia="Times New Roman"/>
          <w:szCs w:val="24"/>
          <w:lang w:eastAsia="pl-PL"/>
        </w:rPr>
      </w:pPr>
      <w:r>
        <w:rPr>
          <w:rFonts w:eastAsia="Times New Roman"/>
          <w:szCs w:val="24"/>
          <w:lang w:eastAsia="pl-PL"/>
        </w:rPr>
        <w:t>kompleks nr 2845:</w:t>
      </w:r>
    </w:p>
    <w:p w:rsidR="00BE4FBE" w:rsidRDefault="00171A36">
      <w:pPr>
        <w:tabs>
          <w:tab w:val="left" w:pos="284"/>
        </w:tabs>
        <w:spacing w:after="0"/>
        <w:ind w:left="578"/>
        <w:rPr>
          <w:rFonts w:eastAsia="Times New Roman"/>
          <w:szCs w:val="24"/>
          <w:lang w:eastAsia="pl-PL"/>
        </w:rPr>
      </w:pPr>
      <w:r>
        <w:rPr>
          <w:rFonts w:eastAsia="Times New Roman"/>
          <w:szCs w:val="24"/>
          <w:lang w:eastAsia="pl-PL"/>
        </w:rPr>
        <w:t>- dz. nr 2/5, AM–15,</w:t>
      </w:r>
    </w:p>
    <w:p w:rsidR="00BE4FBE" w:rsidRDefault="00171A36">
      <w:pPr>
        <w:tabs>
          <w:tab w:val="left" w:pos="284"/>
        </w:tabs>
        <w:spacing w:after="0"/>
        <w:ind w:left="578"/>
        <w:rPr>
          <w:rFonts w:eastAsia="Times New Roman"/>
          <w:szCs w:val="24"/>
          <w:lang w:eastAsia="pl-PL"/>
        </w:rPr>
      </w:pPr>
      <w:r>
        <w:rPr>
          <w:rFonts w:eastAsia="Times New Roman"/>
          <w:szCs w:val="24"/>
          <w:lang w:eastAsia="pl-PL"/>
        </w:rPr>
        <w:t>- dz. nr 2/3, AM-15 obręb Karłowice,</w:t>
      </w:r>
    </w:p>
    <w:p w:rsidR="00BE4FBE" w:rsidRDefault="00171A36">
      <w:pPr>
        <w:tabs>
          <w:tab w:val="left" w:pos="284"/>
        </w:tabs>
        <w:spacing w:after="0"/>
        <w:ind w:left="578"/>
        <w:rPr>
          <w:rFonts w:eastAsia="Times New Roman"/>
          <w:szCs w:val="24"/>
          <w:lang w:eastAsia="pl-PL"/>
        </w:rPr>
      </w:pPr>
      <w:r>
        <w:rPr>
          <w:rFonts w:eastAsia="Times New Roman"/>
          <w:szCs w:val="24"/>
          <w:lang w:eastAsia="pl-PL"/>
        </w:rPr>
        <w:t>- dz. nr 1, AM-15 obręb Poświętne,</w:t>
      </w:r>
    </w:p>
    <w:p w:rsidR="00BE4FBE" w:rsidRDefault="00171A36">
      <w:pPr>
        <w:numPr>
          <w:ilvl w:val="0"/>
          <w:numId w:val="1"/>
        </w:numPr>
        <w:tabs>
          <w:tab w:val="left" w:pos="284"/>
        </w:tabs>
        <w:spacing w:after="0"/>
        <w:rPr>
          <w:rFonts w:eastAsia="Times New Roman"/>
          <w:szCs w:val="24"/>
          <w:lang w:eastAsia="pl-PL"/>
        </w:rPr>
      </w:pPr>
      <w:r>
        <w:rPr>
          <w:rFonts w:eastAsia="Times New Roman"/>
          <w:szCs w:val="24"/>
          <w:lang w:eastAsia="pl-PL"/>
        </w:rPr>
        <w:t>kompleks nr 2856:</w:t>
      </w:r>
    </w:p>
    <w:p w:rsidR="00BE4FBE" w:rsidRDefault="00171A36">
      <w:pPr>
        <w:tabs>
          <w:tab w:val="left" w:pos="284"/>
          <w:tab w:val="left" w:pos="570"/>
        </w:tabs>
        <w:spacing w:after="0"/>
        <w:ind w:firstLine="567"/>
      </w:pPr>
      <w:r>
        <w:rPr>
          <w:rFonts w:eastAsia="Times New Roman"/>
          <w:szCs w:val="24"/>
          <w:lang w:eastAsia="pl-PL"/>
        </w:rPr>
        <w:t>- dz. nr 1/4 AM-1 obręb Raków,</w:t>
      </w:r>
    </w:p>
    <w:p w:rsidR="00BE4FBE" w:rsidRDefault="00171A36">
      <w:pPr>
        <w:tabs>
          <w:tab w:val="left" w:pos="284"/>
          <w:tab w:val="left" w:pos="570"/>
        </w:tabs>
        <w:spacing w:after="0"/>
        <w:ind w:firstLine="567"/>
      </w:pPr>
      <w:r>
        <w:rPr>
          <w:rFonts w:eastAsia="Times New Roman"/>
          <w:szCs w:val="24"/>
          <w:lang w:eastAsia="pl-PL"/>
        </w:rPr>
        <w:t>- dz. nr 1/5; AM-1 obręb Raków.</w:t>
      </w:r>
    </w:p>
    <w:p w:rsidR="00BE4FBE" w:rsidRDefault="00BE4FBE">
      <w:pPr>
        <w:spacing w:after="0"/>
        <w:rPr>
          <w:b/>
          <w:color w:val="000000"/>
          <w:szCs w:val="24"/>
        </w:rPr>
      </w:pPr>
    </w:p>
    <w:p w:rsidR="00BE4FBE" w:rsidRDefault="00BE4FBE">
      <w:pPr>
        <w:spacing w:after="0"/>
        <w:rPr>
          <w:b/>
          <w:color w:val="000000"/>
          <w:szCs w:val="24"/>
        </w:rPr>
      </w:pPr>
    </w:p>
    <w:p w:rsidR="00BE4FBE" w:rsidRDefault="00BE4FBE">
      <w:pPr>
        <w:spacing w:after="0"/>
        <w:rPr>
          <w:b/>
          <w:color w:val="000000"/>
          <w:szCs w:val="24"/>
        </w:rPr>
      </w:pPr>
    </w:p>
    <w:p w:rsidR="00BE4FBE" w:rsidRDefault="00BE4FBE">
      <w:pPr>
        <w:spacing w:after="0"/>
        <w:rPr>
          <w:b/>
          <w:color w:val="000000"/>
          <w:szCs w:val="24"/>
        </w:rPr>
      </w:pPr>
    </w:p>
    <w:p w:rsidR="00BE4FBE" w:rsidRDefault="00BE4FBE">
      <w:pPr>
        <w:spacing w:after="0"/>
        <w:rPr>
          <w:b/>
          <w:color w:val="000000"/>
          <w:szCs w:val="24"/>
        </w:rPr>
      </w:pPr>
    </w:p>
    <w:p w:rsidR="00BE4FBE" w:rsidRDefault="00BE4FBE">
      <w:pPr>
        <w:spacing w:after="0"/>
        <w:rPr>
          <w:b/>
          <w:color w:val="000000"/>
          <w:szCs w:val="24"/>
        </w:rPr>
      </w:pPr>
    </w:p>
    <w:p w:rsidR="00BE4FBE" w:rsidRDefault="00BE4FBE">
      <w:pPr>
        <w:spacing w:after="0"/>
        <w:rPr>
          <w:b/>
          <w:color w:val="000000"/>
          <w:szCs w:val="24"/>
        </w:rPr>
      </w:pPr>
    </w:p>
    <w:p w:rsidR="00BE4FBE" w:rsidRDefault="00171A36">
      <w:bookmarkStart w:id="8" w:name="_Toc119424226"/>
      <w:r>
        <w:lastRenderedPageBreak/>
        <w:t xml:space="preserve">Rysunek </w:t>
      </w:r>
      <w:fldSimple w:instr=" SEQ Rysunek \* ARABIC ">
        <w:r>
          <w:t>3</w:t>
        </w:r>
      </w:fldSimple>
      <w:r>
        <w:t xml:space="preserve"> Lokalizacja posterunku obserwacyjnego i szczeliny przeciwlotniczej w kompleksie 2845</w:t>
      </w:r>
      <w:bookmarkEnd w:id="8"/>
    </w:p>
    <w:p w:rsidR="00BE4FBE" w:rsidRDefault="00171A36">
      <w:r>
        <w:rPr>
          <w:noProof/>
          <w:lang w:eastAsia="pl-PL"/>
        </w:rPr>
        <mc:AlternateContent>
          <mc:Choice Requires="wps">
            <w:drawing>
              <wp:anchor distT="62230" distB="116205" distL="62230" distR="115570" simplePos="0" relativeHeight="107" behindDoc="0" locked="0" layoutInCell="0" allowOverlap="1" wp14:anchorId="312BE6A5">
                <wp:simplePos x="0" y="0"/>
                <wp:positionH relativeFrom="column">
                  <wp:posOffset>2056765</wp:posOffset>
                </wp:positionH>
                <wp:positionV relativeFrom="paragraph">
                  <wp:posOffset>1396365</wp:posOffset>
                </wp:positionV>
                <wp:extent cx="3344545" cy="3256280"/>
                <wp:effectExtent l="62230" t="62230" r="115570" b="116205"/>
                <wp:wrapNone/>
                <wp:docPr id="4" name="Obraz 16"/>
                <wp:cNvGraphicFramePr/>
                <a:graphic xmlns:a="http://schemas.openxmlformats.org/drawingml/2006/main">
                  <a:graphicData uri="http://schemas.openxmlformats.org/drawingml/2006/picture">
                    <pic:pic xmlns:pic="http://schemas.openxmlformats.org/drawingml/2006/picture">
                      <pic:nvPicPr>
                        <pic:cNvPr id="0" name="Obraz 16"/>
                        <pic:cNvPicPr/>
                      </pic:nvPicPr>
                      <pic:blipFill>
                        <a:blip r:embed="rId13"/>
                        <a:srcRect l="17462" t="10256" r="52513" b="58268"/>
                        <a:stretch/>
                      </pic:blipFill>
                      <pic:spPr>
                        <a:xfrm>
                          <a:off x="0" y="0"/>
                          <a:ext cx="3344400" cy="3256200"/>
                        </a:xfrm>
                        <a:prstGeom prst="rect">
                          <a:avLst/>
                        </a:prstGeom>
                        <a:ln w="38100" cap="sq">
                          <a:solidFill>
                            <a:srgbClr val="000000"/>
                          </a:solidFill>
                          <a:miter/>
                        </a:ln>
                        <a:effectLst>
                          <a:outerShdw blurRad="50760" dist="37674" dir="2700000" algn="tl" rotWithShape="0">
                            <a:srgbClr val="000000">
                              <a:alpha val="43000"/>
                            </a:srgbClr>
                          </a:outerShdw>
                        </a:effectLst>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Obraz 16" stroked="t" o:allowincell="f" style="position:absolute;margin-left:161.95pt;margin-top:109.95pt;width:263.3pt;height:256.35pt;mso-wrap-style:none;v-text-anchor:middle" wp14:anchorId="312BE6A5" type="_x0000_t75">
                <v:imagedata r:id="rId14" o:detectmouseclick="t"/>
                <v:stroke color="black" weight="38160" joinstyle="miter" endcap="square"/>
                <v:shadow on="t" obscured="f" color="black"/>
                <w10:wrap type="none"/>
              </v:shape>
            </w:pict>
          </mc:Fallback>
        </mc:AlternateContent>
      </w:r>
      <w:r>
        <w:rPr>
          <w:noProof/>
          <w:lang w:eastAsia="pl-PL"/>
        </w:rPr>
        <mc:AlternateContent>
          <mc:Choice Requires="wps">
            <w:drawing>
              <wp:anchor distT="19050" distB="19050" distL="3810" distR="3810" simplePos="0" relativeHeight="108" behindDoc="0" locked="0" layoutInCell="0" allowOverlap="1" wp14:anchorId="2A953F92">
                <wp:simplePos x="0" y="0"/>
                <wp:positionH relativeFrom="column">
                  <wp:posOffset>1866265</wp:posOffset>
                </wp:positionH>
                <wp:positionV relativeFrom="paragraph">
                  <wp:posOffset>992505</wp:posOffset>
                </wp:positionV>
                <wp:extent cx="1874520" cy="365760"/>
                <wp:effectExtent l="3810" t="19050" r="3810" b="19050"/>
                <wp:wrapNone/>
                <wp:docPr id="5" name="Łącznik prosty 38"/>
                <wp:cNvGraphicFramePr/>
                <a:graphic xmlns:a="http://schemas.openxmlformats.org/drawingml/2006/main">
                  <a:graphicData uri="http://schemas.microsoft.com/office/word/2010/wordprocessingShape">
                    <wps:wsp>
                      <wps:cNvCnPr/>
                      <wps:spPr>
                        <a:xfrm>
                          <a:off x="0" y="0"/>
                          <a:ext cx="1874520" cy="365760"/>
                        </a:xfrm>
                        <a:prstGeom prst="line">
                          <a:avLst/>
                        </a:prstGeom>
                        <a:ln w="38100">
                          <a:solidFill>
                            <a:srgbClr val="000000"/>
                          </a:solidFill>
                        </a:ln>
                      </wps:spPr>
                      <wps:style>
                        <a:lnRef idx="1">
                          <a:schemeClr val="dk1"/>
                        </a:lnRef>
                        <a:fillRef idx="0">
                          <a:schemeClr val="dk1"/>
                        </a:fillRef>
                        <a:effectRef idx="0">
                          <a:schemeClr val="dk1"/>
                        </a:effectRef>
                        <a:fontRef idx="minor"/>
                      </wps:style>
                      <wps:bodyPr/>
                    </wps:wsp>
                  </a:graphicData>
                </a:graphic>
              </wp:anchor>
            </w:drawing>
          </mc:Choice>
          <mc:Fallback>
            <w:pict>
              <v:line id="shape_0" from="146.95pt,78.15pt" to="294.5pt,106.9pt" ID="Łącznik prosty 38" stroked="t" o:allowincell="f" style="position:absolute" wp14:anchorId="2A953F92">
                <v:stroke color="black" weight="38160" joinstyle="miter" endcap="flat"/>
                <v:fill o:detectmouseclick="t" on="false"/>
                <w10:wrap type="none"/>
              </v:line>
            </w:pict>
          </mc:Fallback>
        </mc:AlternateContent>
      </w:r>
      <w:r>
        <w:rPr>
          <w:noProof/>
          <w:lang w:eastAsia="pl-PL"/>
        </w:rPr>
        <mc:AlternateContent>
          <mc:Choice Requires="wps">
            <w:drawing>
              <wp:anchor distT="7620" distB="7620" distL="17780" distR="17780" simplePos="0" relativeHeight="109" behindDoc="0" locked="0" layoutInCell="0" allowOverlap="1" wp14:anchorId="3B7EB06A">
                <wp:simplePos x="0" y="0"/>
                <wp:positionH relativeFrom="column">
                  <wp:posOffset>1393825</wp:posOffset>
                </wp:positionH>
                <wp:positionV relativeFrom="paragraph">
                  <wp:posOffset>1434465</wp:posOffset>
                </wp:positionV>
                <wp:extent cx="617220" cy="1501140"/>
                <wp:effectExtent l="17780" t="7620" r="17780" b="7620"/>
                <wp:wrapNone/>
                <wp:docPr id="6" name="Łącznik prosty 41"/>
                <wp:cNvGraphicFramePr/>
                <a:graphic xmlns:a="http://schemas.openxmlformats.org/drawingml/2006/main">
                  <a:graphicData uri="http://schemas.microsoft.com/office/word/2010/wordprocessingShape">
                    <wps:wsp>
                      <wps:cNvCnPr/>
                      <wps:spPr>
                        <a:xfrm>
                          <a:off x="0" y="0"/>
                          <a:ext cx="617400" cy="1501200"/>
                        </a:xfrm>
                        <a:prstGeom prst="line">
                          <a:avLst/>
                        </a:prstGeom>
                        <a:ln w="38100">
                          <a:solidFill>
                            <a:srgbClr val="000000"/>
                          </a:solidFill>
                        </a:ln>
                      </wps:spPr>
                      <wps:style>
                        <a:lnRef idx="1">
                          <a:schemeClr val="dk1"/>
                        </a:lnRef>
                        <a:fillRef idx="0">
                          <a:schemeClr val="dk1"/>
                        </a:fillRef>
                        <a:effectRef idx="0">
                          <a:schemeClr val="dk1"/>
                        </a:effectRef>
                        <a:fontRef idx="minor"/>
                      </wps:style>
                      <wps:bodyPr/>
                    </wps:wsp>
                  </a:graphicData>
                </a:graphic>
              </wp:anchor>
            </w:drawing>
          </mc:Choice>
          <mc:Fallback>
            <w:pict>
              <v:line id="shape_0" from="109.75pt,112.95pt" to="158.3pt,231.1pt" ID="Łącznik prosty 41" stroked="t" o:allowincell="f" style="position:absolute" wp14:anchorId="3B7EB06A">
                <v:stroke color="black" weight="38160" joinstyle="miter" endcap="flat"/>
                <v:fill o:detectmouseclick="t" on="false"/>
                <w10:wrap type="none"/>
              </v:line>
            </w:pict>
          </mc:Fallback>
        </mc:AlternateContent>
      </w:r>
      <w:r>
        <w:rPr>
          <w:noProof/>
          <w:lang w:eastAsia="pl-PL"/>
        </w:rPr>
        <mc:AlternateContent>
          <mc:Choice Requires="wps">
            <w:drawing>
              <wp:anchor distT="14605" distB="14605" distL="14605" distR="15240" simplePos="0" relativeHeight="110" behindDoc="0" locked="0" layoutInCell="0" allowOverlap="1" wp14:anchorId="465669F4">
                <wp:simplePos x="0" y="0"/>
                <wp:positionH relativeFrom="column">
                  <wp:posOffset>1340485</wp:posOffset>
                </wp:positionH>
                <wp:positionV relativeFrom="paragraph">
                  <wp:posOffset>931545</wp:posOffset>
                </wp:positionV>
                <wp:extent cx="670560" cy="632460"/>
                <wp:effectExtent l="14605" t="14605" r="15240" b="14605"/>
                <wp:wrapNone/>
                <wp:docPr id="7" name="Owal 43"/>
                <wp:cNvGraphicFramePr/>
                <a:graphic xmlns:a="http://schemas.openxmlformats.org/drawingml/2006/main">
                  <a:graphicData uri="http://schemas.microsoft.com/office/word/2010/wordprocessingShape">
                    <wps:wsp>
                      <wps:cNvSpPr/>
                      <wps:spPr>
                        <a:xfrm>
                          <a:off x="0" y="0"/>
                          <a:ext cx="670680" cy="632520"/>
                        </a:xfrm>
                        <a:prstGeom prst="ellipse">
                          <a:avLst/>
                        </a:prstGeom>
                        <a:noFill/>
                        <a:ln w="28575">
                          <a:solidFill>
                            <a:srgbClr val="000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Owal 43" path="l-2147483648,-2147483643l-2147483628,-2147483627l-2147483648,-2147483643l-2147483626,-2147483625xe" stroked="t" o:allowincell="f" style="position:absolute;margin-left:105.55pt;margin-top:73.35pt;width:52.75pt;height:49.75pt;mso-wrap-style:none;v-text-anchor:middle" wp14:anchorId="465669F4">
                <v:fill o:detectmouseclick="t" on="false"/>
                <v:stroke color="black" weight="28440" joinstyle="miter" endcap="flat"/>
                <w10:wrap type="none"/>
              </v:oval>
            </w:pict>
          </mc:Fallback>
        </mc:AlternateContent>
      </w:r>
      <w:r>
        <w:rPr>
          <w:noProof/>
          <w:lang w:eastAsia="pl-PL"/>
        </w:rPr>
        <mc:AlternateContent>
          <mc:Choice Requires="wps">
            <w:drawing>
              <wp:anchor distT="13335" distB="6985" distL="11430" distR="12065" simplePos="0" relativeHeight="111" behindDoc="0" locked="0" layoutInCell="0" allowOverlap="1" wp14:anchorId="2DC4B803">
                <wp:simplePos x="0" y="0"/>
                <wp:positionH relativeFrom="column">
                  <wp:posOffset>3512185</wp:posOffset>
                </wp:positionH>
                <wp:positionV relativeFrom="paragraph">
                  <wp:posOffset>2799715</wp:posOffset>
                </wp:positionV>
                <wp:extent cx="365760" cy="320040"/>
                <wp:effectExtent l="11430" t="13335" r="12065" b="6985"/>
                <wp:wrapNone/>
                <wp:docPr id="8" name="Trójkąt równoramienny 75"/>
                <wp:cNvGraphicFramePr/>
                <a:graphic xmlns:a="http://schemas.openxmlformats.org/drawingml/2006/main">
                  <a:graphicData uri="http://schemas.microsoft.com/office/word/2010/wordprocessingShape">
                    <wps:wsp>
                      <wps:cNvSpPr/>
                      <wps:spPr>
                        <a:xfrm>
                          <a:off x="0" y="0"/>
                          <a:ext cx="365760" cy="320040"/>
                        </a:xfrm>
                        <a:prstGeom prst="triangle">
                          <a:avLst>
                            <a:gd name="adj" fmla="val 50000"/>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type id="_x0000_t5" coordsize="21600,21600" o:spt="5" adj="10800" path="m,21600l@0,l21600,21600xe">
                <v:stroke joinstyle="miter"/>
                <v:formulas>
                  <v:f eqn="val #0"/>
                  <v:f eqn="prod 1 @0 2"/>
                  <v:f eqn="sum @1 10800 0"/>
                </v:formulas>
                <v:path gradientshapeok="t" o:connecttype="rect" textboxrect="@1,10800,@2,21600"/>
                <v:handles>
                  <v:h position="@0,0"/>
                </v:handles>
              </v:shapetype>
              <v:shape id="shape_0" ID="Trójkąt równoramienny 75" path="l-2147483641,0l-2147483635,-2147483636xe" fillcolor="#5b9bd5" stroked="t" o:allowincell="f" style="position:absolute;margin-left:276.55pt;margin-top:220.45pt;width:28.75pt;height:25.15pt;mso-wrap-style:none;v-text-anchor:middle" wp14:anchorId="2DC4B803" type="_x0000_t5">
                <v:fill o:detectmouseclick="t" type="solid" color2="#a4642a"/>
                <v:stroke color="#43729d" weight="12600" joinstyle="miter" endcap="flat"/>
                <w10:wrap type="none"/>
              </v:shape>
            </w:pict>
          </mc:Fallback>
        </mc:AlternateContent>
      </w:r>
      <w:r>
        <w:rPr>
          <w:noProof/>
          <w:lang w:eastAsia="pl-PL"/>
        </w:rPr>
        <mc:AlternateContent>
          <mc:Choice Requires="wps">
            <w:drawing>
              <wp:anchor distT="92710" distB="91440" distL="14605" distR="15240" simplePos="0" relativeHeight="112" behindDoc="0" locked="0" layoutInCell="0" allowOverlap="1" wp14:anchorId="5ACA9971">
                <wp:simplePos x="0" y="0"/>
                <wp:positionH relativeFrom="column">
                  <wp:posOffset>4038600</wp:posOffset>
                </wp:positionH>
                <wp:positionV relativeFrom="paragraph">
                  <wp:posOffset>3246120</wp:posOffset>
                </wp:positionV>
                <wp:extent cx="347345" cy="123825"/>
                <wp:effectExtent l="14605" t="92710" r="15240" b="91440"/>
                <wp:wrapNone/>
                <wp:docPr id="9" name="Prostokąt 115"/>
                <wp:cNvGraphicFramePr/>
                <a:graphic xmlns:a="http://schemas.openxmlformats.org/drawingml/2006/main">
                  <a:graphicData uri="http://schemas.microsoft.com/office/word/2010/wordprocessingShape">
                    <wps:wsp>
                      <wps:cNvSpPr/>
                      <wps:spPr>
                        <a:xfrm rot="1938000">
                          <a:off x="0" y="0"/>
                          <a:ext cx="347400" cy="123840"/>
                        </a:xfrm>
                        <a:prstGeom prst="rect">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Prostokąt 115" path="m0,0l-2147483645,0l-2147483645,-2147483646l0,-2147483646xe" fillcolor="#5b9bd5" stroked="t" o:allowincell="f" style="position:absolute;margin-left:317.95pt;margin-top:255.6pt;width:27.3pt;height:9.7pt;mso-wrap-style:none;v-text-anchor:middle;rotation:32" wp14:anchorId="5ACA9971">
                <v:fill o:detectmouseclick="t" type="solid" color2="#a4642a"/>
                <v:stroke color="#43729d" weight="12600" joinstyle="miter" endcap="flat"/>
                <w10:wrap type="none"/>
              </v:rect>
            </w:pict>
          </mc:Fallback>
        </mc:AlternateContent>
      </w:r>
      <w:r>
        <w:rPr>
          <w:noProof/>
          <w:lang w:eastAsia="pl-PL"/>
        </w:rPr>
        <mc:AlternateContent>
          <mc:Choice Requires="wps">
            <w:drawing>
              <wp:anchor distT="6350" distB="86360" distL="530225" distR="6985" simplePos="0" relativeHeight="113" behindDoc="0" locked="0" layoutInCell="0" allowOverlap="1" wp14:anchorId="67E51563">
                <wp:simplePos x="0" y="0"/>
                <wp:positionH relativeFrom="column">
                  <wp:posOffset>4252595</wp:posOffset>
                </wp:positionH>
                <wp:positionV relativeFrom="paragraph">
                  <wp:posOffset>2340610</wp:posOffset>
                </wp:positionV>
                <wp:extent cx="1005840" cy="342900"/>
                <wp:effectExtent l="530225" t="6350" r="6985" b="86360"/>
                <wp:wrapNone/>
                <wp:docPr id="10" name="Objaśnienie liniowe 1 116"/>
                <wp:cNvGraphicFramePr/>
                <a:graphic xmlns:a="http://schemas.openxmlformats.org/drawingml/2006/main">
                  <a:graphicData uri="http://schemas.microsoft.com/office/word/2010/wordprocessingShape">
                    <wps:wsp>
                      <wps:cNvSpPr/>
                      <wps:spPr>
                        <a:xfrm>
                          <a:off x="0" y="0"/>
                          <a:ext cx="1005840" cy="343080"/>
                        </a:xfrm>
                        <a:prstGeom prst="borderCallout1">
                          <a:avLst>
                            <a:gd name="adj1" fmla="val 18750"/>
                            <a:gd name="adj2" fmla="val -8333"/>
                            <a:gd name="adj3" fmla="val 123611"/>
                            <a:gd name="adj4" fmla="val -52287"/>
                          </a:avLst>
                        </a:prstGeom>
                        <a:solidFill>
                          <a:srgbClr val="FFFFFF"/>
                        </a:solidFill>
                        <a:ln>
                          <a:solidFill>
                            <a:srgbClr val="000000"/>
                          </a:solidFill>
                        </a:ln>
                      </wps:spPr>
                      <wps:style>
                        <a:lnRef idx="2">
                          <a:schemeClr val="dk1"/>
                        </a:lnRef>
                        <a:fillRef idx="1">
                          <a:schemeClr val="lt1"/>
                        </a:fillRef>
                        <a:effectRef idx="0">
                          <a:schemeClr val="dk1"/>
                        </a:effectRef>
                        <a:fontRef idx="minor"/>
                      </wps:style>
                      <wps:txbx>
                        <w:txbxContent>
                          <w:p w:rsidR="00BE4FBE" w:rsidRDefault="00171A36">
                            <w:pPr>
                              <w:pStyle w:val="Zawartoramki"/>
                              <w:spacing w:line="240" w:lineRule="auto"/>
                              <w:jc w:val="center"/>
                              <w:rPr>
                                <w:sz w:val="16"/>
                              </w:rPr>
                            </w:pPr>
                            <w:r>
                              <w:rPr>
                                <w:color w:val="000000"/>
                                <w:sz w:val="16"/>
                              </w:rPr>
                              <w:t>Posterunek obserwacyjny</w:t>
                            </w:r>
                          </w:p>
                        </w:txbxContent>
                      </wps:txbx>
                      <wps:bodyPr anchor="ctr">
                        <a:prstTxWarp prst="textNoShape">
                          <a:avLst/>
                        </a:prstTxWarp>
                        <a:noAutofit/>
                      </wps:bodyPr>
                    </wps:wsp>
                  </a:graphicData>
                </a:graphic>
              </wp:anchor>
            </w:drawing>
          </mc:Choice>
          <mc:Fallback>
            <w:pict>
              <v:shapetype id="_x0000_t180" coordsize="21600,21600" o:spt="180" adj="-8280,24300,-1800,4050" path="m,l21600,l21600,21600l,21600xem@1@0l@3@2nfe">
                <v:stroke joinstyle="miter"/>
                <v:formulas>
                  <v:f eqn="val #3"/>
                  <v:f eqn="val #2"/>
                  <v:f eqn="val #1"/>
                  <v:f eqn="val #0"/>
                </v:formulas>
                <v:path gradientshapeok="t" o:connecttype="rect" textboxrect="0,0,21600,21600"/>
                <v:handles>
                  <v:h position="@1,@0"/>
                  <v:h position="@3,@2"/>
                </v:handles>
              </v:shapetype>
              <v:shape id="shape_0" ID="Objaśnienie liniowe 1 116" path="m0,0l-2147483640,0l-2147483640,-2147483637l0,-2147483637xel-2147483641,-2147483643e" fillcolor="white" stroked="t" o:allowincell="f" style="position:absolute;margin-left:334.85pt;margin-top:184.3pt;width:79.15pt;height:26.95pt;mso-wrap-style:square;v-text-anchor:middle" wp14:anchorId="67E51563" type="_x0000_t180">
                <v:fill o:detectmouseclick="t" type="solid" color2="black"/>
                <v:stroke color="black" weight="12600" joinstyle="miter" endcap="flat"/>
                <v:textbox>
                  <w:txbxContent>
                    <w:p>
                      <w:pPr>
                        <w:pStyle w:val="Zawartoramki"/>
                        <w:spacing w:lineRule="auto" w:line="240" w:before="0" w:after="200"/>
                        <w:jc w:val="center"/>
                        <w:rPr>
                          <w:sz w:val="16"/>
                        </w:rPr>
                      </w:pPr>
                      <w:r>
                        <w:rPr>
                          <w:color w:val="000000"/>
                          <w:sz w:val="16"/>
                        </w:rPr>
                        <w:t>Posterunek obserwacyjny</w:t>
                      </w:r>
                    </w:p>
                  </w:txbxContent>
                </v:textbox>
                <w10:wrap type="none"/>
              </v:shape>
            </w:pict>
          </mc:Fallback>
        </mc:AlternateContent>
      </w:r>
      <w:r>
        <w:rPr>
          <w:noProof/>
          <w:lang w:eastAsia="pl-PL"/>
        </w:rPr>
        <mc:AlternateContent>
          <mc:Choice Requires="wps">
            <w:drawing>
              <wp:anchor distT="360045" distB="6985" distL="87630" distR="6985" simplePos="0" relativeHeight="115" behindDoc="0" locked="0" layoutInCell="0" allowOverlap="1" wp14:anchorId="747ABC7B">
                <wp:simplePos x="0" y="0"/>
                <wp:positionH relativeFrom="column">
                  <wp:posOffset>3338830</wp:posOffset>
                </wp:positionH>
                <wp:positionV relativeFrom="paragraph">
                  <wp:posOffset>3664585</wp:posOffset>
                </wp:positionV>
                <wp:extent cx="1005840" cy="342900"/>
                <wp:effectExtent l="87630" t="360045" r="6985" b="6985"/>
                <wp:wrapNone/>
                <wp:docPr id="12" name="Objaśnienie liniowe 1 117"/>
                <wp:cNvGraphicFramePr/>
                <a:graphic xmlns:a="http://schemas.openxmlformats.org/drawingml/2006/main">
                  <a:graphicData uri="http://schemas.microsoft.com/office/word/2010/wordprocessingShape">
                    <wps:wsp>
                      <wps:cNvSpPr/>
                      <wps:spPr>
                        <a:xfrm>
                          <a:off x="0" y="0"/>
                          <a:ext cx="1005840" cy="343080"/>
                        </a:xfrm>
                        <a:prstGeom prst="borderCallout1">
                          <a:avLst>
                            <a:gd name="adj1" fmla="val 18750"/>
                            <a:gd name="adj2" fmla="val -8333"/>
                            <a:gd name="adj3" fmla="val -103290"/>
                            <a:gd name="adj4" fmla="val 59914"/>
                          </a:avLst>
                        </a:prstGeom>
                        <a:solidFill>
                          <a:srgbClr val="FFFFFF"/>
                        </a:solidFill>
                        <a:ln>
                          <a:solidFill>
                            <a:srgbClr val="000000"/>
                          </a:solidFill>
                        </a:ln>
                      </wps:spPr>
                      <wps:style>
                        <a:lnRef idx="2">
                          <a:schemeClr val="dk1"/>
                        </a:lnRef>
                        <a:fillRef idx="1">
                          <a:schemeClr val="lt1"/>
                        </a:fillRef>
                        <a:effectRef idx="0">
                          <a:schemeClr val="dk1"/>
                        </a:effectRef>
                        <a:fontRef idx="minor"/>
                      </wps:style>
                      <wps:txbx>
                        <w:txbxContent>
                          <w:p w:rsidR="00BE4FBE" w:rsidRDefault="00171A36">
                            <w:pPr>
                              <w:pStyle w:val="Zawartoramki"/>
                              <w:spacing w:line="240" w:lineRule="auto"/>
                              <w:jc w:val="center"/>
                              <w:rPr>
                                <w:sz w:val="16"/>
                              </w:rPr>
                            </w:pPr>
                            <w:r>
                              <w:rPr>
                                <w:color w:val="000000"/>
                                <w:sz w:val="16"/>
                              </w:rPr>
                              <w:t>Szczelina przeciwlotnicza</w:t>
                            </w:r>
                          </w:p>
                        </w:txbxContent>
                      </wps:txbx>
                      <wps:bodyPr anchor="ctr">
                        <a:prstTxWarp prst="textNoShape">
                          <a:avLst/>
                        </a:prstTxWarp>
                        <a:noAutofit/>
                      </wps:bodyPr>
                    </wps:wsp>
                  </a:graphicData>
                </a:graphic>
              </wp:anchor>
            </w:drawing>
          </mc:Choice>
          <mc:Fallback>
            <w:pict>
              <v:shape id="shape_0" ID="Objaśnienie liniowe 1 117" path="m0,0l-2147483640,0l-2147483640,-2147483637l0,-2147483637xel-2147483641,-2147483643e" fillcolor="white" stroked="t" o:allowincell="f" style="position:absolute;margin-left:262.9pt;margin-top:288.55pt;width:79.15pt;height:26.95pt;mso-wrap-style:square;v-text-anchor:middle" wp14:anchorId="747ABC7B" type="_x0000_t180">
                <v:fill o:detectmouseclick="t" type="solid" color2="black"/>
                <v:stroke color="black" weight="12600" joinstyle="miter" endcap="flat"/>
                <v:textbox>
                  <w:txbxContent>
                    <w:p>
                      <w:pPr>
                        <w:pStyle w:val="Zawartoramki"/>
                        <w:spacing w:lineRule="auto" w:line="240" w:before="0" w:after="200"/>
                        <w:jc w:val="center"/>
                        <w:rPr>
                          <w:sz w:val="16"/>
                        </w:rPr>
                      </w:pPr>
                      <w:r>
                        <w:rPr>
                          <w:color w:val="000000"/>
                          <w:sz w:val="16"/>
                        </w:rPr>
                        <w:t>Szczelina przeciwlotnicza</w:t>
                      </w:r>
                    </w:p>
                  </w:txbxContent>
                </v:textbox>
                <w10:wrap type="none"/>
              </v:shape>
            </w:pict>
          </mc:Fallback>
        </mc:AlternateContent>
      </w:r>
      <w:r>
        <w:rPr>
          <w:noProof/>
          <w:lang w:eastAsia="pl-PL"/>
        </w:rPr>
        <w:drawing>
          <wp:inline distT="0" distB="0" distL="0" distR="0">
            <wp:extent cx="5760720" cy="5349875"/>
            <wp:effectExtent l="0" t="0" r="0" b="0"/>
            <wp:docPr id="14"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2"/>
                    <pic:cNvPicPr>
                      <a:picLocks noChangeAspect="1" noChangeArrowheads="1"/>
                    </pic:cNvPicPr>
                  </pic:nvPicPr>
                  <pic:blipFill>
                    <a:blip r:embed="rId13"/>
                    <a:stretch>
                      <a:fillRect/>
                    </a:stretch>
                  </pic:blipFill>
                  <pic:spPr bwMode="auto">
                    <a:xfrm>
                      <a:off x="0" y="0"/>
                      <a:ext cx="5760720" cy="5349875"/>
                    </a:xfrm>
                    <a:prstGeom prst="rect">
                      <a:avLst/>
                    </a:prstGeom>
                  </pic:spPr>
                </pic:pic>
              </a:graphicData>
            </a:graphic>
          </wp:inline>
        </w:drawing>
      </w:r>
    </w:p>
    <w:p w:rsidR="00BE4FBE" w:rsidRDefault="00BE4FBE">
      <w:pPr>
        <w:jc w:val="left"/>
      </w:pPr>
    </w:p>
    <w:p w:rsidR="00BE4FBE" w:rsidRDefault="00171A36">
      <w:pPr>
        <w:spacing w:after="0" w:line="240" w:lineRule="auto"/>
        <w:jc w:val="left"/>
      </w:pPr>
      <w:bookmarkStart w:id="9" w:name="_Toc119424227"/>
      <w:r>
        <w:br w:type="page"/>
      </w:r>
    </w:p>
    <w:p w:rsidR="00BE4FBE" w:rsidRDefault="00171A36">
      <w:pPr>
        <w:jc w:val="left"/>
      </w:pPr>
      <w:r>
        <w:lastRenderedPageBreak/>
        <w:t xml:space="preserve">Rysunek </w:t>
      </w:r>
      <w:fldSimple w:instr=" SEQ Rysunek \* ARABIC ">
        <w:r>
          <w:t>4</w:t>
        </w:r>
      </w:fldSimple>
      <w:r>
        <w:t xml:space="preserve"> Lokalizacja posterunku obserwacyjnego i szczeliny przeciwlotniczej</w:t>
      </w:r>
      <w:r>
        <w:rPr>
          <w:color w:val="FF0000"/>
        </w:rPr>
        <w:t xml:space="preserve"> </w:t>
      </w:r>
      <w:r>
        <w:t>w kompleksie 2856</w:t>
      </w:r>
      <w:bookmarkEnd w:id="9"/>
    </w:p>
    <w:p w:rsidR="00BE4FBE" w:rsidRDefault="00171A36">
      <w:pPr>
        <w:spacing w:after="0"/>
        <w:jc w:val="center"/>
        <w:rPr>
          <w:b/>
          <w:color w:val="000000"/>
          <w:szCs w:val="24"/>
        </w:rPr>
      </w:pPr>
      <w:r>
        <w:rPr>
          <w:noProof/>
          <w:lang w:eastAsia="pl-PL"/>
        </w:rPr>
        <mc:AlternateContent>
          <mc:Choice Requires="wps">
            <w:drawing>
              <wp:anchor distT="62230" distB="115570" distL="62230" distR="115570" simplePos="0" relativeHeight="117" behindDoc="0" locked="0" layoutInCell="0" allowOverlap="1" wp14:anchorId="76EFEE8A">
                <wp:simplePos x="0" y="0"/>
                <wp:positionH relativeFrom="column">
                  <wp:posOffset>426085</wp:posOffset>
                </wp:positionH>
                <wp:positionV relativeFrom="paragraph">
                  <wp:posOffset>1056005</wp:posOffset>
                </wp:positionV>
                <wp:extent cx="2971800" cy="2718435"/>
                <wp:effectExtent l="62230" t="62230" r="115570" b="115570"/>
                <wp:wrapNone/>
                <wp:docPr id="15" name="Obraz 119"/>
                <wp:cNvGraphicFramePr/>
                <a:graphic xmlns:a="http://schemas.openxmlformats.org/drawingml/2006/main">
                  <a:graphicData uri="http://schemas.openxmlformats.org/drawingml/2006/picture">
                    <pic:pic xmlns:pic="http://schemas.openxmlformats.org/drawingml/2006/picture">
                      <pic:nvPicPr>
                        <pic:cNvPr id="1" name="Obraz 119"/>
                        <pic:cNvPicPr/>
                      </pic:nvPicPr>
                      <pic:blipFill>
                        <a:blip r:embed="rId15"/>
                        <a:srcRect l="68917" t="9408" b="64318"/>
                        <a:stretch/>
                      </pic:blipFill>
                      <pic:spPr>
                        <a:xfrm>
                          <a:off x="0" y="0"/>
                          <a:ext cx="2971800" cy="2718360"/>
                        </a:xfrm>
                        <a:prstGeom prst="rect">
                          <a:avLst/>
                        </a:prstGeom>
                        <a:ln w="38100" cap="sq">
                          <a:solidFill>
                            <a:srgbClr val="000000"/>
                          </a:solidFill>
                          <a:miter/>
                        </a:ln>
                        <a:effectLst>
                          <a:outerShdw blurRad="50760" dist="37674" dir="2700000" algn="tl" rotWithShape="0">
                            <a:srgbClr val="000000">
                              <a:alpha val="43000"/>
                            </a:srgbClr>
                          </a:outerShdw>
                        </a:effectLst>
                      </pic:spPr>
                    </pic:pic>
                  </a:graphicData>
                </a:graphic>
              </wp:anchor>
            </w:drawing>
          </mc:Choice>
          <mc:Fallback>
            <w:pict>
              <v:shape id="shape_0" ID="Obraz 119" stroked="t" o:allowincell="f" style="position:absolute;margin-left:33.55pt;margin-top:83.15pt;width:233.95pt;height:214pt;mso-wrap-style:none;v-text-anchor:middle" wp14:anchorId="76EFEE8A" type="_x0000_t75">
                <v:imagedata r:id="rId16" o:detectmouseclick="t"/>
                <v:stroke color="black" weight="38160" joinstyle="miter" endcap="square"/>
                <v:shadow on="t" obscured="f" color="black"/>
                <w10:wrap type="none"/>
              </v:shape>
            </w:pict>
          </mc:Fallback>
        </mc:AlternateContent>
      </w:r>
      <w:r>
        <w:rPr>
          <w:noProof/>
          <w:lang w:eastAsia="pl-PL"/>
        </w:rPr>
        <mc:AlternateContent>
          <mc:Choice Requires="wps">
            <w:drawing>
              <wp:anchor distT="14605" distB="14605" distL="14605" distR="15240" simplePos="0" relativeHeight="118" behindDoc="0" locked="0" layoutInCell="0" allowOverlap="1" wp14:anchorId="0EA35929">
                <wp:simplePos x="0" y="0"/>
                <wp:positionH relativeFrom="column">
                  <wp:posOffset>4488180</wp:posOffset>
                </wp:positionH>
                <wp:positionV relativeFrom="paragraph">
                  <wp:posOffset>1088390</wp:posOffset>
                </wp:positionV>
                <wp:extent cx="670560" cy="632460"/>
                <wp:effectExtent l="14605" t="14605" r="15240" b="14605"/>
                <wp:wrapNone/>
                <wp:docPr id="16" name="Owal 120"/>
                <wp:cNvGraphicFramePr/>
                <a:graphic xmlns:a="http://schemas.openxmlformats.org/drawingml/2006/main">
                  <a:graphicData uri="http://schemas.microsoft.com/office/word/2010/wordprocessingShape">
                    <wps:wsp>
                      <wps:cNvSpPr/>
                      <wps:spPr>
                        <a:xfrm>
                          <a:off x="0" y="0"/>
                          <a:ext cx="670680" cy="632520"/>
                        </a:xfrm>
                        <a:prstGeom prst="ellipse">
                          <a:avLst/>
                        </a:prstGeom>
                        <a:noFill/>
                        <a:ln w="28575">
                          <a:solidFill>
                            <a:srgbClr val="000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Owal 120" path="l-2147483648,-2147483643l-2147483628,-2147483627l-2147483648,-2147483643l-2147483626,-2147483625xe" stroked="t" o:allowincell="f" style="position:absolute;margin-left:353.4pt;margin-top:85.7pt;width:52.75pt;height:49.75pt;mso-wrap-style:none;v-text-anchor:middle" wp14:anchorId="0EA35929">
                <v:fill o:detectmouseclick="t" on="false"/>
                <v:stroke color="black" weight="28440" joinstyle="miter" endcap="flat"/>
                <w10:wrap type="none"/>
              </v:oval>
            </w:pict>
          </mc:Fallback>
        </mc:AlternateContent>
      </w:r>
      <w:r>
        <w:rPr>
          <w:noProof/>
          <w:lang w:eastAsia="pl-PL"/>
        </w:rPr>
        <mc:AlternateContent>
          <mc:Choice Requires="wps">
            <w:drawing>
              <wp:anchor distT="19050" distB="19050" distL="1270" distR="1270" simplePos="0" relativeHeight="119" behindDoc="0" locked="0" layoutInCell="0" allowOverlap="1" wp14:anchorId="3BC85DDF">
                <wp:simplePos x="0" y="0"/>
                <wp:positionH relativeFrom="column">
                  <wp:posOffset>3397885</wp:posOffset>
                </wp:positionH>
                <wp:positionV relativeFrom="paragraph">
                  <wp:posOffset>1015365</wp:posOffset>
                </wp:positionV>
                <wp:extent cx="1379220" cy="76200"/>
                <wp:effectExtent l="1270" t="19050" r="1270" b="19050"/>
                <wp:wrapNone/>
                <wp:docPr id="17" name="Łącznik prosty 121"/>
                <wp:cNvGraphicFramePr/>
                <a:graphic xmlns:a="http://schemas.openxmlformats.org/drawingml/2006/main">
                  <a:graphicData uri="http://schemas.microsoft.com/office/word/2010/wordprocessingShape">
                    <wps:wsp>
                      <wps:cNvCnPr/>
                      <wps:spPr>
                        <a:xfrm>
                          <a:off x="0" y="0"/>
                          <a:ext cx="1379160" cy="76320"/>
                        </a:xfrm>
                        <a:prstGeom prst="line">
                          <a:avLst/>
                        </a:prstGeom>
                        <a:ln w="38100">
                          <a:solidFill>
                            <a:srgbClr val="000000"/>
                          </a:solidFill>
                        </a:ln>
                      </wps:spPr>
                      <wps:style>
                        <a:lnRef idx="1">
                          <a:schemeClr val="dk1"/>
                        </a:lnRef>
                        <a:fillRef idx="0">
                          <a:schemeClr val="dk1"/>
                        </a:fillRef>
                        <a:effectRef idx="0">
                          <a:schemeClr val="dk1"/>
                        </a:effectRef>
                        <a:fontRef idx="minor"/>
                      </wps:style>
                      <wps:bodyPr/>
                    </wps:wsp>
                  </a:graphicData>
                </a:graphic>
              </wp:anchor>
            </w:drawing>
          </mc:Choice>
          <mc:Fallback>
            <w:pict>
              <v:line id="shape_0" from="267.55pt,79.95pt" to="376.1pt,85.9pt" ID="Łącznik prosty 121" stroked="t" o:allowincell="f" style="position:absolute" wp14:anchorId="3BC85DDF">
                <v:stroke color="black" weight="38160" joinstyle="miter" endcap="flat"/>
                <v:fill o:detectmouseclick="t" on="false"/>
                <w10:wrap type="none"/>
              </v:line>
            </w:pict>
          </mc:Fallback>
        </mc:AlternateContent>
      </w:r>
      <w:r>
        <w:rPr>
          <w:noProof/>
          <w:lang w:eastAsia="pl-PL"/>
        </w:rPr>
        <mc:AlternateContent>
          <mc:Choice Requires="wps">
            <w:drawing>
              <wp:anchor distT="11430" distB="10795" distL="15875" distR="15875" simplePos="0" relativeHeight="120" behindDoc="0" locked="0" layoutInCell="0" allowOverlap="1" wp14:anchorId="1A83E50F">
                <wp:simplePos x="0" y="0"/>
                <wp:positionH relativeFrom="column">
                  <wp:posOffset>3458845</wp:posOffset>
                </wp:positionH>
                <wp:positionV relativeFrom="paragraph">
                  <wp:posOffset>1724025</wp:posOffset>
                </wp:positionV>
                <wp:extent cx="1424940" cy="2047875"/>
                <wp:effectExtent l="15875" t="11430" r="15875" b="10795"/>
                <wp:wrapNone/>
                <wp:docPr id="18" name="Łącznik prosty 122"/>
                <wp:cNvGraphicFramePr/>
                <a:graphic xmlns:a="http://schemas.openxmlformats.org/drawingml/2006/main">
                  <a:graphicData uri="http://schemas.microsoft.com/office/word/2010/wordprocessingShape">
                    <wps:wsp>
                      <wps:cNvCnPr/>
                      <wps:spPr>
                        <a:xfrm flipV="1">
                          <a:off x="0" y="0"/>
                          <a:ext cx="1424880" cy="2048040"/>
                        </a:xfrm>
                        <a:prstGeom prst="line">
                          <a:avLst/>
                        </a:prstGeom>
                        <a:ln w="38100">
                          <a:solidFill>
                            <a:srgbClr val="000000"/>
                          </a:solidFill>
                        </a:ln>
                      </wps:spPr>
                      <wps:style>
                        <a:lnRef idx="1">
                          <a:schemeClr val="dk1"/>
                        </a:lnRef>
                        <a:fillRef idx="0">
                          <a:schemeClr val="dk1"/>
                        </a:fillRef>
                        <a:effectRef idx="0">
                          <a:schemeClr val="dk1"/>
                        </a:effectRef>
                        <a:fontRef idx="minor"/>
                      </wps:style>
                      <wps:bodyPr/>
                    </wps:wsp>
                  </a:graphicData>
                </a:graphic>
              </wp:anchor>
            </w:drawing>
          </mc:Choice>
          <mc:Fallback>
            <w:pict>
              <v:line id="shape_0" from="272.35pt,135.75pt" to="384.5pt,296.95pt" ID="Łącznik prosty 122" stroked="t" o:allowincell="f" style="position:absolute;flip:y" wp14:anchorId="1A83E50F">
                <v:stroke color="black" weight="38160" joinstyle="miter" endcap="flat"/>
                <v:fill o:detectmouseclick="t" on="false"/>
                <w10:wrap type="none"/>
              </v:line>
            </w:pict>
          </mc:Fallback>
        </mc:AlternateContent>
      </w:r>
      <w:r>
        <w:rPr>
          <w:noProof/>
          <w:lang w:eastAsia="pl-PL"/>
        </w:rPr>
        <mc:AlternateContent>
          <mc:Choice Requires="wps">
            <w:drawing>
              <wp:anchor distT="13335" distB="6985" distL="11430" distR="12065" simplePos="0" relativeHeight="121" behindDoc="0" locked="0" layoutInCell="0" allowOverlap="1" wp14:anchorId="344C8B38">
                <wp:simplePos x="0" y="0"/>
                <wp:positionH relativeFrom="column">
                  <wp:posOffset>929640</wp:posOffset>
                </wp:positionH>
                <wp:positionV relativeFrom="paragraph">
                  <wp:posOffset>2875280</wp:posOffset>
                </wp:positionV>
                <wp:extent cx="365760" cy="320040"/>
                <wp:effectExtent l="11430" t="13335" r="12065" b="6985"/>
                <wp:wrapNone/>
                <wp:docPr id="19" name="Trójkąt równoramienny 123"/>
                <wp:cNvGraphicFramePr/>
                <a:graphic xmlns:a="http://schemas.openxmlformats.org/drawingml/2006/main">
                  <a:graphicData uri="http://schemas.microsoft.com/office/word/2010/wordprocessingShape">
                    <wps:wsp>
                      <wps:cNvSpPr/>
                      <wps:spPr>
                        <a:xfrm>
                          <a:off x="0" y="0"/>
                          <a:ext cx="365760" cy="320040"/>
                        </a:xfrm>
                        <a:prstGeom prst="triangle">
                          <a:avLst>
                            <a:gd name="adj" fmla="val 50000"/>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ójkąt równoramienny 123" path="l-2147483641,0l-2147483635,-2147483636xe" fillcolor="#5b9bd5" stroked="t" o:allowincell="f" style="position:absolute;margin-left:73.2pt;margin-top:226.4pt;width:28.75pt;height:25.15pt;mso-wrap-style:none;v-text-anchor:middle" wp14:anchorId="344C8B38" type="_x0000_t5">
                <v:fill o:detectmouseclick="t" type="solid" color2="#a4642a"/>
                <v:stroke color="#43729d" weight="12600" joinstyle="miter" endcap="flat"/>
                <w10:wrap type="none"/>
              </v:shape>
            </w:pict>
          </mc:Fallback>
        </mc:AlternateContent>
      </w:r>
      <w:r>
        <w:rPr>
          <w:noProof/>
          <w:lang w:eastAsia="pl-PL"/>
        </w:rPr>
        <mc:AlternateContent>
          <mc:Choice Requires="wps">
            <w:drawing>
              <wp:anchor distT="18415" distB="18415" distL="56515" distR="57785" simplePos="0" relativeHeight="122" behindDoc="0" locked="0" layoutInCell="0" allowOverlap="1" wp14:anchorId="5EFCD9A9">
                <wp:simplePos x="0" y="0"/>
                <wp:positionH relativeFrom="column">
                  <wp:posOffset>795655</wp:posOffset>
                </wp:positionH>
                <wp:positionV relativeFrom="paragraph">
                  <wp:posOffset>2473960</wp:posOffset>
                </wp:positionV>
                <wp:extent cx="347345" cy="123825"/>
                <wp:effectExtent l="56515" t="18415" r="57785" b="18415"/>
                <wp:wrapNone/>
                <wp:docPr id="20" name="Prostokąt 124"/>
                <wp:cNvGraphicFramePr/>
                <a:graphic xmlns:a="http://schemas.openxmlformats.org/drawingml/2006/main">
                  <a:graphicData uri="http://schemas.microsoft.com/office/word/2010/wordprocessingShape">
                    <wps:wsp>
                      <wps:cNvSpPr/>
                      <wps:spPr>
                        <a:xfrm rot="6445200">
                          <a:off x="0" y="0"/>
                          <a:ext cx="347400" cy="123840"/>
                        </a:xfrm>
                        <a:prstGeom prst="rect">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Prostokąt 124" path="m0,0l-2147483645,0l-2147483645,-2147483646l0,-2147483646xe" fillcolor="#5b9bd5" stroked="t" o:allowincell="f" style="position:absolute;margin-left:62.7pt;margin-top:194.75pt;width:27.3pt;height:9.7pt;mso-wrap-style:none;v-text-anchor:middle;rotation:107" wp14:anchorId="5EFCD9A9">
                <v:fill o:detectmouseclick="t" type="solid" color2="#a4642a"/>
                <v:stroke color="#43729d" weight="12600" joinstyle="miter" endcap="flat"/>
                <w10:wrap type="none"/>
              </v:rect>
            </w:pict>
          </mc:Fallback>
        </mc:AlternateContent>
      </w:r>
      <w:r>
        <w:rPr>
          <w:noProof/>
          <w:lang w:eastAsia="pl-PL"/>
        </w:rPr>
        <mc:AlternateContent>
          <mc:Choice Requires="wps">
            <w:drawing>
              <wp:anchor distT="102870" distB="6985" distL="659765" distR="7620" simplePos="0" relativeHeight="123" behindDoc="0" locked="0" layoutInCell="0" allowOverlap="1" wp14:anchorId="4D6B664B">
                <wp:simplePos x="0" y="0"/>
                <wp:positionH relativeFrom="column">
                  <wp:posOffset>2008505</wp:posOffset>
                </wp:positionH>
                <wp:positionV relativeFrom="paragraph">
                  <wp:posOffset>3197225</wp:posOffset>
                </wp:positionV>
                <wp:extent cx="1005840" cy="342900"/>
                <wp:effectExtent l="659765" t="102870" r="7620" b="6985"/>
                <wp:wrapNone/>
                <wp:docPr id="21" name="Objaśnienie liniowe 1 125"/>
                <wp:cNvGraphicFramePr/>
                <a:graphic xmlns:a="http://schemas.openxmlformats.org/drawingml/2006/main">
                  <a:graphicData uri="http://schemas.microsoft.com/office/word/2010/wordprocessingShape">
                    <wps:wsp>
                      <wps:cNvSpPr/>
                      <wps:spPr>
                        <a:xfrm>
                          <a:off x="0" y="0"/>
                          <a:ext cx="1005840" cy="343080"/>
                        </a:xfrm>
                        <a:prstGeom prst="borderCallout1">
                          <a:avLst>
                            <a:gd name="adj1" fmla="val 18750"/>
                            <a:gd name="adj2" fmla="val -8333"/>
                            <a:gd name="adj3" fmla="val -28241"/>
                            <a:gd name="adj4" fmla="val -65419"/>
                          </a:avLst>
                        </a:prstGeom>
                        <a:solidFill>
                          <a:srgbClr val="FFFFFF"/>
                        </a:solidFill>
                        <a:ln>
                          <a:solidFill>
                            <a:srgbClr val="000000"/>
                          </a:solidFill>
                        </a:ln>
                      </wps:spPr>
                      <wps:style>
                        <a:lnRef idx="2">
                          <a:schemeClr val="dk1"/>
                        </a:lnRef>
                        <a:fillRef idx="1">
                          <a:schemeClr val="lt1"/>
                        </a:fillRef>
                        <a:effectRef idx="0">
                          <a:schemeClr val="dk1"/>
                        </a:effectRef>
                        <a:fontRef idx="minor"/>
                      </wps:style>
                      <wps:txbx>
                        <w:txbxContent>
                          <w:p w:rsidR="00BE4FBE" w:rsidRDefault="00171A36">
                            <w:pPr>
                              <w:pStyle w:val="Zawartoramki"/>
                              <w:spacing w:line="240" w:lineRule="auto"/>
                              <w:jc w:val="center"/>
                              <w:rPr>
                                <w:sz w:val="16"/>
                              </w:rPr>
                            </w:pPr>
                            <w:r>
                              <w:rPr>
                                <w:color w:val="000000"/>
                                <w:sz w:val="16"/>
                              </w:rPr>
                              <w:t>Posterunek obserwacyjny</w:t>
                            </w:r>
                          </w:p>
                        </w:txbxContent>
                      </wps:txbx>
                      <wps:bodyPr anchor="ctr">
                        <a:prstTxWarp prst="textNoShape">
                          <a:avLst/>
                        </a:prstTxWarp>
                        <a:noAutofit/>
                      </wps:bodyPr>
                    </wps:wsp>
                  </a:graphicData>
                </a:graphic>
              </wp:anchor>
            </w:drawing>
          </mc:Choice>
          <mc:Fallback>
            <w:pict>
              <v:shape id="shape_0" ID="Objaśnienie liniowe 1 125" path="m0,0l-2147483640,0l-2147483640,-2147483637l0,-2147483637xel-2147483641,-2147483643e" fillcolor="white" stroked="t" o:allowincell="f" style="position:absolute;margin-left:158.15pt;margin-top:251.75pt;width:79.15pt;height:26.95pt;mso-wrap-style:square;v-text-anchor:middle" wp14:anchorId="4D6B664B" type="_x0000_t180">
                <v:fill o:detectmouseclick="t" type="solid" color2="black"/>
                <v:stroke color="black" weight="12600" joinstyle="miter" endcap="flat"/>
                <v:textbox>
                  <w:txbxContent>
                    <w:p>
                      <w:pPr>
                        <w:pStyle w:val="Zawartoramki"/>
                        <w:spacing w:lineRule="auto" w:line="240" w:before="0" w:after="200"/>
                        <w:jc w:val="center"/>
                        <w:rPr>
                          <w:sz w:val="16"/>
                        </w:rPr>
                      </w:pPr>
                      <w:r>
                        <w:rPr>
                          <w:color w:val="000000"/>
                          <w:sz w:val="16"/>
                        </w:rPr>
                        <w:t>Posterunek obserwacyjny</w:t>
                      </w:r>
                    </w:p>
                  </w:txbxContent>
                </v:textbox>
                <w10:wrap type="none"/>
              </v:shape>
            </w:pict>
          </mc:Fallback>
        </mc:AlternateContent>
      </w:r>
      <w:r>
        <w:rPr>
          <w:noProof/>
          <w:lang w:eastAsia="pl-PL"/>
        </w:rPr>
        <mc:AlternateContent>
          <mc:Choice Requires="wps">
            <w:drawing>
              <wp:anchor distT="6350" distB="541020" distL="1098550" distR="6985" simplePos="0" relativeHeight="125" behindDoc="0" locked="0" layoutInCell="0" allowOverlap="1" wp14:anchorId="32885DED">
                <wp:simplePos x="0" y="0"/>
                <wp:positionH relativeFrom="column">
                  <wp:posOffset>2211705</wp:posOffset>
                </wp:positionH>
                <wp:positionV relativeFrom="paragraph">
                  <wp:posOffset>1457325</wp:posOffset>
                </wp:positionV>
                <wp:extent cx="1005840" cy="342900"/>
                <wp:effectExtent l="1098550" t="6350" r="6985" b="541020"/>
                <wp:wrapNone/>
                <wp:docPr id="23" name="Objaśnienie liniowe 1 126"/>
                <wp:cNvGraphicFramePr/>
                <a:graphic xmlns:a="http://schemas.openxmlformats.org/drawingml/2006/main">
                  <a:graphicData uri="http://schemas.microsoft.com/office/word/2010/wordprocessingShape">
                    <wps:wsp>
                      <wps:cNvSpPr/>
                      <wps:spPr>
                        <a:xfrm>
                          <a:off x="0" y="0"/>
                          <a:ext cx="1005840" cy="343080"/>
                        </a:xfrm>
                        <a:prstGeom prst="borderCallout1">
                          <a:avLst>
                            <a:gd name="adj1" fmla="val 18750"/>
                            <a:gd name="adj2" fmla="val -8333"/>
                            <a:gd name="adj3" fmla="val 255833"/>
                            <a:gd name="adj4" fmla="val -108727"/>
                          </a:avLst>
                        </a:prstGeom>
                        <a:solidFill>
                          <a:srgbClr val="FFFFFF"/>
                        </a:solidFill>
                        <a:ln>
                          <a:solidFill>
                            <a:srgbClr val="000000"/>
                          </a:solidFill>
                        </a:ln>
                      </wps:spPr>
                      <wps:style>
                        <a:lnRef idx="2">
                          <a:schemeClr val="dk1"/>
                        </a:lnRef>
                        <a:fillRef idx="1">
                          <a:schemeClr val="lt1"/>
                        </a:fillRef>
                        <a:effectRef idx="0">
                          <a:schemeClr val="dk1"/>
                        </a:effectRef>
                        <a:fontRef idx="minor"/>
                      </wps:style>
                      <wps:txbx>
                        <w:txbxContent>
                          <w:p w:rsidR="00BE4FBE" w:rsidRDefault="00171A36">
                            <w:pPr>
                              <w:pStyle w:val="Zawartoramki"/>
                              <w:spacing w:line="240" w:lineRule="auto"/>
                              <w:jc w:val="center"/>
                              <w:rPr>
                                <w:sz w:val="16"/>
                              </w:rPr>
                            </w:pPr>
                            <w:r>
                              <w:rPr>
                                <w:color w:val="000000"/>
                                <w:sz w:val="16"/>
                              </w:rPr>
                              <w:t>Szczelina przeciwlotnicza</w:t>
                            </w:r>
                          </w:p>
                        </w:txbxContent>
                      </wps:txbx>
                      <wps:bodyPr anchor="ctr">
                        <a:prstTxWarp prst="textNoShape">
                          <a:avLst/>
                        </a:prstTxWarp>
                        <a:noAutofit/>
                      </wps:bodyPr>
                    </wps:wsp>
                  </a:graphicData>
                </a:graphic>
              </wp:anchor>
            </w:drawing>
          </mc:Choice>
          <mc:Fallback>
            <w:pict>
              <v:shape id="shape_0" ID="Objaśnienie liniowe 1 126" path="m0,0l-2147483640,0l-2147483640,-2147483637l0,-2147483637xel-2147483641,-2147483643e" fillcolor="white" stroked="t" o:allowincell="f" style="position:absolute;margin-left:174.15pt;margin-top:114.75pt;width:79.15pt;height:26.95pt;mso-wrap-style:square;v-text-anchor:middle" wp14:anchorId="32885DED" type="_x0000_t180">
                <v:fill o:detectmouseclick="t" type="solid" color2="black"/>
                <v:stroke color="black" weight="12600" joinstyle="miter" endcap="flat"/>
                <v:textbox>
                  <w:txbxContent>
                    <w:p>
                      <w:pPr>
                        <w:pStyle w:val="Zawartoramki"/>
                        <w:spacing w:lineRule="auto" w:line="240" w:before="0" w:after="200"/>
                        <w:jc w:val="center"/>
                        <w:rPr>
                          <w:sz w:val="16"/>
                        </w:rPr>
                      </w:pPr>
                      <w:r>
                        <w:rPr>
                          <w:color w:val="000000"/>
                          <w:sz w:val="16"/>
                        </w:rPr>
                        <w:t>Szczelina przeciwlotnicza</w:t>
                      </w:r>
                    </w:p>
                  </w:txbxContent>
                </v:textbox>
                <w10:wrap type="none"/>
              </v:shape>
            </w:pict>
          </mc:Fallback>
        </mc:AlternateContent>
      </w:r>
      <w:r>
        <w:rPr>
          <w:noProof/>
          <w:lang w:eastAsia="pl-PL"/>
        </w:rPr>
        <w:drawing>
          <wp:inline distT="0" distB="0" distL="0" distR="0">
            <wp:extent cx="5760720" cy="3970020"/>
            <wp:effectExtent l="0" t="0" r="0" b="0"/>
            <wp:docPr id="25"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118"/>
                    <pic:cNvPicPr>
                      <a:picLocks noChangeAspect="1" noChangeArrowheads="1"/>
                    </pic:cNvPicPr>
                  </pic:nvPicPr>
                  <pic:blipFill>
                    <a:blip r:embed="rId15"/>
                    <a:srcRect b="36336"/>
                    <a:stretch>
                      <a:fillRect/>
                    </a:stretch>
                  </pic:blipFill>
                  <pic:spPr bwMode="auto">
                    <a:xfrm>
                      <a:off x="0" y="0"/>
                      <a:ext cx="5760720" cy="3970020"/>
                    </a:xfrm>
                    <a:prstGeom prst="rect">
                      <a:avLst/>
                    </a:prstGeom>
                  </pic:spPr>
                </pic:pic>
              </a:graphicData>
            </a:graphic>
          </wp:inline>
        </w:drawing>
      </w:r>
    </w:p>
    <w:p w:rsidR="00BE4FBE" w:rsidRDefault="00171A36">
      <w:pPr>
        <w:pStyle w:val="Legenda"/>
        <w:keepNext/>
        <w:jc w:val="left"/>
        <w:rPr>
          <w:i w:val="0"/>
          <w:color w:val="000000" w:themeColor="text1"/>
          <w:sz w:val="22"/>
        </w:rPr>
      </w:pPr>
      <w:bookmarkStart w:id="10" w:name="_Toc119404435"/>
      <w:r>
        <w:rPr>
          <w:i w:val="0"/>
          <w:color w:val="000000" w:themeColor="text1"/>
          <w:sz w:val="22"/>
        </w:rPr>
        <w:t xml:space="preserve">Tabela </w:t>
      </w:r>
      <w:r>
        <w:rPr>
          <w:i w:val="0"/>
          <w:color w:val="000000"/>
          <w:sz w:val="22"/>
        </w:rPr>
        <w:fldChar w:fldCharType="begin"/>
      </w:r>
      <w:r>
        <w:rPr>
          <w:i w:val="0"/>
          <w:color w:val="000000"/>
          <w:sz w:val="22"/>
        </w:rPr>
        <w:instrText xml:space="preserve"> SEQ Tabela \* ARABIC </w:instrText>
      </w:r>
      <w:r>
        <w:rPr>
          <w:i w:val="0"/>
          <w:color w:val="000000"/>
          <w:sz w:val="22"/>
        </w:rPr>
        <w:fldChar w:fldCharType="separate"/>
      </w:r>
      <w:r>
        <w:rPr>
          <w:i w:val="0"/>
          <w:color w:val="000000"/>
          <w:sz w:val="22"/>
        </w:rPr>
        <w:t>1</w:t>
      </w:r>
      <w:r>
        <w:rPr>
          <w:i w:val="0"/>
          <w:color w:val="000000"/>
          <w:sz w:val="22"/>
        </w:rPr>
        <w:fldChar w:fldCharType="end"/>
      </w:r>
      <w:r>
        <w:rPr>
          <w:i w:val="0"/>
          <w:color w:val="000000" w:themeColor="text1"/>
          <w:sz w:val="22"/>
        </w:rPr>
        <w:t xml:space="preserve"> Lokalizacja posterunków obserwacyjnych i szczelin przeciwlotniczych</w:t>
      </w:r>
      <w:bookmarkEnd w:id="10"/>
    </w:p>
    <w:tbl>
      <w:tblPr>
        <w:tblStyle w:val="Tabela-Siatka"/>
        <w:tblW w:w="6796" w:type="dxa"/>
        <w:jc w:val="center"/>
        <w:tblLayout w:type="fixed"/>
        <w:tblLook w:val="04A0" w:firstRow="1" w:lastRow="0" w:firstColumn="1" w:lastColumn="0" w:noHBand="0" w:noVBand="1"/>
      </w:tblPr>
      <w:tblGrid>
        <w:gridCol w:w="2265"/>
        <w:gridCol w:w="2265"/>
        <w:gridCol w:w="2266"/>
      </w:tblGrid>
      <w:tr w:rsidR="00BE4FBE">
        <w:trPr>
          <w:jc w:val="center"/>
        </w:trPr>
        <w:tc>
          <w:tcPr>
            <w:tcW w:w="2265" w:type="dxa"/>
          </w:tcPr>
          <w:p w:rsidR="00BE4FBE" w:rsidRDefault="00171A36">
            <w:pPr>
              <w:widowControl w:val="0"/>
              <w:spacing w:after="0"/>
              <w:jc w:val="center"/>
              <w:rPr>
                <w:color w:val="000000"/>
                <w:szCs w:val="24"/>
              </w:rPr>
            </w:pPr>
            <w:r>
              <w:rPr>
                <w:rFonts w:eastAsia="Calibri"/>
                <w:color w:val="000000"/>
                <w:szCs w:val="24"/>
              </w:rPr>
              <w:t>Nr kompleksu</w:t>
            </w:r>
          </w:p>
        </w:tc>
        <w:tc>
          <w:tcPr>
            <w:tcW w:w="2265" w:type="dxa"/>
          </w:tcPr>
          <w:p w:rsidR="00BE4FBE" w:rsidRDefault="00171A36">
            <w:pPr>
              <w:widowControl w:val="0"/>
              <w:spacing w:after="0"/>
              <w:jc w:val="center"/>
              <w:rPr>
                <w:color w:val="000000"/>
                <w:szCs w:val="24"/>
              </w:rPr>
            </w:pPr>
            <w:r>
              <w:rPr>
                <w:rFonts w:eastAsia="Calibri"/>
                <w:color w:val="000000"/>
                <w:szCs w:val="24"/>
              </w:rPr>
              <w:t>Posterunek obserwacyjny</w:t>
            </w:r>
          </w:p>
        </w:tc>
        <w:tc>
          <w:tcPr>
            <w:tcW w:w="2266" w:type="dxa"/>
          </w:tcPr>
          <w:p w:rsidR="00BE4FBE" w:rsidRDefault="00171A36">
            <w:pPr>
              <w:widowControl w:val="0"/>
              <w:spacing w:after="0"/>
              <w:jc w:val="center"/>
              <w:rPr>
                <w:color w:val="000000"/>
                <w:szCs w:val="24"/>
              </w:rPr>
            </w:pPr>
            <w:r>
              <w:rPr>
                <w:rFonts w:eastAsia="Calibri"/>
                <w:color w:val="000000"/>
                <w:szCs w:val="24"/>
              </w:rPr>
              <w:t>Szczelina przeciwlotnicza</w:t>
            </w:r>
          </w:p>
        </w:tc>
      </w:tr>
      <w:tr w:rsidR="00BE4FBE">
        <w:trPr>
          <w:jc w:val="center"/>
        </w:trPr>
        <w:tc>
          <w:tcPr>
            <w:tcW w:w="2265" w:type="dxa"/>
          </w:tcPr>
          <w:p w:rsidR="00BE4FBE" w:rsidRDefault="00171A36">
            <w:pPr>
              <w:widowControl w:val="0"/>
              <w:spacing w:after="0"/>
              <w:jc w:val="center"/>
              <w:rPr>
                <w:color w:val="000000" w:themeColor="text1"/>
                <w:szCs w:val="24"/>
              </w:rPr>
            </w:pPr>
            <w:r>
              <w:rPr>
                <w:rFonts w:eastAsia="Calibri"/>
                <w:color w:val="000000" w:themeColor="text1"/>
                <w:szCs w:val="24"/>
              </w:rPr>
              <w:t>2845</w:t>
            </w:r>
          </w:p>
        </w:tc>
        <w:tc>
          <w:tcPr>
            <w:tcW w:w="2265" w:type="dxa"/>
          </w:tcPr>
          <w:p w:rsidR="00BE4FBE" w:rsidRDefault="00171A36">
            <w:pPr>
              <w:widowControl w:val="0"/>
              <w:spacing w:after="0"/>
              <w:jc w:val="center"/>
              <w:rPr>
                <w:color w:val="000000"/>
                <w:szCs w:val="24"/>
                <w:highlight w:val="red"/>
              </w:rPr>
            </w:pPr>
            <w:r>
              <w:rPr>
                <w:rFonts w:eastAsia="Calibri"/>
                <w:color w:val="000000" w:themeColor="text1"/>
                <w:szCs w:val="24"/>
              </w:rPr>
              <w:t>51°9’9,32’’N 17°03’10,7’’E</w:t>
            </w:r>
          </w:p>
        </w:tc>
        <w:tc>
          <w:tcPr>
            <w:tcW w:w="2266" w:type="dxa"/>
          </w:tcPr>
          <w:p w:rsidR="00BE4FBE" w:rsidRDefault="00171A36">
            <w:pPr>
              <w:widowControl w:val="0"/>
              <w:spacing w:after="0"/>
              <w:jc w:val="center"/>
              <w:rPr>
                <w:color w:val="000000"/>
                <w:szCs w:val="24"/>
                <w:highlight w:val="red"/>
              </w:rPr>
            </w:pPr>
            <w:r>
              <w:rPr>
                <w:rFonts w:eastAsia="Calibri"/>
                <w:color w:val="000000" w:themeColor="text1"/>
                <w:szCs w:val="24"/>
              </w:rPr>
              <w:t>51°9’18,28’’N 17°03’13,68’’E</w:t>
            </w:r>
          </w:p>
        </w:tc>
      </w:tr>
      <w:tr w:rsidR="00BE4FBE">
        <w:trPr>
          <w:jc w:val="center"/>
        </w:trPr>
        <w:tc>
          <w:tcPr>
            <w:tcW w:w="2265" w:type="dxa"/>
          </w:tcPr>
          <w:p w:rsidR="00BE4FBE" w:rsidRDefault="00171A36">
            <w:pPr>
              <w:widowControl w:val="0"/>
              <w:spacing w:after="0"/>
              <w:jc w:val="center"/>
              <w:rPr>
                <w:color w:val="000000" w:themeColor="text1"/>
                <w:szCs w:val="24"/>
              </w:rPr>
            </w:pPr>
            <w:r>
              <w:rPr>
                <w:rFonts w:eastAsia="Calibri"/>
                <w:color w:val="000000" w:themeColor="text1"/>
                <w:szCs w:val="24"/>
              </w:rPr>
              <w:t>2856</w:t>
            </w:r>
          </w:p>
        </w:tc>
        <w:tc>
          <w:tcPr>
            <w:tcW w:w="2265" w:type="dxa"/>
          </w:tcPr>
          <w:p w:rsidR="00BE4FBE" w:rsidRDefault="00171A36">
            <w:pPr>
              <w:widowControl w:val="0"/>
              <w:spacing w:after="0"/>
              <w:jc w:val="center"/>
              <w:rPr>
                <w:color w:val="000000"/>
                <w:szCs w:val="24"/>
                <w:highlight w:val="red"/>
              </w:rPr>
            </w:pPr>
            <w:r>
              <w:rPr>
                <w:rFonts w:eastAsia="Calibri"/>
                <w:color w:val="000000" w:themeColor="text1"/>
                <w:szCs w:val="24"/>
              </w:rPr>
              <w:t>51°11’28,37’’N 17°05’16,69’’E</w:t>
            </w:r>
          </w:p>
        </w:tc>
        <w:tc>
          <w:tcPr>
            <w:tcW w:w="2266" w:type="dxa"/>
          </w:tcPr>
          <w:p w:rsidR="00BE4FBE" w:rsidRDefault="00171A36">
            <w:pPr>
              <w:widowControl w:val="0"/>
              <w:spacing w:after="0"/>
              <w:jc w:val="center"/>
              <w:rPr>
                <w:color w:val="000000"/>
                <w:szCs w:val="24"/>
                <w:highlight w:val="red"/>
              </w:rPr>
            </w:pPr>
            <w:r>
              <w:rPr>
                <w:rFonts w:eastAsia="Calibri"/>
                <w:color w:val="000000" w:themeColor="text1"/>
                <w:szCs w:val="24"/>
              </w:rPr>
              <w:t>51°11’32,25’’N 17°05’15,32’’E</w:t>
            </w:r>
          </w:p>
        </w:tc>
      </w:tr>
    </w:tbl>
    <w:p w:rsidR="00BE4FBE" w:rsidRDefault="00171A36">
      <w:pPr>
        <w:pStyle w:val="Nagwek2"/>
      </w:pPr>
      <w:bookmarkStart w:id="11" w:name="_Toc119402335"/>
      <w:r>
        <w:t>1.3 Parametry techniczne</w:t>
      </w:r>
      <w:bookmarkEnd w:id="11"/>
    </w:p>
    <w:p w:rsidR="00BE4FBE" w:rsidRDefault="00171A36">
      <w:r>
        <w:t xml:space="preserve">Na terenach objętych budową posterunków obserwacyjnych i szczelin przeciwlotniczych zlokalizowane powinny zostać  następujące stanowiska szkoleniowe: </w:t>
      </w:r>
    </w:p>
    <w:p w:rsidR="00BE4FBE" w:rsidRDefault="00171A36">
      <w:pPr>
        <w:numPr>
          <w:ilvl w:val="0"/>
          <w:numId w:val="2"/>
        </w:numPr>
        <w:spacing w:after="0"/>
        <w:rPr>
          <w:color w:val="000000"/>
          <w:szCs w:val="24"/>
        </w:rPr>
      </w:pPr>
      <w:r>
        <w:rPr>
          <w:color w:val="000000"/>
          <w:szCs w:val="24"/>
        </w:rPr>
        <w:t>posterunki obserwacyjne</w:t>
      </w:r>
    </w:p>
    <w:p w:rsidR="00BE4FBE" w:rsidRDefault="00171A36">
      <w:pPr>
        <w:pStyle w:val="Akapitzlist"/>
        <w:spacing w:before="120" w:after="120"/>
        <w:rPr>
          <w:szCs w:val="24"/>
        </w:rPr>
      </w:pPr>
      <w:r>
        <w:rPr>
          <w:szCs w:val="24"/>
        </w:rPr>
        <w:t>Specjalnie wykopane, następnie oszalowane żelbetonem rowy, głębokości ok. 150 – 180 cm i szerokości podłogi ok. 60 cm, u góry ok. 130 cm składające się z 3 (trzech) odcinków połączonych ze sobą pod kątem 45</w:t>
      </w:r>
      <w:r>
        <w:rPr>
          <w:rFonts w:ascii="Symbol" w:eastAsia="Symbol" w:hAnsi="Symbol" w:cs="Symbol"/>
          <w:szCs w:val="24"/>
        </w:rPr>
        <w:t></w:t>
      </w:r>
      <w:r>
        <w:rPr>
          <w:szCs w:val="24"/>
        </w:rPr>
        <w:t xml:space="preserve"> i długości od 300-400 cm każdy  </w:t>
      </w:r>
      <w:r>
        <w:rPr>
          <w:szCs w:val="24"/>
        </w:rPr>
        <w:lastRenderedPageBreak/>
        <w:t xml:space="preserve">zakończone z jednej strony stanowiskiem dla obserwatora i radiotelefonisty z drugiej schronem dla obsługi posterunku przykrytym płytami żelbetowymi (prefabrykatami). Na odcinku środkowym usytuowane schody umożliwiające wejście/wyjście </w:t>
      </w:r>
      <w:r>
        <w:rPr>
          <w:szCs w:val="24"/>
        </w:rPr>
        <w:br/>
        <w:t xml:space="preserve">do/z posterunku. Na dnie rowu, pod podłogą, powinien być wykonany drenaż ze spadkiem w kierunku schronu, zakończone szalowaną studzienką chłonną, </w:t>
      </w:r>
    </w:p>
    <w:p w:rsidR="00BE4FBE" w:rsidRDefault="00171A36">
      <w:pPr>
        <w:numPr>
          <w:ilvl w:val="0"/>
          <w:numId w:val="2"/>
        </w:numPr>
        <w:spacing w:after="0"/>
        <w:rPr>
          <w:color w:val="000000"/>
          <w:szCs w:val="24"/>
        </w:rPr>
      </w:pPr>
      <w:r>
        <w:rPr>
          <w:color w:val="000000"/>
          <w:szCs w:val="24"/>
        </w:rPr>
        <w:t>szczeliny przeciwlotnicze</w:t>
      </w:r>
    </w:p>
    <w:p w:rsidR="00BE4FBE" w:rsidRDefault="00171A36">
      <w:pPr>
        <w:pStyle w:val="Akapitzlist"/>
        <w:spacing w:before="120" w:after="120"/>
        <w:rPr>
          <w:szCs w:val="24"/>
        </w:rPr>
      </w:pPr>
      <w:r>
        <w:rPr>
          <w:szCs w:val="24"/>
        </w:rPr>
        <w:t>Specjalnie wykopane, następnie oszalowane żelbetonem rowy, głębokości ok. 180 – 200 cm i szerokości podłogi ok. 80 cm u góry ok. 120 cm składające się z 4 (czterech) odcinków połączonych ze sobą pod kątem 90</w:t>
      </w:r>
      <w:r>
        <w:rPr>
          <w:rFonts w:ascii="Symbol" w:eastAsia="Symbol" w:hAnsi="Symbol" w:cs="Symbol"/>
        </w:rPr>
        <w:t></w:t>
      </w:r>
      <w:r>
        <w:rPr>
          <w:szCs w:val="24"/>
        </w:rPr>
        <w:t xml:space="preserve"> i długości 10 m (1 mb na osobę) przykryte płytami żelbetowymi (prefabrykatami) zakończonymi schodami umożliwiającymi wejście/wyjście. Na dnie rowu, pod podłogą, powinien być wykonany drenaż ze spadkiem w kierunku wejścia, zakończone szalowanymi studzienkami chłonnymi.  </w:t>
      </w:r>
    </w:p>
    <w:p w:rsidR="00BE4FBE" w:rsidRDefault="00171A36">
      <w:pPr>
        <w:spacing w:after="0" w:line="276" w:lineRule="auto"/>
        <w:jc w:val="left"/>
        <w:rPr>
          <w:color w:val="000000" w:themeColor="text1"/>
          <w:szCs w:val="24"/>
        </w:rPr>
      </w:pPr>
      <w:bookmarkStart w:id="12" w:name="_Toc119424228"/>
      <w:r>
        <w:rPr>
          <w:color w:val="000000" w:themeColor="text1"/>
        </w:rPr>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5</w:t>
      </w:r>
      <w:r>
        <w:rPr>
          <w:color w:val="000000"/>
        </w:rPr>
        <w:fldChar w:fldCharType="end"/>
      </w:r>
      <w:r>
        <w:rPr>
          <w:color w:val="000000" w:themeColor="text1"/>
          <w:szCs w:val="24"/>
        </w:rPr>
        <w:t xml:space="preserve"> Posterunek obserwacyjny w kompleksie nr 2845 oraz nr 2856</w:t>
      </w:r>
      <w:bookmarkEnd w:id="12"/>
    </w:p>
    <w:p w:rsidR="00BE4FBE" w:rsidRDefault="00171A36">
      <w:pPr>
        <w:spacing w:after="0" w:line="276" w:lineRule="auto"/>
        <w:jc w:val="left"/>
        <w:rPr>
          <w:color w:val="000000" w:themeColor="text1"/>
          <w:szCs w:val="24"/>
        </w:rPr>
      </w:pPr>
      <w:r>
        <w:rPr>
          <w:color w:val="000000" w:themeColor="text1"/>
          <w:szCs w:val="24"/>
        </w:rPr>
        <w:t>Opracowanie własne na podstawie „</w:t>
      </w:r>
      <w:r>
        <w:rPr>
          <w:i/>
          <w:color w:val="000000" w:themeColor="text1"/>
        </w:rPr>
        <w:t>Instrukcji o POPL w SZ RP</w:t>
      </w:r>
      <w:r>
        <w:rPr>
          <w:color w:val="000000" w:themeColor="text1"/>
        </w:rPr>
        <w:t xml:space="preserve">, WOPL 227/2013, </w:t>
      </w:r>
      <w:r>
        <w:rPr>
          <w:color w:val="000000" w:themeColor="text1"/>
        </w:rPr>
        <w:br/>
        <w:t>Warszawa 2013” oraz „Fortyfikacji polowej, INŻ. 568/93, Warszawa 1995”</w:t>
      </w:r>
    </w:p>
    <w:p w:rsidR="00BE4FBE" w:rsidRDefault="00BE4FBE">
      <w:pPr>
        <w:pStyle w:val="Legenda"/>
        <w:keepNext/>
        <w:jc w:val="center"/>
      </w:pPr>
    </w:p>
    <w:p w:rsidR="00BE4FBE" w:rsidRDefault="00171A36">
      <w:pPr>
        <w:spacing w:after="0" w:line="276" w:lineRule="auto"/>
        <w:jc w:val="left"/>
        <w:rPr>
          <w:szCs w:val="24"/>
        </w:rPr>
      </w:pPr>
      <w:r>
        <w:rPr>
          <w:noProof/>
          <w:lang w:eastAsia="pl-PL"/>
        </w:rPr>
        <w:drawing>
          <wp:inline distT="0" distB="0" distL="0" distR="0">
            <wp:extent cx="6103620" cy="3530600"/>
            <wp:effectExtent l="0" t="0" r="0" b="0"/>
            <wp:docPr id="26"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15"/>
                    <pic:cNvPicPr>
                      <a:picLocks noChangeAspect="1" noChangeArrowheads="1"/>
                    </pic:cNvPicPr>
                  </pic:nvPicPr>
                  <pic:blipFill>
                    <a:blip r:embed="rId17"/>
                    <a:srcRect l="3448"/>
                    <a:stretch>
                      <a:fillRect/>
                    </a:stretch>
                  </pic:blipFill>
                  <pic:spPr bwMode="auto">
                    <a:xfrm>
                      <a:off x="0" y="0"/>
                      <a:ext cx="6103620" cy="3530600"/>
                    </a:xfrm>
                    <a:prstGeom prst="rect">
                      <a:avLst/>
                    </a:prstGeom>
                  </pic:spPr>
                </pic:pic>
              </a:graphicData>
            </a:graphic>
          </wp:inline>
        </w:drawing>
      </w:r>
      <w:r>
        <w:rPr>
          <w:color w:val="000000"/>
          <w:szCs w:val="24"/>
        </w:rPr>
        <w:t xml:space="preserve"> </w:t>
      </w:r>
    </w:p>
    <w:p w:rsidR="00BE4FBE" w:rsidRDefault="00BE4FBE">
      <w:pPr>
        <w:spacing w:after="0" w:line="276" w:lineRule="auto"/>
        <w:jc w:val="left"/>
        <w:rPr>
          <w:color w:val="000000" w:themeColor="text1"/>
        </w:rPr>
      </w:pPr>
    </w:p>
    <w:p w:rsidR="00BE4FBE" w:rsidRDefault="00BE4FBE">
      <w:pPr>
        <w:spacing w:after="0" w:line="276" w:lineRule="auto"/>
        <w:jc w:val="left"/>
        <w:rPr>
          <w:color w:val="000000" w:themeColor="text1"/>
        </w:rPr>
      </w:pPr>
    </w:p>
    <w:p w:rsidR="00BE4FBE" w:rsidRDefault="00BE4FBE">
      <w:pPr>
        <w:spacing w:after="0" w:line="276" w:lineRule="auto"/>
        <w:jc w:val="left"/>
        <w:rPr>
          <w:color w:val="000000" w:themeColor="text1"/>
        </w:rPr>
      </w:pPr>
    </w:p>
    <w:p w:rsidR="00BE4FBE" w:rsidRDefault="00BE4FBE">
      <w:pPr>
        <w:spacing w:after="0" w:line="276" w:lineRule="auto"/>
        <w:jc w:val="left"/>
        <w:rPr>
          <w:color w:val="000000" w:themeColor="text1"/>
        </w:rPr>
      </w:pPr>
    </w:p>
    <w:p w:rsidR="00BE4FBE" w:rsidRDefault="00171A36">
      <w:pPr>
        <w:spacing w:after="0" w:line="276" w:lineRule="auto"/>
        <w:jc w:val="left"/>
        <w:rPr>
          <w:color w:val="000000" w:themeColor="text1"/>
          <w:szCs w:val="24"/>
        </w:rPr>
      </w:pPr>
      <w:bookmarkStart w:id="13" w:name="_Toc119424229"/>
      <w:r>
        <w:rPr>
          <w:color w:val="000000" w:themeColor="text1"/>
        </w:rPr>
        <w:lastRenderedPageBreak/>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6</w:t>
      </w:r>
      <w:r>
        <w:rPr>
          <w:color w:val="000000"/>
        </w:rPr>
        <w:fldChar w:fldCharType="end"/>
      </w:r>
      <w:r>
        <w:rPr>
          <w:color w:val="000000" w:themeColor="text1"/>
        </w:rPr>
        <w:t xml:space="preserve"> </w:t>
      </w:r>
      <w:r>
        <w:rPr>
          <w:color w:val="000000" w:themeColor="text1"/>
          <w:szCs w:val="24"/>
        </w:rPr>
        <w:t>Szczelina przeciwlotnicza w kompleksie nr 2845 oraz nr 2856</w:t>
      </w:r>
      <w:bookmarkEnd w:id="13"/>
    </w:p>
    <w:p w:rsidR="00BE4FBE" w:rsidRDefault="00171A36">
      <w:pPr>
        <w:spacing w:after="0" w:line="276" w:lineRule="auto"/>
        <w:jc w:val="left"/>
        <w:rPr>
          <w:color w:val="000000" w:themeColor="text1"/>
        </w:rPr>
      </w:pPr>
      <w:r>
        <w:rPr>
          <w:color w:val="000000" w:themeColor="text1"/>
          <w:szCs w:val="24"/>
        </w:rPr>
        <w:t>Opracowanie własne na podstawie „</w:t>
      </w:r>
      <w:r>
        <w:rPr>
          <w:i/>
          <w:color w:val="000000" w:themeColor="text1"/>
        </w:rPr>
        <w:t>Instrukcji o POPL w SZ RP</w:t>
      </w:r>
      <w:r>
        <w:rPr>
          <w:color w:val="000000" w:themeColor="text1"/>
        </w:rPr>
        <w:t xml:space="preserve">, WOPL 227/2013, </w:t>
      </w:r>
      <w:r>
        <w:rPr>
          <w:color w:val="000000" w:themeColor="text1"/>
        </w:rPr>
        <w:br/>
        <w:t>Warszawa 2013” oraz „Fortyfikacji polowej, INŻ. 568/93, Warszawa 1995”</w:t>
      </w:r>
    </w:p>
    <w:p w:rsidR="00BE4FBE" w:rsidRDefault="00171A36">
      <w:pPr>
        <w:spacing w:after="0" w:line="276" w:lineRule="auto"/>
        <w:jc w:val="center"/>
      </w:pPr>
      <w:r>
        <w:rPr>
          <w:noProof/>
          <w:lang w:eastAsia="pl-PL"/>
        </w:rPr>
        <w:drawing>
          <wp:inline distT="0" distB="0" distL="0" distR="0">
            <wp:extent cx="5533390" cy="2713990"/>
            <wp:effectExtent l="0" t="0" r="0" b="0"/>
            <wp:docPr id="27"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16"/>
                    <pic:cNvPicPr>
                      <a:picLocks noChangeAspect="1" noChangeArrowheads="1"/>
                    </pic:cNvPicPr>
                  </pic:nvPicPr>
                  <pic:blipFill>
                    <a:blip r:embed="rId18"/>
                    <a:stretch>
                      <a:fillRect/>
                    </a:stretch>
                  </pic:blipFill>
                  <pic:spPr bwMode="auto">
                    <a:xfrm>
                      <a:off x="0" y="0"/>
                      <a:ext cx="5533390" cy="2713990"/>
                    </a:xfrm>
                    <a:prstGeom prst="rect">
                      <a:avLst/>
                    </a:prstGeom>
                  </pic:spPr>
                </pic:pic>
              </a:graphicData>
            </a:graphic>
          </wp:inline>
        </w:drawing>
      </w:r>
    </w:p>
    <w:p w:rsidR="00BE4FBE" w:rsidRDefault="00171A36">
      <w:pPr>
        <w:pStyle w:val="Nagwek2"/>
      </w:pPr>
      <w:bookmarkStart w:id="14" w:name="_Toc119402336"/>
      <w:r>
        <w:t>1.4 Projekt zagospodarowania terenu</w:t>
      </w:r>
      <w:bookmarkEnd w:id="14"/>
    </w:p>
    <w:p w:rsidR="00BE4FBE" w:rsidRDefault="00171A36">
      <w:r>
        <w:t>Realizacja planowanego zadania posterunków obserwacyjnych i szczelin przeciwlotniczych, przewiduje zaprojektowanie obsługi komunikacyjnej kołowej i pieszej, między poszczególnymi stanowiskami szkoleniowymi a obiektami dydaktycznymi oraz koszarowymi.</w:t>
      </w:r>
    </w:p>
    <w:p w:rsidR="00BE4FBE" w:rsidRDefault="00171A36">
      <w:pPr>
        <w:pStyle w:val="Nagwek2"/>
      </w:pPr>
      <w:bookmarkStart w:id="15" w:name="_Toc119402337"/>
      <w:r>
        <w:t>1.5 Infrastruktura techniczna do zabezpieczenia zadania</w:t>
      </w:r>
      <w:bookmarkEnd w:id="15"/>
    </w:p>
    <w:p w:rsidR="00BE4FBE" w:rsidRDefault="00171A36">
      <w:pPr>
        <w:rPr>
          <w:szCs w:val="24"/>
        </w:rPr>
      </w:pPr>
      <w:r>
        <w:t>W celu zabezpieczenia obiektu przed zalewaniem w razie opadów deszczu wymagane jest wykonanie drenażu</w:t>
      </w:r>
      <w:r>
        <w:rPr>
          <w:szCs w:val="24"/>
        </w:rPr>
        <w:t>.</w:t>
      </w:r>
    </w:p>
    <w:p w:rsidR="00BE4FBE" w:rsidRDefault="00171A36">
      <w:pPr>
        <w:pStyle w:val="Nagwek2"/>
      </w:pPr>
      <w:r>
        <w:br w:type="page"/>
      </w:r>
    </w:p>
    <w:p w:rsidR="00BE4FBE" w:rsidRDefault="00171A36">
      <w:pPr>
        <w:pStyle w:val="Nagwek1"/>
        <w:ind w:left="0" w:firstLine="360"/>
      </w:pPr>
      <w:bookmarkStart w:id="16" w:name="_Toc119402339"/>
      <w:r>
        <w:lastRenderedPageBreak/>
        <w:t>2. OŚRODEK DO WALKI W TERENIE ZURBANIZOWANYM GOLEWO</w:t>
      </w:r>
      <w:bookmarkEnd w:id="16"/>
    </w:p>
    <w:p w:rsidR="00BE4FBE" w:rsidRDefault="00171A36">
      <w:pPr>
        <w:pStyle w:val="Nagwek2"/>
      </w:pPr>
      <w:bookmarkStart w:id="17" w:name="_Toc119402340"/>
      <w:r>
        <w:t>2.1 Ogólny opis przedmiotu inwestycji</w:t>
      </w:r>
      <w:bookmarkEnd w:id="17"/>
    </w:p>
    <w:p w:rsidR="00BE4FBE" w:rsidRDefault="00171A36">
      <w:r>
        <w:t>Przedmiotowa inwestycja przeznaczona na kształcenie i szkolenie słuchaczy AWL przewiduje przygotowanie bazy szkoleniowej w formie pełnej rozbudowy terenowych obiektów szkoleniowych. Inwestycja obejmować będzie budowę pięciu budynków zlokalizowanych w oparciu o istniejącą sieć dróg wraz z elementami ochrony, tj. płoty betonowe usytuowane na zewnątrz tworzonej infrastruktury stosownie do potrzeb realizacji ćwiczeń taktycznych. Przewiduje się realizację budowy budynków o konstrukcji żelbetowej, zapewniającej ich odporność na działanie czynników zewnętrznych, bez stolarki okiennej i instalacji.</w:t>
      </w:r>
    </w:p>
    <w:p w:rsidR="00BE4FBE" w:rsidRDefault="00171A36">
      <w:pPr>
        <w:pStyle w:val="Nagwek2"/>
      </w:pPr>
      <w:bookmarkStart w:id="18" w:name="_Toc119402341"/>
      <w:r>
        <w:t>2.2 Ogólne właściwości funkcjonalno-użytkowe</w:t>
      </w:r>
      <w:bookmarkEnd w:id="18"/>
    </w:p>
    <w:p w:rsidR="00BE4FBE" w:rsidRDefault="00171A36">
      <w:r>
        <w:t xml:space="preserve">Przewidywane zadanie budowy Ośrodka do walki w terenie zurbanizowanym GOLEWO </w:t>
      </w:r>
      <w:r>
        <w:br/>
        <w:t xml:space="preserve">w ramach projektu Ośrodka Szkolenia Taktyczno-Ogniowego zakłada lokalizację obiektów szkolenia praktycznego na potrzeby zabezpieczenia procesu dydaktycznego studiów wojskowych, kursów w ramach systemu doskonalenia zawodowego oraz szkolenia rezerw osobowych zlokalizowane na terenach szkoleniowych dedykowanych przedmiotowi/ przedmiotom </w:t>
      </w:r>
      <w:r>
        <w:rPr>
          <w:color w:val="000000"/>
        </w:rPr>
        <w:t xml:space="preserve">kształcenia obszaru kierunkowego  standardu kształcenia na oficera </w:t>
      </w:r>
      <w:r>
        <w:t xml:space="preserve">z Taktyki oraz Metodyki Szkolenia oraz w obszarze kształcenia specjalistycznego w ramach Dowodzenia pododdziałami oraz Kierowania Ogniem. W ramach Ośrodka do walki w terenie zurbanizowanym GOLEWO przewidziane są obiekty budowlane w oparciu o istniejącą sieć dróg wraz z elementami ochrony, tj. płoty betonowe usytuowane na zewnątrz tworzonej infrastruktury.  </w:t>
      </w:r>
    </w:p>
    <w:p w:rsidR="00BE4FBE" w:rsidRDefault="00171A36">
      <w:pPr>
        <w:pStyle w:val="Nagwek2"/>
      </w:pPr>
      <w:bookmarkStart w:id="19" w:name="_Toc119402342"/>
      <w:r>
        <w:t>2.3 Lokalizacja</w:t>
      </w:r>
      <w:bookmarkEnd w:id="19"/>
    </w:p>
    <w:p w:rsidR="00BE4FBE" w:rsidRDefault="00171A36">
      <w:pPr>
        <w:spacing w:after="0"/>
        <w:rPr>
          <w:szCs w:val="24"/>
        </w:rPr>
      </w:pPr>
      <w:r>
        <w:rPr>
          <w:szCs w:val="24"/>
        </w:rPr>
        <w:t xml:space="preserve">Zakłada się budowę obiektów Ośrodka do walki w terenie zurbanizowanym GOLEWO </w:t>
      </w:r>
      <w:r>
        <w:rPr>
          <w:szCs w:val="24"/>
        </w:rPr>
        <w:br/>
        <w:t>w następującej lokalizacji:</w:t>
      </w:r>
    </w:p>
    <w:p w:rsidR="00BE4FBE" w:rsidRDefault="00171A36">
      <w:pPr>
        <w:spacing w:after="0"/>
        <w:rPr>
          <w:szCs w:val="24"/>
        </w:rPr>
      </w:pPr>
      <w:r>
        <w:rPr>
          <w:rFonts w:eastAsia="Times New Roman"/>
          <w:szCs w:val="24"/>
          <w:lang w:eastAsia="pl-PL"/>
        </w:rPr>
        <w:t xml:space="preserve">kompleks nr 2856 </w:t>
      </w:r>
    </w:p>
    <w:p w:rsidR="00BE4FBE" w:rsidRDefault="00171A36">
      <w:pPr>
        <w:tabs>
          <w:tab w:val="left" w:pos="284"/>
        </w:tabs>
        <w:spacing w:after="0"/>
        <w:ind w:left="578"/>
        <w:rPr>
          <w:rFonts w:eastAsia="Times New Roman"/>
          <w:szCs w:val="24"/>
          <w:lang w:eastAsia="pl-PL"/>
        </w:rPr>
      </w:pPr>
      <w:r>
        <w:rPr>
          <w:rFonts w:eastAsia="Times New Roman"/>
          <w:szCs w:val="24"/>
          <w:lang w:eastAsia="pl-PL"/>
        </w:rPr>
        <w:t>a) kompleks nr 2856: dz. nr1/4, AM-1, 1/5, AM-1 obręb Raków.</w:t>
      </w:r>
    </w:p>
    <w:p w:rsidR="00BE4FBE" w:rsidRDefault="00BE4FBE">
      <w:pPr>
        <w:tabs>
          <w:tab w:val="left" w:pos="284"/>
        </w:tabs>
        <w:spacing w:after="0"/>
        <w:ind w:left="578" w:firstLine="360"/>
        <w:rPr>
          <w:rFonts w:eastAsia="Times New Roman"/>
          <w:szCs w:val="24"/>
          <w:lang w:eastAsia="pl-PL"/>
        </w:rPr>
      </w:pPr>
    </w:p>
    <w:p w:rsidR="00BE4FBE" w:rsidRDefault="00171A36">
      <w:pPr>
        <w:pStyle w:val="Legenda"/>
        <w:keepNext/>
        <w:jc w:val="left"/>
        <w:rPr>
          <w:rFonts w:eastAsia="Times New Roman"/>
          <w:i w:val="0"/>
          <w:color w:val="000000" w:themeColor="text1"/>
          <w:sz w:val="22"/>
          <w:szCs w:val="24"/>
          <w:lang w:eastAsia="pl-PL"/>
        </w:rPr>
      </w:pPr>
      <w:bookmarkStart w:id="20" w:name="_Toc119424230"/>
      <w:r>
        <w:rPr>
          <w:i w:val="0"/>
          <w:color w:val="000000" w:themeColor="text1"/>
          <w:sz w:val="22"/>
        </w:rPr>
        <w:lastRenderedPageBreak/>
        <w:t xml:space="preserve">Rysunek </w:t>
      </w:r>
      <w:r>
        <w:rPr>
          <w:i w:val="0"/>
          <w:color w:val="000000"/>
          <w:sz w:val="22"/>
        </w:rPr>
        <w:fldChar w:fldCharType="begin"/>
      </w:r>
      <w:r>
        <w:rPr>
          <w:i w:val="0"/>
          <w:color w:val="000000"/>
          <w:sz w:val="22"/>
        </w:rPr>
        <w:instrText xml:space="preserve"> SEQ Rysunek \* ARABIC </w:instrText>
      </w:r>
      <w:r>
        <w:rPr>
          <w:i w:val="0"/>
          <w:color w:val="000000"/>
          <w:sz w:val="22"/>
        </w:rPr>
        <w:fldChar w:fldCharType="separate"/>
      </w:r>
      <w:r>
        <w:rPr>
          <w:i w:val="0"/>
          <w:color w:val="000000"/>
          <w:sz w:val="22"/>
        </w:rPr>
        <w:t>7</w:t>
      </w:r>
      <w:r>
        <w:rPr>
          <w:i w:val="0"/>
          <w:color w:val="000000"/>
          <w:sz w:val="22"/>
        </w:rPr>
        <w:fldChar w:fldCharType="end"/>
      </w:r>
      <w:r>
        <w:rPr>
          <w:i w:val="0"/>
          <w:color w:val="000000" w:themeColor="text1"/>
          <w:sz w:val="22"/>
          <w:szCs w:val="24"/>
        </w:rPr>
        <w:t xml:space="preserve"> Lokalizacja Ośrodka do walki w terenie zurbanizowanym GOLEWO w kompleksie  </w:t>
      </w:r>
      <w:r>
        <w:rPr>
          <w:rFonts w:eastAsia="Times New Roman"/>
          <w:i w:val="0"/>
          <w:color w:val="000000" w:themeColor="text1"/>
          <w:sz w:val="22"/>
          <w:szCs w:val="24"/>
          <w:lang w:eastAsia="pl-PL"/>
        </w:rPr>
        <w:t>nr 2856</w:t>
      </w:r>
      <w:bookmarkEnd w:id="20"/>
    </w:p>
    <w:p w:rsidR="00BE4FBE" w:rsidRDefault="00171A36">
      <w:pPr>
        <w:jc w:val="center"/>
        <w:rPr>
          <w:lang w:eastAsia="pl-PL"/>
        </w:rPr>
      </w:pPr>
      <w:r>
        <w:rPr>
          <w:noProof/>
          <w:lang w:eastAsia="pl-PL"/>
        </w:rPr>
        <w:drawing>
          <wp:inline distT="0" distB="0" distL="0" distR="0">
            <wp:extent cx="6123305" cy="4737735"/>
            <wp:effectExtent l="0" t="0" r="0" b="0"/>
            <wp:docPr id="28"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193"/>
                    <pic:cNvPicPr>
                      <a:picLocks noChangeAspect="1" noChangeArrowheads="1"/>
                    </pic:cNvPicPr>
                  </pic:nvPicPr>
                  <pic:blipFill>
                    <a:blip r:embed="rId19"/>
                    <a:stretch>
                      <a:fillRect/>
                    </a:stretch>
                  </pic:blipFill>
                  <pic:spPr bwMode="auto">
                    <a:xfrm>
                      <a:off x="0" y="0"/>
                      <a:ext cx="6123305" cy="4737735"/>
                    </a:xfrm>
                    <a:prstGeom prst="rect">
                      <a:avLst/>
                    </a:prstGeom>
                  </pic:spPr>
                </pic:pic>
              </a:graphicData>
            </a:graphic>
          </wp:inline>
        </w:drawing>
      </w:r>
    </w:p>
    <w:p w:rsidR="00BE4FBE" w:rsidRDefault="00BE4FBE">
      <w:pPr>
        <w:spacing w:after="0"/>
        <w:rPr>
          <w:b/>
          <w:color w:val="000000"/>
          <w:szCs w:val="24"/>
        </w:rPr>
      </w:pPr>
    </w:p>
    <w:p w:rsidR="00BE4FBE" w:rsidRDefault="00171A36">
      <w:pPr>
        <w:jc w:val="left"/>
        <w:rPr>
          <w:rFonts w:eastAsia="Times New Roman"/>
          <w:lang w:eastAsia="pl-PL"/>
        </w:rPr>
      </w:pPr>
      <w:bookmarkStart w:id="21" w:name="_Toc119404436"/>
      <w:r>
        <w:t xml:space="preserve">Tabela </w:t>
      </w:r>
      <w:fldSimple w:instr=" SEQ Tabela \* ARABIC ">
        <w:r>
          <w:t>2</w:t>
        </w:r>
      </w:fldSimple>
      <w:r>
        <w:rPr>
          <w:color w:val="000000"/>
        </w:rPr>
        <w:t xml:space="preserve"> Lokalizacja </w:t>
      </w:r>
      <w:r>
        <w:t xml:space="preserve">Ośrodka do walki w terenie zurbanizowanym GOLEWO w kompleksie </w:t>
      </w:r>
      <w:r>
        <w:rPr>
          <w:rFonts w:eastAsia="Times New Roman"/>
          <w:lang w:eastAsia="pl-PL"/>
        </w:rPr>
        <w:t>nr 2856</w:t>
      </w:r>
      <w:bookmarkEnd w:id="21"/>
    </w:p>
    <w:tbl>
      <w:tblPr>
        <w:tblStyle w:val="Tabela-Siatka"/>
        <w:tblW w:w="5250" w:type="dxa"/>
        <w:jc w:val="center"/>
        <w:tblLayout w:type="fixed"/>
        <w:tblLook w:val="04A0" w:firstRow="1" w:lastRow="0" w:firstColumn="1" w:lastColumn="0" w:noHBand="0" w:noVBand="1"/>
      </w:tblPr>
      <w:tblGrid>
        <w:gridCol w:w="2150"/>
        <w:gridCol w:w="3100"/>
      </w:tblGrid>
      <w:tr w:rsidR="00BE4FBE">
        <w:trPr>
          <w:jc w:val="center"/>
        </w:trPr>
        <w:tc>
          <w:tcPr>
            <w:tcW w:w="2150" w:type="dxa"/>
          </w:tcPr>
          <w:p w:rsidR="00BE4FBE" w:rsidRDefault="00171A36">
            <w:pPr>
              <w:jc w:val="left"/>
              <w:rPr>
                <w:color w:val="000000" w:themeColor="text1"/>
              </w:rPr>
            </w:pPr>
            <w:r>
              <w:rPr>
                <w:rFonts w:eastAsia="Calibri"/>
                <w:color w:val="000000" w:themeColor="text1"/>
              </w:rPr>
              <w:t>BUDYNEK nr 1</w:t>
            </w:r>
          </w:p>
        </w:tc>
        <w:tc>
          <w:tcPr>
            <w:tcW w:w="3100" w:type="dxa"/>
          </w:tcPr>
          <w:p w:rsidR="00BE4FBE" w:rsidRDefault="00171A36">
            <w:pPr>
              <w:widowControl w:val="0"/>
              <w:spacing w:after="0" w:line="240" w:lineRule="auto"/>
              <w:rPr>
                <w:rFonts w:eastAsia="Times New Roman"/>
                <w:color w:val="FF0000"/>
                <w:szCs w:val="24"/>
                <w:lang w:eastAsia="pl-PL"/>
              </w:rPr>
            </w:pPr>
            <w:r>
              <w:rPr>
                <w:color w:val="000000" w:themeColor="text1"/>
                <w:szCs w:val="24"/>
              </w:rPr>
              <w:t>51°11’37,95’’N 17°05’27,94’’E</w:t>
            </w:r>
          </w:p>
        </w:tc>
      </w:tr>
      <w:tr w:rsidR="00BE4FBE">
        <w:trPr>
          <w:jc w:val="center"/>
        </w:trPr>
        <w:tc>
          <w:tcPr>
            <w:tcW w:w="2150" w:type="dxa"/>
          </w:tcPr>
          <w:p w:rsidR="00BE4FBE" w:rsidRDefault="00171A36">
            <w:pPr>
              <w:jc w:val="left"/>
              <w:rPr>
                <w:color w:val="000000" w:themeColor="text1"/>
              </w:rPr>
            </w:pPr>
            <w:r>
              <w:rPr>
                <w:rFonts w:eastAsia="Calibri"/>
                <w:color w:val="000000" w:themeColor="text1"/>
              </w:rPr>
              <w:t>BUDYNEK nr 2</w:t>
            </w:r>
          </w:p>
        </w:tc>
        <w:tc>
          <w:tcPr>
            <w:tcW w:w="3100" w:type="dxa"/>
          </w:tcPr>
          <w:p w:rsidR="00BE4FBE" w:rsidRDefault="00171A36">
            <w:pPr>
              <w:widowControl w:val="0"/>
              <w:spacing w:after="0" w:line="240" w:lineRule="auto"/>
              <w:rPr>
                <w:rFonts w:eastAsia="Times New Roman"/>
                <w:color w:val="FF0000"/>
                <w:szCs w:val="24"/>
                <w:lang w:eastAsia="pl-PL"/>
              </w:rPr>
            </w:pPr>
            <w:r>
              <w:rPr>
                <w:color w:val="000000" w:themeColor="text1"/>
                <w:szCs w:val="24"/>
              </w:rPr>
              <w:t>51°11’37,91’’N 17°05’31,91’’E</w:t>
            </w:r>
          </w:p>
        </w:tc>
      </w:tr>
      <w:tr w:rsidR="00BE4FBE">
        <w:trPr>
          <w:jc w:val="center"/>
        </w:trPr>
        <w:tc>
          <w:tcPr>
            <w:tcW w:w="2150" w:type="dxa"/>
          </w:tcPr>
          <w:p w:rsidR="00BE4FBE" w:rsidRDefault="00171A36">
            <w:pPr>
              <w:jc w:val="left"/>
              <w:rPr>
                <w:color w:val="000000" w:themeColor="text1"/>
              </w:rPr>
            </w:pPr>
            <w:r>
              <w:rPr>
                <w:rFonts w:eastAsia="Calibri"/>
                <w:color w:val="000000" w:themeColor="text1"/>
              </w:rPr>
              <w:t>BUDYNEK nr 3</w:t>
            </w:r>
          </w:p>
        </w:tc>
        <w:tc>
          <w:tcPr>
            <w:tcW w:w="3100" w:type="dxa"/>
          </w:tcPr>
          <w:p w:rsidR="00BE4FBE" w:rsidRDefault="00171A36">
            <w:pPr>
              <w:widowControl w:val="0"/>
              <w:spacing w:after="0" w:line="240" w:lineRule="auto"/>
              <w:rPr>
                <w:rFonts w:eastAsia="Times New Roman"/>
                <w:color w:val="FF0000"/>
                <w:szCs w:val="24"/>
                <w:lang w:eastAsia="pl-PL"/>
              </w:rPr>
            </w:pPr>
            <w:r>
              <w:rPr>
                <w:color w:val="000000" w:themeColor="text1"/>
                <w:szCs w:val="24"/>
              </w:rPr>
              <w:t>51°11’34,29’’N 17°05’27,98’’E</w:t>
            </w:r>
          </w:p>
        </w:tc>
      </w:tr>
      <w:tr w:rsidR="00BE4FBE">
        <w:trPr>
          <w:jc w:val="center"/>
        </w:trPr>
        <w:tc>
          <w:tcPr>
            <w:tcW w:w="2150" w:type="dxa"/>
          </w:tcPr>
          <w:p w:rsidR="00BE4FBE" w:rsidRDefault="00171A36">
            <w:pPr>
              <w:jc w:val="left"/>
              <w:rPr>
                <w:color w:val="000000" w:themeColor="text1"/>
              </w:rPr>
            </w:pPr>
            <w:r>
              <w:rPr>
                <w:rFonts w:eastAsia="Calibri"/>
                <w:color w:val="000000" w:themeColor="text1"/>
              </w:rPr>
              <w:t>BUDYNEK nr 4</w:t>
            </w:r>
          </w:p>
        </w:tc>
        <w:tc>
          <w:tcPr>
            <w:tcW w:w="3100" w:type="dxa"/>
          </w:tcPr>
          <w:p w:rsidR="00BE4FBE" w:rsidRDefault="00171A36">
            <w:pPr>
              <w:widowControl w:val="0"/>
              <w:spacing w:after="0" w:line="240" w:lineRule="auto"/>
              <w:rPr>
                <w:rFonts w:eastAsia="Times New Roman"/>
                <w:color w:val="FF0000"/>
                <w:szCs w:val="24"/>
                <w:lang w:eastAsia="pl-PL"/>
              </w:rPr>
            </w:pPr>
            <w:r>
              <w:rPr>
                <w:color w:val="000000" w:themeColor="text1"/>
                <w:szCs w:val="24"/>
              </w:rPr>
              <w:t>51°11’35,60’’N 17°05’32,316’’E</w:t>
            </w:r>
          </w:p>
        </w:tc>
      </w:tr>
      <w:tr w:rsidR="00BE4FBE">
        <w:trPr>
          <w:jc w:val="center"/>
        </w:trPr>
        <w:tc>
          <w:tcPr>
            <w:tcW w:w="2150" w:type="dxa"/>
          </w:tcPr>
          <w:p w:rsidR="00BE4FBE" w:rsidRDefault="00171A36">
            <w:pPr>
              <w:jc w:val="left"/>
              <w:rPr>
                <w:color w:val="000000" w:themeColor="text1"/>
              </w:rPr>
            </w:pPr>
            <w:r>
              <w:rPr>
                <w:rFonts w:eastAsia="Calibri"/>
                <w:color w:val="000000" w:themeColor="text1"/>
              </w:rPr>
              <w:t>BUDYNEK nr 5</w:t>
            </w:r>
          </w:p>
        </w:tc>
        <w:tc>
          <w:tcPr>
            <w:tcW w:w="3100" w:type="dxa"/>
          </w:tcPr>
          <w:p w:rsidR="00BE4FBE" w:rsidRDefault="00171A36">
            <w:pPr>
              <w:widowControl w:val="0"/>
              <w:spacing w:after="0" w:line="240" w:lineRule="auto"/>
              <w:rPr>
                <w:rFonts w:eastAsia="Times New Roman"/>
                <w:color w:val="FF0000"/>
                <w:szCs w:val="24"/>
                <w:lang w:eastAsia="pl-PL"/>
              </w:rPr>
            </w:pPr>
            <w:r>
              <w:rPr>
                <w:color w:val="000000" w:themeColor="text1"/>
                <w:szCs w:val="24"/>
              </w:rPr>
              <w:t>51°11’30,41’’N 17°05’29,56’’E</w:t>
            </w:r>
          </w:p>
        </w:tc>
      </w:tr>
    </w:tbl>
    <w:p w:rsidR="00BE4FBE" w:rsidRDefault="00BE4FBE">
      <w:pPr>
        <w:jc w:val="left"/>
      </w:pPr>
    </w:p>
    <w:p w:rsidR="00BE4FBE" w:rsidRDefault="00BE4FBE">
      <w:pPr>
        <w:spacing w:after="0"/>
        <w:jc w:val="center"/>
        <w:rPr>
          <w:b/>
          <w:color w:val="000000"/>
          <w:szCs w:val="24"/>
        </w:rPr>
      </w:pPr>
    </w:p>
    <w:p w:rsidR="00BE4FBE" w:rsidRDefault="00171A36">
      <w:pPr>
        <w:pStyle w:val="Nagwek2"/>
      </w:pPr>
      <w:bookmarkStart w:id="22" w:name="_Toc119402343"/>
      <w:r>
        <w:lastRenderedPageBreak/>
        <w:t>2.4 Parametry techniczne</w:t>
      </w:r>
      <w:bookmarkEnd w:id="22"/>
    </w:p>
    <w:p w:rsidR="00BE4FBE" w:rsidRDefault="00171A36">
      <w:r>
        <w:t xml:space="preserve">Na terenie Ośrodka do walki w terenie zurbanizowanym GOLEWO zlokalizowane powinny zostać następujące stanowiska szkoleniowe: </w:t>
      </w:r>
    </w:p>
    <w:p w:rsidR="00BE4FBE" w:rsidRDefault="00171A36">
      <w:pPr>
        <w:pStyle w:val="Akapitzlist"/>
        <w:numPr>
          <w:ilvl w:val="0"/>
          <w:numId w:val="2"/>
        </w:numPr>
        <w:suppressAutoHyphens w:val="0"/>
        <w:spacing w:after="0"/>
        <w:rPr>
          <w:szCs w:val="24"/>
        </w:rPr>
      </w:pPr>
      <w:r>
        <w:rPr>
          <w:szCs w:val="24"/>
        </w:rPr>
        <w:t>budynek nr 1 i 5 - jednokondygnacyjny o konstrukcji żelbetowej o wymiarach 20 x10 m i wysokości  ok. 3,5 m ze stropodachem płaskim, otwartym w formie balkonu – kubatura ok. 540 m³ każdy;</w:t>
      </w:r>
    </w:p>
    <w:p w:rsidR="00BE4FBE" w:rsidRDefault="00171A36">
      <w:pPr>
        <w:pStyle w:val="Akapitzlist"/>
        <w:numPr>
          <w:ilvl w:val="0"/>
          <w:numId w:val="2"/>
        </w:numPr>
        <w:suppressAutoHyphens w:val="0"/>
        <w:spacing w:after="0"/>
        <w:rPr>
          <w:szCs w:val="24"/>
        </w:rPr>
      </w:pPr>
      <w:r>
        <w:rPr>
          <w:szCs w:val="24"/>
        </w:rPr>
        <w:t>budynek nr 2 – budynek dwukondygnacyjny o konstrukcji żelbetowej o wymiarach 10 x10 m i wysokości ok. 7 m ze stropodachem płaskim pokrytym papą termozgrzewalną wraz z włazem na dach i barierkami – kubatura ok. 540 m³;</w:t>
      </w:r>
    </w:p>
    <w:p w:rsidR="00BE4FBE" w:rsidRDefault="00171A36">
      <w:pPr>
        <w:pStyle w:val="Akapitzlist"/>
        <w:numPr>
          <w:ilvl w:val="0"/>
          <w:numId w:val="2"/>
        </w:numPr>
        <w:suppressAutoHyphens w:val="0"/>
        <w:spacing w:after="0"/>
        <w:rPr>
          <w:szCs w:val="24"/>
        </w:rPr>
      </w:pPr>
      <w:r>
        <w:rPr>
          <w:szCs w:val="24"/>
        </w:rPr>
        <w:t>budynek nr 3, dwukondygnacyjny o konstrukcji żelbetowej o wymiarach 15 x10 m i wysokości ok. 7 m ze stropodachem płaskim pokrytym papą termozgrzewalną z włazem na dach i barierkami – kubatura ok. 800 m³;</w:t>
      </w:r>
    </w:p>
    <w:p w:rsidR="00BE4FBE" w:rsidRDefault="00171A36">
      <w:pPr>
        <w:pStyle w:val="Akapitzlist"/>
        <w:numPr>
          <w:ilvl w:val="0"/>
          <w:numId w:val="2"/>
        </w:numPr>
        <w:suppressAutoHyphens w:val="0"/>
        <w:spacing w:after="0"/>
        <w:rPr>
          <w:szCs w:val="24"/>
        </w:rPr>
      </w:pPr>
      <w:r>
        <w:rPr>
          <w:szCs w:val="24"/>
        </w:rPr>
        <w:t xml:space="preserve">budynek nr 4, dwukondygnacyjny konstrukcji żelbetowej o wymiarach 10x10m i wysokości kalenicy ok. 8 m z dachem skośnym pokrytym blachodachówką – kubatura </w:t>
      </w:r>
      <w:r>
        <w:rPr>
          <w:szCs w:val="24"/>
        </w:rPr>
        <w:br/>
        <w:t>ok. 450 m³.</w:t>
      </w:r>
    </w:p>
    <w:p w:rsidR="00BE4FBE" w:rsidRDefault="00171A36">
      <w:r>
        <w:t xml:space="preserve">Przewiduje się wykonanie w budynkach na parterze otworów drzwiowych o wymiarach </w:t>
      </w:r>
      <w:r>
        <w:br/>
        <w:t xml:space="preserve">100 x 220 cm oraz okien 150 x 150 cm. Na pierwszym piętrze 4 okna o wymiarach </w:t>
      </w:r>
      <w:r>
        <w:br/>
        <w:t xml:space="preserve">150 x 150 cm, schody na piętro betonowe. Zadaszenie budynku ma służyć wyłącznie </w:t>
      </w:r>
      <w:r>
        <w:br/>
        <w:t>do zabezpieczenia przed wpływem warunków atmosferycznych. Konstrukcja budynku musi pozwalać na prowadzenie zajęć z wykorzystaniem środków pozoracji pola walki. Przy każdym budynku ma być fragment muru betonowego o wysokości do 1,50 m i długości ok. 10,00 m.</w:t>
      </w:r>
    </w:p>
    <w:p w:rsidR="00BE4FBE" w:rsidRDefault="00171A36">
      <w:pPr>
        <w:spacing w:after="0" w:line="240" w:lineRule="auto"/>
        <w:jc w:val="left"/>
        <w:rPr>
          <w:b/>
          <w:color w:val="000000"/>
          <w:szCs w:val="24"/>
        </w:rPr>
      </w:pPr>
      <w:r>
        <w:br w:type="page"/>
      </w:r>
    </w:p>
    <w:p w:rsidR="00BE4FBE" w:rsidRDefault="00171A36">
      <w:pPr>
        <w:spacing w:after="0"/>
        <w:rPr>
          <w:b/>
          <w:color w:val="000000"/>
          <w:szCs w:val="24"/>
        </w:rPr>
      </w:pPr>
      <w:r>
        <w:rPr>
          <w:noProof/>
          <w:lang w:eastAsia="pl-PL"/>
        </w:rPr>
        <w:lastRenderedPageBreak/>
        <mc:AlternateContent>
          <mc:Choice Requires="wps">
            <w:drawing>
              <wp:anchor distT="0" distB="0" distL="0" distR="114300" simplePos="0" relativeHeight="156" behindDoc="0" locked="0" layoutInCell="0" allowOverlap="1" wp14:anchorId="7D9FA177">
                <wp:simplePos x="0" y="0"/>
                <wp:positionH relativeFrom="margin">
                  <wp:align>left</wp:align>
                </wp:positionH>
                <wp:positionV relativeFrom="paragraph">
                  <wp:posOffset>276860</wp:posOffset>
                </wp:positionV>
                <wp:extent cx="5570220" cy="419100"/>
                <wp:effectExtent l="0" t="0" r="0" b="0"/>
                <wp:wrapTopAndBottom/>
                <wp:docPr id="29" name="Pole tekstowe 91"/>
                <wp:cNvGraphicFramePr/>
                <a:graphic xmlns:a="http://schemas.openxmlformats.org/drawingml/2006/main">
                  <a:graphicData uri="http://schemas.microsoft.com/office/word/2010/wordprocessingShape">
                    <wps:wsp>
                      <wps:cNvSpPr/>
                      <wps:spPr>
                        <a:xfrm>
                          <a:off x="0" y="0"/>
                          <a:ext cx="5570280" cy="419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rsidR="00BE4FBE" w:rsidRDefault="00171A36">
                            <w:pPr>
                              <w:pStyle w:val="Zawartoramki"/>
                              <w:jc w:val="left"/>
                              <w:rPr>
                                <w:color w:val="000000"/>
                              </w:rPr>
                            </w:pPr>
                            <w:bookmarkStart w:id="23" w:name="_Toc119424231"/>
                            <w:r>
                              <w:rPr>
                                <w:color w:val="000000"/>
                              </w:rPr>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8</w:t>
                            </w:r>
                            <w:r>
                              <w:rPr>
                                <w:color w:val="000000"/>
                              </w:rPr>
                              <w:fldChar w:fldCharType="end"/>
                            </w:r>
                            <w:r>
                              <w:rPr>
                                <w:color w:val="000000"/>
                              </w:rPr>
                              <w:t xml:space="preserve"> Ośrodek do walki w terenie zurbanizowanym GOLEWO w kompleksie </w:t>
                            </w:r>
                            <w:r>
                              <w:rPr>
                                <w:rFonts w:eastAsia="Times New Roman"/>
                                <w:color w:val="000000"/>
                                <w:lang w:eastAsia="pl-PL"/>
                              </w:rPr>
                              <w:t>nr 285</w:t>
                            </w:r>
                            <w:bookmarkEnd w:id="23"/>
                            <w:r>
                              <w:rPr>
                                <w:rFonts w:eastAsia="Times New Roman"/>
                                <w:color w:val="000000"/>
                                <w:lang w:eastAsia="pl-PL"/>
                              </w:rPr>
                              <w:t>6</w:t>
                            </w:r>
                          </w:p>
                        </w:txbxContent>
                      </wps:txbx>
                      <wps:bodyPr lIns="0" tIns="0" rIns="0" bIns="0" anchor="t">
                        <a:prstTxWarp prst="textNoShape">
                          <a:avLst/>
                        </a:prstTxWarp>
                        <a:noAutofit/>
                      </wps:bodyPr>
                    </wps:wsp>
                  </a:graphicData>
                </a:graphic>
              </wp:anchor>
            </w:drawing>
          </mc:Choice>
          <mc:Fallback>
            <w:pict>
              <v:rect id="shape_0" ID="Pole tekstowe 91" path="m0,0l-2147483645,0l-2147483645,-2147483646l0,-2147483646xe" fillcolor="white" stroked="f" o:allowincell="f" style="position:absolute;margin-left:0pt;margin-top:21.8pt;width:438.55pt;height:32.95pt;mso-wrap-style:square;v-text-anchor:top;mso-position-horizontal:left;mso-position-horizontal-relative:margin" wp14:anchorId="7D9FA177">
                <v:fill o:detectmouseclick="t" type="solid" color2="black"/>
                <v:stroke color="#3465a4" joinstyle="round" endcap="flat"/>
                <v:textbox>
                  <w:txbxContent>
                    <w:p>
                      <w:pPr>
                        <w:pStyle w:val="Zawartoramki"/>
                        <w:spacing w:before="0" w:after="200"/>
                        <w:jc w:val="left"/>
                        <w:rPr>
                          <w:color w:val="000000"/>
                        </w:rPr>
                      </w:pPr>
                      <w:bookmarkStart w:id="24" w:name="_Toc119424231"/>
                      <w:r>
                        <w:rPr>
                          <w:color w:val="000000"/>
                        </w:rPr>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8</w:t>
                      </w:r>
                      <w:r>
                        <w:rPr>
                          <w:color w:val="000000"/>
                        </w:rPr>
                        <w:fldChar w:fldCharType="end"/>
                      </w:r>
                      <w:r>
                        <w:rPr>
                          <w:color w:val="000000"/>
                        </w:rPr>
                        <w:t xml:space="preserve"> Ośrodek do walki w terenie zurbanizowanym GOLEWO w kompleksie </w:t>
                      </w:r>
                      <w:r>
                        <w:rPr>
                          <w:rFonts w:eastAsia="Times New Roman"/>
                          <w:color w:val="000000"/>
                          <w:lang w:eastAsia="pl-PL"/>
                        </w:rPr>
                        <w:t>nr 285</w:t>
                      </w:r>
                      <w:bookmarkEnd w:id="24"/>
                      <w:r>
                        <w:rPr>
                          <w:rFonts w:eastAsia="Times New Roman"/>
                          <w:color w:val="000000"/>
                          <w:lang w:eastAsia="pl-PL"/>
                        </w:rPr>
                        <w:t>6</w:t>
                      </w:r>
                    </w:p>
                  </w:txbxContent>
                </v:textbox>
                <w10:wrap type="topAndBottom"/>
              </v:rect>
            </w:pict>
          </mc:Fallback>
        </mc:AlternateContent>
      </w:r>
      <w:r>
        <w:rPr>
          <w:b/>
          <w:color w:val="000000"/>
          <w:szCs w:val="24"/>
        </w:rPr>
        <w:t>2.4.1 Propozycja rozmieszczenia budynków</w:t>
      </w:r>
    </w:p>
    <w:p w:rsidR="00BE4FBE" w:rsidRDefault="00171A36">
      <w:pPr>
        <w:spacing w:after="0"/>
        <w:jc w:val="center"/>
        <w:rPr>
          <w:b/>
          <w:color w:val="FF0000"/>
          <w:szCs w:val="24"/>
        </w:rPr>
      </w:pPr>
      <w:r>
        <w:rPr>
          <w:noProof/>
          <w:lang w:eastAsia="pl-PL"/>
        </w:rPr>
        <w:drawing>
          <wp:inline distT="0" distB="0" distL="0" distR="0">
            <wp:extent cx="3016250" cy="3479800"/>
            <wp:effectExtent l="0" t="0" r="0" b="0"/>
            <wp:docPr id="31"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194"/>
                    <pic:cNvPicPr>
                      <a:picLocks noChangeAspect="1" noChangeArrowheads="1"/>
                    </pic:cNvPicPr>
                  </pic:nvPicPr>
                  <pic:blipFill>
                    <a:blip r:embed="rId20"/>
                    <a:srcRect l="4525" t="6270" r="37389" b="7094"/>
                    <a:stretch>
                      <a:fillRect/>
                    </a:stretch>
                  </pic:blipFill>
                  <pic:spPr bwMode="auto">
                    <a:xfrm>
                      <a:off x="0" y="0"/>
                      <a:ext cx="3016250" cy="3479800"/>
                    </a:xfrm>
                    <a:prstGeom prst="rect">
                      <a:avLst/>
                    </a:prstGeom>
                  </pic:spPr>
                </pic:pic>
              </a:graphicData>
            </a:graphic>
          </wp:inline>
        </w:drawing>
      </w:r>
    </w:p>
    <w:p w:rsidR="00BE4FBE" w:rsidRDefault="00171A36">
      <w:pPr>
        <w:spacing w:after="0"/>
        <w:rPr>
          <w:b/>
          <w:color w:val="000000" w:themeColor="text1"/>
          <w:szCs w:val="24"/>
        </w:rPr>
      </w:pPr>
      <w:r>
        <w:rPr>
          <w:b/>
          <w:color w:val="000000" w:themeColor="text1"/>
          <w:szCs w:val="24"/>
        </w:rPr>
        <w:t>Budynek nr 1 i 5</w:t>
      </w:r>
    </w:p>
    <w:p w:rsidR="00BE4FBE" w:rsidRDefault="00171A36">
      <w:bookmarkStart w:id="24" w:name="_Toc119424232"/>
      <w:r>
        <w:t xml:space="preserve">Rysunek </w:t>
      </w:r>
      <w:fldSimple w:instr=" SEQ Rysunek \* ARABIC ">
        <w:r>
          <w:t>9</w:t>
        </w:r>
      </w:fldSimple>
      <w:r>
        <w:t xml:space="preserve"> Budynek jednokondygnacyjny o konstrukcji żelbetowej o wymiarach około 20,00 m x 10,00 m i wysokości  (ze stropodachem) ok. 3,50 m w kompleksie </w:t>
      </w:r>
      <w:r>
        <w:rPr>
          <w:rFonts w:eastAsia="Times New Roman"/>
          <w:lang w:eastAsia="pl-PL"/>
        </w:rPr>
        <w:t>nr 2856</w:t>
      </w:r>
      <w:bookmarkEnd w:id="24"/>
    </w:p>
    <w:p w:rsidR="00BE4FBE" w:rsidRDefault="00171A36">
      <w:pPr>
        <w:spacing w:after="0"/>
        <w:rPr>
          <w:b/>
          <w:color w:val="000000" w:themeColor="text1"/>
          <w:szCs w:val="24"/>
        </w:rPr>
      </w:pPr>
      <w:r>
        <w:rPr>
          <w:noProof/>
          <w:lang w:eastAsia="pl-PL"/>
        </w:rPr>
        <w:drawing>
          <wp:inline distT="0" distB="0" distL="0" distR="0">
            <wp:extent cx="5760720" cy="2598420"/>
            <wp:effectExtent l="0" t="0" r="0" b="0"/>
            <wp:docPr id="32" name="Obraz 18" descr="C:\Users\patryk.labecki\Desktop\OSTO\Kill House\KILL HOUSE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18" descr="C:\Users\patryk.labecki\Desktop\OSTO\Kill House\KILL HOUSE 3D.png"/>
                    <pic:cNvPicPr>
                      <a:picLocks noChangeAspect="1" noChangeArrowheads="1"/>
                    </pic:cNvPicPr>
                  </pic:nvPicPr>
                  <pic:blipFill>
                    <a:blip r:embed="rId21"/>
                    <a:stretch>
                      <a:fillRect/>
                    </a:stretch>
                  </pic:blipFill>
                  <pic:spPr bwMode="auto">
                    <a:xfrm>
                      <a:off x="0" y="0"/>
                      <a:ext cx="5760720" cy="2598420"/>
                    </a:xfrm>
                    <a:prstGeom prst="rect">
                      <a:avLst/>
                    </a:prstGeom>
                  </pic:spPr>
                </pic:pic>
              </a:graphicData>
            </a:graphic>
          </wp:inline>
        </w:drawing>
      </w:r>
    </w:p>
    <w:p w:rsidR="00BE4FBE" w:rsidRDefault="00171A36">
      <w:pPr>
        <w:spacing w:after="0" w:line="240" w:lineRule="auto"/>
        <w:jc w:val="left"/>
        <w:rPr>
          <w:b/>
          <w:color w:val="000000" w:themeColor="text1"/>
          <w:szCs w:val="24"/>
        </w:rPr>
      </w:pPr>
      <w:r>
        <w:br w:type="page"/>
      </w:r>
    </w:p>
    <w:p w:rsidR="00BE4FBE" w:rsidRDefault="00171A36">
      <w:pPr>
        <w:spacing w:after="0"/>
        <w:rPr>
          <w:b/>
          <w:color w:val="000000" w:themeColor="text1"/>
          <w:szCs w:val="24"/>
        </w:rPr>
      </w:pPr>
      <w:r>
        <w:rPr>
          <w:b/>
          <w:color w:val="000000" w:themeColor="text1"/>
          <w:szCs w:val="24"/>
        </w:rPr>
        <w:lastRenderedPageBreak/>
        <w:t>Budynek nr 1 i 5</w:t>
      </w:r>
    </w:p>
    <w:p w:rsidR="00BE4FBE" w:rsidRDefault="00171A36">
      <w:pPr>
        <w:pStyle w:val="Zawartoramki"/>
        <w:rPr>
          <w:color w:val="000000"/>
          <w:szCs w:val="24"/>
        </w:rPr>
      </w:pPr>
      <w:r>
        <w:rPr>
          <w:noProof/>
          <w:lang w:eastAsia="pl-PL"/>
        </w:rPr>
        <w:drawing>
          <wp:anchor distT="0" distB="0" distL="114300" distR="114300" simplePos="0" relativeHeight="155" behindDoc="0" locked="0" layoutInCell="0" allowOverlap="1">
            <wp:simplePos x="0" y="0"/>
            <wp:positionH relativeFrom="column">
              <wp:posOffset>-43815</wp:posOffset>
            </wp:positionH>
            <wp:positionV relativeFrom="paragraph">
              <wp:posOffset>1056005</wp:posOffset>
            </wp:positionV>
            <wp:extent cx="5760720" cy="4271645"/>
            <wp:effectExtent l="0" t="0" r="0" b="0"/>
            <wp:wrapTopAndBottom/>
            <wp:docPr id="3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14"/>
                    <pic:cNvPicPr>
                      <a:picLocks noChangeAspect="1" noChangeArrowheads="1"/>
                    </pic:cNvPicPr>
                  </pic:nvPicPr>
                  <pic:blipFill>
                    <a:blip r:embed="rId22"/>
                    <a:srcRect t="1949"/>
                    <a:stretch>
                      <a:fillRect/>
                    </a:stretch>
                  </pic:blipFill>
                  <pic:spPr bwMode="auto">
                    <a:xfrm>
                      <a:off x="0" y="0"/>
                      <a:ext cx="5760720" cy="4271645"/>
                    </a:xfrm>
                    <a:prstGeom prst="rect">
                      <a:avLst/>
                    </a:prstGeom>
                  </pic:spPr>
                </pic:pic>
              </a:graphicData>
            </a:graphic>
          </wp:anchor>
        </w:drawing>
      </w:r>
      <w:r>
        <w:rPr>
          <w:color w:val="000000"/>
        </w:rPr>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10</w:t>
      </w:r>
      <w:r>
        <w:rPr>
          <w:color w:val="000000"/>
        </w:rPr>
        <w:fldChar w:fldCharType="end"/>
      </w:r>
      <w:r>
        <w:rPr>
          <w:color w:val="000000"/>
        </w:rPr>
        <w:t xml:space="preserve"> Rzut budynku jednokondygnacyjny o konstrukcji żelbetowej o wymiarach około 20,00 m x 10,00 m i wysokości (ze stropodachem) ok. 3,50 m w kompleksie nr 2856. </w:t>
      </w:r>
      <w:r>
        <w:rPr>
          <w:rFonts w:eastAsia="Times New Roman"/>
          <w:szCs w:val="24"/>
          <w:lang w:eastAsia="pl-PL"/>
        </w:rPr>
        <w:t>Układ pomieszczeń ma charakter poglądowy i zostanie doprecyzowany na etapie projektowania, uwzględniając możliwości konstrukcyjne.</w:t>
      </w:r>
    </w:p>
    <w:p w:rsidR="00BE4FBE" w:rsidRDefault="00171A36">
      <w:pPr>
        <w:spacing w:after="0" w:line="240" w:lineRule="auto"/>
        <w:jc w:val="left"/>
        <w:rPr>
          <w:b/>
          <w:color w:val="000000" w:themeColor="text1"/>
          <w:szCs w:val="24"/>
        </w:rPr>
      </w:pPr>
      <w:r>
        <w:br w:type="page"/>
      </w:r>
    </w:p>
    <w:p w:rsidR="00BE4FBE" w:rsidRDefault="00171A36">
      <w:pPr>
        <w:spacing w:after="0"/>
        <w:rPr>
          <w:b/>
          <w:color w:val="000000" w:themeColor="text1"/>
          <w:szCs w:val="24"/>
        </w:rPr>
      </w:pPr>
      <w:r>
        <w:rPr>
          <w:b/>
          <w:color w:val="000000" w:themeColor="text1"/>
          <w:szCs w:val="24"/>
        </w:rPr>
        <w:lastRenderedPageBreak/>
        <w:t>Budynek nr 1 i 5</w:t>
      </w:r>
    </w:p>
    <w:p w:rsidR="00BE4FBE" w:rsidRDefault="00171A36">
      <w:pPr>
        <w:rPr>
          <w:rFonts w:eastAsia="Times New Roman"/>
          <w:lang w:eastAsia="pl-PL"/>
        </w:rPr>
      </w:pPr>
      <w:bookmarkStart w:id="25" w:name="_Toc119424234"/>
      <w:r>
        <w:t xml:space="preserve">Rysunek </w:t>
      </w:r>
      <w:fldSimple w:instr=" SEQ Rysunek \* ARABIC ">
        <w:r>
          <w:t>11</w:t>
        </w:r>
      </w:fldSimple>
      <w:r>
        <w:t xml:space="preserve"> </w:t>
      </w:r>
      <w:r>
        <w:rPr>
          <w:color w:val="000000"/>
        </w:rPr>
        <w:t xml:space="preserve">Front </w:t>
      </w:r>
      <w:r>
        <w:t xml:space="preserve">budynku jednokondygnacyjny o konstrukcji żelbetowej o wymiarach </w:t>
      </w:r>
      <w:r>
        <w:br/>
        <w:t xml:space="preserve">ok. 20,00 m x 10,00 m i wysokości (ze stropodachem) ok. 3,50 m w kompleksie </w:t>
      </w:r>
      <w:r>
        <w:rPr>
          <w:rFonts w:eastAsia="Times New Roman"/>
          <w:lang w:eastAsia="pl-PL"/>
        </w:rPr>
        <w:t>nr 2856</w:t>
      </w:r>
      <w:bookmarkEnd w:id="25"/>
    </w:p>
    <w:p w:rsidR="00BE4FBE" w:rsidRDefault="00171A36">
      <w:pPr>
        <w:spacing w:after="0"/>
        <w:rPr>
          <w:rFonts w:eastAsia="Times New Roman"/>
          <w:szCs w:val="24"/>
          <w:lang w:eastAsia="pl-PL"/>
        </w:rPr>
      </w:pPr>
      <w:r>
        <w:rPr>
          <w:noProof/>
          <w:lang w:eastAsia="pl-PL"/>
        </w:rPr>
        <w:drawing>
          <wp:inline distT="0" distB="0" distL="0" distR="0">
            <wp:extent cx="5760720" cy="2722880"/>
            <wp:effectExtent l="0" t="0" r="0" b="0"/>
            <wp:docPr id="34" name="Obraz1" descr="C:\Users\patryk.labecki\Desktop\OSTO\Kill House\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1" descr="C:\Users\patryk.labecki\Desktop\OSTO\Kill House\front.png"/>
                    <pic:cNvPicPr>
                      <a:picLocks noChangeAspect="1" noChangeArrowheads="1"/>
                    </pic:cNvPicPr>
                  </pic:nvPicPr>
                  <pic:blipFill>
                    <a:blip r:embed="rId23"/>
                    <a:stretch>
                      <a:fillRect/>
                    </a:stretch>
                  </pic:blipFill>
                  <pic:spPr bwMode="auto">
                    <a:xfrm>
                      <a:off x="0" y="0"/>
                      <a:ext cx="5760720" cy="2722880"/>
                    </a:xfrm>
                    <a:prstGeom prst="rect">
                      <a:avLst/>
                    </a:prstGeom>
                  </pic:spPr>
                </pic:pic>
              </a:graphicData>
            </a:graphic>
          </wp:inline>
        </w:drawing>
      </w:r>
    </w:p>
    <w:p w:rsidR="00BE4FBE" w:rsidRDefault="00171A36">
      <w:pPr>
        <w:spacing w:after="0"/>
        <w:rPr>
          <w:rFonts w:eastAsia="Times New Roman"/>
          <w:szCs w:val="24"/>
          <w:lang w:eastAsia="pl-PL"/>
        </w:rPr>
      </w:pPr>
      <w:r>
        <w:rPr>
          <w:b/>
          <w:color w:val="000000" w:themeColor="text1"/>
          <w:szCs w:val="24"/>
        </w:rPr>
        <w:t>Budynek nr 1 i 5</w:t>
      </w:r>
    </w:p>
    <w:p w:rsidR="00BE4FBE" w:rsidRDefault="00171A36">
      <w:bookmarkStart w:id="26" w:name="_Toc119424235"/>
      <w:r>
        <w:t xml:space="preserve">Rysunek </w:t>
      </w:r>
      <w:fldSimple w:instr=" SEQ Rysunek \* ARABIC ">
        <w:r>
          <w:t>12</w:t>
        </w:r>
      </w:fldSimple>
      <w:r>
        <w:t xml:space="preserve"> Tył budynku jednokondygnacyjny o konstrukcji żelbetowej o wymiarach </w:t>
      </w:r>
      <w:r>
        <w:br/>
        <w:t>ok. 20,00 m x 10,00 m i wysokości (ze stropodachem) ok. 3,50 m w kompleksie nr 2856</w:t>
      </w:r>
      <w:bookmarkEnd w:id="26"/>
      <w:r>
        <w:t>.</w:t>
      </w:r>
    </w:p>
    <w:p w:rsidR="00BE4FBE" w:rsidRDefault="00171A36">
      <w:pPr>
        <w:spacing w:after="0"/>
        <w:rPr>
          <w:b/>
          <w:szCs w:val="24"/>
        </w:rPr>
      </w:pPr>
      <w:r>
        <w:rPr>
          <w:noProof/>
          <w:lang w:eastAsia="pl-PL"/>
        </w:rPr>
        <w:drawing>
          <wp:inline distT="0" distB="0" distL="0" distR="0">
            <wp:extent cx="5760720" cy="2722880"/>
            <wp:effectExtent l="0" t="0" r="0" b="0"/>
            <wp:docPr id="35" name="Obraz 13" descr="C:\Users\patryk.labecki\Desktop\OSTO\Kill House\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13" descr="C:\Users\patryk.labecki\Desktop\OSTO\Kill House\back.png"/>
                    <pic:cNvPicPr>
                      <a:picLocks noChangeAspect="1" noChangeArrowheads="1"/>
                    </pic:cNvPicPr>
                  </pic:nvPicPr>
                  <pic:blipFill>
                    <a:blip r:embed="rId24"/>
                    <a:stretch>
                      <a:fillRect/>
                    </a:stretch>
                  </pic:blipFill>
                  <pic:spPr bwMode="auto">
                    <a:xfrm>
                      <a:off x="0" y="0"/>
                      <a:ext cx="5760720" cy="2722880"/>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uppressAutoHyphens w:val="0"/>
        <w:spacing w:after="160" w:line="259"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1 i 5</w:t>
      </w:r>
    </w:p>
    <w:p w:rsidR="00BE4FBE" w:rsidRDefault="00171A36">
      <w:bookmarkStart w:id="27" w:name="_Toc119424236"/>
      <w:r>
        <w:t xml:space="preserve">Rysunek </w:t>
      </w:r>
      <w:fldSimple w:instr=" SEQ Rysunek \* ARABIC ">
        <w:r>
          <w:t>13</w:t>
        </w:r>
      </w:fldSimple>
      <w:r>
        <w:rPr>
          <w:color w:val="000000"/>
        </w:rPr>
        <w:t xml:space="preserve"> Lewy bok </w:t>
      </w:r>
      <w:r>
        <w:t xml:space="preserve">budynku jednokondygnacyjny o konstrukcji żelbetowej o wymiarach ok. 20,00 m x 10,00 m i wysokości (ze stropodachem) ok. 3,50 m w kompleksie </w:t>
      </w:r>
      <w:r>
        <w:rPr>
          <w:rFonts w:eastAsia="Times New Roman"/>
          <w:lang w:eastAsia="pl-PL"/>
        </w:rPr>
        <w:t>nr 2856</w:t>
      </w:r>
      <w:bookmarkEnd w:id="27"/>
    </w:p>
    <w:p w:rsidR="00BE4FBE" w:rsidRDefault="00171A36">
      <w:pPr>
        <w:spacing w:after="0"/>
        <w:rPr>
          <w:rFonts w:eastAsia="Times New Roman"/>
          <w:szCs w:val="24"/>
          <w:lang w:eastAsia="pl-PL"/>
        </w:rPr>
      </w:pPr>
      <w:r>
        <w:rPr>
          <w:noProof/>
          <w:lang w:eastAsia="pl-PL"/>
        </w:rPr>
        <w:drawing>
          <wp:inline distT="0" distB="0" distL="0" distR="0">
            <wp:extent cx="5758815" cy="1880870"/>
            <wp:effectExtent l="0" t="0" r="0" b="0"/>
            <wp:docPr id="36" name="Obraz2" descr="C:\Users\patryk.labecki\Desktop\OSTO\Kill House\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2" descr="C:\Users\patryk.labecki\Desktop\OSTO\Kill House\left.png"/>
                    <pic:cNvPicPr>
                      <a:picLocks noChangeAspect="1" noChangeArrowheads="1"/>
                    </pic:cNvPicPr>
                  </pic:nvPicPr>
                  <pic:blipFill>
                    <a:blip r:embed="rId25"/>
                    <a:stretch>
                      <a:fillRect/>
                    </a:stretch>
                  </pic:blipFill>
                  <pic:spPr bwMode="auto">
                    <a:xfrm>
                      <a:off x="0" y="0"/>
                      <a:ext cx="5758815" cy="1880870"/>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rFonts w:eastAsia="Times New Roman"/>
          <w:szCs w:val="24"/>
          <w:lang w:eastAsia="pl-PL"/>
        </w:rPr>
      </w:pPr>
      <w:r>
        <w:rPr>
          <w:b/>
          <w:color w:val="000000" w:themeColor="text1"/>
          <w:szCs w:val="24"/>
        </w:rPr>
        <w:t>Budynek nr 1 i 5</w:t>
      </w:r>
    </w:p>
    <w:p w:rsidR="00BE4FBE" w:rsidRDefault="00171A36">
      <w:pPr>
        <w:spacing w:after="0" w:line="276" w:lineRule="auto"/>
        <w:rPr>
          <w:rFonts w:eastAsia="Times New Roman"/>
          <w:szCs w:val="24"/>
          <w:lang w:eastAsia="pl-PL"/>
        </w:rPr>
      </w:pPr>
      <w:bookmarkStart w:id="28" w:name="_Toc119424237"/>
      <w:r>
        <w:t xml:space="preserve">Rysunek </w:t>
      </w:r>
      <w:fldSimple w:instr=" SEQ Rysunek \* ARABIC ">
        <w:r>
          <w:t>14</w:t>
        </w:r>
      </w:fldSimple>
      <w:r>
        <w:rPr>
          <w:color w:val="000000"/>
          <w:szCs w:val="24"/>
        </w:rPr>
        <w:t xml:space="preserve"> Prawy bok </w:t>
      </w:r>
      <w:r>
        <w:rPr>
          <w:szCs w:val="24"/>
        </w:rPr>
        <w:t xml:space="preserve">budynku jednokondygnacyjny o konstrukcji żelbetowej o wymiarach ok. 20,00 m x 10,00 m i wysokości (ze stropodachem) ok. 3,50 m w kompleksie </w:t>
      </w:r>
      <w:r>
        <w:rPr>
          <w:rFonts w:eastAsia="Times New Roman"/>
          <w:szCs w:val="24"/>
          <w:lang w:eastAsia="pl-PL"/>
        </w:rPr>
        <w:t>nr 2856</w:t>
      </w:r>
      <w:bookmarkEnd w:id="28"/>
      <w:r>
        <w:rPr>
          <w:rFonts w:eastAsia="Times New Roman"/>
          <w:szCs w:val="24"/>
          <w:lang w:eastAsia="pl-PL"/>
        </w:rPr>
        <w:t>.</w:t>
      </w:r>
    </w:p>
    <w:p w:rsidR="00BE4FBE" w:rsidRDefault="00171A36">
      <w:pPr>
        <w:spacing w:after="0"/>
        <w:rPr>
          <w:rFonts w:eastAsia="Times New Roman"/>
          <w:szCs w:val="24"/>
          <w:lang w:eastAsia="pl-PL"/>
        </w:rPr>
      </w:pPr>
      <w:r>
        <w:rPr>
          <w:noProof/>
          <w:lang w:eastAsia="pl-PL"/>
        </w:rPr>
        <w:drawing>
          <wp:inline distT="0" distB="0" distL="0" distR="0">
            <wp:extent cx="5760720" cy="2722880"/>
            <wp:effectExtent l="0" t="0" r="0" b="0"/>
            <wp:docPr id="37" name="Obraz 34" descr="C:\Users\patryk.labecki\Desktop\OSTO\Kill House\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4" descr="C:\Users\patryk.labecki\Desktop\OSTO\Kill House\right.png"/>
                    <pic:cNvPicPr>
                      <a:picLocks noChangeAspect="1" noChangeArrowheads="1"/>
                    </pic:cNvPicPr>
                  </pic:nvPicPr>
                  <pic:blipFill>
                    <a:blip r:embed="rId26"/>
                    <a:stretch>
                      <a:fillRect/>
                    </a:stretch>
                  </pic:blipFill>
                  <pic:spPr bwMode="auto">
                    <a:xfrm>
                      <a:off x="0" y="0"/>
                      <a:ext cx="5760720" cy="2722880"/>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2 i 4</w:t>
      </w:r>
    </w:p>
    <w:p w:rsidR="00BE4FBE" w:rsidRDefault="00171A36">
      <w:pPr>
        <w:spacing w:after="0" w:line="276" w:lineRule="auto"/>
        <w:rPr>
          <w:rFonts w:eastAsia="Times New Roman"/>
          <w:szCs w:val="24"/>
          <w:lang w:eastAsia="pl-PL"/>
        </w:rPr>
      </w:pPr>
      <w:bookmarkStart w:id="29" w:name="_Toc119424238"/>
      <w:r>
        <w:t xml:space="preserve">Rysunek </w:t>
      </w:r>
      <w:fldSimple w:instr=" SEQ Rysunek \* ARABIC ">
        <w:r>
          <w:t>15</w:t>
        </w:r>
      </w:fldSimple>
      <w:r>
        <w:rPr>
          <w:color w:val="000000"/>
          <w:szCs w:val="24"/>
        </w:rPr>
        <w:t xml:space="preserve"> Front </w:t>
      </w:r>
      <w:r>
        <w:rPr>
          <w:szCs w:val="24"/>
        </w:rPr>
        <w:t xml:space="preserve">budynków dwukondygnacyjnych o konstrukcji żelbetowej o wymiarach </w:t>
      </w:r>
      <w:r>
        <w:rPr>
          <w:szCs w:val="24"/>
        </w:rPr>
        <w:br/>
        <w:t xml:space="preserve">ok. 10,00 m x 10,00 m i wysokości ok. 7,00 m ze stropodachem płaskim pokrytym papą termozgrzewalną wraz z włazem na dach i barierkami – kubatura ok. 540,00 m³ w kompleksie </w:t>
      </w:r>
      <w:r>
        <w:rPr>
          <w:rFonts w:eastAsia="Times New Roman"/>
          <w:szCs w:val="24"/>
          <w:lang w:eastAsia="pl-PL"/>
        </w:rPr>
        <w:t>nr 2856</w:t>
      </w:r>
      <w:bookmarkEnd w:id="29"/>
      <w:r>
        <w:rPr>
          <w:rFonts w:eastAsia="Times New Roman"/>
          <w:szCs w:val="24"/>
          <w:lang w:eastAsia="pl-PL"/>
        </w:rPr>
        <w:t>.</w:t>
      </w:r>
    </w:p>
    <w:p w:rsidR="00BE4FBE" w:rsidRDefault="00171A36">
      <w:pPr>
        <w:spacing w:after="0"/>
        <w:rPr>
          <w:rFonts w:eastAsia="Times New Roman"/>
          <w:szCs w:val="24"/>
          <w:lang w:eastAsia="pl-PL"/>
        </w:rPr>
      </w:pPr>
      <w:r>
        <w:rPr>
          <w:noProof/>
          <w:lang w:eastAsia="pl-PL"/>
        </w:rPr>
        <w:drawing>
          <wp:inline distT="0" distB="0" distL="0" distR="0">
            <wp:extent cx="5760085" cy="2190750"/>
            <wp:effectExtent l="0" t="0" r="0" b="0"/>
            <wp:docPr id="38" name="Obraz 25" descr="C:\Users\patryk.labecki\Desktop\OSTO\Budynek 10x10\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25" descr="C:\Users\patryk.labecki\Desktop\OSTO\Budynek 10x10\front.png"/>
                    <pic:cNvPicPr>
                      <a:picLocks noChangeAspect="1" noChangeArrowheads="1"/>
                    </pic:cNvPicPr>
                  </pic:nvPicPr>
                  <pic:blipFill>
                    <a:blip r:embed="rId27"/>
                    <a:stretch>
                      <a:fillRect/>
                    </a:stretch>
                  </pic:blipFill>
                  <pic:spPr bwMode="auto">
                    <a:xfrm>
                      <a:off x="0" y="0"/>
                      <a:ext cx="5760085" cy="2190750"/>
                    </a:xfrm>
                    <a:prstGeom prst="rect">
                      <a:avLst/>
                    </a:prstGeom>
                  </pic:spPr>
                </pic:pic>
              </a:graphicData>
            </a:graphic>
          </wp:inline>
        </w:drawing>
      </w:r>
    </w:p>
    <w:p w:rsidR="00BE4FBE" w:rsidRDefault="00BE4FBE">
      <w:pPr>
        <w:spacing w:after="0" w:line="240" w:lineRule="auto"/>
        <w:jc w:val="left"/>
        <w:rPr>
          <w:b/>
          <w:color w:val="000000" w:themeColor="text1"/>
          <w:szCs w:val="24"/>
        </w:rPr>
      </w:pPr>
    </w:p>
    <w:p w:rsidR="00BE4FBE" w:rsidRDefault="00171A36">
      <w:pPr>
        <w:spacing w:after="0"/>
        <w:rPr>
          <w:rFonts w:eastAsia="Times New Roman"/>
          <w:szCs w:val="24"/>
          <w:lang w:eastAsia="pl-PL"/>
        </w:rPr>
      </w:pPr>
      <w:r>
        <w:rPr>
          <w:b/>
          <w:color w:val="000000" w:themeColor="text1"/>
          <w:szCs w:val="24"/>
        </w:rPr>
        <w:t>Budynek nr 2 i 4</w:t>
      </w:r>
    </w:p>
    <w:p w:rsidR="00BE4FBE" w:rsidRDefault="00171A36">
      <w:pPr>
        <w:spacing w:after="0" w:line="276" w:lineRule="auto"/>
        <w:rPr>
          <w:rFonts w:eastAsia="Times New Roman"/>
          <w:szCs w:val="24"/>
          <w:lang w:eastAsia="pl-PL"/>
        </w:rPr>
      </w:pPr>
      <w:bookmarkStart w:id="30" w:name="_Toc119424239"/>
      <w:r>
        <w:t xml:space="preserve">Rysunek </w:t>
      </w:r>
      <w:fldSimple w:instr=" SEQ Rysunek \* ARABIC ">
        <w:r>
          <w:t>16</w:t>
        </w:r>
      </w:fldSimple>
      <w:r>
        <w:rPr>
          <w:color w:val="000000"/>
          <w:szCs w:val="24"/>
        </w:rPr>
        <w:t xml:space="preserve"> Tył </w:t>
      </w:r>
      <w:r>
        <w:rPr>
          <w:szCs w:val="24"/>
        </w:rPr>
        <w:t xml:space="preserve">budynków dwukondygnacyjnych o konstrukcji żelbetowej o wymiarach </w:t>
      </w:r>
      <w:r>
        <w:rPr>
          <w:szCs w:val="24"/>
        </w:rPr>
        <w:br/>
        <w:t xml:space="preserve">ok. 10,00 m x 10,00 m i wysokości ok. 7,00 m ze stropodachem płaskim pokrytym papą termozgrzewalną wraz z włazem na dach i barierkami – kubatura ok. 540,00 m³ w kompleksie </w:t>
      </w:r>
      <w:r>
        <w:rPr>
          <w:rFonts w:eastAsia="Times New Roman"/>
          <w:szCs w:val="24"/>
          <w:lang w:eastAsia="pl-PL"/>
        </w:rPr>
        <w:t>nr 2856</w:t>
      </w:r>
      <w:bookmarkEnd w:id="30"/>
    </w:p>
    <w:p w:rsidR="00BE4FBE" w:rsidRDefault="00171A36">
      <w:pPr>
        <w:spacing w:after="0"/>
        <w:rPr>
          <w:rFonts w:eastAsia="Times New Roman"/>
          <w:szCs w:val="24"/>
          <w:lang w:eastAsia="pl-PL"/>
        </w:rPr>
      </w:pPr>
      <w:r>
        <w:rPr>
          <w:noProof/>
          <w:lang w:eastAsia="pl-PL"/>
        </w:rPr>
        <w:drawing>
          <wp:inline distT="0" distB="0" distL="0" distR="0">
            <wp:extent cx="5758815" cy="2113280"/>
            <wp:effectExtent l="0" t="0" r="0" b="0"/>
            <wp:docPr id="39" name="Obraz 26" descr="C:\Users\patryk.labecki\Desktop\OSTO\Budynek 10x10\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26" descr="C:\Users\patryk.labecki\Desktop\OSTO\Budynek 10x10\back.png"/>
                    <pic:cNvPicPr>
                      <a:picLocks noChangeAspect="1" noChangeArrowheads="1"/>
                    </pic:cNvPicPr>
                  </pic:nvPicPr>
                  <pic:blipFill>
                    <a:blip r:embed="rId28"/>
                    <a:stretch>
                      <a:fillRect/>
                    </a:stretch>
                  </pic:blipFill>
                  <pic:spPr bwMode="auto">
                    <a:xfrm>
                      <a:off x="0" y="0"/>
                      <a:ext cx="5758815" cy="2113280"/>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2 i 4</w:t>
      </w:r>
    </w:p>
    <w:p w:rsidR="00BE4FBE" w:rsidRDefault="00171A36">
      <w:pPr>
        <w:spacing w:after="0" w:line="276" w:lineRule="auto"/>
        <w:rPr>
          <w:rFonts w:eastAsia="Times New Roman"/>
          <w:szCs w:val="24"/>
          <w:lang w:eastAsia="pl-PL"/>
        </w:rPr>
      </w:pPr>
      <w:bookmarkStart w:id="31" w:name="_Toc119424240"/>
      <w:r>
        <w:t xml:space="preserve">Rysunek </w:t>
      </w:r>
      <w:fldSimple w:instr=" SEQ Rysunek \* ARABIC ">
        <w:r>
          <w:t>17</w:t>
        </w:r>
      </w:fldSimple>
      <w:r>
        <w:rPr>
          <w:color w:val="000000"/>
          <w:szCs w:val="24"/>
        </w:rPr>
        <w:t xml:space="preserve"> Lewy bok </w:t>
      </w:r>
      <w:r>
        <w:rPr>
          <w:szCs w:val="24"/>
        </w:rPr>
        <w:t xml:space="preserve">budynków dwukondygnacyjnych o konstrukcji żelbetowej o wymiarach ok. 10,00 m x 10,00 m i wysokości ok. 7,00 m ze stropodachem płaskim pokrytym papą termozgrzewalną wraz z włazem na dach i barierkami – kubatura ok. 540,00 m³ w kompleksie </w:t>
      </w:r>
      <w:r>
        <w:rPr>
          <w:rFonts w:eastAsia="Times New Roman"/>
          <w:szCs w:val="24"/>
          <w:lang w:eastAsia="pl-PL"/>
        </w:rPr>
        <w:t>nr 2856</w:t>
      </w:r>
      <w:bookmarkEnd w:id="31"/>
    </w:p>
    <w:p w:rsidR="00BE4FBE" w:rsidRDefault="00171A36">
      <w:pPr>
        <w:spacing w:after="0"/>
        <w:rPr>
          <w:rFonts w:eastAsia="Times New Roman"/>
          <w:szCs w:val="24"/>
          <w:lang w:eastAsia="pl-PL"/>
        </w:rPr>
      </w:pPr>
      <w:r>
        <w:rPr>
          <w:noProof/>
          <w:lang w:eastAsia="pl-PL"/>
        </w:rPr>
        <w:drawing>
          <wp:inline distT="0" distB="0" distL="0" distR="0">
            <wp:extent cx="5760085" cy="2233930"/>
            <wp:effectExtent l="0" t="0" r="0" b="0"/>
            <wp:docPr id="40" name="Obraz 27" descr="C:\Users\patryk.labecki\Desktop\OSTO\Budynek 10x10\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27" descr="C:\Users\patryk.labecki\Desktop\OSTO\Budynek 10x10\left.png"/>
                    <pic:cNvPicPr>
                      <a:picLocks noChangeAspect="1" noChangeArrowheads="1"/>
                    </pic:cNvPicPr>
                  </pic:nvPicPr>
                  <pic:blipFill>
                    <a:blip r:embed="rId29"/>
                    <a:stretch>
                      <a:fillRect/>
                    </a:stretch>
                  </pic:blipFill>
                  <pic:spPr bwMode="auto">
                    <a:xfrm>
                      <a:off x="0" y="0"/>
                      <a:ext cx="5760085" cy="2233930"/>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rFonts w:eastAsia="Times New Roman"/>
          <w:szCs w:val="24"/>
          <w:lang w:eastAsia="pl-PL"/>
        </w:rPr>
      </w:pPr>
      <w:r>
        <w:rPr>
          <w:b/>
          <w:color w:val="000000" w:themeColor="text1"/>
          <w:szCs w:val="24"/>
        </w:rPr>
        <w:t>Budynek nr 2 i 4</w:t>
      </w:r>
    </w:p>
    <w:p w:rsidR="00BE4FBE" w:rsidRDefault="00171A36">
      <w:pPr>
        <w:spacing w:after="0" w:line="276" w:lineRule="auto"/>
        <w:rPr>
          <w:rFonts w:eastAsia="Times New Roman"/>
          <w:szCs w:val="24"/>
          <w:lang w:eastAsia="pl-PL"/>
        </w:rPr>
      </w:pPr>
      <w:bookmarkStart w:id="32" w:name="_Toc119424241"/>
      <w:r>
        <w:t xml:space="preserve">Rysunek </w:t>
      </w:r>
      <w:fldSimple w:instr=" SEQ Rysunek \* ARABIC ">
        <w:r>
          <w:t>18</w:t>
        </w:r>
      </w:fldSimple>
      <w:r>
        <w:rPr>
          <w:color w:val="000000"/>
          <w:szCs w:val="24"/>
        </w:rPr>
        <w:t xml:space="preserve"> Prawy bok </w:t>
      </w:r>
      <w:r>
        <w:rPr>
          <w:szCs w:val="24"/>
        </w:rPr>
        <w:t xml:space="preserve">budynków dwukondygnacyjnych o konstrukcji żelbetowej o wymiarach ok. 10,00 m x 10,00 m i wysokości ok. 7,00 m ze stropodachem płaskim pokrytym papą termozgrzewalną wraz z włazem na dach i barierkami – kubatura ok. 540,00 m³ w kompleksie </w:t>
      </w:r>
      <w:r>
        <w:rPr>
          <w:rFonts w:eastAsia="Times New Roman"/>
          <w:szCs w:val="24"/>
          <w:lang w:eastAsia="pl-PL"/>
        </w:rPr>
        <w:t>nr 2856</w:t>
      </w:r>
      <w:bookmarkEnd w:id="32"/>
    </w:p>
    <w:p w:rsidR="00BE4FBE" w:rsidRDefault="00171A36">
      <w:pPr>
        <w:spacing w:after="0"/>
        <w:rPr>
          <w:rFonts w:eastAsia="Times New Roman"/>
          <w:szCs w:val="24"/>
          <w:lang w:eastAsia="pl-PL"/>
        </w:rPr>
      </w:pPr>
      <w:r>
        <w:rPr>
          <w:noProof/>
          <w:lang w:eastAsia="pl-PL"/>
        </w:rPr>
        <w:drawing>
          <wp:inline distT="0" distB="0" distL="0" distR="0">
            <wp:extent cx="5760085" cy="2303145"/>
            <wp:effectExtent l="0" t="0" r="0" b="0"/>
            <wp:docPr id="41" name="Obraz 40" descr="C:\Users\patryk.labecki\Desktop\OSTO\Budynek 10x10\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0" descr="C:\Users\patryk.labecki\Desktop\OSTO\Budynek 10x10\right.png"/>
                    <pic:cNvPicPr>
                      <a:picLocks noChangeAspect="1" noChangeArrowheads="1"/>
                    </pic:cNvPicPr>
                  </pic:nvPicPr>
                  <pic:blipFill>
                    <a:blip r:embed="rId30"/>
                    <a:stretch>
                      <a:fillRect/>
                    </a:stretch>
                  </pic:blipFill>
                  <pic:spPr bwMode="auto">
                    <a:xfrm>
                      <a:off x="0" y="0"/>
                      <a:ext cx="5760085" cy="2303145"/>
                    </a:xfrm>
                    <a:prstGeom prst="rect">
                      <a:avLst/>
                    </a:prstGeom>
                  </pic:spPr>
                </pic:pic>
              </a:graphicData>
            </a:graphic>
          </wp:inline>
        </w:drawing>
      </w:r>
    </w:p>
    <w:p w:rsidR="00BE4FBE" w:rsidRDefault="00BE4FBE">
      <w:pPr>
        <w:spacing w:after="0"/>
        <w:rPr>
          <w:rFonts w:eastAsia="Times New Roman"/>
          <w:szCs w:val="24"/>
          <w:lang w:eastAsia="pl-PL"/>
        </w:rPr>
      </w:pPr>
    </w:p>
    <w:p w:rsidR="00BE4FBE" w:rsidRDefault="00171A36">
      <w:pPr>
        <w:spacing w:after="0" w:line="240"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2 i 4</w:t>
      </w:r>
    </w:p>
    <w:p w:rsidR="00BE4FBE" w:rsidRDefault="00171A36">
      <w:pPr>
        <w:spacing w:after="0" w:line="276" w:lineRule="auto"/>
        <w:rPr>
          <w:rFonts w:eastAsia="Times New Roman"/>
          <w:szCs w:val="24"/>
          <w:lang w:eastAsia="pl-PL"/>
        </w:rPr>
      </w:pPr>
      <w:bookmarkStart w:id="33" w:name="_Toc119424242"/>
      <w:r>
        <w:t xml:space="preserve">Rysunek </w:t>
      </w:r>
      <w:fldSimple w:instr=" SEQ Rysunek \* ARABIC ">
        <w:r>
          <w:t>19</w:t>
        </w:r>
      </w:fldSimple>
      <w:r>
        <w:rPr>
          <w:color w:val="000000"/>
          <w:szCs w:val="24"/>
        </w:rPr>
        <w:t xml:space="preserve"> Rzut parteru w </w:t>
      </w:r>
      <w:r>
        <w:rPr>
          <w:szCs w:val="24"/>
        </w:rPr>
        <w:t xml:space="preserve">budynkach dwukondygnacyjnych o konstrukcji żelbetowej o wymiarach ok. 10,00 m x 10,00 m i wysokości ok. 7,00 m ze stropodachem płaskim pokrytym papą termozgrzewalną wraz z włazem na dach i barierkami – kubatura ok. 540,00 m³ w kompleksie </w:t>
      </w:r>
      <w:r>
        <w:rPr>
          <w:rFonts w:eastAsia="Times New Roman"/>
          <w:szCs w:val="24"/>
          <w:lang w:eastAsia="pl-PL"/>
        </w:rPr>
        <w:t>nr 2856</w:t>
      </w:r>
      <w:bookmarkEnd w:id="33"/>
      <w:r>
        <w:rPr>
          <w:rFonts w:eastAsia="Times New Roman"/>
          <w:szCs w:val="24"/>
          <w:lang w:eastAsia="pl-PL"/>
        </w:rPr>
        <w:t>. Układ pomieszczeń ma charakter poglądowy i zostanie doprecyzowany na etapie projektowania, uwzględniając możliwości konstrukcyjne.</w:t>
      </w:r>
    </w:p>
    <w:p w:rsidR="00BE4FBE" w:rsidRDefault="00171A36">
      <w:pPr>
        <w:spacing w:after="0"/>
        <w:rPr>
          <w:rFonts w:eastAsia="Times New Roman"/>
          <w:szCs w:val="24"/>
          <w:lang w:eastAsia="pl-PL"/>
        </w:rPr>
      </w:pPr>
      <w:r>
        <w:rPr>
          <w:noProof/>
          <w:lang w:eastAsia="pl-PL"/>
        </w:rPr>
        <w:drawing>
          <wp:inline distT="0" distB="0" distL="0" distR="0">
            <wp:extent cx="5760085" cy="2148205"/>
            <wp:effectExtent l="0" t="0" r="0" b="0"/>
            <wp:docPr id="42" name="Obraz 41" descr="C:\Users\patryk.labecki\Desktop\OSTO\Budynek 10x10\top I par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1" descr="C:\Users\patryk.labecki\Desktop\OSTO\Budynek 10x10\top I parter.png"/>
                    <pic:cNvPicPr>
                      <a:picLocks noChangeAspect="1" noChangeArrowheads="1"/>
                    </pic:cNvPicPr>
                  </pic:nvPicPr>
                  <pic:blipFill>
                    <a:blip r:embed="rId31"/>
                    <a:stretch>
                      <a:fillRect/>
                    </a:stretch>
                  </pic:blipFill>
                  <pic:spPr bwMode="auto">
                    <a:xfrm>
                      <a:off x="0" y="0"/>
                      <a:ext cx="5760085" cy="2148205"/>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rFonts w:eastAsia="Times New Roman"/>
          <w:szCs w:val="24"/>
          <w:lang w:eastAsia="pl-PL"/>
        </w:rPr>
      </w:pPr>
      <w:r>
        <w:rPr>
          <w:b/>
          <w:color w:val="000000" w:themeColor="text1"/>
          <w:szCs w:val="24"/>
        </w:rPr>
        <w:t>Budynek nr 2 i 4</w:t>
      </w:r>
      <w:r>
        <w:rPr>
          <w:rFonts w:eastAsia="Times New Roman"/>
          <w:szCs w:val="24"/>
          <w:lang w:eastAsia="pl-PL"/>
        </w:rPr>
        <w:t xml:space="preserve"> </w:t>
      </w:r>
    </w:p>
    <w:p w:rsidR="00BE4FBE" w:rsidRDefault="00171A36">
      <w:pPr>
        <w:spacing w:after="0" w:line="276" w:lineRule="auto"/>
        <w:rPr>
          <w:rFonts w:eastAsia="Times New Roman"/>
          <w:szCs w:val="24"/>
          <w:lang w:eastAsia="pl-PL"/>
        </w:rPr>
      </w:pPr>
      <w:bookmarkStart w:id="34" w:name="_Toc119424243"/>
      <w:r>
        <w:t xml:space="preserve">Rysunek </w:t>
      </w:r>
      <w:fldSimple w:instr=" SEQ Rysunek \* ARABIC ">
        <w:r>
          <w:t>20</w:t>
        </w:r>
      </w:fldSimple>
      <w:r>
        <w:rPr>
          <w:color w:val="000000"/>
          <w:szCs w:val="24"/>
        </w:rPr>
        <w:t xml:space="preserve"> Rzut I piętra w </w:t>
      </w:r>
      <w:r>
        <w:rPr>
          <w:szCs w:val="24"/>
        </w:rPr>
        <w:t xml:space="preserve">budynkach dwukondygnacyjnych o konstrukcji żelbetowej o wymiarach ok. 10,00 m na 10,00 m i wysokości ok. 7,00 m ze stropodachem płaskim pokrytym papą termozgrzewalną wraz z włazem na dach i barierkami – kubatura ok. 540,00 m³ w kompleksie </w:t>
      </w:r>
      <w:r>
        <w:rPr>
          <w:rFonts w:eastAsia="Times New Roman"/>
          <w:szCs w:val="24"/>
          <w:lang w:eastAsia="pl-PL"/>
        </w:rPr>
        <w:t>nr 2856</w:t>
      </w:r>
      <w:bookmarkEnd w:id="34"/>
      <w:r>
        <w:rPr>
          <w:rFonts w:eastAsia="Times New Roman"/>
          <w:szCs w:val="24"/>
          <w:lang w:eastAsia="pl-PL"/>
        </w:rPr>
        <w:t>. Układ pomieszczeń ma charakter poglądowy i zostanie doprecyzowany na etapie projektowania, uwzględniając możliwości konstrukcyjne.</w:t>
      </w:r>
    </w:p>
    <w:p w:rsidR="00BE4FBE" w:rsidRDefault="00171A36">
      <w:pPr>
        <w:spacing w:after="0"/>
        <w:rPr>
          <w:rFonts w:eastAsia="Times New Roman"/>
          <w:szCs w:val="24"/>
          <w:lang w:eastAsia="pl-PL"/>
        </w:rPr>
      </w:pPr>
      <w:r>
        <w:rPr>
          <w:noProof/>
          <w:lang w:eastAsia="pl-PL"/>
        </w:rPr>
        <w:drawing>
          <wp:inline distT="0" distB="0" distL="0" distR="0">
            <wp:extent cx="5759450" cy="2305685"/>
            <wp:effectExtent l="0" t="0" r="0" b="0"/>
            <wp:docPr id="43" name="Obraz 42" descr="C:\Users\patryk.labecki\Desktop\OSTO\Budynek 10x10\top I pię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2" descr="C:\Users\patryk.labecki\Desktop\OSTO\Budynek 10x10\top I piętro.png"/>
                    <pic:cNvPicPr>
                      <a:picLocks noChangeAspect="1" noChangeArrowheads="1"/>
                    </pic:cNvPicPr>
                  </pic:nvPicPr>
                  <pic:blipFill>
                    <a:blip r:embed="rId32"/>
                    <a:stretch>
                      <a:fillRect/>
                    </a:stretch>
                  </pic:blipFill>
                  <pic:spPr bwMode="auto">
                    <a:xfrm>
                      <a:off x="0" y="0"/>
                      <a:ext cx="5759450" cy="2305685"/>
                    </a:xfrm>
                    <a:prstGeom prst="rect">
                      <a:avLst/>
                    </a:prstGeom>
                  </pic:spPr>
                </pic:pic>
              </a:graphicData>
            </a:graphic>
          </wp:inline>
        </w:drawing>
      </w:r>
    </w:p>
    <w:p w:rsidR="00BE4FBE" w:rsidRDefault="00BE4FBE">
      <w:pPr>
        <w:spacing w:after="0"/>
        <w:rPr>
          <w:rFonts w:eastAsia="Times New Roman"/>
          <w:szCs w:val="24"/>
          <w:lang w:eastAsia="pl-PL"/>
        </w:rPr>
      </w:pPr>
    </w:p>
    <w:p w:rsidR="00BE4FBE" w:rsidRDefault="00171A36">
      <w:pPr>
        <w:spacing w:after="0" w:line="240"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2 i 4</w:t>
      </w:r>
    </w:p>
    <w:p w:rsidR="00BE4FBE" w:rsidRDefault="00171A36">
      <w:pPr>
        <w:spacing w:after="0" w:line="276" w:lineRule="auto"/>
        <w:rPr>
          <w:rFonts w:eastAsia="Times New Roman"/>
          <w:szCs w:val="24"/>
          <w:lang w:eastAsia="pl-PL"/>
        </w:rPr>
      </w:pPr>
      <w:bookmarkStart w:id="35" w:name="_Toc119424244"/>
      <w:r>
        <w:t xml:space="preserve">Rysunek </w:t>
      </w:r>
      <w:fldSimple w:instr=" SEQ Rysunek \* ARABIC ">
        <w:r>
          <w:t>21</w:t>
        </w:r>
      </w:fldSimple>
      <w:r>
        <w:rPr>
          <w:color w:val="000000"/>
          <w:szCs w:val="24"/>
        </w:rPr>
        <w:t xml:space="preserve"> Rzut I piętra w </w:t>
      </w:r>
      <w:r>
        <w:rPr>
          <w:szCs w:val="24"/>
        </w:rPr>
        <w:t xml:space="preserve">budynkach dwukondygnacyjnych o konstrukcji żelbetowej o wymiarach ok. 10,00 m x 10,00 m i wysokości ok. 7,00 m ze stropodachem płaskim pokrytym papą termozgrzewalną wraz z włazem na dach i barierkami – kubatura ok. 540,00 m³ w kompleksie </w:t>
      </w:r>
      <w:r>
        <w:rPr>
          <w:rFonts w:eastAsia="Times New Roman"/>
          <w:szCs w:val="24"/>
          <w:lang w:eastAsia="pl-PL"/>
        </w:rPr>
        <w:t>nr 2856</w:t>
      </w:r>
      <w:bookmarkEnd w:id="35"/>
      <w:r>
        <w:rPr>
          <w:rFonts w:eastAsia="Times New Roman"/>
          <w:szCs w:val="24"/>
          <w:lang w:eastAsia="pl-PL"/>
        </w:rPr>
        <w:t>.</w:t>
      </w:r>
    </w:p>
    <w:p w:rsidR="00BE4FBE" w:rsidRDefault="00171A36">
      <w:pPr>
        <w:spacing w:after="0"/>
        <w:rPr>
          <w:rFonts w:eastAsia="Times New Roman"/>
          <w:szCs w:val="24"/>
          <w:lang w:eastAsia="pl-PL"/>
        </w:rPr>
      </w:pPr>
      <w:r>
        <w:rPr>
          <w:noProof/>
          <w:lang w:eastAsia="pl-PL"/>
        </w:rPr>
        <w:drawing>
          <wp:inline distT="0" distB="0" distL="0" distR="0">
            <wp:extent cx="5760085" cy="2392680"/>
            <wp:effectExtent l="0" t="0" r="0" b="0"/>
            <wp:docPr id="44" name="Obraz 43" descr="C:\Users\patryk.labecki\Desktop\OSTO\Budynek 10x10\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3" descr="C:\Users\patryk.labecki\Desktop\OSTO\Budynek 10x10\top.png"/>
                    <pic:cNvPicPr>
                      <a:picLocks noChangeAspect="1" noChangeArrowheads="1"/>
                    </pic:cNvPicPr>
                  </pic:nvPicPr>
                  <pic:blipFill>
                    <a:blip r:embed="rId33"/>
                    <a:stretch>
                      <a:fillRect/>
                    </a:stretch>
                  </pic:blipFill>
                  <pic:spPr bwMode="auto">
                    <a:xfrm>
                      <a:off x="0" y="0"/>
                      <a:ext cx="5760085" cy="2392680"/>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b/>
          <w:color w:val="000000" w:themeColor="text1"/>
          <w:szCs w:val="24"/>
        </w:rPr>
      </w:pPr>
      <w:r>
        <w:rPr>
          <w:b/>
          <w:color w:val="000000" w:themeColor="text1"/>
          <w:szCs w:val="24"/>
        </w:rPr>
        <w:t>Budynek nr 3</w:t>
      </w:r>
    </w:p>
    <w:p w:rsidR="00BE4FBE" w:rsidRDefault="00171A36">
      <w:pPr>
        <w:spacing w:after="0" w:line="276" w:lineRule="auto"/>
        <w:rPr>
          <w:rFonts w:eastAsia="Times New Roman"/>
          <w:szCs w:val="24"/>
          <w:lang w:eastAsia="pl-PL"/>
        </w:rPr>
      </w:pPr>
      <w:bookmarkStart w:id="36" w:name="_Toc119424245"/>
      <w:r>
        <w:t xml:space="preserve">Rysunek </w:t>
      </w:r>
      <w:fldSimple w:instr=" SEQ Rysunek \* ARABIC ">
        <w:r>
          <w:t>22</w:t>
        </w:r>
      </w:fldSimple>
      <w:r>
        <w:rPr>
          <w:color w:val="000000"/>
          <w:szCs w:val="24"/>
        </w:rPr>
        <w:t xml:space="preserve"> Budynek dwukondygnacyjny o konstrukcji żelbetowej o wymiarach </w:t>
      </w:r>
      <w:r>
        <w:rPr>
          <w:color w:val="000000"/>
          <w:szCs w:val="24"/>
        </w:rPr>
        <w:br/>
        <w:t>ok. 15,00 m x 10,00 m i wysokości ok. 7,00 m ze stropodachem płaskim pokrytym papą termozgrzewalną z włazem na dach i barierkami – kubatura ok. 800,00 m³</w:t>
      </w:r>
      <w:r>
        <w:rPr>
          <w:szCs w:val="24"/>
        </w:rPr>
        <w:t xml:space="preserve"> </w:t>
      </w:r>
      <w:r>
        <w:rPr>
          <w:szCs w:val="24"/>
        </w:rPr>
        <w:br/>
        <w:t xml:space="preserve">w kompleksie </w:t>
      </w:r>
      <w:r>
        <w:rPr>
          <w:rFonts w:eastAsia="Times New Roman"/>
          <w:szCs w:val="24"/>
          <w:lang w:eastAsia="pl-PL"/>
        </w:rPr>
        <w:t>nr 2856</w:t>
      </w:r>
      <w:bookmarkEnd w:id="36"/>
      <w:r>
        <w:rPr>
          <w:rFonts w:eastAsia="Times New Roman"/>
          <w:szCs w:val="24"/>
          <w:lang w:eastAsia="pl-PL"/>
        </w:rPr>
        <w:t>.</w:t>
      </w:r>
    </w:p>
    <w:p w:rsidR="00BE4FBE" w:rsidRDefault="00171A36">
      <w:pPr>
        <w:spacing w:after="0"/>
        <w:rPr>
          <w:rFonts w:eastAsia="Times New Roman"/>
          <w:szCs w:val="24"/>
          <w:lang w:eastAsia="pl-PL"/>
        </w:rPr>
      </w:pPr>
      <w:r>
        <w:rPr>
          <w:noProof/>
          <w:lang w:eastAsia="pl-PL"/>
        </w:rPr>
        <w:drawing>
          <wp:inline distT="0" distB="0" distL="0" distR="0">
            <wp:extent cx="5758815" cy="2237105"/>
            <wp:effectExtent l="0" t="0" r="0" b="0"/>
            <wp:docPr id="45" name="Obraz 32" descr="C:\Users\patryk.labecki\Desktop\OSTO\Budynek 10x15\cały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32" descr="C:\Users\patryk.labecki\Desktop\OSTO\Budynek 10x15\cały 3d.png"/>
                    <pic:cNvPicPr>
                      <a:picLocks noChangeAspect="1" noChangeArrowheads="1"/>
                    </pic:cNvPicPr>
                  </pic:nvPicPr>
                  <pic:blipFill>
                    <a:blip r:embed="rId34"/>
                    <a:stretch>
                      <a:fillRect/>
                    </a:stretch>
                  </pic:blipFill>
                  <pic:spPr bwMode="auto">
                    <a:xfrm>
                      <a:off x="0" y="0"/>
                      <a:ext cx="5758815" cy="2237105"/>
                    </a:xfrm>
                    <a:prstGeom prst="rect">
                      <a:avLst/>
                    </a:prstGeom>
                  </pic:spPr>
                </pic:pic>
              </a:graphicData>
            </a:graphic>
          </wp:inline>
        </w:drawing>
      </w:r>
    </w:p>
    <w:p w:rsidR="00BE4FBE" w:rsidRDefault="00171A36">
      <w:pPr>
        <w:spacing w:after="0" w:line="240"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3</w:t>
      </w:r>
    </w:p>
    <w:p w:rsidR="00BE4FBE" w:rsidRDefault="00171A36">
      <w:pPr>
        <w:spacing w:after="0" w:line="276" w:lineRule="auto"/>
        <w:rPr>
          <w:color w:val="000000"/>
          <w:szCs w:val="24"/>
        </w:rPr>
      </w:pPr>
      <w:bookmarkStart w:id="37" w:name="_Toc119424246"/>
      <w:r>
        <w:t xml:space="preserve">Rysunek </w:t>
      </w:r>
      <w:fldSimple w:instr=" SEQ Rysunek \* ARABIC ">
        <w:r>
          <w:t>23</w:t>
        </w:r>
      </w:fldSimple>
      <w:r>
        <w:rPr>
          <w:color w:val="000000"/>
          <w:szCs w:val="24"/>
        </w:rPr>
        <w:t xml:space="preserve"> Front budynku dwukondygnacyjny o konstrukcji żelbetowej o wymiarach </w:t>
      </w:r>
      <w:r>
        <w:rPr>
          <w:color w:val="000000"/>
          <w:szCs w:val="24"/>
        </w:rPr>
        <w:br/>
        <w:t>ok. 15,00 m x 10,00 m i wysokości ok. 7,00 m ze stropodachem płaskim pokrytym papą termozgrzewalną z włazem na dach i barierkami – kubatura ok. 800,00 m³</w:t>
      </w:r>
      <w:r>
        <w:rPr>
          <w:szCs w:val="24"/>
        </w:rPr>
        <w:t xml:space="preserve"> w kompleksie </w:t>
      </w:r>
      <w:r>
        <w:rPr>
          <w:rFonts w:eastAsia="Times New Roman"/>
          <w:szCs w:val="24"/>
          <w:lang w:eastAsia="pl-PL"/>
        </w:rPr>
        <w:t>nr 2856</w:t>
      </w:r>
      <w:bookmarkEnd w:id="37"/>
      <w:r>
        <w:rPr>
          <w:rFonts w:eastAsia="Times New Roman"/>
          <w:szCs w:val="24"/>
          <w:lang w:eastAsia="pl-PL"/>
        </w:rPr>
        <w:t>.</w:t>
      </w:r>
    </w:p>
    <w:p w:rsidR="00BE4FBE" w:rsidRDefault="00171A36">
      <w:pPr>
        <w:spacing w:after="0"/>
        <w:rPr>
          <w:color w:val="000000"/>
          <w:szCs w:val="24"/>
        </w:rPr>
      </w:pPr>
      <w:r>
        <w:rPr>
          <w:noProof/>
          <w:lang w:eastAsia="pl-PL"/>
        </w:rPr>
        <w:drawing>
          <wp:inline distT="0" distB="0" distL="0" distR="0">
            <wp:extent cx="5760720" cy="2726055"/>
            <wp:effectExtent l="0" t="0" r="0" b="0"/>
            <wp:docPr id="46" name="Obraz 33" descr="C:\Users\patryk.labecki\Desktop\OSTO\Budynek 10x15\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33" descr="C:\Users\patryk.labecki\Desktop\OSTO\Budynek 10x15\front.png"/>
                    <pic:cNvPicPr>
                      <a:picLocks noChangeAspect="1" noChangeArrowheads="1"/>
                    </pic:cNvPicPr>
                  </pic:nvPicPr>
                  <pic:blipFill>
                    <a:blip r:embed="rId35"/>
                    <a:stretch>
                      <a:fillRect/>
                    </a:stretch>
                  </pic:blipFill>
                  <pic:spPr bwMode="auto">
                    <a:xfrm>
                      <a:off x="0" y="0"/>
                      <a:ext cx="5760720" cy="2726055"/>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b/>
          <w:color w:val="000000" w:themeColor="text1"/>
          <w:szCs w:val="24"/>
        </w:rPr>
      </w:pPr>
      <w:r>
        <w:rPr>
          <w:b/>
          <w:color w:val="000000" w:themeColor="text1"/>
          <w:szCs w:val="24"/>
        </w:rPr>
        <w:t>Budynek nr 3</w:t>
      </w:r>
    </w:p>
    <w:p w:rsidR="00BE4FBE" w:rsidRDefault="00171A36">
      <w:pPr>
        <w:spacing w:after="0" w:line="276" w:lineRule="auto"/>
        <w:rPr>
          <w:rFonts w:eastAsia="Times New Roman"/>
          <w:szCs w:val="24"/>
          <w:lang w:eastAsia="pl-PL"/>
        </w:rPr>
      </w:pPr>
      <w:bookmarkStart w:id="38" w:name="_Toc119424247"/>
      <w:r>
        <w:t xml:space="preserve">Rysunek </w:t>
      </w:r>
      <w:fldSimple w:instr=" SEQ Rysunek \* ARABIC ">
        <w:r>
          <w:t>24</w:t>
        </w:r>
      </w:fldSimple>
      <w:r>
        <w:rPr>
          <w:color w:val="000000"/>
          <w:szCs w:val="24"/>
        </w:rPr>
        <w:t xml:space="preserve"> Tył budynku dwukondygnacyjny o konstrukcji żelbetowej o wymiarach </w:t>
      </w:r>
      <w:r>
        <w:rPr>
          <w:color w:val="000000"/>
          <w:szCs w:val="24"/>
        </w:rPr>
        <w:br/>
        <w:t>ok. 15,00 m x 10,00 m i wysokości ok. 7,00 m ze stropodachem płaskim pokrytym papą termozgrzewalną z włazem na dach i barierkami – kubatura ok. 800,00 m³</w:t>
      </w:r>
      <w:r>
        <w:rPr>
          <w:szCs w:val="24"/>
        </w:rPr>
        <w:t xml:space="preserve"> w kompleksie </w:t>
      </w:r>
      <w:r>
        <w:rPr>
          <w:rFonts w:eastAsia="Times New Roman"/>
          <w:szCs w:val="24"/>
          <w:lang w:eastAsia="pl-PL"/>
        </w:rPr>
        <w:t>nr 2856</w:t>
      </w:r>
      <w:bookmarkEnd w:id="38"/>
      <w:r>
        <w:rPr>
          <w:rFonts w:eastAsia="Times New Roman"/>
          <w:szCs w:val="24"/>
          <w:lang w:eastAsia="pl-PL"/>
        </w:rPr>
        <w:t>.</w:t>
      </w:r>
    </w:p>
    <w:p w:rsidR="00BE4FBE" w:rsidRDefault="00171A36">
      <w:pPr>
        <w:spacing w:after="0"/>
        <w:rPr>
          <w:rFonts w:eastAsia="Times New Roman"/>
          <w:szCs w:val="24"/>
          <w:lang w:eastAsia="pl-PL"/>
        </w:rPr>
      </w:pPr>
      <w:r>
        <w:rPr>
          <w:noProof/>
          <w:lang w:eastAsia="pl-PL"/>
        </w:rPr>
        <w:drawing>
          <wp:inline distT="0" distB="0" distL="0" distR="0">
            <wp:extent cx="5760720" cy="2726055"/>
            <wp:effectExtent l="0" t="0" r="0" b="0"/>
            <wp:docPr id="47" name="Obraz 35" descr="C:\Users\patryk.labecki\Desktop\OSTO\Budynek 10x15\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35" descr="C:\Users\patryk.labecki\Desktop\OSTO\Budynek 10x15\back.png"/>
                    <pic:cNvPicPr>
                      <a:picLocks noChangeAspect="1" noChangeArrowheads="1"/>
                    </pic:cNvPicPr>
                  </pic:nvPicPr>
                  <pic:blipFill>
                    <a:blip r:embed="rId36"/>
                    <a:stretch>
                      <a:fillRect/>
                    </a:stretch>
                  </pic:blipFill>
                  <pic:spPr bwMode="auto">
                    <a:xfrm>
                      <a:off x="0" y="0"/>
                      <a:ext cx="5760720" cy="2726055"/>
                    </a:xfrm>
                    <a:prstGeom prst="rect">
                      <a:avLst/>
                    </a:prstGeom>
                  </pic:spPr>
                </pic:pic>
              </a:graphicData>
            </a:graphic>
          </wp:inline>
        </w:drawing>
      </w:r>
    </w:p>
    <w:p w:rsidR="00BE4FBE" w:rsidRDefault="00171A36">
      <w:pPr>
        <w:spacing w:after="0" w:line="240"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3</w:t>
      </w:r>
    </w:p>
    <w:p w:rsidR="00BE4FBE" w:rsidRDefault="00171A36">
      <w:pPr>
        <w:spacing w:after="0" w:line="276" w:lineRule="auto"/>
        <w:rPr>
          <w:color w:val="000000"/>
          <w:szCs w:val="24"/>
        </w:rPr>
      </w:pPr>
      <w:bookmarkStart w:id="39" w:name="_Toc119424248"/>
      <w:r>
        <w:t xml:space="preserve">Rysunek </w:t>
      </w:r>
      <w:fldSimple w:instr=" SEQ Rysunek \* ARABIC ">
        <w:r>
          <w:t>25</w:t>
        </w:r>
      </w:fldSimple>
      <w:r>
        <w:rPr>
          <w:color w:val="000000"/>
          <w:szCs w:val="24"/>
        </w:rPr>
        <w:t xml:space="preserve"> Lewy bok budynku dwukondygnacyjny o konstrukcji żelbetowej o wymiarach </w:t>
      </w:r>
      <w:r>
        <w:rPr>
          <w:color w:val="000000"/>
          <w:szCs w:val="24"/>
        </w:rPr>
        <w:br/>
        <w:t>ok. 15,00 m x 10,00 m i wysokości ok. 7,00 m ze stropodachem płaskim pokrytym papą termozgrzewalną z włazem na dach i barierkami – kubatura ok. 800,00 m³</w:t>
      </w:r>
      <w:r>
        <w:rPr>
          <w:szCs w:val="24"/>
        </w:rPr>
        <w:t xml:space="preserve"> w kompleksie </w:t>
      </w:r>
      <w:r>
        <w:rPr>
          <w:rFonts w:eastAsia="Times New Roman"/>
          <w:szCs w:val="24"/>
          <w:lang w:eastAsia="pl-PL"/>
        </w:rPr>
        <w:t>nr 2856</w:t>
      </w:r>
      <w:bookmarkEnd w:id="39"/>
      <w:r>
        <w:rPr>
          <w:rFonts w:eastAsia="Times New Roman"/>
          <w:szCs w:val="24"/>
          <w:lang w:eastAsia="pl-PL"/>
        </w:rPr>
        <w:t>.</w:t>
      </w:r>
    </w:p>
    <w:p w:rsidR="00BE4FBE" w:rsidRDefault="00171A36">
      <w:pPr>
        <w:spacing w:after="0"/>
        <w:rPr>
          <w:color w:val="000000"/>
          <w:szCs w:val="24"/>
        </w:rPr>
      </w:pPr>
      <w:r>
        <w:rPr>
          <w:noProof/>
          <w:lang w:eastAsia="pl-PL"/>
        </w:rPr>
        <w:drawing>
          <wp:inline distT="0" distB="0" distL="0" distR="0">
            <wp:extent cx="5760085" cy="2334895"/>
            <wp:effectExtent l="0" t="0" r="0" b="0"/>
            <wp:docPr id="48" name="Obraz 36" descr="C:\Users\patryk.labecki\Desktop\OSTO\Budynek 10x15\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36" descr="C:\Users\patryk.labecki\Desktop\OSTO\Budynek 10x15\left.png"/>
                    <pic:cNvPicPr>
                      <a:picLocks noChangeAspect="1" noChangeArrowheads="1"/>
                    </pic:cNvPicPr>
                  </pic:nvPicPr>
                  <pic:blipFill>
                    <a:blip r:embed="rId37"/>
                    <a:stretch>
                      <a:fillRect/>
                    </a:stretch>
                  </pic:blipFill>
                  <pic:spPr bwMode="auto">
                    <a:xfrm>
                      <a:off x="0" y="0"/>
                      <a:ext cx="5760085" cy="2334895"/>
                    </a:xfrm>
                    <a:prstGeom prst="rect">
                      <a:avLst/>
                    </a:prstGeom>
                  </pic:spPr>
                </pic:pic>
              </a:graphicData>
            </a:graphic>
          </wp:inline>
        </w:drawing>
      </w:r>
    </w:p>
    <w:p w:rsidR="00BE4FBE" w:rsidRDefault="00171A36">
      <w:pPr>
        <w:spacing w:after="0" w:line="240" w:lineRule="auto"/>
        <w:jc w:val="left"/>
        <w:rPr>
          <w:b/>
          <w:color w:val="000000" w:themeColor="text1"/>
          <w:szCs w:val="24"/>
        </w:rPr>
      </w:pPr>
      <w:r>
        <w:rPr>
          <w:b/>
          <w:color w:val="000000" w:themeColor="text1"/>
          <w:szCs w:val="24"/>
        </w:rPr>
        <w:t>Budynek nr 3</w:t>
      </w:r>
    </w:p>
    <w:p w:rsidR="00BE4FBE" w:rsidRDefault="00171A36">
      <w:pPr>
        <w:spacing w:after="0" w:line="276" w:lineRule="auto"/>
        <w:rPr>
          <w:rFonts w:eastAsia="Times New Roman"/>
          <w:szCs w:val="24"/>
          <w:lang w:eastAsia="pl-PL"/>
        </w:rPr>
      </w:pPr>
      <w:bookmarkStart w:id="40" w:name="_Toc119424249"/>
      <w:r>
        <w:t xml:space="preserve">Rysunek </w:t>
      </w:r>
      <w:fldSimple w:instr=" SEQ Rysunek \* ARABIC ">
        <w:r>
          <w:t>26</w:t>
        </w:r>
      </w:fldSimple>
      <w:r>
        <w:rPr>
          <w:color w:val="000000"/>
          <w:szCs w:val="24"/>
        </w:rPr>
        <w:t xml:space="preserve"> Prawy bok budynku dwukondygnacyjny o konstrukcji żelbetowej o wymiarach </w:t>
      </w:r>
      <w:r>
        <w:rPr>
          <w:color w:val="000000"/>
          <w:szCs w:val="24"/>
        </w:rPr>
        <w:br/>
        <w:t>ok. 15,00 m x 10,00 m i wysokości ok. 7,00 m ze stropodachem płaskim pokrytym papą termozgrzewalną z włazem na dach i barierkami – kubatura ok. 800,00 m³</w:t>
      </w:r>
      <w:r>
        <w:rPr>
          <w:szCs w:val="24"/>
        </w:rPr>
        <w:t xml:space="preserve"> w kompleksie </w:t>
      </w:r>
      <w:r>
        <w:rPr>
          <w:rFonts w:eastAsia="Times New Roman"/>
          <w:szCs w:val="24"/>
          <w:lang w:eastAsia="pl-PL"/>
        </w:rPr>
        <w:t>nr 2856</w:t>
      </w:r>
      <w:bookmarkEnd w:id="40"/>
      <w:r>
        <w:rPr>
          <w:rFonts w:eastAsia="Times New Roman"/>
          <w:szCs w:val="24"/>
          <w:lang w:eastAsia="pl-PL"/>
        </w:rPr>
        <w:t>.</w:t>
      </w:r>
    </w:p>
    <w:p w:rsidR="00BE4FBE" w:rsidRDefault="00171A36">
      <w:pPr>
        <w:spacing w:after="0"/>
        <w:rPr>
          <w:rFonts w:eastAsia="Times New Roman"/>
          <w:szCs w:val="24"/>
          <w:lang w:eastAsia="pl-PL"/>
        </w:rPr>
      </w:pPr>
      <w:r>
        <w:rPr>
          <w:noProof/>
          <w:lang w:eastAsia="pl-PL"/>
        </w:rPr>
        <w:drawing>
          <wp:inline distT="0" distB="0" distL="0" distR="0">
            <wp:extent cx="5759450" cy="2256790"/>
            <wp:effectExtent l="0" t="0" r="0" b="0"/>
            <wp:docPr id="49" name="Obraz 37" descr="C:\Users\patryk.labecki\Desktop\OSTO\Budynek 10x15\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37" descr="C:\Users\patryk.labecki\Desktop\OSTO\Budynek 10x15\right.png"/>
                    <pic:cNvPicPr>
                      <a:picLocks noChangeAspect="1" noChangeArrowheads="1"/>
                    </pic:cNvPicPr>
                  </pic:nvPicPr>
                  <pic:blipFill>
                    <a:blip r:embed="rId38"/>
                    <a:stretch>
                      <a:fillRect/>
                    </a:stretch>
                  </pic:blipFill>
                  <pic:spPr bwMode="auto">
                    <a:xfrm>
                      <a:off x="0" y="0"/>
                      <a:ext cx="5759450" cy="2256790"/>
                    </a:xfrm>
                    <a:prstGeom prst="rect">
                      <a:avLst/>
                    </a:prstGeom>
                  </pic:spPr>
                </pic:pic>
              </a:graphicData>
            </a:graphic>
          </wp:inline>
        </w:drawing>
      </w:r>
    </w:p>
    <w:p w:rsidR="00BE4FBE" w:rsidRDefault="00171A36">
      <w:pPr>
        <w:spacing w:after="0" w:line="240" w:lineRule="auto"/>
        <w:jc w:val="left"/>
        <w:rPr>
          <w:b/>
          <w:color w:val="000000" w:themeColor="text1"/>
          <w:szCs w:val="24"/>
        </w:rPr>
      </w:pPr>
      <w:r>
        <w:br w:type="page"/>
      </w:r>
    </w:p>
    <w:p w:rsidR="00BE4FBE" w:rsidRDefault="00171A36">
      <w:pPr>
        <w:spacing w:after="0"/>
        <w:rPr>
          <w:rFonts w:eastAsia="Times New Roman"/>
          <w:szCs w:val="24"/>
          <w:lang w:eastAsia="pl-PL"/>
        </w:rPr>
      </w:pPr>
      <w:r>
        <w:rPr>
          <w:b/>
          <w:color w:val="000000" w:themeColor="text1"/>
          <w:szCs w:val="24"/>
        </w:rPr>
        <w:lastRenderedPageBreak/>
        <w:t>Budynek nr 3</w:t>
      </w:r>
    </w:p>
    <w:p w:rsidR="00BE4FBE" w:rsidRDefault="00171A36">
      <w:pPr>
        <w:spacing w:after="0" w:line="276" w:lineRule="auto"/>
        <w:rPr>
          <w:rFonts w:eastAsia="Times New Roman"/>
          <w:szCs w:val="24"/>
          <w:lang w:eastAsia="pl-PL"/>
        </w:rPr>
      </w:pPr>
      <w:bookmarkStart w:id="41" w:name="_Toc119424250"/>
      <w:r>
        <w:t xml:space="preserve">Rysunek </w:t>
      </w:r>
      <w:fldSimple w:instr=" SEQ Rysunek \* ARABIC ">
        <w:r>
          <w:t>27</w:t>
        </w:r>
      </w:fldSimple>
      <w:r>
        <w:rPr>
          <w:color w:val="000000"/>
          <w:szCs w:val="24"/>
        </w:rPr>
        <w:t xml:space="preserve"> Rzut parteru budynku dwukondygnacyjny o konstrukcji żelbetowej o  wymiarach ok. 15,00 m x 10,00 m i wysokości ok. 7,00 m ze stropodachem płaskim pokrytym papą termozgrzewalną z włazem na dach i barierkami – kubatura ok. 800,00 m³</w:t>
      </w:r>
      <w:r>
        <w:rPr>
          <w:szCs w:val="24"/>
        </w:rPr>
        <w:t xml:space="preserve"> w kompleksie </w:t>
      </w:r>
      <w:r>
        <w:rPr>
          <w:rFonts w:eastAsia="Times New Roman"/>
          <w:szCs w:val="24"/>
          <w:lang w:eastAsia="pl-PL"/>
        </w:rPr>
        <w:t>nr 2856</w:t>
      </w:r>
      <w:bookmarkEnd w:id="41"/>
      <w:r>
        <w:rPr>
          <w:rFonts w:eastAsia="Times New Roman"/>
          <w:szCs w:val="24"/>
          <w:lang w:eastAsia="pl-PL"/>
        </w:rPr>
        <w:t>. Układ pomieszczeń ma charakter poglądowy i zostanie doprecyzowany na etapie projektowania, uwzględniając możliwości konstrukcyjne.</w:t>
      </w:r>
    </w:p>
    <w:p w:rsidR="00BE4FBE" w:rsidRDefault="00171A36">
      <w:pPr>
        <w:spacing w:after="0"/>
        <w:rPr>
          <w:rFonts w:eastAsia="Times New Roman"/>
          <w:szCs w:val="24"/>
          <w:lang w:eastAsia="pl-PL"/>
        </w:rPr>
      </w:pPr>
      <w:r>
        <w:rPr>
          <w:noProof/>
          <w:lang w:eastAsia="pl-PL"/>
        </w:rPr>
        <w:drawing>
          <wp:inline distT="0" distB="0" distL="0" distR="0">
            <wp:extent cx="5759450" cy="2120900"/>
            <wp:effectExtent l="0" t="0" r="0" b="0"/>
            <wp:docPr id="50" name="Obraz 38" descr="C:\Users\patryk.labecki\Desktop\OSTO\Budynek 10x15\parter 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38" descr="C:\Users\patryk.labecki\Desktop\OSTO\Budynek 10x15\parter top.png"/>
                    <pic:cNvPicPr>
                      <a:picLocks noChangeAspect="1" noChangeArrowheads="1"/>
                    </pic:cNvPicPr>
                  </pic:nvPicPr>
                  <pic:blipFill>
                    <a:blip r:embed="rId39"/>
                    <a:stretch>
                      <a:fillRect/>
                    </a:stretch>
                  </pic:blipFill>
                  <pic:spPr bwMode="auto">
                    <a:xfrm>
                      <a:off x="0" y="0"/>
                      <a:ext cx="5759450" cy="2120900"/>
                    </a:xfrm>
                    <a:prstGeom prst="rect">
                      <a:avLst/>
                    </a:prstGeom>
                  </pic:spPr>
                </pic:pic>
              </a:graphicData>
            </a:graphic>
          </wp:inline>
        </w:drawing>
      </w:r>
    </w:p>
    <w:p w:rsidR="00BE4FBE" w:rsidRDefault="00BE4FBE">
      <w:pPr>
        <w:spacing w:after="0"/>
        <w:rPr>
          <w:b/>
          <w:color w:val="000000" w:themeColor="text1"/>
          <w:szCs w:val="24"/>
        </w:rPr>
      </w:pPr>
    </w:p>
    <w:p w:rsidR="00BE4FBE" w:rsidRDefault="00171A36">
      <w:pPr>
        <w:spacing w:after="0" w:line="240" w:lineRule="auto"/>
        <w:jc w:val="left"/>
        <w:rPr>
          <w:b/>
          <w:color w:val="000000" w:themeColor="text1"/>
          <w:szCs w:val="24"/>
        </w:rPr>
      </w:pPr>
      <w:r>
        <w:rPr>
          <w:b/>
          <w:color w:val="000000" w:themeColor="text1"/>
          <w:szCs w:val="24"/>
        </w:rPr>
        <w:t>Budynek nr 3</w:t>
      </w:r>
    </w:p>
    <w:p w:rsidR="00BE4FBE" w:rsidRDefault="00171A36">
      <w:pPr>
        <w:spacing w:after="0" w:line="276" w:lineRule="auto"/>
        <w:rPr>
          <w:color w:val="000000"/>
          <w:szCs w:val="24"/>
        </w:rPr>
      </w:pPr>
      <w:bookmarkStart w:id="42" w:name="_Toc119424251"/>
      <w:r>
        <w:t xml:space="preserve">Rysunek </w:t>
      </w:r>
      <w:fldSimple w:instr=" SEQ Rysunek \* ARABIC ">
        <w:r>
          <w:t>28</w:t>
        </w:r>
      </w:fldSimple>
      <w:r>
        <w:rPr>
          <w:color w:val="000000"/>
          <w:szCs w:val="24"/>
        </w:rPr>
        <w:t xml:space="preserve"> Rzut I piętra budynku dwukondygnacyjny o konstrukcji żelbetowej o wymiarach ok. 15,00 m x 10,00 m i wysokości ok. 7,00 m ze stropodachem płaskim pokrytym papą termozgrzewalną z włazem na dach i barierkami – kubatura ok. 800,00 m³</w:t>
      </w:r>
      <w:r>
        <w:rPr>
          <w:szCs w:val="24"/>
        </w:rPr>
        <w:t xml:space="preserve"> w kompleksie </w:t>
      </w:r>
      <w:r>
        <w:rPr>
          <w:rFonts w:eastAsia="Times New Roman"/>
          <w:szCs w:val="24"/>
          <w:lang w:eastAsia="pl-PL"/>
        </w:rPr>
        <w:t>nr 2856</w:t>
      </w:r>
      <w:bookmarkEnd w:id="42"/>
      <w:r>
        <w:rPr>
          <w:rFonts w:eastAsia="Times New Roman"/>
          <w:szCs w:val="24"/>
          <w:lang w:eastAsia="pl-PL"/>
        </w:rPr>
        <w:t>. Układ pomieszczeń ma charakter poglądowy i zostanie doprecyzowany na etapie projektowania, uwzględniając możliwości konstrukcyjne.</w:t>
      </w:r>
    </w:p>
    <w:p w:rsidR="00BE4FBE" w:rsidRDefault="00171A36">
      <w:pPr>
        <w:spacing w:after="0"/>
        <w:rPr>
          <w:color w:val="000000"/>
          <w:szCs w:val="24"/>
        </w:rPr>
      </w:pPr>
      <w:r>
        <w:rPr>
          <w:noProof/>
          <w:lang w:eastAsia="pl-PL"/>
        </w:rPr>
        <w:drawing>
          <wp:inline distT="0" distB="0" distL="0" distR="0">
            <wp:extent cx="5760720" cy="2726055"/>
            <wp:effectExtent l="0" t="0" r="0" b="0"/>
            <wp:docPr id="51" name="Obraz3" descr="C:\Users\patryk.labecki\Desktop\OSTO\Budynek 10x15\first floor 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3" descr="C:\Users\patryk.labecki\Desktop\OSTO\Budynek 10x15\first floor top.png"/>
                    <pic:cNvPicPr>
                      <a:picLocks noChangeAspect="1" noChangeArrowheads="1"/>
                    </pic:cNvPicPr>
                  </pic:nvPicPr>
                  <pic:blipFill>
                    <a:blip r:embed="rId40"/>
                    <a:stretch>
                      <a:fillRect/>
                    </a:stretch>
                  </pic:blipFill>
                  <pic:spPr bwMode="auto">
                    <a:xfrm>
                      <a:off x="0" y="0"/>
                      <a:ext cx="5760720" cy="2726055"/>
                    </a:xfrm>
                    <a:prstGeom prst="rect">
                      <a:avLst/>
                    </a:prstGeom>
                  </pic:spPr>
                </pic:pic>
              </a:graphicData>
            </a:graphic>
          </wp:inline>
        </w:drawing>
      </w:r>
    </w:p>
    <w:p w:rsidR="00BE4FBE" w:rsidRDefault="00171A36">
      <w:pPr>
        <w:spacing w:after="0" w:line="240" w:lineRule="auto"/>
        <w:jc w:val="left"/>
        <w:rPr>
          <w:rFonts w:eastAsiaTheme="majorEastAsia" w:cstheme="majorBidi"/>
          <w:b/>
          <w:sz w:val="26"/>
          <w:szCs w:val="26"/>
        </w:rPr>
      </w:pPr>
      <w:r>
        <w:br w:type="page"/>
      </w:r>
    </w:p>
    <w:p w:rsidR="00BE4FBE" w:rsidRDefault="00171A36">
      <w:pPr>
        <w:pStyle w:val="Nagwek2"/>
      </w:pPr>
      <w:bookmarkStart w:id="43" w:name="_Toc119402344"/>
      <w:r>
        <w:lastRenderedPageBreak/>
        <w:t>2.5 Projekt zagospodarowania terenu</w:t>
      </w:r>
      <w:bookmarkEnd w:id="43"/>
    </w:p>
    <w:p w:rsidR="00BE4FBE" w:rsidRDefault="00171A36">
      <w:r>
        <w:t>Realizacja planowanego zadania budowy Ośrodka do walki w terenie zurbanizowanym GOLEWO przewiduje zaprojektowanie obsługi komunikacyjnej kołowej i pieszej między poszczególnymi stanowiskami szkoleniowymi a obiektami dydaktycznymi. Na terenie ośrodka planuje się rozbudowę dróg wewnętrznych celem zapewnienia komunikacji, jak również rozbudowę parkingów dla samochodów osobowych.</w:t>
      </w:r>
      <w:r>
        <w:br w:type="page"/>
      </w:r>
    </w:p>
    <w:p w:rsidR="00BE4FBE" w:rsidRDefault="00171A36">
      <w:pPr>
        <w:pStyle w:val="Nagwek1"/>
        <w:ind w:left="0" w:firstLine="360"/>
      </w:pPr>
      <w:bookmarkStart w:id="44" w:name="_Toc119402346"/>
      <w:r>
        <w:rPr>
          <w:rStyle w:val="Nagwek1Znak"/>
          <w:b/>
        </w:rPr>
        <w:lastRenderedPageBreak/>
        <w:t xml:space="preserve">3. </w:t>
      </w:r>
      <w:r>
        <w:t>PLAC ĆWICZEŃ INŻYNIERYJNO-SAPERSKICH I CHEMICZNYCH</w:t>
      </w:r>
      <w:bookmarkEnd w:id="44"/>
    </w:p>
    <w:p w:rsidR="00BE4FBE" w:rsidRDefault="00171A36">
      <w:pPr>
        <w:pStyle w:val="Nagwek2"/>
      </w:pPr>
      <w:bookmarkStart w:id="45" w:name="_Toc119402347"/>
      <w:r>
        <w:t>3.1 Ogólny opis przedmiotu inwestycji</w:t>
      </w:r>
      <w:bookmarkEnd w:id="45"/>
    </w:p>
    <w:p w:rsidR="00BE4FBE" w:rsidRDefault="00171A36">
      <w:r>
        <w:t>Inwestycja zakłada budowę specjalistycznego obiektu przeznaczonego do szkolenia podchorążych i słuchaczy AWL z zakresu tematyki obejmującej rozbudowę fortyfikacyjną oraz umożliwiającej prowadzenia zajęć z użyciem ćwiczebnych i bojowych środków minersko-zaporowych. W skład specjalistycznego obiektu wejdą 4 (cztery) place ćwiczeń oraz drogi dojazdowe, tj.:</w:t>
      </w:r>
    </w:p>
    <w:p w:rsidR="00BE4FBE" w:rsidRDefault="00171A36">
      <w:pPr>
        <w:pStyle w:val="Akapitzlist"/>
        <w:numPr>
          <w:ilvl w:val="0"/>
          <w:numId w:val="6"/>
        </w:numPr>
      </w:pPr>
      <w:r>
        <w:t>plac szkolenia z fortyfikacji,</w:t>
      </w:r>
    </w:p>
    <w:p w:rsidR="00BE4FBE" w:rsidRDefault="00171A36">
      <w:pPr>
        <w:pStyle w:val="Akapitzlist"/>
        <w:numPr>
          <w:ilvl w:val="0"/>
          <w:numId w:val="6"/>
        </w:numPr>
      </w:pPr>
      <w:r>
        <w:t>plac minerski,</w:t>
      </w:r>
    </w:p>
    <w:p w:rsidR="00BE4FBE" w:rsidRDefault="00171A36">
      <w:pPr>
        <w:pStyle w:val="Akapitzlist"/>
        <w:numPr>
          <w:ilvl w:val="0"/>
          <w:numId w:val="6"/>
        </w:numPr>
      </w:pPr>
      <w:r>
        <w:t>plac zaporowy,</w:t>
      </w:r>
    </w:p>
    <w:p w:rsidR="00BE4FBE" w:rsidRDefault="00171A36">
      <w:pPr>
        <w:pStyle w:val="Akapitzlist"/>
        <w:numPr>
          <w:ilvl w:val="0"/>
          <w:numId w:val="6"/>
        </w:numPr>
      </w:pPr>
      <w:r>
        <w:t>plac szkolenia chemicznego.</w:t>
      </w:r>
    </w:p>
    <w:p w:rsidR="00BE4FBE" w:rsidRDefault="00171A36">
      <w:pPr>
        <w:pStyle w:val="Nagwek2"/>
      </w:pPr>
      <w:bookmarkStart w:id="46" w:name="_Toc119402348"/>
      <w:r>
        <w:t>3.2 Ogólne właściwości funkcjonalno-użytkowe</w:t>
      </w:r>
      <w:bookmarkEnd w:id="46"/>
    </w:p>
    <w:p w:rsidR="00BE4FBE" w:rsidRDefault="00171A36">
      <w:r>
        <w:t xml:space="preserve">Przewidywane zadanie budowy Placu ćwiczeń inżynieryjno-saperskich w ramach projektu Ośrodka Szkolenia Taktyczno-Ogniowego zakłada lokalizację obiektów szkolenia praktycznego na potrzeby zabezpieczenia procesu dydaktycznego studiów wojskowych, kursów w ramach systemu doskonalenia zawodowego oraz szkolenia rezerw osobowych zlokalizowane na terenach szkoleniowych. W ramach Placu ćwiczeń inżynieryjno-saperskich przewidziane jest przygotowanie (wykarczowanie/wyrównanie) terenu, powstanie punktów </w:t>
      </w:r>
      <w:r>
        <w:br/>
        <w:t xml:space="preserve">do szkolenia specjalistycznego. </w:t>
      </w:r>
    </w:p>
    <w:p w:rsidR="00BE4FBE" w:rsidRDefault="00171A36">
      <w:r>
        <w:t>Plac szkolenia chemicznego przeznaczony do zajęć z Obrony Przed Bronią Masowego Rażenia na wszystkich kierunkach szkolenia i kształcenia, będzie wymagał podobnie jak place ćwiczeń inżynieryjno-saperskich przygotowania terenu (wykarczowanie/wyrównanie).</w:t>
      </w:r>
    </w:p>
    <w:p w:rsidR="00BE4FBE" w:rsidRDefault="00171A36">
      <w:pPr>
        <w:spacing w:after="0" w:line="240" w:lineRule="auto"/>
        <w:jc w:val="left"/>
        <w:rPr>
          <w:rFonts w:eastAsiaTheme="majorEastAsia" w:cstheme="majorBidi"/>
          <w:b/>
          <w:sz w:val="26"/>
          <w:szCs w:val="26"/>
        </w:rPr>
      </w:pPr>
      <w:r>
        <w:br w:type="page"/>
      </w:r>
    </w:p>
    <w:p w:rsidR="00BE4FBE" w:rsidRDefault="00171A36">
      <w:pPr>
        <w:pStyle w:val="Nagwek2"/>
      </w:pPr>
      <w:bookmarkStart w:id="47" w:name="_Toc119402349"/>
      <w:r>
        <w:lastRenderedPageBreak/>
        <w:t>3.3 Lokalizacja</w:t>
      </w:r>
      <w:bookmarkEnd w:id="47"/>
    </w:p>
    <w:p w:rsidR="00BE4FBE" w:rsidRDefault="00171A36">
      <w:pPr>
        <w:rPr>
          <w:b/>
        </w:rPr>
      </w:pPr>
      <w:r>
        <w:t>Zakłada się budowę obiektów objętych Placem ćwiczeń inżynieryjno-saperskich  w następującej lokalizacji: k</w:t>
      </w:r>
      <w:r>
        <w:rPr>
          <w:rFonts w:eastAsia="Times New Roman"/>
          <w:szCs w:val="24"/>
          <w:lang w:eastAsia="pl-PL"/>
        </w:rPr>
        <w:t>ompleks nr 2845.</w:t>
      </w:r>
    </w:p>
    <w:p w:rsidR="00BE4FBE" w:rsidRDefault="00171A36">
      <w:pPr>
        <w:spacing w:after="0"/>
        <w:jc w:val="left"/>
        <w:rPr>
          <w:rFonts w:eastAsia="Times New Roman"/>
          <w:szCs w:val="24"/>
          <w:lang w:eastAsia="pl-PL"/>
        </w:rPr>
      </w:pPr>
      <w:bookmarkStart w:id="48" w:name="_Toc119424252"/>
      <w:r>
        <w:t xml:space="preserve">Rysunek </w:t>
      </w:r>
      <w:fldSimple w:instr=" SEQ Rysunek \* ARABIC ">
        <w:r>
          <w:t>29</w:t>
        </w:r>
      </w:fldSimple>
      <w:r>
        <w:rPr>
          <w:color w:val="000000"/>
          <w:szCs w:val="24"/>
        </w:rPr>
        <w:t xml:space="preserve"> Lokalizacja Placu zaporowego i Placu fortyfikacyjnego</w:t>
      </w:r>
      <w:r>
        <w:rPr>
          <w:color w:val="FF0000"/>
          <w:szCs w:val="24"/>
        </w:rPr>
        <w:t xml:space="preserve"> </w:t>
      </w:r>
      <w:r>
        <w:rPr>
          <w:szCs w:val="24"/>
        </w:rPr>
        <w:t xml:space="preserve">w kompleksie </w:t>
      </w:r>
      <w:r>
        <w:rPr>
          <w:rFonts w:eastAsia="Times New Roman"/>
          <w:szCs w:val="24"/>
          <w:lang w:eastAsia="pl-PL"/>
        </w:rPr>
        <w:t>nr 2845</w:t>
      </w:r>
      <w:bookmarkEnd w:id="48"/>
    </w:p>
    <w:p w:rsidR="00BE4FBE" w:rsidRDefault="00171A36">
      <w:pPr>
        <w:spacing w:after="0"/>
        <w:jc w:val="center"/>
        <w:rPr>
          <w:b/>
          <w:color w:val="000000"/>
          <w:szCs w:val="24"/>
        </w:rPr>
      </w:pPr>
      <w:r>
        <w:rPr>
          <w:noProof/>
          <w:lang w:eastAsia="pl-PL"/>
        </w:rPr>
        <mc:AlternateContent>
          <mc:Choice Requires="wps">
            <w:drawing>
              <wp:anchor distT="100330" distB="99060" distL="450850" distR="450850" simplePos="0" relativeHeight="127" behindDoc="0" locked="0" layoutInCell="0" allowOverlap="1" wp14:anchorId="6576BA61">
                <wp:simplePos x="0" y="0"/>
                <wp:positionH relativeFrom="column">
                  <wp:posOffset>3235325</wp:posOffset>
                </wp:positionH>
                <wp:positionV relativeFrom="paragraph">
                  <wp:posOffset>1264285</wp:posOffset>
                </wp:positionV>
                <wp:extent cx="914400" cy="2120265"/>
                <wp:effectExtent l="450850" t="100330" r="450850" b="99060"/>
                <wp:wrapNone/>
                <wp:docPr id="52" name="Prostokąt 132"/>
                <wp:cNvGraphicFramePr/>
                <a:graphic xmlns:a="http://schemas.openxmlformats.org/drawingml/2006/main">
                  <a:graphicData uri="http://schemas.microsoft.com/office/word/2010/wordprocessingShape">
                    <wps:wsp>
                      <wps:cNvSpPr/>
                      <wps:spPr>
                        <a:xfrm rot="1669800">
                          <a:off x="0" y="0"/>
                          <a:ext cx="914400" cy="2120400"/>
                        </a:xfrm>
                        <a:prstGeom prst="rect">
                          <a:avLst/>
                        </a:prstGeom>
                        <a:solidFill>
                          <a:schemeClr val="accent2">
                            <a:alpha val="77000"/>
                          </a:schemeClr>
                        </a:solidFill>
                        <a:ln>
                          <a:solidFill>
                            <a:srgbClr val="AF5C24"/>
                          </a:solidFill>
                        </a:ln>
                      </wps:spPr>
                      <wps:style>
                        <a:lnRef idx="2">
                          <a:schemeClr val="accent2">
                            <a:shade val="50000"/>
                          </a:schemeClr>
                        </a:lnRef>
                        <a:fillRef idx="1">
                          <a:schemeClr val="accent2"/>
                        </a:fillRef>
                        <a:effectRef idx="0">
                          <a:schemeClr val="accent2"/>
                        </a:effectRef>
                        <a:fontRef idx="minor"/>
                      </wps:style>
                      <wps:txbx>
                        <w:txbxContent>
                          <w:p w:rsidR="00BE4FBE" w:rsidRDefault="00BE4FBE">
                            <w:pPr>
                              <w:pStyle w:val="Zawartoramki"/>
                              <w:jc w:val="center"/>
                              <w:rPr>
                                <w:color w:val="FFFFFF"/>
                              </w:rPr>
                            </w:pPr>
                          </w:p>
                        </w:txbxContent>
                      </wps:txbx>
                      <wps:bodyPr anchor="ctr">
                        <a:prstTxWarp prst="textNoShape">
                          <a:avLst/>
                        </a:prstTxWarp>
                        <a:noAutofit/>
                      </wps:bodyPr>
                    </wps:wsp>
                  </a:graphicData>
                </a:graphic>
              </wp:anchor>
            </w:drawing>
          </mc:Choice>
          <mc:Fallback>
            <w:pict>
              <v:rect id="shape_0" ID="Prostokąt 132" path="m0,0l-2147483645,0l-2147483645,-2147483646l0,-2147483646xe" fillcolor="#ed7d31" stroked="t" o:allowincell="f" style="position:absolute;margin-left:254.75pt;margin-top:99.55pt;width:71.95pt;height:166.9pt;mso-wrap-style:none;v-text-anchor:middle;rotation:28" wp14:anchorId="6576BA61">
                <v:fill o:detectmouseclick="t" type="solid" color2="#1282ce" opacity="0.76"/>
                <v:stroke color="#af5c24" weight="12600" joinstyle="miter" endcap="flat"/>
                <v:textbox>
                  <w:txbxContent>
                    <w:p>
                      <w:pPr>
                        <w:pStyle w:val="Zawartoramki"/>
                        <w:spacing w:before="0" w:after="200"/>
                        <w:jc w:val="center"/>
                        <w:rPr>
                          <w:color w:val="FFFFFF"/>
                        </w:rPr>
                      </w:pPr>
                      <w:r>
                        <w:rPr/>
                      </w:r>
                    </w:p>
                  </w:txbxContent>
                </v:textbox>
                <w10:wrap type="none"/>
              </v:rect>
            </w:pict>
          </mc:Fallback>
        </mc:AlternateContent>
      </w:r>
      <w:r>
        <w:rPr>
          <w:noProof/>
          <w:lang w:eastAsia="pl-PL"/>
        </w:rPr>
        <mc:AlternateContent>
          <mc:Choice Requires="wps">
            <w:drawing>
              <wp:anchor distT="0" distB="0" distL="319405" distR="320040" simplePos="0" relativeHeight="129" behindDoc="0" locked="0" layoutInCell="0" allowOverlap="1" wp14:anchorId="07ED3E86">
                <wp:simplePos x="0" y="0"/>
                <wp:positionH relativeFrom="column">
                  <wp:posOffset>2643505</wp:posOffset>
                </wp:positionH>
                <wp:positionV relativeFrom="paragraph">
                  <wp:posOffset>2456815</wp:posOffset>
                </wp:positionV>
                <wp:extent cx="1417320" cy="294640"/>
                <wp:effectExtent l="319405" t="0" r="320040" b="0"/>
                <wp:wrapNone/>
                <wp:docPr id="54" name="Pole tekstowe 2"/>
                <wp:cNvGraphicFramePr/>
                <a:graphic xmlns:a="http://schemas.openxmlformats.org/drawingml/2006/main">
                  <a:graphicData uri="http://schemas.microsoft.com/office/word/2010/wordprocessingShape">
                    <wps:wsp>
                      <wps:cNvSpPr/>
                      <wps:spPr>
                        <a:xfrm rot="17904600">
                          <a:off x="0" y="0"/>
                          <a:ext cx="1417320" cy="294480"/>
                        </a:xfrm>
                        <a:prstGeom prst="rect">
                          <a:avLst/>
                        </a:prstGeom>
                        <a:noFill/>
                        <a:ln w="9525">
                          <a:noFill/>
                        </a:ln>
                      </wps:spPr>
                      <wps:style>
                        <a:lnRef idx="0">
                          <a:scrgbClr r="0" g="0" b="0"/>
                        </a:lnRef>
                        <a:fillRef idx="0">
                          <a:scrgbClr r="0" g="0" b="0"/>
                        </a:fillRef>
                        <a:effectRef idx="0">
                          <a:scrgbClr r="0" g="0" b="0"/>
                        </a:effectRef>
                        <a:fontRef idx="minor"/>
                      </wps:style>
                      <wps:txbx>
                        <w:txbxContent>
                          <w:p w:rsidR="00BE4FBE" w:rsidRDefault="00171A36">
                            <w:pPr>
                              <w:pStyle w:val="Zawartoramki"/>
                              <w:rPr>
                                <w:b/>
                                <w:color w:val="FFFFFF" w:themeColor="background1"/>
                                <w:sz w:val="28"/>
                              </w:rPr>
                            </w:pPr>
                            <w:r>
                              <w:rPr>
                                <w:b/>
                                <w:color w:val="FFFFFF" w:themeColor="background1"/>
                                <w:sz w:val="28"/>
                              </w:rPr>
                              <w:t>Plac zaporowy</w:t>
                            </w:r>
                          </w:p>
                        </w:txbxContent>
                      </wps:txbx>
                      <wps:bodyPr anchor="t">
                        <a:spAutoFit/>
                      </wps:bodyPr>
                    </wps:wsp>
                  </a:graphicData>
                </a:graphic>
              </wp:anchor>
            </w:drawing>
          </mc:Choice>
          <mc:Fallback>
            <w:pict>
              <v:rect id="shape_0" ID="Pole tekstowe 2" path="m0,0l-2147483645,0l-2147483645,-2147483646l0,-2147483646xe" stroked="f" o:allowincell="f" style="position:absolute;margin-left:208.2pt;margin-top:193.4pt;width:111.55pt;height:23.15pt;mso-wrap-style:square;v-text-anchor:top;rotation:298" wp14:anchorId="07ED3E86">
                <v:fill o:detectmouseclick="t" on="false"/>
                <v:stroke color="#3465a4" weight="9360" joinstyle="round" endcap="flat"/>
                <v:textbox>
                  <w:txbxContent>
                    <w:p>
                      <w:pPr>
                        <w:pStyle w:val="Zawartoramki"/>
                        <w:spacing w:before="0" w:after="200"/>
                        <w:rPr>
                          <w:b/>
                          <w:b/>
                          <w:color w:val="FFFFFF" w:themeColor="background1"/>
                          <w:sz w:val="28"/>
                        </w:rPr>
                      </w:pPr>
                      <w:r>
                        <w:rPr>
                          <w:b/>
                          <w:color w:val="FFFFFF" w:themeColor="background1"/>
                          <w:sz w:val="28"/>
                        </w:rPr>
                        <w:t>Plac zaporowy</w:t>
                      </w:r>
                    </w:p>
                  </w:txbxContent>
                </v:textbox>
                <w10:wrap type="none"/>
              </v:rect>
            </w:pict>
          </mc:Fallback>
        </mc:AlternateContent>
      </w:r>
      <w:r>
        <w:rPr>
          <w:noProof/>
          <w:lang w:eastAsia="pl-PL"/>
        </w:rPr>
        <mc:AlternateContent>
          <mc:Choice Requires="wps">
            <w:drawing>
              <wp:anchor distT="160020" distB="158750" distL="97790" distR="96520" simplePos="0" relativeHeight="131" behindDoc="0" locked="0" layoutInCell="0" allowOverlap="1" wp14:anchorId="73D15C0E">
                <wp:simplePos x="0" y="0"/>
                <wp:positionH relativeFrom="column">
                  <wp:posOffset>2769235</wp:posOffset>
                </wp:positionH>
                <wp:positionV relativeFrom="paragraph">
                  <wp:posOffset>791210</wp:posOffset>
                </wp:positionV>
                <wp:extent cx="738505" cy="548005"/>
                <wp:effectExtent l="97790" t="160020" r="96520" b="158750"/>
                <wp:wrapNone/>
                <wp:docPr id="56" name="Prostokąt 133"/>
                <wp:cNvGraphicFramePr/>
                <a:graphic xmlns:a="http://schemas.openxmlformats.org/drawingml/2006/main">
                  <a:graphicData uri="http://schemas.microsoft.com/office/word/2010/wordprocessingShape">
                    <wps:wsp>
                      <wps:cNvSpPr/>
                      <wps:spPr>
                        <a:xfrm rot="1853400">
                          <a:off x="0" y="0"/>
                          <a:ext cx="738360" cy="547920"/>
                        </a:xfrm>
                        <a:prstGeom prst="rect">
                          <a:avLst/>
                        </a:prstGeom>
                        <a:solidFill>
                          <a:srgbClr val="A5A5A5"/>
                        </a:solidFill>
                        <a:ln>
                          <a:solidFill>
                            <a:srgbClr val="7A7A7A"/>
                          </a:solidFill>
                        </a:ln>
                      </wps:spPr>
                      <wps:style>
                        <a:lnRef idx="2">
                          <a:schemeClr val="accent3">
                            <a:shade val="50000"/>
                          </a:schemeClr>
                        </a:lnRef>
                        <a:fillRef idx="1">
                          <a:schemeClr val="accent3"/>
                        </a:fillRef>
                        <a:effectRef idx="0">
                          <a:schemeClr val="accent3"/>
                        </a:effectRef>
                        <a:fontRef idx="minor"/>
                      </wps:style>
                      <wps:bodyPr/>
                    </wps:wsp>
                  </a:graphicData>
                </a:graphic>
              </wp:anchor>
            </w:drawing>
          </mc:Choice>
          <mc:Fallback>
            <w:pict>
              <v:rect id="shape_0" ID="Prostokąt 133" path="m0,0l-2147483645,0l-2147483645,-2147483646l0,-2147483646xe" fillcolor="#a5a5a5" stroked="t" o:allowincell="f" style="position:absolute;margin-left:218.05pt;margin-top:62.3pt;width:58.1pt;height:43.1pt;mso-wrap-style:none;v-text-anchor:middle;rotation:31" wp14:anchorId="73D15C0E">
                <v:fill o:detectmouseclick="t" type="solid" color2="#5a5a5a"/>
                <v:stroke color="#7a7a7a" weight="12600" joinstyle="miter" endcap="flat"/>
                <w10:wrap type="none"/>
              </v:rect>
            </w:pict>
          </mc:Fallback>
        </mc:AlternateContent>
      </w:r>
      <w:r>
        <w:rPr>
          <w:noProof/>
          <w:lang w:eastAsia="pl-PL"/>
        </w:rPr>
        <mc:AlternateContent>
          <mc:Choice Requires="wps">
            <w:drawing>
              <wp:anchor distT="160020" distB="158750" distL="97790" distR="96520" simplePos="0" relativeHeight="132" behindDoc="0" locked="0" layoutInCell="0" allowOverlap="1" wp14:anchorId="5269101D">
                <wp:simplePos x="0" y="0"/>
                <wp:positionH relativeFrom="column">
                  <wp:posOffset>1790700</wp:posOffset>
                </wp:positionH>
                <wp:positionV relativeFrom="paragraph">
                  <wp:posOffset>247015</wp:posOffset>
                </wp:positionV>
                <wp:extent cx="738505" cy="548005"/>
                <wp:effectExtent l="97790" t="160020" r="96520" b="158750"/>
                <wp:wrapNone/>
                <wp:docPr id="57" name="Prostokąt 134"/>
                <wp:cNvGraphicFramePr/>
                <a:graphic xmlns:a="http://schemas.openxmlformats.org/drawingml/2006/main">
                  <a:graphicData uri="http://schemas.microsoft.com/office/word/2010/wordprocessingShape">
                    <wps:wsp>
                      <wps:cNvSpPr/>
                      <wps:spPr>
                        <a:xfrm rot="1853400">
                          <a:off x="0" y="0"/>
                          <a:ext cx="738360" cy="547920"/>
                        </a:xfrm>
                        <a:prstGeom prst="rect">
                          <a:avLst/>
                        </a:prstGeom>
                        <a:solidFill>
                          <a:srgbClr val="FFC000"/>
                        </a:solidFill>
                        <a:ln>
                          <a:solidFill>
                            <a:srgbClr val="BC8E00"/>
                          </a:solidFill>
                        </a:ln>
                      </wps:spPr>
                      <wps:style>
                        <a:lnRef idx="2">
                          <a:schemeClr val="accent4">
                            <a:shade val="50000"/>
                          </a:schemeClr>
                        </a:lnRef>
                        <a:fillRef idx="1">
                          <a:schemeClr val="accent4"/>
                        </a:fillRef>
                        <a:effectRef idx="0">
                          <a:schemeClr val="accent4"/>
                        </a:effectRef>
                        <a:fontRef idx="minor"/>
                      </wps:style>
                      <wps:bodyPr/>
                    </wps:wsp>
                  </a:graphicData>
                </a:graphic>
              </wp:anchor>
            </w:drawing>
          </mc:Choice>
          <mc:Fallback>
            <w:pict>
              <v:rect id="shape_0" ID="Prostokąt 134" path="m0,0l-2147483645,0l-2147483645,-2147483646l0,-2147483646xe" fillcolor="#ffc000" stroked="t" o:allowincell="f" style="position:absolute;margin-left:141pt;margin-top:19.45pt;width:58.1pt;height:43.1pt;mso-wrap-style:none;v-text-anchor:middle;rotation:31" wp14:anchorId="5269101D">
                <v:fill o:detectmouseclick="t" type="solid" color2="#003fff"/>
                <v:stroke color="#bc8e00" weight="12600" joinstyle="miter" endcap="flat"/>
                <w10:wrap type="none"/>
              </v:rect>
            </w:pict>
          </mc:Fallback>
        </mc:AlternateContent>
      </w:r>
      <w:r>
        <w:rPr>
          <w:noProof/>
          <w:lang w:eastAsia="pl-PL"/>
        </w:rPr>
        <mc:AlternateContent>
          <mc:Choice Requires="wps">
            <w:drawing>
              <wp:anchor distT="324485" distB="324485" distL="17780" distR="17780" simplePos="0" relativeHeight="133" behindDoc="0" locked="0" layoutInCell="0" allowOverlap="1" wp14:anchorId="69C05685">
                <wp:simplePos x="0" y="0"/>
                <wp:positionH relativeFrom="column">
                  <wp:posOffset>2378710</wp:posOffset>
                </wp:positionH>
                <wp:positionV relativeFrom="paragraph">
                  <wp:posOffset>786765</wp:posOffset>
                </wp:positionV>
                <wp:extent cx="1417320" cy="450850"/>
                <wp:effectExtent l="17780" t="324485" r="17780" b="324485"/>
                <wp:wrapNone/>
                <wp:docPr id="58" name="Pole tekstowe 2"/>
                <wp:cNvGraphicFramePr/>
                <a:graphic xmlns:a="http://schemas.openxmlformats.org/drawingml/2006/main">
                  <a:graphicData uri="http://schemas.microsoft.com/office/word/2010/wordprocessingShape">
                    <wps:wsp>
                      <wps:cNvSpPr/>
                      <wps:spPr>
                        <a:xfrm rot="1804200">
                          <a:off x="0" y="0"/>
                          <a:ext cx="1417320" cy="450720"/>
                        </a:xfrm>
                        <a:prstGeom prst="rect">
                          <a:avLst/>
                        </a:prstGeom>
                        <a:noFill/>
                        <a:ln w="9525">
                          <a:noFill/>
                        </a:ln>
                      </wps:spPr>
                      <wps:style>
                        <a:lnRef idx="0">
                          <a:scrgbClr r="0" g="0" b="0"/>
                        </a:lnRef>
                        <a:fillRef idx="0">
                          <a:scrgbClr r="0" g="0" b="0"/>
                        </a:fillRef>
                        <a:effectRef idx="0">
                          <a:scrgbClr r="0" g="0" b="0"/>
                        </a:effectRef>
                        <a:fontRef idx="minor"/>
                      </wps:style>
                      <wps:txbx>
                        <w:txbxContent>
                          <w:p w:rsidR="00BE4FBE" w:rsidRDefault="00171A36">
                            <w:pPr>
                              <w:pStyle w:val="Zawartoramki"/>
                              <w:spacing w:line="240" w:lineRule="auto"/>
                              <w:jc w:val="center"/>
                              <w:rPr>
                                <w:b/>
                                <w:color w:val="FFFFFF" w:themeColor="background1"/>
                                <w:sz w:val="16"/>
                              </w:rPr>
                            </w:pPr>
                            <w:r>
                              <w:rPr>
                                <w:b/>
                                <w:color w:val="FFFFFF" w:themeColor="background1"/>
                                <w:sz w:val="16"/>
                              </w:rPr>
                              <w:t xml:space="preserve">Plac </w:t>
                            </w:r>
                          </w:p>
                          <w:p w:rsidR="00BE4FBE" w:rsidRDefault="00171A36">
                            <w:pPr>
                              <w:pStyle w:val="Zawartoramki"/>
                              <w:spacing w:line="240" w:lineRule="auto"/>
                              <w:jc w:val="center"/>
                              <w:rPr>
                                <w:b/>
                                <w:color w:val="FFFFFF" w:themeColor="background1"/>
                                <w:sz w:val="16"/>
                              </w:rPr>
                            </w:pPr>
                            <w:r>
                              <w:rPr>
                                <w:b/>
                                <w:color w:val="FFFFFF" w:themeColor="background1"/>
                                <w:sz w:val="16"/>
                              </w:rPr>
                              <w:t>fortyfikacyjny</w:t>
                            </w:r>
                          </w:p>
                        </w:txbxContent>
                      </wps:txbx>
                      <wps:bodyPr anchor="t">
                        <a:spAutoFit/>
                      </wps:bodyPr>
                    </wps:wsp>
                  </a:graphicData>
                </a:graphic>
              </wp:anchor>
            </w:drawing>
          </mc:Choice>
          <mc:Fallback>
            <w:pict>
              <v:rect id="shape_0" ID="Pole tekstowe 2" path="m0,0l-2147483645,0l-2147483645,-2147483646l0,-2147483646xe" stroked="f" o:allowincell="f" style="position:absolute;margin-left:187.25pt;margin-top:61.95pt;width:111.55pt;height:35.45pt;mso-wrap-style:square;v-text-anchor:top;rotation:30" wp14:anchorId="69C05685">
                <v:fill o:detectmouseclick="t" on="false"/>
                <v:stroke color="#3465a4" weight="9360" joinstyle="round" endcap="flat"/>
                <v:textbox>
                  <w:txbxContent>
                    <w:p>
                      <w:pPr>
                        <w:pStyle w:val="Zawartoramki"/>
                        <w:spacing w:lineRule="auto" w:line="240"/>
                        <w:jc w:val="center"/>
                        <w:rPr>
                          <w:b/>
                          <w:b/>
                          <w:color w:val="FFFFFF" w:themeColor="background1"/>
                          <w:sz w:val="16"/>
                        </w:rPr>
                      </w:pPr>
                      <w:r>
                        <w:rPr>
                          <w:b/>
                          <w:color w:val="FFFFFF" w:themeColor="background1"/>
                          <w:sz w:val="16"/>
                        </w:rPr>
                        <w:t xml:space="preserve">Plac </w:t>
                      </w:r>
                    </w:p>
                    <w:p>
                      <w:pPr>
                        <w:pStyle w:val="Zawartoramki"/>
                        <w:spacing w:lineRule="auto" w:line="240" w:before="0" w:after="200"/>
                        <w:jc w:val="center"/>
                        <w:rPr>
                          <w:b/>
                          <w:b/>
                          <w:color w:val="FFFFFF" w:themeColor="background1"/>
                          <w:sz w:val="16"/>
                        </w:rPr>
                      </w:pPr>
                      <w:r>
                        <w:rPr>
                          <w:b/>
                          <w:color w:val="FFFFFF" w:themeColor="background1"/>
                          <w:sz w:val="16"/>
                        </w:rPr>
                        <w:t>fortyfikacyjny</w:t>
                      </w:r>
                    </w:p>
                  </w:txbxContent>
                </v:textbox>
                <w10:wrap type="none"/>
              </v:rect>
            </w:pict>
          </mc:Fallback>
        </mc:AlternateContent>
      </w:r>
      <w:r>
        <w:rPr>
          <w:noProof/>
          <w:lang w:eastAsia="pl-PL"/>
        </w:rPr>
        <mc:AlternateContent>
          <mc:Choice Requires="wps">
            <w:drawing>
              <wp:anchor distT="324485" distB="324485" distL="17780" distR="17780" simplePos="0" relativeHeight="135" behindDoc="0" locked="0" layoutInCell="0" allowOverlap="1" wp14:anchorId="21A573BC">
                <wp:simplePos x="0" y="0"/>
                <wp:positionH relativeFrom="column">
                  <wp:posOffset>1435100</wp:posOffset>
                </wp:positionH>
                <wp:positionV relativeFrom="paragraph">
                  <wp:posOffset>269240</wp:posOffset>
                </wp:positionV>
                <wp:extent cx="1417320" cy="450850"/>
                <wp:effectExtent l="17780" t="324485" r="17780" b="324485"/>
                <wp:wrapNone/>
                <wp:docPr id="60" name="Pole tekstowe 2"/>
                <wp:cNvGraphicFramePr/>
                <a:graphic xmlns:a="http://schemas.openxmlformats.org/drawingml/2006/main">
                  <a:graphicData uri="http://schemas.microsoft.com/office/word/2010/wordprocessingShape">
                    <wps:wsp>
                      <wps:cNvSpPr/>
                      <wps:spPr>
                        <a:xfrm rot="1804200">
                          <a:off x="0" y="0"/>
                          <a:ext cx="1417320" cy="450720"/>
                        </a:xfrm>
                        <a:prstGeom prst="rect">
                          <a:avLst/>
                        </a:prstGeom>
                        <a:noFill/>
                        <a:ln w="9525">
                          <a:noFill/>
                        </a:ln>
                      </wps:spPr>
                      <wps:style>
                        <a:lnRef idx="0">
                          <a:scrgbClr r="0" g="0" b="0"/>
                        </a:lnRef>
                        <a:fillRef idx="0">
                          <a:scrgbClr r="0" g="0" b="0"/>
                        </a:fillRef>
                        <a:effectRef idx="0">
                          <a:scrgbClr r="0" g="0" b="0"/>
                        </a:effectRef>
                        <a:fontRef idx="minor"/>
                      </wps:style>
                      <wps:txbx>
                        <w:txbxContent>
                          <w:p w:rsidR="00BE4FBE" w:rsidRDefault="00171A36">
                            <w:pPr>
                              <w:pStyle w:val="Zawartoramki"/>
                              <w:spacing w:line="240" w:lineRule="auto"/>
                              <w:jc w:val="center"/>
                              <w:rPr>
                                <w:b/>
                                <w:color w:val="FFFFFF" w:themeColor="background1"/>
                                <w:sz w:val="16"/>
                                <w:szCs w:val="16"/>
                              </w:rPr>
                            </w:pPr>
                            <w:r>
                              <w:rPr>
                                <w:b/>
                                <w:color w:val="FFFFFF" w:themeColor="background1"/>
                                <w:sz w:val="16"/>
                                <w:szCs w:val="16"/>
                              </w:rPr>
                              <w:t xml:space="preserve">Plac </w:t>
                            </w:r>
                          </w:p>
                          <w:p w:rsidR="00BE4FBE" w:rsidRDefault="00171A36">
                            <w:pPr>
                              <w:pStyle w:val="Zawartoramki"/>
                              <w:spacing w:line="240" w:lineRule="auto"/>
                              <w:jc w:val="center"/>
                              <w:rPr>
                                <w:b/>
                                <w:color w:val="FFFFFF" w:themeColor="background1"/>
                                <w:sz w:val="16"/>
                                <w:szCs w:val="16"/>
                              </w:rPr>
                            </w:pPr>
                            <w:r>
                              <w:rPr>
                                <w:b/>
                                <w:color w:val="FFFFFF" w:themeColor="background1"/>
                                <w:sz w:val="16"/>
                                <w:szCs w:val="16"/>
                              </w:rPr>
                              <w:t>ćw. chemicznych</w:t>
                            </w:r>
                          </w:p>
                        </w:txbxContent>
                      </wps:txbx>
                      <wps:bodyPr anchor="t">
                        <a:spAutoFit/>
                      </wps:bodyPr>
                    </wps:wsp>
                  </a:graphicData>
                </a:graphic>
              </wp:anchor>
            </w:drawing>
          </mc:Choice>
          <mc:Fallback>
            <w:pict>
              <v:rect id="shape_0" ID="Pole tekstowe 2" path="m0,0l-2147483645,0l-2147483645,-2147483646l0,-2147483646xe" stroked="f" o:allowincell="f" style="position:absolute;margin-left:112.95pt;margin-top:21.2pt;width:111.55pt;height:35.45pt;mso-wrap-style:square;v-text-anchor:top;rotation:30" wp14:anchorId="21A573BC">
                <v:fill o:detectmouseclick="t" on="false"/>
                <v:stroke color="#3465a4" weight="9360" joinstyle="round" endcap="flat"/>
                <v:textbox>
                  <w:txbxContent>
                    <w:p>
                      <w:pPr>
                        <w:pStyle w:val="Zawartoramki"/>
                        <w:spacing w:lineRule="auto" w:line="240"/>
                        <w:jc w:val="center"/>
                        <w:rPr>
                          <w:b/>
                          <w:b/>
                          <w:color w:val="FFFFFF" w:themeColor="background1"/>
                          <w:sz w:val="16"/>
                          <w:szCs w:val="16"/>
                        </w:rPr>
                      </w:pPr>
                      <w:r>
                        <w:rPr>
                          <w:b/>
                          <w:color w:val="FFFFFF" w:themeColor="background1"/>
                          <w:sz w:val="16"/>
                          <w:szCs w:val="16"/>
                        </w:rPr>
                        <w:t xml:space="preserve">Plac </w:t>
                      </w:r>
                    </w:p>
                    <w:p>
                      <w:pPr>
                        <w:pStyle w:val="Zawartoramki"/>
                        <w:spacing w:lineRule="auto" w:line="240" w:before="0" w:after="200"/>
                        <w:jc w:val="center"/>
                        <w:rPr>
                          <w:b/>
                          <w:b/>
                          <w:color w:val="FFFFFF" w:themeColor="background1"/>
                          <w:sz w:val="16"/>
                          <w:szCs w:val="16"/>
                        </w:rPr>
                      </w:pPr>
                      <w:r>
                        <w:rPr>
                          <w:b/>
                          <w:color w:val="FFFFFF" w:themeColor="background1"/>
                          <w:sz w:val="16"/>
                          <w:szCs w:val="16"/>
                        </w:rPr>
                        <w:t>ćw. chemicznych</w:t>
                      </w:r>
                    </w:p>
                  </w:txbxContent>
                </v:textbox>
                <w10:wrap type="none"/>
              </v:rect>
            </w:pict>
          </mc:Fallback>
        </mc:AlternateContent>
      </w:r>
      <w:r>
        <w:rPr>
          <w:noProof/>
          <w:lang w:eastAsia="pl-PL"/>
        </w:rPr>
        <w:drawing>
          <wp:inline distT="0" distB="0" distL="0" distR="0">
            <wp:extent cx="5168900" cy="4394200"/>
            <wp:effectExtent l="0" t="0" r="0" b="0"/>
            <wp:docPr id="62"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131"/>
                    <pic:cNvPicPr>
                      <a:picLocks noChangeAspect="1" noChangeArrowheads="1"/>
                    </pic:cNvPicPr>
                  </pic:nvPicPr>
                  <pic:blipFill>
                    <a:blip r:embed="rId41"/>
                    <a:srcRect l="44577" t="51678" r="4504"/>
                    <a:stretch>
                      <a:fillRect/>
                    </a:stretch>
                  </pic:blipFill>
                  <pic:spPr bwMode="auto">
                    <a:xfrm>
                      <a:off x="0" y="0"/>
                      <a:ext cx="5168900" cy="4394200"/>
                    </a:xfrm>
                    <a:prstGeom prst="rect">
                      <a:avLst/>
                    </a:prstGeom>
                  </pic:spPr>
                </pic:pic>
              </a:graphicData>
            </a:graphic>
          </wp:inline>
        </w:drawing>
      </w:r>
    </w:p>
    <w:p w:rsidR="00BE4FBE" w:rsidRDefault="00171A36">
      <w:pPr>
        <w:spacing w:after="0" w:line="240" w:lineRule="auto"/>
        <w:jc w:val="left"/>
      </w:pPr>
      <w:bookmarkStart w:id="49" w:name="_Toc119424253"/>
      <w:r>
        <w:br w:type="page"/>
      </w:r>
    </w:p>
    <w:p w:rsidR="00BE4FBE" w:rsidRDefault="00171A36">
      <w:pPr>
        <w:rPr>
          <w:rFonts w:eastAsia="Times New Roman"/>
          <w:lang w:eastAsia="pl-PL"/>
        </w:rPr>
      </w:pPr>
      <w:r>
        <w:lastRenderedPageBreak/>
        <w:t xml:space="preserve">Rysunek </w:t>
      </w:r>
      <w:fldSimple w:instr=" SEQ Rysunek \* ARABIC ">
        <w:r>
          <w:t>30</w:t>
        </w:r>
      </w:fldSimple>
      <w:r>
        <w:rPr>
          <w:color w:val="000000"/>
        </w:rPr>
        <w:t xml:space="preserve"> Lokalizacja Placu minerskiego</w:t>
      </w:r>
      <w:r>
        <w:rPr>
          <w:color w:val="FF0000"/>
        </w:rPr>
        <w:t xml:space="preserve"> </w:t>
      </w:r>
      <w:r>
        <w:t xml:space="preserve">w kompleksie </w:t>
      </w:r>
      <w:r>
        <w:rPr>
          <w:rFonts w:eastAsia="Times New Roman"/>
          <w:lang w:eastAsia="pl-PL"/>
        </w:rPr>
        <w:t>nr 2856</w:t>
      </w:r>
      <w:bookmarkEnd w:id="49"/>
    </w:p>
    <w:p w:rsidR="00BE4FBE" w:rsidRDefault="00171A36">
      <w:r>
        <w:rPr>
          <w:noProof/>
          <w:lang w:eastAsia="pl-PL"/>
        </w:rPr>
        <mc:AlternateContent>
          <mc:Choice Requires="wps">
            <w:drawing>
              <wp:anchor distT="8890" distB="11430" distL="7620" distR="10795" simplePos="0" relativeHeight="137" behindDoc="0" locked="0" layoutInCell="0" allowOverlap="1" wp14:anchorId="568FC6AE">
                <wp:simplePos x="0" y="0"/>
                <wp:positionH relativeFrom="column">
                  <wp:posOffset>1774825</wp:posOffset>
                </wp:positionH>
                <wp:positionV relativeFrom="paragraph">
                  <wp:posOffset>2308225</wp:posOffset>
                </wp:positionV>
                <wp:extent cx="1661160" cy="1897380"/>
                <wp:effectExtent l="7620" t="8890" r="10795" b="11430"/>
                <wp:wrapNone/>
                <wp:docPr id="63" name="Dowolny kształt 138"/>
                <wp:cNvGraphicFramePr/>
                <a:graphic xmlns:a="http://schemas.openxmlformats.org/drawingml/2006/main">
                  <a:graphicData uri="http://schemas.microsoft.com/office/word/2010/wordprocessingShape">
                    <wps:wsp>
                      <wps:cNvSpPr/>
                      <wps:spPr>
                        <a:xfrm>
                          <a:off x="0" y="0"/>
                          <a:ext cx="1661040" cy="1897560"/>
                        </a:xfrm>
                        <a:custGeom>
                          <a:avLst/>
                          <a:gdLst/>
                          <a:ahLst/>
                          <a:cxnLst/>
                          <a:rect l="l" t="t" r="r" b="b"/>
                          <a:pathLst>
                            <a:path w="1661160" h="1897380">
                              <a:moveTo>
                                <a:pt x="342900" y="0"/>
                              </a:moveTo>
                              <a:lnTo>
                                <a:pt x="0" y="434340"/>
                              </a:lnTo>
                              <a:lnTo>
                                <a:pt x="693420" y="1897380"/>
                              </a:lnTo>
                              <a:lnTo>
                                <a:pt x="1661160" y="960120"/>
                              </a:lnTo>
                              <a:lnTo>
                                <a:pt x="342900" y="0"/>
                              </a:lnTo>
                              <a:close/>
                            </a:path>
                          </a:pathLst>
                        </a:custGeom>
                        <a:solidFill>
                          <a:schemeClr val="accent2">
                            <a:alpha val="50000"/>
                          </a:schemeClr>
                        </a:solidFill>
                        <a:ln>
                          <a:solidFill>
                            <a:srgbClr val="AF5C24"/>
                          </a:solidFill>
                        </a:ln>
                      </wps:spPr>
                      <wps:style>
                        <a:lnRef idx="2">
                          <a:schemeClr val="accent2">
                            <a:shade val="50000"/>
                          </a:schemeClr>
                        </a:lnRef>
                        <a:fillRef idx="1">
                          <a:schemeClr val="accent2"/>
                        </a:fillRef>
                        <a:effectRef idx="0">
                          <a:schemeClr val="accent2"/>
                        </a:effectRef>
                        <a:fontRef idx="minor"/>
                      </wps:style>
                      <wps:bodyPr/>
                    </wps:wsp>
                  </a:graphicData>
                </a:graphic>
              </wp:anchor>
            </w:drawing>
          </mc:Choice>
          <mc:Fallback>
            <w:pict/>
          </mc:Fallback>
        </mc:AlternateContent>
      </w:r>
      <w:r>
        <w:rPr>
          <w:noProof/>
          <w:lang w:eastAsia="pl-PL"/>
        </w:rPr>
        <mc:AlternateContent>
          <mc:Choice Requires="wps">
            <w:drawing>
              <wp:anchor distT="407035" distB="407035" distL="0" distR="0" simplePos="0" relativeHeight="138" behindDoc="0" locked="0" layoutInCell="0" allowOverlap="1" wp14:anchorId="19C121BC">
                <wp:simplePos x="0" y="0"/>
                <wp:positionH relativeFrom="column">
                  <wp:posOffset>2065020</wp:posOffset>
                </wp:positionH>
                <wp:positionV relativeFrom="paragraph">
                  <wp:posOffset>3021965</wp:posOffset>
                </wp:positionV>
                <wp:extent cx="1417320" cy="294640"/>
                <wp:effectExtent l="0" t="407035" r="0" b="407035"/>
                <wp:wrapNone/>
                <wp:docPr id="64" name="Pole tekstowe 2"/>
                <wp:cNvGraphicFramePr/>
                <a:graphic xmlns:a="http://schemas.openxmlformats.org/drawingml/2006/main">
                  <a:graphicData uri="http://schemas.microsoft.com/office/word/2010/wordprocessingShape">
                    <wps:wsp>
                      <wps:cNvSpPr/>
                      <wps:spPr>
                        <a:xfrm rot="2296800">
                          <a:off x="0" y="0"/>
                          <a:ext cx="1417320" cy="294480"/>
                        </a:xfrm>
                        <a:prstGeom prst="rect">
                          <a:avLst/>
                        </a:prstGeom>
                        <a:noFill/>
                        <a:ln w="9525">
                          <a:noFill/>
                        </a:ln>
                      </wps:spPr>
                      <wps:style>
                        <a:lnRef idx="0">
                          <a:scrgbClr r="0" g="0" b="0"/>
                        </a:lnRef>
                        <a:fillRef idx="0">
                          <a:scrgbClr r="0" g="0" b="0"/>
                        </a:fillRef>
                        <a:effectRef idx="0">
                          <a:scrgbClr r="0" g="0" b="0"/>
                        </a:effectRef>
                        <a:fontRef idx="minor"/>
                      </wps:style>
                      <wps:txbx>
                        <w:txbxContent>
                          <w:p w:rsidR="00BE4FBE" w:rsidRDefault="00171A36">
                            <w:pPr>
                              <w:pStyle w:val="Zawartoramki"/>
                              <w:rPr>
                                <w:b/>
                                <w:color w:val="FFFFFF" w:themeColor="background1"/>
                                <w:sz w:val="28"/>
                              </w:rPr>
                            </w:pPr>
                            <w:r>
                              <w:rPr>
                                <w:b/>
                                <w:color w:val="FFFFFF" w:themeColor="background1"/>
                                <w:sz w:val="28"/>
                              </w:rPr>
                              <w:t>Plac minerski</w:t>
                            </w:r>
                          </w:p>
                        </w:txbxContent>
                      </wps:txbx>
                      <wps:bodyPr anchor="t">
                        <a:spAutoFit/>
                      </wps:bodyPr>
                    </wps:wsp>
                  </a:graphicData>
                </a:graphic>
              </wp:anchor>
            </w:drawing>
          </mc:Choice>
          <mc:Fallback>
            <w:pict>
              <v:rect id="shape_0" ID="Pole tekstowe 2" path="m0,0l-2147483645,0l-2147483645,-2147483646l0,-2147483646xe" stroked="f" o:allowincell="f" style="position:absolute;margin-left:162.6pt;margin-top:237.95pt;width:111.55pt;height:23.15pt;mso-wrap-style:square;v-text-anchor:top;rotation:38" wp14:anchorId="19C121BC">
                <v:fill o:detectmouseclick="t" on="false"/>
                <v:stroke color="#3465a4" weight="9360" joinstyle="round" endcap="flat"/>
                <v:textbox>
                  <w:txbxContent>
                    <w:p>
                      <w:pPr>
                        <w:pStyle w:val="Zawartoramki"/>
                        <w:spacing w:before="0" w:after="200"/>
                        <w:rPr>
                          <w:b/>
                          <w:b/>
                          <w:color w:val="FFFFFF" w:themeColor="background1"/>
                          <w:sz w:val="28"/>
                        </w:rPr>
                      </w:pPr>
                      <w:r>
                        <w:rPr>
                          <w:b/>
                          <w:color w:val="FFFFFF" w:themeColor="background1"/>
                          <w:sz w:val="28"/>
                        </w:rPr>
                        <w:t>Plac minerski</w:t>
                      </w:r>
                    </w:p>
                  </w:txbxContent>
                </v:textbox>
                <w10:wrap type="none"/>
              </v:rect>
            </w:pict>
          </mc:Fallback>
        </mc:AlternateContent>
      </w:r>
      <w:r>
        <w:rPr>
          <w:noProof/>
          <w:lang w:eastAsia="pl-PL"/>
        </w:rPr>
        <w:drawing>
          <wp:inline distT="0" distB="0" distL="0" distR="0">
            <wp:extent cx="5760720" cy="4671060"/>
            <wp:effectExtent l="0" t="0" r="0" b="0"/>
            <wp:docPr id="66"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137"/>
                    <pic:cNvPicPr>
                      <a:picLocks noChangeAspect="1" noChangeArrowheads="1"/>
                    </pic:cNvPicPr>
                  </pic:nvPicPr>
                  <pic:blipFill>
                    <a:blip r:embed="rId15"/>
                    <a:srcRect b="25087"/>
                    <a:stretch>
                      <a:fillRect/>
                    </a:stretch>
                  </pic:blipFill>
                  <pic:spPr bwMode="auto">
                    <a:xfrm>
                      <a:off x="0" y="0"/>
                      <a:ext cx="5760720" cy="4671060"/>
                    </a:xfrm>
                    <a:prstGeom prst="rect">
                      <a:avLst/>
                    </a:prstGeom>
                  </pic:spPr>
                </pic:pic>
              </a:graphicData>
            </a:graphic>
          </wp:inline>
        </w:drawing>
      </w:r>
    </w:p>
    <w:p w:rsidR="00BE4FBE" w:rsidRDefault="00171A36">
      <w:pPr>
        <w:spacing w:before="120" w:after="0"/>
        <w:jc w:val="left"/>
      </w:pPr>
      <w:bookmarkStart w:id="50" w:name="_Toc119404437"/>
      <w:r>
        <w:t xml:space="preserve">Tabela </w:t>
      </w:r>
      <w:fldSimple w:instr=" SEQ Tabela \* ARABIC ">
        <w:r>
          <w:t>3</w:t>
        </w:r>
      </w:fldSimple>
      <w:r>
        <w:rPr>
          <w:color w:val="000000"/>
          <w:szCs w:val="24"/>
        </w:rPr>
        <w:t xml:space="preserve"> </w:t>
      </w:r>
      <w:r>
        <w:t>Lokalizacja Placu ćwiczeń inżynieryjno-saperskich</w:t>
      </w:r>
      <w:bookmarkEnd w:id="50"/>
    </w:p>
    <w:tbl>
      <w:tblPr>
        <w:tblW w:w="8664" w:type="dxa"/>
        <w:tblLayout w:type="fixed"/>
        <w:tblLook w:val="04A0" w:firstRow="1" w:lastRow="0" w:firstColumn="1" w:lastColumn="0" w:noHBand="0" w:noVBand="1"/>
      </w:tblPr>
      <w:tblGrid>
        <w:gridCol w:w="1083"/>
        <w:gridCol w:w="3312"/>
        <w:gridCol w:w="4269"/>
      </w:tblGrid>
      <w:tr w:rsidR="00BE4FBE">
        <w:trPr>
          <w:trHeight w:val="342"/>
        </w:trPr>
        <w:tc>
          <w:tcPr>
            <w:tcW w:w="1083" w:type="dxa"/>
            <w:tcBorders>
              <w:top w:val="single" w:sz="8" w:space="0" w:color="000000"/>
              <w:left w:val="single" w:sz="8" w:space="0" w:color="000000"/>
              <w:bottom w:val="single" w:sz="8" w:space="0" w:color="000000"/>
              <w:right w:val="single" w:sz="8" w:space="0" w:color="000000"/>
            </w:tcBorders>
          </w:tcPr>
          <w:p w:rsidR="00BE4FBE" w:rsidRDefault="00171A36">
            <w:pPr>
              <w:widowControl w:val="0"/>
              <w:jc w:val="center"/>
              <w:rPr>
                <w:b/>
                <w:bCs/>
                <w:color w:val="000000"/>
                <w:szCs w:val="24"/>
              </w:rPr>
            </w:pPr>
            <w:r>
              <w:rPr>
                <w:b/>
                <w:bCs/>
                <w:color w:val="000000"/>
              </w:rPr>
              <w:t>Lp.</w:t>
            </w:r>
          </w:p>
        </w:tc>
        <w:tc>
          <w:tcPr>
            <w:tcW w:w="3312" w:type="dxa"/>
            <w:tcBorders>
              <w:top w:val="single" w:sz="8" w:space="0" w:color="000000"/>
              <w:bottom w:val="single" w:sz="8" w:space="0" w:color="000000"/>
              <w:right w:val="single" w:sz="8" w:space="0" w:color="000000"/>
            </w:tcBorders>
          </w:tcPr>
          <w:p w:rsidR="00BE4FBE" w:rsidRDefault="00171A36">
            <w:pPr>
              <w:widowControl w:val="0"/>
              <w:jc w:val="center"/>
              <w:rPr>
                <w:rFonts w:ascii="Calibri" w:hAnsi="Calibri" w:cs="Calibri"/>
                <w:b/>
                <w:bCs/>
                <w:color w:val="000000"/>
                <w:sz w:val="22"/>
              </w:rPr>
            </w:pPr>
            <w:r>
              <w:rPr>
                <w:b/>
                <w:bCs/>
                <w:color w:val="000000"/>
              </w:rPr>
              <w:t>Nazwa placu</w:t>
            </w:r>
          </w:p>
        </w:tc>
        <w:tc>
          <w:tcPr>
            <w:tcW w:w="4269" w:type="dxa"/>
            <w:tcBorders>
              <w:top w:val="single" w:sz="8" w:space="0" w:color="000000"/>
              <w:bottom w:val="single" w:sz="8" w:space="0" w:color="000000"/>
              <w:right w:val="single" w:sz="8" w:space="0" w:color="000000"/>
            </w:tcBorders>
          </w:tcPr>
          <w:p w:rsidR="00BE4FBE" w:rsidRDefault="00171A36">
            <w:pPr>
              <w:widowControl w:val="0"/>
              <w:jc w:val="center"/>
              <w:rPr>
                <w:b/>
                <w:bCs/>
                <w:color w:val="000000"/>
              </w:rPr>
            </w:pPr>
            <w:r>
              <w:rPr>
                <w:b/>
                <w:bCs/>
                <w:color w:val="000000"/>
              </w:rPr>
              <w:t>Współrzędne</w:t>
            </w:r>
          </w:p>
        </w:tc>
      </w:tr>
      <w:tr w:rsidR="00BE4FBE">
        <w:trPr>
          <w:trHeight w:val="355"/>
        </w:trPr>
        <w:tc>
          <w:tcPr>
            <w:tcW w:w="1083" w:type="dxa"/>
            <w:tcBorders>
              <w:left w:val="single" w:sz="8" w:space="0" w:color="000000"/>
              <w:bottom w:val="single" w:sz="8" w:space="0" w:color="000000"/>
              <w:right w:val="single" w:sz="8" w:space="0" w:color="000000"/>
            </w:tcBorders>
          </w:tcPr>
          <w:p w:rsidR="00BE4FBE" w:rsidRDefault="00171A36">
            <w:pPr>
              <w:widowControl w:val="0"/>
              <w:jc w:val="center"/>
              <w:rPr>
                <w:color w:val="000000"/>
              </w:rPr>
            </w:pPr>
            <w:r>
              <w:rPr>
                <w:color w:val="000000"/>
              </w:rPr>
              <w:t>1.</w:t>
            </w:r>
          </w:p>
        </w:tc>
        <w:tc>
          <w:tcPr>
            <w:tcW w:w="3312" w:type="dxa"/>
            <w:tcBorders>
              <w:bottom w:val="single" w:sz="8" w:space="0" w:color="000000"/>
              <w:right w:val="single" w:sz="8" w:space="0" w:color="000000"/>
            </w:tcBorders>
          </w:tcPr>
          <w:p w:rsidR="00BE4FBE" w:rsidRDefault="00171A36">
            <w:pPr>
              <w:widowControl w:val="0"/>
              <w:jc w:val="center"/>
              <w:rPr>
                <w:color w:val="000000"/>
              </w:rPr>
            </w:pPr>
            <w:r>
              <w:rPr>
                <w:color w:val="000000"/>
              </w:rPr>
              <w:t>Plac zaporowy</w:t>
            </w:r>
          </w:p>
        </w:tc>
        <w:tc>
          <w:tcPr>
            <w:tcW w:w="4269" w:type="dxa"/>
            <w:tcBorders>
              <w:bottom w:val="single" w:sz="8" w:space="0" w:color="000000"/>
              <w:right w:val="single" w:sz="8" w:space="0" w:color="000000"/>
            </w:tcBorders>
          </w:tcPr>
          <w:p w:rsidR="00BE4FBE" w:rsidRDefault="00171A36">
            <w:pPr>
              <w:widowControl w:val="0"/>
              <w:jc w:val="center"/>
              <w:rPr>
                <w:color w:val="000000"/>
              </w:rPr>
            </w:pPr>
            <w:r>
              <w:rPr>
                <w:color w:val="000000"/>
              </w:rPr>
              <w:t>51°08'55.4"N 17°04'00.8"E</w:t>
            </w:r>
          </w:p>
          <w:p w:rsidR="00BE4FBE" w:rsidRDefault="00171A36">
            <w:pPr>
              <w:widowControl w:val="0"/>
              <w:jc w:val="center"/>
              <w:rPr>
                <w:color w:val="000000"/>
              </w:rPr>
            </w:pPr>
            <w:r>
              <w:rPr>
                <w:color w:val="000000"/>
              </w:rPr>
              <w:t>51°08'52.7"N 17°04'07.5"E</w:t>
            </w:r>
          </w:p>
          <w:p w:rsidR="00BE4FBE" w:rsidRDefault="00171A36">
            <w:pPr>
              <w:widowControl w:val="0"/>
              <w:jc w:val="center"/>
              <w:rPr>
                <w:color w:val="000000"/>
              </w:rPr>
            </w:pPr>
            <w:r>
              <w:rPr>
                <w:color w:val="000000"/>
              </w:rPr>
              <w:t>51°08'42.3"N 17°03'57.1"E</w:t>
            </w:r>
          </w:p>
          <w:p w:rsidR="00BE4FBE" w:rsidRDefault="00171A36">
            <w:pPr>
              <w:widowControl w:val="0"/>
              <w:jc w:val="center"/>
              <w:rPr>
                <w:color w:val="000000"/>
              </w:rPr>
            </w:pPr>
            <w:r>
              <w:rPr>
                <w:color w:val="000000"/>
              </w:rPr>
              <w:t>51°08'45.1"N 17°03'50.6"E</w:t>
            </w:r>
          </w:p>
        </w:tc>
      </w:tr>
      <w:tr w:rsidR="00BE4FBE">
        <w:trPr>
          <w:trHeight w:val="342"/>
        </w:trPr>
        <w:tc>
          <w:tcPr>
            <w:tcW w:w="1083" w:type="dxa"/>
            <w:tcBorders>
              <w:left w:val="single" w:sz="8" w:space="0" w:color="000000"/>
              <w:bottom w:val="single" w:sz="8" w:space="0" w:color="000000"/>
              <w:right w:val="single" w:sz="8" w:space="0" w:color="000000"/>
            </w:tcBorders>
          </w:tcPr>
          <w:p w:rsidR="00BE4FBE" w:rsidRDefault="00171A36">
            <w:pPr>
              <w:widowControl w:val="0"/>
              <w:jc w:val="center"/>
              <w:rPr>
                <w:color w:val="000000"/>
              </w:rPr>
            </w:pPr>
            <w:r>
              <w:rPr>
                <w:color w:val="000000"/>
              </w:rPr>
              <w:t>2.</w:t>
            </w:r>
          </w:p>
        </w:tc>
        <w:tc>
          <w:tcPr>
            <w:tcW w:w="3312" w:type="dxa"/>
            <w:tcBorders>
              <w:bottom w:val="single" w:sz="8" w:space="0" w:color="000000"/>
              <w:right w:val="single" w:sz="8" w:space="0" w:color="000000"/>
            </w:tcBorders>
          </w:tcPr>
          <w:p w:rsidR="00BE4FBE" w:rsidRDefault="00171A36">
            <w:pPr>
              <w:widowControl w:val="0"/>
              <w:jc w:val="center"/>
              <w:rPr>
                <w:color w:val="000000"/>
              </w:rPr>
            </w:pPr>
            <w:r>
              <w:rPr>
                <w:color w:val="000000"/>
              </w:rPr>
              <w:t>Plac minerski</w:t>
            </w:r>
          </w:p>
        </w:tc>
        <w:tc>
          <w:tcPr>
            <w:tcW w:w="4269" w:type="dxa"/>
            <w:tcBorders>
              <w:bottom w:val="single" w:sz="8" w:space="0" w:color="000000"/>
              <w:right w:val="single" w:sz="8" w:space="0" w:color="000000"/>
            </w:tcBorders>
          </w:tcPr>
          <w:p w:rsidR="00BE4FBE" w:rsidRDefault="00171A36">
            <w:pPr>
              <w:widowControl w:val="0"/>
              <w:jc w:val="center"/>
              <w:rPr>
                <w:color w:val="000000"/>
              </w:rPr>
            </w:pPr>
            <w:r>
              <w:rPr>
                <w:color w:val="000000"/>
              </w:rPr>
              <w:t>51°11'07.2"N 17°04'08.6"E</w:t>
            </w:r>
          </w:p>
          <w:p w:rsidR="00BE4FBE" w:rsidRDefault="00171A36">
            <w:pPr>
              <w:widowControl w:val="0"/>
              <w:jc w:val="center"/>
              <w:rPr>
                <w:color w:val="000000"/>
              </w:rPr>
            </w:pPr>
            <w:r>
              <w:rPr>
                <w:color w:val="000000"/>
              </w:rPr>
              <w:t>51°10'51.3"N 17°04'51.3"E</w:t>
            </w:r>
          </w:p>
          <w:p w:rsidR="00BE4FBE" w:rsidRDefault="00171A36">
            <w:pPr>
              <w:widowControl w:val="0"/>
              <w:jc w:val="center"/>
              <w:rPr>
                <w:color w:val="000000"/>
              </w:rPr>
            </w:pPr>
            <w:r>
              <w:rPr>
                <w:color w:val="000000"/>
              </w:rPr>
              <w:t>51°10'34.6"N 17°04'28.6"E</w:t>
            </w:r>
          </w:p>
          <w:p w:rsidR="00BE4FBE" w:rsidRDefault="00171A36">
            <w:pPr>
              <w:widowControl w:val="0"/>
              <w:jc w:val="center"/>
              <w:rPr>
                <w:color w:val="000000"/>
              </w:rPr>
            </w:pPr>
            <w:r>
              <w:rPr>
                <w:color w:val="000000"/>
              </w:rPr>
              <w:lastRenderedPageBreak/>
              <w:t>51°11'00.5"N 17°04'02.0"E</w:t>
            </w:r>
          </w:p>
        </w:tc>
      </w:tr>
      <w:tr w:rsidR="00BE4FBE">
        <w:trPr>
          <w:trHeight w:val="342"/>
        </w:trPr>
        <w:tc>
          <w:tcPr>
            <w:tcW w:w="1083" w:type="dxa"/>
            <w:tcBorders>
              <w:left w:val="single" w:sz="8" w:space="0" w:color="000000"/>
              <w:bottom w:val="single" w:sz="8" w:space="0" w:color="000000"/>
              <w:right w:val="single" w:sz="8" w:space="0" w:color="000000"/>
            </w:tcBorders>
          </w:tcPr>
          <w:p w:rsidR="00BE4FBE" w:rsidRDefault="00171A36">
            <w:pPr>
              <w:widowControl w:val="0"/>
              <w:jc w:val="center"/>
              <w:rPr>
                <w:color w:val="000000"/>
              </w:rPr>
            </w:pPr>
            <w:r>
              <w:rPr>
                <w:color w:val="000000"/>
              </w:rPr>
              <w:lastRenderedPageBreak/>
              <w:t>3.</w:t>
            </w:r>
          </w:p>
        </w:tc>
        <w:tc>
          <w:tcPr>
            <w:tcW w:w="3312" w:type="dxa"/>
            <w:tcBorders>
              <w:bottom w:val="single" w:sz="8" w:space="0" w:color="000000"/>
              <w:right w:val="single" w:sz="8" w:space="0" w:color="000000"/>
            </w:tcBorders>
          </w:tcPr>
          <w:p w:rsidR="00BE4FBE" w:rsidRDefault="00171A36">
            <w:pPr>
              <w:widowControl w:val="0"/>
              <w:jc w:val="center"/>
              <w:rPr>
                <w:color w:val="000000"/>
              </w:rPr>
            </w:pPr>
            <w:r>
              <w:rPr>
                <w:color w:val="000000"/>
              </w:rPr>
              <w:t>Plac fortyfikacyjny</w:t>
            </w:r>
          </w:p>
        </w:tc>
        <w:tc>
          <w:tcPr>
            <w:tcW w:w="4269" w:type="dxa"/>
            <w:tcBorders>
              <w:bottom w:val="single" w:sz="8" w:space="0" w:color="000000"/>
              <w:right w:val="single" w:sz="8" w:space="0" w:color="000000"/>
            </w:tcBorders>
          </w:tcPr>
          <w:p w:rsidR="00BE4FBE" w:rsidRDefault="00171A36">
            <w:pPr>
              <w:widowControl w:val="0"/>
              <w:jc w:val="center"/>
              <w:rPr>
                <w:color w:val="000000"/>
              </w:rPr>
            </w:pPr>
            <w:r>
              <w:rPr>
                <w:color w:val="000000"/>
              </w:rPr>
              <w:t>51°09'00.1"N 17°03'54.9"E</w:t>
            </w:r>
          </w:p>
          <w:p w:rsidR="00BE4FBE" w:rsidRDefault="00171A36">
            <w:pPr>
              <w:widowControl w:val="0"/>
              <w:jc w:val="center"/>
              <w:rPr>
                <w:color w:val="000000"/>
              </w:rPr>
            </w:pPr>
            <w:r>
              <w:rPr>
                <w:color w:val="000000"/>
              </w:rPr>
              <w:t>51°08'57.9"N 17°04'00.3"E</w:t>
            </w:r>
          </w:p>
          <w:p w:rsidR="00BE4FBE" w:rsidRDefault="00171A36">
            <w:pPr>
              <w:widowControl w:val="0"/>
              <w:jc w:val="center"/>
              <w:rPr>
                <w:color w:val="000000"/>
              </w:rPr>
            </w:pPr>
            <w:r>
              <w:rPr>
                <w:color w:val="000000"/>
              </w:rPr>
              <w:t>51°08'55.4"N 17°03'56.9"E</w:t>
            </w:r>
          </w:p>
          <w:p w:rsidR="00BE4FBE" w:rsidRDefault="00171A36">
            <w:pPr>
              <w:widowControl w:val="0"/>
              <w:jc w:val="center"/>
              <w:rPr>
                <w:color w:val="000000"/>
              </w:rPr>
            </w:pPr>
            <w:r>
              <w:rPr>
                <w:color w:val="000000"/>
              </w:rPr>
              <w:t>51°08'57.8"N 17°03'51.8"E</w:t>
            </w:r>
          </w:p>
        </w:tc>
      </w:tr>
      <w:tr w:rsidR="00BE4FBE">
        <w:trPr>
          <w:trHeight w:val="342"/>
        </w:trPr>
        <w:tc>
          <w:tcPr>
            <w:tcW w:w="1083" w:type="dxa"/>
            <w:tcBorders>
              <w:left w:val="single" w:sz="8" w:space="0" w:color="000000"/>
              <w:bottom w:val="single" w:sz="8" w:space="0" w:color="000000"/>
              <w:right w:val="single" w:sz="8" w:space="0" w:color="000000"/>
            </w:tcBorders>
          </w:tcPr>
          <w:p w:rsidR="00BE4FBE" w:rsidRDefault="00171A36">
            <w:pPr>
              <w:widowControl w:val="0"/>
              <w:ind w:left="-142" w:firstLine="360"/>
              <w:jc w:val="center"/>
              <w:rPr>
                <w:color w:val="000000"/>
              </w:rPr>
            </w:pPr>
            <w:r>
              <w:rPr>
                <w:color w:val="000000"/>
              </w:rPr>
              <w:t>4.</w:t>
            </w:r>
          </w:p>
        </w:tc>
        <w:tc>
          <w:tcPr>
            <w:tcW w:w="3312" w:type="dxa"/>
            <w:tcBorders>
              <w:bottom w:val="single" w:sz="8" w:space="0" w:color="000000"/>
              <w:right w:val="single" w:sz="8" w:space="0" w:color="000000"/>
            </w:tcBorders>
          </w:tcPr>
          <w:p w:rsidR="00BE4FBE" w:rsidRDefault="00171A36">
            <w:pPr>
              <w:widowControl w:val="0"/>
              <w:jc w:val="center"/>
              <w:rPr>
                <w:color w:val="000000"/>
              </w:rPr>
            </w:pPr>
            <w:r>
              <w:rPr>
                <w:color w:val="000000"/>
              </w:rPr>
              <w:t>Plac chemiczny</w:t>
            </w:r>
          </w:p>
        </w:tc>
        <w:tc>
          <w:tcPr>
            <w:tcW w:w="4269" w:type="dxa"/>
            <w:tcBorders>
              <w:bottom w:val="single" w:sz="8" w:space="0" w:color="000000"/>
              <w:right w:val="single" w:sz="8" w:space="0" w:color="000000"/>
            </w:tcBorders>
          </w:tcPr>
          <w:p w:rsidR="00BE4FBE" w:rsidRDefault="00171A36">
            <w:pPr>
              <w:widowControl w:val="0"/>
              <w:jc w:val="center"/>
              <w:rPr>
                <w:color w:val="000000"/>
              </w:rPr>
            </w:pPr>
            <w:r>
              <w:rPr>
                <w:color w:val="000000"/>
              </w:rPr>
              <w:t>51°09'03.8"N 17°03'45.8"E</w:t>
            </w:r>
          </w:p>
          <w:p w:rsidR="00BE4FBE" w:rsidRDefault="00171A36">
            <w:pPr>
              <w:widowControl w:val="0"/>
              <w:jc w:val="center"/>
              <w:rPr>
                <w:color w:val="000000"/>
              </w:rPr>
            </w:pPr>
            <w:r>
              <w:rPr>
                <w:color w:val="000000"/>
              </w:rPr>
              <w:t>51°09'01.3"N 17°03'51.8"E</w:t>
            </w:r>
          </w:p>
          <w:p w:rsidR="00BE4FBE" w:rsidRDefault="00171A36">
            <w:pPr>
              <w:widowControl w:val="0"/>
              <w:jc w:val="center"/>
              <w:rPr>
                <w:color w:val="000000"/>
              </w:rPr>
            </w:pPr>
            <w:r>
              <w:rPr>
                <w:color w:val="000000"/>
              </w:rPr>
              <w:t>51°08'58.8"N 17°03'48.5"E</w:t>
            </w:r>
          </w:p>
          <w:p w:rsidR="00BE4FBE" w:rsidRDefault="00171A36">
            <w:pPr>
              <w:widowControl w:val="0"/>
              <w:jc w:val="center"/>
              <w:rPr>
                <w:color w:val="000000"/>
              </w:rPr>
            </w:pPr>
            <w:r>
              <w:rPr>
                <w:color w:val="000000"/>
              </w:rPr>
              <w:t>51°09'01.2"N 17°03'42.9"E</w:t>
            </w:r>
          </w:p>
        </w:tc>
      </w:tr>
    </w:tbl>
    <w:p w:rsidR="00BE4FBE" w:rsidRDefault="00BE4FBE">
      <w:pPr>
        <w:spacing w:before="120" w:after="0"/>
        <w:rPr>
          <w:b/>
          <w:color w:val="000000"/>
          <w:szCs w:val="24"/>
        </w:rPr>
      </w:pPr>
    </w:p>
    <w:p w:rsidR="00BE4FBE" w:rsidRDefault="00171A36">
      <w:pPr>
        <w:pStyle w:val="Nagwek2"/>
      </w:pPr>
      <w:bookmarkStart w:id="51" w:name="_Toc119402350"/>
      <w:r>
        <w:t>3.4 Parametry techniczne</w:t>
      </w:r>
      <w:bookmarkEnd w:id="51"/>
    </w:p>
    <w:p w:rsidR="00BE4FBE" w:rsidRDefault="00171A36">
      <w:pPr>
        <w:pStyle w:val="Akapitzlist"/>
        <w:numPr>
          <w:ilvl w:val="0"/>
          <w:numId w:val="7"/>
        </w:numPr>
      </w:pPr>
      <w:r>
        <w:t xml:space="preserve">plac szkolenia z fortyfikacji </w:t>
      </w:r>
    </w:p>
    <w:p w:rsidR="00BE4FBE" w:rsidRDefault="00171A36">
      <w:r>
        <w:t>Plac szkolenia z fortyfikacji o wymiarach ok. 100,00 m x 100,00 m przeznaczony jest do prowadzenia zająć z fortyfikacji i maskowania w ramach szkolenia podstawowego z budowy pojedynczego stanowiska ogniowego, jak również inne zajęcia praktyczne z tego zakresu. Przygotowanie takiego placu polega na wyrównaniu i wykarczowaniu terenu, aby pozbyć się korzeni co zapewni łatwiejsze wykonywanie prac ziemnych metodą ręczną przez kandydatów na oficerów.</w:t>
      </w:r>
    </w:p>
    <w:p w:rsidR="00BE4FBE" w:rsidRDefault="00171A36">
      <w:pPr>
        <w:pStyle w:val="Akapitzlist"/>
        <w:numPr>
          <w:ilvl w:val="0"/>
          <w:numId w:val="7"/>
        </w:numPr>
      </w:pPr>
      <w:r>
        <w:t>plac minerski</w:t>
      </w:r>
    </w:p>
    <w:p w:rsidR="00BE4FBE" w:rsidRDefault="00171A36">
      <w:r>
        <w:t>Przygotowany plac do szkolenia minerskiego to wykarczowany i oczyszczony teren o wymiarach boków ok. 250,00 m x 900,00 m x 600,00 m x 950,00 m. W zachodniej części placu wybudowany zostanie oznakowany Polowy Skład Materiałów Wybuchowych i Środków Zapalających o wymiarach ok. 20 x 20 m (podyktowane możliwością przechowywania ŚMZ) ze stanowiskami o głębokości 0,80 m do przechowywania materiałów wybuchowych i środków zapalających.</w:t>
      </w:r>
    </w:p>
    <w:p w:rsidR="00BE4FBE" w:rsidRDefault="00171A36">
      <w:r>
        <w:lastRenderedPageBreak/>
        <w:t>Przewiduje się wybudowanie na stałe punktów do szkolenia z niszczenia elementów konstrukcji metalowych i murowanych. Będą to elementy metalowe i murowane na stałe wkopane w ziemię w postaci elementów o różnych kształtach oraz ściany:</w:t>
      </w:r>
    </w:p>
    <w:p w:rsidR="00BE4FBE" w:rsidRDefault="00171A36">
      <w:pPr>
        <w:pStyle w:val="Akapitzlist"/>
        <w:numPr>
          <w:ilvl w:val="0"/>
          <w:numId w:val="8"/>
        </w:numPr>
        <w:rPr>
          <w:u w:val="single"/>
        </w:rPr>
      </w:pPr>
      <w:r>
        <w:t>płyta stalowa o wymiarach ok. 1,00 m x 1,00 m i grubości min. 2,00 cm, przymocowana poziomo na wysokości ok. 1,00 m,</w:t>
      </w:r>
    </w:p>
    <w:p w:rsidR="00BE4FBE" w:rsidRDefault="00171A36">
      <w:pPr>
        <w:pStyle w:val="Akapitzlist"/>
        <w:numPr>
          <w:ilvl w:val="0"/>
          <w:numId w:val="8"/>
        </w:numPr>
        <w:rPr>
          <w:u w:val="single"/>
        </w:rPr>
      </w:pPr>
      <w:r>
        <w:t>rura stalowa o średnicy dn200 długości 2,00 m, grubości min.. 5 mm, przymocowana poziomo na wysokości ok. 1,00 m,</w:t>
      </w:r>
    </w:p>
    <w:p w:rsidR="00BE4FBE" w:rsidRDefault="00171A36">
      <w:pPr>
        <w:pStyle w:val="Akapitzlist"/>
        <w:numPr>
          <w:ilvl w:val="0"/>
          <w:numId w:val="8"/>
        </w:numPr>
        <w:rPr>
          <w:u w:val="single"/>
        </w:rPr>
      </w:pPr>
      <w:r>
        <w:t>dwuteownik długości ok. 2,00 m, przymocowany poziomo na wysokości ok. 1,00 m,</w:t>
      </w:r>
    </w:p>
    <w:p w:rsidR="00BE4FBE" w:rsidRDefault="00171A36">
      <w:pPr>
        <w:pStyle w:val="Akapitzlist"/>
        <w:numPr>
          <w:ilvl w:val="0"/>
          <w:numId w:val="8"/>
        </w:numPr>
        <w:rPr>
          <w:u w:val="single"/>
        </w:rPr>
      </w:pPr>
      <w:r>
        <w:t>pręt stalowy długości ok. 2,00 m, średnicy 3 cm, wbetonowany pionowo,</w:t>
      </w:r>
    </w:p>
    <w:p w:rsidR="00BE4FBE" w:rsidRDefault="00171A36">
      <w:pPr>
        <w:pStyle w:val="Akapitzlist"/>
        <w:numPr>
          <w:ilvl w:val="0"/>
          <w:numId w:val="8"/>
        </w:numPr>
        <w:rPr>
          <w:u w:val="single"/>
        </w:rPr>
      </w:pPr>
      <w:r>
        <w:t>lina stalowa długości ok. 2,00 m, średnicy 3 cm, przymocowana poziomo na wysokości ok. 1,00 m;</w:t>
      </w:r>
    </w:p>
    <w:p w:rsidR="00BE4FBE" w:rsidRDefault="00171A36">
      <w:pPr>
        <w:pStyle w:val="Akapitzlist"/>
        <w:numPr>
          <w:ilvl w:val="0"/>
          <w:numId w:val="8"/>
        </w:numPr>
        <w:rPr>
          <w:u w:val="single"/>
        </w:rPr>
      </w:pPr>
      <w:r>
        <w:t>ściana ceglana wysokości ok. 2,00 m, grubości ok. 50 cm, długości ok. 4,00 m (2,00 m + 2,00 m w kształcie litery „L”).</w:t>
      </w:r>
    </w:p>
    <w:p w:rsidR="00BE4FBE" w:rsidRDefault="00171A36">
      <w:pPr>
        <w:spacing w:after="0"/>
        <w:rPr>
          <w:color w:val="000000" w:themeColor="text1"/>
        </w:rPr>
      </w:pPr>
      <w:r>
        <w:rPr>
          <w:color w:val="000000" w:themeColor="text1"/>
        </w:rPr>
        <w:t>Ponadto, przewidziane jest prowadzenie zajęć z wykorzystaniem MW do 10 kg na gruncie, co wymaga wystąpienia do Wojewody Dolnośląskiego zgodnie z Ustawą z dnia 13 czerwca 2019 r. o wykonywaniu działalności gospodarczej w zakresie wytwarzania i obrotu materiałami wybuchowymi, bronią, amunicją oraz wyrobami i technologią o przeznaczeniu wojskowym lub policyjnym (Dz. U. z 2019r. poz. 1214 z poźń. zm.) oraz przeprowadzenie przez jednostkę ekspercką ekspertyzy w zakresie wyznaczenia stref ochronnych, zasad zagospodarowania obszarów w strefach ochronnych, sposobu oznakowania i ogrodzenia stref ochronnych oraz oceny lokalizacji wybuchów MW pod względem bezpieczeństwa ich dalszego użytkowania.</w:t>
      </w:r>
    </w:p>
    <w:p w:rsidR="00BE4FBE" w:rsidRDefault="00171A36">
      <w:pPr>
        <w:pStyle w:val="Akapitzlist"/>
        <w:numPr>
          <w:ilvl w:val="0"/>
          <w:numId w:val="9"/>
        </w:numPr>
      </w:pPr>
      <w:r>
        <w:t>plac zaporowy</w:t>
      </w:r>
    </w:p>
    <w:p w:rsidR="00BE4FBE" w:rsidRDefault="00171A36">
      <w:r>
        <w:t>Plac szkolenia z zapór minowych o wymiarach 350x200 m przeznaczony jest do szkolenia w ustawianiu min i pól minowych. Budowa placu polegać będzie na wykonaniu Polowego Składu Materiałów Wybuchowych i Środków Zapalających, jak dla placu minerskiego opisanego powyżej</w:t>
      </w:r>
      <w:r>
        <w:rPr>
          <w:color w:val="FF0000"/>
        </w:rPr>
        <w:t xml:space="preserve"> </w:t>
      </w:r>
      <w:r>
        <w:t xml:space="preserve">oraz wyrównaniu terenu, wykarczowaniu drzew i krzewów jak również przeorania terenu, aby pozbyć się korzeni.  Przewiduje się również zainstalowanie na stałe </w:t>
      </w:r>
      <w:r>
        <w:br/>
        <w:t>(ok. 4) plansz poglądowych.</w:t>
      </w:r>
    </w:p>
    <w:p w:rsidR="00BE4FBE" w:rsidRDefault="00171A36">
      <w:r>
        <w:t xml:space="preserve">Na terenie objętych Placu ćwiczeń inżynieryjno-saperskich zlokalizowane powinny zostać  następujące stanowiska szkoleniowe: </w:t>
      </w:r>
    </w:p>
    <w:p w:rsidR="00BE4FBE" w:rsidRDefault="00171A36">
      <w:pPr>
        <w:numPr>
          <w:ilvl w:val="0"/>
          <w:numId w:val="2"/>
        </w:numPr>
        <w:spacing w:after="0"/>
        <w:rPr>
          <w:color w:val="000000"/>
          <w:szCs w:val="24"/>
        </w:rPr>
      </w:pPr>
      <w:r>
        <w:rPr>
          <w:color w:val="000000"/>
          <w:szCs w:val="24"/>
        </w:rPr>
        <w:t>plac minerski;</w:t>
      </w:r>
    </w:p>
    <w:p w:rsidR="00BE4FBE" w:rsidRDefault="00171A36">
      <w:pPr>
        <w:numPr>
          <w:ilvl w:val="0"/>
          <w:numId w:val="2"/>
        </w:numPr>
        <w:spacing w:after="0"/>
        <w:rPr>
          <w:color w:val="000000"/>
          <w:szCs w:val="24"/>
        </w:rPr>
      </w:pPr>
      <w:r>
        <w:rPr>
          <w:color w:val="000000"/>
          <w:szCs w:val="24"/>
        </w:rPr>
        <w:lastRenderedPageBreak/>
        <w:t>plac zaporowy;</w:t>
      </w:r>
    </w:p>
    <w:p w:rsidR="00BE4FBE" w:rsidRDefault="00171A36">
      <w:pPr>
        <w:numPr>
          <w:ilvl w:val="0"/>
          <w:numId w:val="2"/>
        </w:numPr>
        <w:spacing w:after="0"/>
        <w:rPr>
          <w:color w:val="000000"/>
          <w:szCs w:val="24"/>
        </w:rPr>
      </w:pPr>
      <w:r>
        <w:rPr>
          <w:color w:val="000000"/>
          <w:szCs w:val="24"/>
        </w:rPr>
        <w:t>plac fortyfikacyjny.</w:t>
      </w:r>
    </w:p>
    <w:p w:rsidR="00BE4FBE" w:rsidRDefault="00BE4FBE">
      <w:pPr>
        <w:spacing w:after="0"/>
        <w:rPr>
          <w:color w:val="000000"/>
          <w:szCs w:val="24"/>
        </w:rPr>
      </w:pPr>
    </w:p>
    <w:p w:rsidR="00BE4FBE" w:rsidRDefault="00171A36">
      <w:pPr>
        <w:spacing w:after="0" w:line="240" w:lineRule="auto"/>
        <w:jc w:val="left"/>
      </w:pPr>
      <w:bookmarkStart w:id="52" w:name="_Toc119424254"/>
      <w:r>
        <w:t xml:space="preserve">Rysunek </w:t>
      </w:r>
      <w:fldSimple w:instr=" SEQ Rysunek \* ARABIC ">
        <w:r>
          <w:t>31</w:t>
        </w:r>
      </w:fldSimple>
      <w:r>
        <w:rPr>
          <w:b/>
          <w:color w:val="000000"/>
          <w:szCs w:val="24"/>
        </w:rPr>
        <w:t xml:space="preserve"> </w:t>
      </w:r>
      <w:r>
        <w:rPr>
          <w:szCs w:val="24"/>
        </w:rPr>
        <w:t xml:space="preserve">Plac zaporowy w kompleksie </w:t>
      </w:r>
      <w:r>
        <w:rPr>
          <w:rFonts w:eastAsia="Times New Roman"/>
          <w:szCs w:val="24"/>
          <w:lang w:eastAsia="pl-PL"/>
        </w:rPr>
        <w:t>nr 2845</w:t>
      </w:r>
      <w:bookmarkEnd w:id="52"/>
    </w:p>
    <w:p w:rsidR="00BE4FBE" w:rsidRDefault="00BE4FBE">
      <w:pPr>
        <w:pStyle w:val="Legenda"/>
        <w:keepNext/>
        <w:jc w:val="center"/>
      </w:pPr>
    </w:p>
    <w:p w:rsidR="00BE4FBE" w:rsidRDefault="00171A36">
      <w:pPr>
        <w:spacing w:after="0"/>
        <w:jc w:val="center"/>
        <w:rPr>
          <w:b/>
          <w:color w:val="000000"/>
          <w:szCs w:val="24"/>
        </w:rPr>
      </w:pPr>
      <w:r>
        <w:rPr>
          <w:noProof/>
          <w:lang w:eastAsia="pl-PL"/>
        </w:rPr>
        <w:drawing>
          <wp:inline distT="0" distB="0" distL="0" distR="0">
            <wp:extent cx="4211955" cy="3900805"/>
            <wp:effectExtent l="0" t="0" r="0" b="0"/>
            <wp:docPr id="67"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4"/>
                    <pic:cNvPicPr>
                      <a:picLocks noChangeAspect="1" noChangeArrowheads="1"/>
                    </pic:cNvPicPr>
                  </pic:nvPicPr>
                  <pic:blipFill>
                    <a:blip r:embed="rId42"/>
                    <a:srcRect l="37785" t="31248" r="34799" b="23643"/>
                    <a:stretch>
                      <a:fillRect/>
                    </a:stretch>
                  </pic:blipFill>
                  <pic:spPr bwMode="auto">
                    <a:xfrm>
                      <a:off x="0" y="0"/>
                      <a:ext cx="4211955" cy="3900805"/>
                    </a:xfrm>
                    <a:prstGeom prst="rect">
                      <a:avLst/>
                    </a:prstGeom>
                  </pic:spPr>
                </pic:pic>
              </a:graphicData>
            </a:graphic>
          </wp:inline>
        </w:drawing>
      </w:r>
    </w:p>
    <w:p w:rsidR="00BE4FBE" w:rsidRDefault="00171A36">
      <w:pPr>
        <w:spacing w:after="0" w:line="240" w:lineRule="auto"/>
        <w:jc w:val="left"/>
      </w:pPr>
      <w:bookmarkStart w:id="53" w:name="_Toc119424255"/>
      <w:r>
        <w:br w:type="page"/>
      </w:r>
    </w:p>
    <w:p w:rsidR="00BE4FBE" w:rsidRDefault="00171A36">
      <w:pPr>
        <w:spacing w:after="0"/>
        <w:jc w:val="left"/>
      </w:pPr>
      <w:r>
        <w:lastRenderedPageBreak/>
        <w:t xml:space="preserve">Rysunek </w:t>
      </w:r>
      <w:fldSimple w:instr=" SEQ Rysunek \* ARABIC ">
        <w:r>
          <w:t>32</w:t>
        </w:r>
      </w:fldSimple>
      <w:r>
        <w:rPr>
          <w:b/>
          <w:color w:val="000000"/>
          <w:szCs w:val="24"/>
        </w:rPr>
        <w:t xml:space="preserve"> </w:t>
      </w:r>
      <w:r>
        <w:t>Plac minerski w kompleksie nr 2856</w:t>
      </w:r>
      <w:bookmarkEnd w:id="53"/>
    </w:p>
    <w:p w:rsidR="00BE4FBE" w:rsidRDefault="00171A36">
      <w:pPr>
        <w:spacing w:after="0"/>
        <w:jc w:val="center"/>
        <w:rPr>
          <w:rFonts w:eastAsia="Times New Roman"/>
          <w:szCs w:val="24"/>
          <w:lang w:eastAsia="pl-PL"/>
        </w:rPr>
      </w:pPr>
      <w:r>
        <w:rPr>
          <w:noProof/>
          <w:lang w:eastAsia="pl-PL"/>
        </w:rPr>
        <w:drawing>
          <wp:inline distT="0" distB="0" distL="0" distR="0">
            <wp:extent cx="3452495" cy="3559810"/>
            <wp:effectExtent l="0" t="0" r="0" b="0"/>
            <wp:docPr id="68"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352"/>
                    <pic:cNvPicPr>
                      <a:picLocks noChangeAspect="1" noChangeArrowheads="1"/>
                    </pic:cNvPicPr>
                  </pic:nvPicPr>
                  <pic:blipFill>
                    <a:blip r:embed="rId43"/>
                    <a:srcRect l="40833" t="37011" r="38992" b="26051"/>
                    <a:stretch>
                      <a:fillRect/>
                    </a:stretch>
                  </pic:blipFill>
                  <pic:spPr bwMode="auto">
                    <a:xfrm>
                      <a:off x="0" y="0"/>
                      <a:ext cx="3452495" cy="3559810"/>
                    </a:xfrm>
                    <a:prstGeom prst="rect">
                      <a:avLst/>
                    </a:prstGeom>
                  </pic:spPr>
                </pic:pic>
              </a:graphicData>
            </a:graphic>
          </wp:inline>
        </w:drawing>
      </w:r>
    </w:p>
    <w:p w:rsidR="00BE4FBE" w:rsidRDefault="00BE4FBE">
      <w:pPr>
        <w:spacing w:after="0"/>
        <w:jc w:val="center"/>
        <w:rPr>
          <w:rFonts w:eastAsia="Times New Roman"/>
          <w:szCs w:val="24"/>
          <w:lang w:eastAsia="pl-PL"/>
        </w:rPr>
      </w:pPr>
    </w:p>
    <w:p w:rsidR="00BE4FBE" w:rsidRDefault="00171A36">
      <w:pPr>
        <w:jc w:val="left"/>
      </w:pPr>
      <w:bookmarkStart w:id="54" w:name="_Toc119424256"/>
      <w:r>
        <w:t xml:space="preserve">Rysunek </w:t>
      </w:r>
      <w:fldSimple w:instr=" SEQ Rysunek \* ARABIC ">
        <w:r>
          <w:t>33</w:t>
        </w:r>
      </w:fldSimple>
      <w:r>
        <w:t xml:space="preserve"> Polowy skład Materiałów Wybuchowych i Środków Zapalających na Placu zaporowym/minerskim.</w:t>
      </w:r>
      <w:bookmarkEnd w:id="54"/>
    </w:p>
    <w:p w:rsidR="00BE4FBE" w:rsidRDefault="00171A36">
      <w:pPr>
        <w:spacing w:after="0"/>
        <w:ind w:left="-142" w:firstLine="360"/>
        <w:jc w:val="center"/>
        <w:rPr>
          <w:szCs w:val="24"/>
        </w:rPr>
      </w:pPr>
      <w:r>
        <w:rPr>
          <w:noProof/>
          <w:lang w:eastAsia="pl-PL"/>
        </w:rPr>
        <w:drawing>
          <wp:inline distT="0" distB="0" distL="0" distR="0">
            <wp:extent cx="5053965" cy="2938145"/>
            <wp:effectExtent l="0" t="0" r="0" b="0"/>
            <wp:docPr id="69"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354"/>
                    <pic:cNvPicPr>
                      <a:picLocks noChangeAspect="1" noChangeArrowheads="1"/>
                    </pic:cNvPicPr>
                  </pic:nvPicPr>
                  <pic:blipFill>
                    <a:blip r:embed="rId44"/>
                    <a:srcRect l="30055" t="41851" r="26610" b="13372"/>
                    <a:stretch>
                      <a:fillRect/>
                    </a:stretch>
                  </pic:blipFill>
                  <pic:spPr bwMode="auto">
                    <a:xfrm>
                      <a:off x="0" y="0"/>
                      <a:ext cx="5053965" cy="2938145"/>
                    </a:xfrm>
                    <a:prstGeom prst="rect">
                      <a:avLst/>
                    </a:prstGeom>
                  </pic:spPr>
                </pic:pic>
              </a:graphicData>
            </a:graphic>
          </wp:inline>
        </w:drawing>
      </w:r>
    </w:p>
    <w:p w:rsidR="00BE4FBE" w:rsidRDefault="00171A36">
      <w:pPr>
        <w:spacing w:after="0"/>
        <w:ind w:left="-142" w:firstLine="360"/>
        <w:rPr>
          <w:szCs w:val="24"/>
        </w:rPr>
      </w:pPr>
      <w:r>
        <w:rPr>
          <w:szCs w:val="24"/>
        </w:rPr>
        <w:t xml:space="preserve">Rysunki opracowano na podstawie: </w:t>
      </w:r>
    </w:p>
    <w:p w:rsidR="00BE4FBE" w:rsidRDefault="00171A36">
      <w:pPr>
        <w:pStyle w:val="Akapitzlist"/>
        <w:numPr>
          <w:ilvl w:val="0"/>
          <w:numId w:val="3"/>
        </w:numPr>
        <w:spacing w:after="0"/>
        <w:ind w:left="426"/>
        <w:rPr>
          <w:szCs w:val="24"/>
        </w:rPr>
      </w:pPr>
      <w:r>
        <w:rPr>
          <w:szCs w:val="24"/>
        </w:rPr>
        <w:t>Prace minerskie i niszczenia, Inż. 572/94, Warszawa 1995.</w:t>
      </w:r>
    </w:p>
    <w:p w:rsidR="00BE4FBE" w:rsidRDefault="00171A36">
      <w:pPr>
        <w:spacing w:after="0" w:line="240" w:lineRule="auto"/>
        <w:jc w:val="left"/>
      </w:pPr>
      <w:r>
        <w:br w:type="page"/>
      </w:r>
    </w:p>
    <w:p w:rsidR="00BE4FBE" w:rsidRDefault="00171A36">
      <w:r>
        <w:lastRenderedPageBreak/>
        <w:t xml:space="preserve">Plac szkolenia chemicznego </w:t>
      </w:r>
    </w:p>
    <w:p w:rsidR="00BE4FBE" w:rsidRDefault="00171A36">
      <w:r>
        <w:t>Obejmuje plac o wymiarach ok. 100,00 x 100,00 m, na którym ustawiony będzie wieszak o wysokości 2,50 m do zawieszenia  komory klosz, cztery tablice poglądowe, stoliki do pokazu sprzętu chemicznego (ok. 1,20 x 1,50 m</w:t>
      </w:r>
      <w:r>
        <w:rPr>
          <w:vertAlign w:val="superscript"/>
        </w:rPr>
        <w:t>2</w:t>
      </w:r>
      <w:r>
        <w:t xml:space="preserve"> powierzchni blatu) oraz kosze na odpady po pakietach do likwidacji skażeń.</w:t>
      </w:r>
    </w:p>
    <w:p w:rsidR="00BE4FBE" w:rsidRDefault="00171A36">
      <w:pPr>
        <w:spacing w:after="0" w:line="240" w:lineRule="auto"/>
        <w:jc w:val="left"/>
      </w:pPr>
      <w:bookmarkStart w:id="55" w:name="_Toc119424257"/>
      <w:r>
        <w:t xml:space="preserve">Rysunek </w:t>
      </w:r>
      <w:fldSimple w:instr=" SEQ Rysunek \* ARABIC ">
        <w:r>
          <w:t>34</w:t>
        </w:r>
      </w:fldSimple>
      <w:r>
        <w:t xml:space="preserve"> Projekt Placu ćwiczeń z Obrony Przed Bronią Masowego Rażenia</w:t>
      </w:r>
      <w:bookmarkEnd w:id="55"/>
      <w:r>
        <w:t xml:space="preserve"> </w:t>
      </w:r>
    </w:p>
    <w:p w:rsidR="00BE4FBE" w:rsidRDefault="00171A36">
      <w:pPr>
        <w:jc w:val="center"/>
      </w:pPr>
      <w:r>
        <w:rPr>
          <w:noProof/>
          <w:lang w:eastAsia="pl-PL"/>
        </w:rPr>
        <w:drawing>
          <wp:inline distT="0" distB="0" distL="0" distR="0">
            <wp:extent cx="5454015" cy="3879850"/>
            <wp:effectExtent l="0" t="0" r="0" b="0"/>
            <wp:docPr id="70"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383"/>
                    <pic:cNvPicPr>
                      <a:picLocks noChangeAspect="1" noChangeArrowheads="1"/>
                    </pic:cNvPicPr>
                  </pic:nvPicPr>
                  <pic:blipFill>
                    <a:blip r:embed="rId45"/>
                    <a:srcRect l="28687" t="30124" r="27524" b="14520"/>
                    <a:stretch>
                      <a:fillRect/>
                    </a:stretch>
                  </pic:blipFill>
                  <pic:spPr bwMode="auto">
                    <a:xfrm>
                      <a:off x="0" y="0"/>
                      <a:ext cx="5454015" cy="3879850"/>
                    </a:xfrm>
                    <a:prstGeom prst="rect">
                      <a:avLst/>
                    </a:prstGeom>
                  </pic:spPr>
                </pic:pic>
              </a:graphicData>
            </a:graphic>
          </wp:inline>
        </w:drawing>
      </w:r>
    </w:p>
    <w:p w:rsidR="00BE4FBE" w:rsidRDefault="00171A36">
      <w:pPr>
        <w:pStyle w:val="Nagwek2"/>
      </w:pPr>
      <w:bookmarkStart w:id="56" w:name="_Toc119402351"/>
      <w:r>
        <w:t>3.5 Projekt zagospodarowania terenu</w:t>
      </w:r>
      <w:bookmarkEnd w:id="56"/>
    </w:p>
    <w:p w:rsidR="00BE4FBE" w:rsidRDefault="00171A36">
      <w:r>
        <w:t>Realizacja planowanego zadania Placu ćwiczeń inżynieryjno-saperskich przewiduje się udrożnienie dróg dojazdowych do poszczególnych placów szkolenia, aby umożliwić sprawne przemieszczenie sił i środków do miejsca realizacji zajęć.</w:t>
      </w:r>
    </w:p>
    <w:p w:rsidR="00BE4FBE" w:rsidRDefault="00171A36">
      <w:pPr>
        <w:pStyle w:val="Nagwek2"/>
        <w:rPr>
          <w:color w:val="FF0000"/>
        </w:rPr>
      </w:pPr>
      <w:bookmarkStart w:id="57" w:name="_Toc119402352"/>
      <w:r>
        <w:t>3.6 Infrastruktura techniczna do zabezpieczenia zadania</w:t>
      </w:r>
      <w:bookmarkEnd w:id="57"/>
    </w:p>
    <w:p w:rsidR="00BE4FBE" w:rsidRDefault="00171A36">
      <w:pPr>
        <w:rPr>
          <w:color w:val="000000"/>
        </w:rPr>
      </w:pPr>
      <w:r>
        <w:t>W celu zabezpieczenia placów przed zalewaniem w razie opadów deszczu wymagane jest wykonanie odwodnienia</w:t>
      </w:r>
      <w:r>
        <w:rPr>
          <w:color w:val="000000"/>
        </w:rPr>
        <w:t>.</w:t>
      </w:r>
    </w:p>
    <w:p w:rsidR="00BE4FBE" w:rsidRDefault="00BE4FBE">
      <w:pPr>
        <w:pStyle w:val="Nagwek1"/>
        <w:ind w:left="0"/>
      </w:pPr>
    </w:p>
    <w:p w:rsidR="00BE4FBE" w:rsidRDefault="00171A36">
      <w:pPr>
        <w:spacing w:after="0" w:line="240" w:lineRule="auto"/>
        <w:jc w:val="left"/>
        <w:rPr>
          <w:b/>
          <w:sz w:val="28"/>
          <w:szCs w:val="24"/>
        </w:rPr>
      </w:pPr>
      <w:r>
        <w:br w:type="page"/>
      </w:r>
    </w:p>
    <w:p w:rsidR="00BE4FBE" w:rsidRDefault="00171A36">
      <w:pPr>
        <w:pStyle w:val="Nagwek1"/>
        <w:ind w:left="0" w:firstLine="360"/>
        <w:rPr>
          <w:color w:val="000000" w:themeColor="text1"/>
        </w:rPr>
      </w:pPr>
      <w:bookmarkStart w:id="58" w:name="_Toc119402354"/>
      <w:r>
        <w:rPr>
          <w:color w:val="000000" w:themeColor="text1"/>
        </w:rPr>
        <w:lastRenderedPageBreak/>
        <w:t>4. STANOWISKO OPORU DO ĆWICZEŃ W KIEROWANIU OGNIEM WRAZ Z POLEM TARCZOWYM</w:t>
      </w:r>
      <w:bookmarkEnd w:id="58"/>
    </w:p>
    <w:p w:rsidR="00BE4FBE" w:rsidRDefault="00171A36">
      <w:pPr>
        <w:pStyle w:val="Nagwek2"/>
        <w:rPr>
          <w:color w:val="000000" w:themeColor="text1"/>
        </w:rPr>
      </w:pPr>
      <w:bookmarkStart w:id="59" w:name="_Toc119402355"/>
      <w:r>
        <w:rPr>
          <w:color w:val="000000" w:themeColor="text1"/>
        </w:rPr>
        <w:t>4.1 Ogólny opis przedmiotu inwestycji</w:t>
      </w:r>
      <w:bookmarkEnd w:id="59"/>
    </w:p>
    <w:p w:rsidR="00BE4FBE" w:rsidRDefault="00171A36">
      <w:pPr>
        <w:rPr>
          <w:color w:val="000000" w:themeColor="text1"/>
        </w:rPr>
      </w:pPr>
      <w:r>
        <w:rPr>
          <w:color w:val="000000" w:themeColor="text1"/>
        </w:rPr>
        <w:t xml:space="preserve">Przedmiotowa inwestycja przeznaczona na kształcenie i szkolenie słuchaczy AWL przewiduje przygotowanie bazy szkoleniowej w formie pełnej rozbudowy terenowych obiektów szkoleniowych jak strzelnica bojowa. Inwestycja obejmuje budowę obiektu, o nazwie taktycznej stanowisko oporu służącej do ćwiczeń w kierowaniu ogniem wraz z polem tarczowym. </w:t>
      </w:r>
    </w:p>
    <w:p w:rsidR="00BE4FBE" w:rsidRDefault="00171A36">
      <w:pPr>
        <w:pStyle w:val="Nagwek2"/>
        <w:rPr>
          <w:color w:val="000000" w:themeColor="text1"/>
        </w:rPr>
      </w:pPr>
      <w:bookmarkStart w:id="60" w:name="_Toc119402356"/>
      <w:r>
        <w:rPr>
          <w:color w:val="000000" w:themeColor="text1"/>
        </w:rPr>
        <w:t>4.2 Ogólne właściwości funkcjonalno-użytkowe</w:t>
      </w:r>
      <w:bookmarkEnd w:id="60"/>
    </w:p>
    <w:p w:rsidR="00BE4FBE" w:rsidRDefault="00171A36">
      <w:pPr>
        <w:rPr>
          <w:color w:val="000000" w:themeColor="text1"/>
        </w:rPr>
      </w:pPr>
      <w:r>
        <w:rPr>
          <w:color w:val="000000" w:themeColor="text1"/>
        </w:rPr>
        <w:t xml:space="preserve">Przewidywane zadanie budowy stanowiska oporu do ćwiczeń w kierowaniu ogniem wraz z polem tarczowym w ramach projektu Ośrodka Szkolenia Taktyczno-Ogniowego zakłada lokalizację obiektów szkolenia praktycznego na potrzeby zabezpieczenia procesu dydaktycznego studiów wojskowych, kursów w ramach systemu doskonalenia zawodowego oraz szkolenia rezerw osobowych zlokalizowane na terenach szkoleniowych dedykowanych przedmiotowi/przedmiotom kształcenia obszaru kierunkowego standardu kształcenia na oficera z Taktyki oraz Metodyki Szkolenia oraz w obszarze kształcenia specjalistycznego </w:t>
      </w:r>
      <w:r>
        <w:rPr>
          <w:color w:val="000000" w:themeColor="text1"/>
        </w:rPr>
        <w:br/>
        <w:t xml:space="preserve">w ramach Dowodzenia pododdziałami oraz Kierowania Ogniem. </w:t>
      </w:r>
    </w:p>
    <w:p w:rsidR="00BE4FBE" w:rsidRDefault="00171A36">
      <w:pPr>
        <w:pStyle w:val="Nagwek2"/>
        <w:rPr>
          <w:color w:val="000000" w:themeColor="text1"/>
        </w:rPr>
      </w:pPr>
      <w:bookmarkStart w:id="61" w:name="_Toc119402357"/>
      <w:r>
        <w:rPr>
          <w:color w:val="000000" w:themeColor="text1"/>
        </w:rPr>
        <w:t>4.3 Lokalizacja:</w:t>
      </w:r>
      <w:bookmarkEnd w:id="61"/>
    </w:p>
    <w:p w:rsidR="00BE4FBE" w:rsidRDefault="00171A36">
      <w:pPr>
        <w:rPr>
          <w:color w:val="000000" w:themeColor="text1"/>
        </w:rPr>
      </w:pPr>
      <w:r>
        <w:rPr>
          <w:color w:val="000000" w:themeColor="text1"/>
        </w:rPr>
        <w:t>Zakłada się budowę plutonowego punktu oporu w następującej lokalizacji: k</w:t>
      </w:r>
      <w:r>
        <w:rPr>
          <w:rFonts w:eastAsia="Times New Roman"/>
          <w:color w:val="000000" w:themeColor="text1"/>
          <w:szCs w:val="24"/>
          <w:lang w:eastAsia="pl-PL"/>
        </w:rPr>
        <w:t>ompleks nr 2845 , dz. nr 2/5, AM–15 oraz dz. nr 2/3, AM-15, obręb Karłowice</w:t>
      </w:r>
    </w:p>
    <w:p w:rsidR="00BE4FBE" w:rsidRDefault="00171A36">
      <w:pPr>
        <w:spacing w:after="0" w:line="276" w:lineRule="auto"/>
        <w:jc w:val="left"/>
        <w:rPr>
          <w:color w:val="000000" w:themeColor="text1"/>
          <w:szCs w:val="24"/>
        </w:rPr>
      </w:pPr>
      <w:bookmarkStart w:id="62" w:name="_Toc119424258"/>
      <w:r>
        <w:rPr>
          <w:color w:val="000000" w:themeColor="text1"/>
        </w:rPr>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35</w:t>
      </w:r>
      <w:r>
        <w:rPr>
          <w:color w:val="000000"/>
        </w:rPr>
        <w:fldChar w:fldCharType="end"/>
      </w:r>
      <w:r>
        <w:rPr>
          <w:color w:val="000000" w:themeColor="text1"/>
          <w:szCs w:val="24"/>
        </w:rPr>
        <w:t xml:space="preserve"> Lokalizacja stanowiska oporu do ćwiczeń w kierowaniu ogniem wraz z polem tarczowym w kompleksie </w:t>
      </w:r>
      <w:r>
        <w:rPr>
          <w:rFonts w:eastAsia="Times New Roman"/>
          <w:color w:val="000000" w:themeColor="text1"/>
          <w:szCs w:val="24"/>
          <w:lang w:eastAsia="pl-PL"/>
        </w:rPr>
        <w:t>nr 2845</w:t>
      </w:r>
      <w:bookmarkEnd w:id="62"/>
    </w:p>
    <w:p w:rsidR="00BE4FBE" w:rsidRDefault="00171A36">
      <w:pPr>
        <w:spacing w:after="0"/>
        <w:jc w:val="center"/>
        <w:rPr>
          <w:b/>
          <w:color w:val="FF0000"/>
          <w:szCs w:val="24"/>
        </w:rPr>
      </w:pPr>
      <w:r>
        <w:rPr>
          <w:noProof/>
          <w:lang w:eastAsia="pl-PL"/>
        </w:rPr>
        <mc:AlternateContent>
          <mc:Choice Requires="wps">
            <w:drawing>
              <wp:anchor distT="38100" distB="55880" distL="38100" distR="52705" simplePos="0" relativeHeight="158" behindDoc="0" locked="0" layoutInCell="0" allowOverlap="1" wp14:anchorId="2C096418">
                <wp:simplePos x="0" y="0"/>
                <wp:positionH relativeFrom="column">
                  <wp:posOffset>2229485</wp:posOffset>
                </wp:positionH>
                <wp:positionV relativeFrom="paragraph">
                  <wp:posOffset>746760</wp:posOffset>
                </wp:positionV>
                <wp:extent cx="1033145" cy="802005"/>
                <wp:effectExtent l="635" t="635" r="0" b="0"/>
                <wp:wrapNone/>
                <wp:docPr id="71" name="Łącznik prosty ze strzałką 56"/>
                <wp:cNvGraphicFramePr/>
                <a:graphic xmlns:a="http://schemas.openxmlformats.org/drawingml/2006/main">
                  <a:graphicData uri="http://schemas.microsoft.com/office/word/2010/wordprocessingShape">
                    <wps:wsp>
                      <wps:cNvCnPr/>
                      <wps:spPr>
                        <a:xfrm>
                          <a:off x="0" y="0"/>
                          <a:ext cx="1033200" cy="802080"/>
                        </a:xfrm>
                        <a:prstGeom prst="straightConnector1">
                          <a:avLst/>
                        </a:prstGeom>
                        <a:noFill/>
                        <a:ln>
                          <a:solidFill>
                            <a:srgbClr val="FFFFFF"/>
                          </a:solidFill>
                          <a:headEnd type="triangle" w="med" len="med"/>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type id="_x0000_t32" coordsize="21600,21600" o:spt="32" path="m,l21600,21600nfe">
                <v:stroke joinstyle="miter"/>
                <v:path gradientshapeok="t" o:connecttype="rect" textboxrect="0,0,21600,21600"/>
              </v:shapetype>
              <v:shape id="shape_0" ID="Łącznik prosty ze strzałką 56" stroked="t" o:allowincell="f" style="position:absolute;margin-left:175.55pt;margin-top:58.8pt;width:81.3pt;height:63.1pt;mso-wrap-style:none;v-text-anchor:middle" wp14:anchorId="2C096418" type="_x0000_t32">
                <v:fill o:detectmouseclick="t" on="false"/>
                <v:stroke color="white" weight="6480" startarrow="block" endarrow="block" startarrowwidth="medium" startarrowlength="medium" endarrowwidth="medium" endarrowlength="medium" joinstyle="miter" endcap="flat"/>
                <w10:wrap type="none"/>
              </v:shape>
            </w:pict>
          </mc:Fallback>
        </mc:AlternateContent>
      </w:r>
      <w:r>
        <w:rPr>
          <w:noProof/>
          <w:lang w:eastAsia="pl-PL"/>
        </w:rPr>
        <mc:AlternateContent>
          <mc:Choice Requires="wps">
            <w:drawing>
              <wp:anchor distT="38100" distB="60325" distL="38100" distR="53340" simplePos="0" relativeHeight="159" behindDoc="0" locked="0" layoutInCell="0" allowOverlap="1" wp14:anchorId="7320323C">
                <wp:simplePos x="0" y="0"/>
                <wp:positionH relativeFrom="column">
                  <wp:posOffset>2632710</wp:posOffset>
                </wp:positionH>
                <wp:positionV relativeFrom="paragraph">
                  <wp:posOffset>882650</wp:posOffset>
                </wp:positionV>
                <wp:extent cx="765810" cy="1045210"/>
                <wp:effectExtent l="0" t="635" r="635" b="0"/>
                <wp:wrapNone/>
                <wp:docPr id="72" name="Łącznik prosty ze strzałką 60"/>
                <wp:cNvGraphicFramePr/>
                <a:graphic xmlns:a="http://schemas.openxmlformats.org/drawingml/2006/main">
                  <a:graphicData uri="http://schemas.microsoft.com/office/word/2010/wordprocessingShape">
                    <wps:wsp>
                      <wps:cNvCnPr/>
                      <wps:spPr>
                        <a:xfrm flipV="1">
                          <a:off x="0" y="0"/>
                          <a:ext cx="765720" cy="1045080"/>
                        </a:xfrm>
                        <a:prstGeom prst="straightConnector1">
                          <a:avLst/>
                        </a:prstGeom>
                        <a:noFill/>
                        <a:ln>
                          <a:solidFill>
                            <a:srgbClr val="FFFFFF"/>
                          </a:solidFill>
                          <a:headEnd type="triangle" w="med" len="med"/>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Łącznik prosty ze strzałką 60" stroked="t" o:allowincell="f" style="position:absolute;margin-left:207.3pt;margin-top:69.5pt;width:60.25pt;height:82.25pt;flip:y;mso-wrap-style:none;v-text-anchor:middle" wp14:anchorId="7320323C" type="_x0000_t32">
                <v:fill o:detectmouseclick="t" on="false"/>
                <v:stroke color="white" weight="6480" startarrow="block" endarrow="block" startarrowwidth="medium" startarrowlength="medium" endarrowwidth="medium" endarrowlength="medium" joinstyle="miter" endcap="flat"/>
                <w10:wrap type="none"/>
              </v:shape>
            </w:pict>
          </mc:Fallback>
        </mc:AlternateContent>
      </w:r>
      <w:r>
        <w:rPr>
          <w:noProof/>
          <w:lang w:eastAsia="pl-PL"/>
        </w:rPr>
        <mc:AlternateContent>
          <mc:Choice Requires="wps">
            <w:drawing>
              <wp:anchor distT="133350" distB="138430" distL="0" distR="0" simplePos="0" relativeHeight="160" behindDoc="0" locked="0" layoutInCell="0" allowOverlap="1" wp14:anchorId="50CF5698">
                <wp:simplePos x="0" y="0"/>
                <wp:positionH relativeFrom="column">
                  <wp:posOffset>2561590</wp:posOffset>
                </wp:positionH>
                <wp:positionV relativeFrom="paragraph">
                  <wp:posOffset>925195</wp:posOffset>
                </wp:positionV>
                <wp:extent cx="778510" cy="265430"/>
                <wp:effectExtent l="2540" t="206375" r="1905" b="205740"/>
                <wp:wrapNone/>
                <wp:docPr id="73" name="Pole tekstowe 2"/>
                <wp:cNvGraphicFramePr/>
                <a:graphic xmlns:a="http://schemas.openxmlformats.org/drawingml/2006/main">
                  <a:graphicData uri="http://schemas.microsoft.com/office/word/2010/wordprocessingShape">
                    <wps:wsp>
                      <wps:cNvSpPr/>
                      <wps:spPr>
                        <a:xfrm rot="2200200">
                          <a:off x="0" y="0"/>
                          <a:ext cx="778680" cy="265320"/>
                        </a:xfrm>
                        <a:prstGeom prst="rect">
                          <a:avLst/>
                        </a:prstGeom>
                        <a:noFill/>
                        <a:ln w="9525">
                          <a:noFill/>
                        </a:ln>
                      </wps:spPr>
                      <wps:style>
                        <a:lnRef idx="0">
                          <a:scrgbClr r="0" g="0" b="0"/>
                        </a:lnRef>
                        <a:fillRef idx="0">
                          <a:scrgbClr r="0" g="0" b="0"/>
                        </a:fillRef>
                        <a:effectRef idx="0">
                          <a:scrgbClr r="0" g="0" b="0"/>
                        </a:effectRef>
                        <a:fontRef idx="minor"/>
                      </wps:style>
                      <wps:txbx>
                        <w:txbxContent>
                          <w:p w:rsidR="00BE4FBE" w:rsidRDefault="00171A36">
                            <w:pPr>
                              <w:pStyle w:val="Zawartoramki"/>
                              <w:rPr>
                                <w:b/>
                                <w:color w:val="FFFFFF" w:themeColor="background1"/>
                              </w:rPr>
                            </w:pPr>
                            <w:r>
                              <w:rPr>
                                <w:b/>
                                <w:color w:val="FFFFFF" w:themeColor="background1"/>
                              </w:rPr>
                              <w:t>ok. 500m</w:t>
                            </w:r>
                          </w:p>
                        </w:txbxContent>
                      </wps:txbx>
                      <wps:bodyPr anchor="t">
                        <a:spAutoFit/>
                      </wps:bodyPr>
                    </wps:wsp>
                  </a:graphicData>
                </a:graphic>
              </wp:anchor>
            </w:drawing>
          </mc:Choice>
          <mc:Fallback>
            <w:pict>
              <v:rect id="shape_0" ID="Pole tekstowe 2" path="m0,0l-2147483645,0l-2147483645,-2147483646l0,-2147483646xe" stroked="f" o:allowincell="f" style="position:absolute;margin-left:201.7pt;margin-top:72.8pt;width:61.25pt;height:20.85pt;mso-wrap-style:square;v-text-anchor:top;rotation:37" wp14:anchorId="50CF5698">
                <v:fill o:detectmouseclick="t" on="false"/>
                <v:stroke color="#3465a4" weight="9360" joinstyle="miter" endcap="flat"/>
                <v:textbox>
                  <w:txbxContent>
                    <w:p>
                      <w:pPr>
                        <w:pStyle w:val="Zawartoramki"/>
                        <w:spacing w:before="0" w:after="200"/>
                        <w:rPr>
                          <w:b/>
                          <w:b/>
                          <w:color w:val="FFFFFF" w:themeColor="background1"/>
                        </w:rPr>
                      </w:pPr>
                      <w:r>
                        <w:rPr>
                          <w:b/>
                          <w:color w:val="FFFFFF" w:themeColor="background1"/>
                        </w:rPr>
                        <w:t>ok. 500m</w:t>
                      </w:r>
                    </w:p>
                  </w:txbxContent>
                </v:textbox>
                <w10:wrap type="none"/>
              </v:rect>
            </w:pict>
          </mc:Fallback>
        </mc:AlternateContent>
      </w:r>
      <w:r>
        <w:rPr>
          <w:noProof/>
          <w:lang w:eastAsia="pl-PL"/>
        </w:rPr>
        <mc:AlternateContent>
          <mc:Choice Requires="wps">
            <w:drawing>
              <wp:anchor distT="8890" distB="13970" distL="86995" distR="146685" simplePos="0" relativeHeight="162" behindDoc="0" locked="0" layoutInCell="0" allowOverlap="1" wp14:anchorId="11586591">
                <wp:simplePos x="0" y="0"/>
                <wp:positionH relativeFrom="column">
                  <wp:posOffset>2443480</wp:posOffset>
                </wp:positionH>
                <wp:positionV relativeFrom="paragraph">
                  <wp:posOffset>1156970</wp:posOffset>
                </wp:positionV>
                <wp:extent cx="778510" cy="265430"/>
                <wp:effectExtent l="207010" t="1905" r="207645" b="1905"/>
                <wp:wrapNone/>
                <wp:docPr id="75" name="Pole tekstowe 2"/>
                <wp:cNvGraphicFramePr/>
                <a:graphic xmlns:a="http://schemas.openxmlformats.org/drawingml/2006/main">
                  <a:graphicData uri="http://schemas.microsoft.com/office/word/2010/wordprocessingShape">
                    <wps:wsp>
                      <wps:cNvSpPr/>
                      <wps:spPr>
                        <a:xfrm rot="18412200">
                          <a:off x="0" y="0"/>
                          <a:ext cx="778680" cy="265320"/>
                        </a:xfrm>
                        <a:prstGeom prst="rect">
                          <a:avLst/>
                        </a:prstGeom>
                        <a:noFill/>
                        <a:ln w="9525">
                          <a:noFill/>
                        </a:ln>
                      </wps:spPr>
                      <wps:style>
                        <a:lnRef idx="0">
                          <a:scrgbClr r="0" g="0" b="0"/>
                        </a:lnRef>
                        <a:fillRef idx="0">
                          <a:scrgbClr r="0" g="0" b="0"/>
                        </a:fillRef>
                        <a:effectRef idx="0">
                          <a:scrgbClr r="0" g="0" b="0"/>
                        </a:effectRef>
                        <a:fontRef idx="minor"/>
                      </wps:style>
                      <wps:txbx>
                        <w:txbxContent>
                          <w:p w:rsidR="00BE4FBE" w:rsidRDefault="00171A36">
                            <w:pPr>
                              <w:pStyle w:val="Zawartoramki"/>
                              <w:rPr>
                                <w:b/>
                                <w:color w:val="FFFFFF" w:themeColor="background1"/>
                              </w:rPr>
                            </w:pPr>
                            <w:r>
                              <w:rPr>
                                <w:b/>
                                <w:color w:val="FFFFFF" w:themeColor="background1"/>
                              </w:rPr>
                              <w:t>ok. 500m</w:t>
                            </w:r>
                          </w:p>
                        </w:txbxContent>
                      </wps:txbx>
                      <wps:bodyPr anchor="t">
                        <a:spAutoFit/>
                      </wps:bodyPr>
                    </wps:wsp>
                  </a:graphicData>
                </a:graphic>
              </wp:anchor>
            </w:drawing>
          </mc:Choice>
          <mc:Fallback>
            <w:pict>
              <v:rect id="shape_0" ID="Pole tekstowe 2" path="m0,0l-2147483645,0l-2147483645,-2147483646l0,-2147483646xe" stroked="f" o:allowincell="f" style="position:absolute;margin-left:192.45pt;margin-top:91.05pt;width:61.25pt;height:20.85pt;mso-wrap-style:square;v-text-anchor:top;rotation:307" wp14:anchorId="11586591">
                <v:fill o:detectmouseclick="t" on="false"/>
                <v:stroke color="#3465a4" weight="9360" joinstyle="miter" endcap="flat"/>
                <v:textbox>
                  <w:txbxContent>
                    <w:p>
                      <w:pPr>
                        <w:pStyle w:val="Zawartoramki"/>
                        <w:spacing w:before="0" w:after="200"/>
                        <w:rPr>
                          <w:b/>
                          <w:b/>
                          <w:color w:val="FFFFFF" w:themeColor="background1"/>
                        </w:rPr>
                      </w:pPr>
                      <w:r>
                        <w:rPr>
                          <w:b/>
                          <w:color w:val="FFFFFF" w:themeColor="background1"/>
                        </w:rPr>
                        <w:t>ok. 500m</w:t>
                      </w:r>
                    </w:p>
                  </w:txbxContent>
                </v:textbox>
                <w10:wrap type="none"/>
              </v:rect>
            </w:pict>
          </mc:Fallback>
        </mc:AlternateContent>
      </w:r>
      <w:r>
        <w:rPr>
          <w:noProof/>
          <w:lang w:eastAsia="pl-PL"/>
        </w:rPr>
        <w:drawing>
          <wp:inline distT="0" distB="0" distL="0" distR="0">
            <wp:extent cx="3081655" cy="2639060"/>
            <wp:effectExtent l="0" t="0" r="0" b="0"/>
            <wp:docPr id="7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3"/>
                    <pic:cNvPicPr>
                      <a:picLocks noChangeAspect="1" noChangeArrowheads="1"/>
                    </pic:cNvPicPr>
                  </pic:nvPicPr>
                  <pic:blipFill>
                    <a:blip r:embed="rId46"/>
                    <a:stretch>
                      <a:fillRect/>
                    </a:stretch>
                  </pic:blipFill>
                  <pic:spPr bwMode="auto">
                    <a:xfrm>
                      <a:off x="0" y="0"/>
                      <a:ext cx="3081655" cy="2639060"/>
                    </a:xfrm>
                    <a:prstGeom prst="rect">
                      <a:avLst/>
                    </a:prstGeom>
                  </pic:spPr>
                </pic:pic>
              </a:graphicData>
            </a:graphic>
          </wp:inline>
        </w:drawing>
      </w:r>
    </w:p>
    <w:p w:rsidR="00BE4FBE" w:rsidRDefault="00BE4FBE">
      <w:pPr>
        <w:spacing w:after="0"/>
        <w:rPr>
          <w:b/>
          <w:color w:val="FF0000"/>
          <w:szCs w:val="24"/>
        </w:rPr>
      </w:pPr>
    </w:p>
    <w:tbl>
      <w:tblPr>
        <w:tblStyle w:val="Tabela-Siatka"/>
        <w:tblW w:w="7581" w:type="dxa"/>
        <w:jc w:val="center"/>
        <w:tblLayout w:type="fixed"/>
        <w:tblLook w:val="04A0" w:firstRow="1" w:lastRow="0" w:firstColumn="1" w:lastColumn="0" w:noHBand="0" w:noVBand="1"/>
      </w:tblPr>
      <w:tblGrid>
        <w:gridCol w:w="3312"/>
        <w:gridCol w:w="4269"/>
      </w:tblGrid>
      <w:tr w:rsidR="00BE4FBE">
        <w:trPr>
          <w:trHeight w:val="355"/>
          <w:jc w:val="center"/>
        </w:trPr>
        <w:tc>
          <w:tcPr>
            <w:tcW w:w="3312" w:type="dxa"/>
          </w:tcPr>
          <w:p w:rsidR="00BE4FBE" w:rsidRDefault="00171A36">
            <w:pPr>
              <w:widowControl w:val="0"/>
              <w:spacing w:after="0"/>
              <w:jc w:val="center"/>
              <w:rPr>
                <w:color w:val="000000" w:themeColor="text1"/>
              </w:rPr>
            </w:pPr>
            <w:r>
              <w:rPr>
                <w:rFonts w:eastAsia="Calibri"/>
                <w:color w:val="000000" w:themeColor="text1"/>
                <w:szCs w:val="24"/>
              </w:rPr>
              <w:t>Stanowisko oporu do ćwiczeń kierowania ogniem</w:t>
            </w:r>
          </w:p>
        </w:tc>
        <w:tc>
          <w:tcPr>
            <w:tcW w:w="4268" w:type="dxa"/>
          </w:tcPr>
          <w:p w:rsidR="00BE4FBE" w:rsidRDefault="00171A36">
            <w:pPr>
              <w:widowControl w:val="0"/>
              <w:spacing w:after="0"/>
              <w:jc w:val="center"/>
              <w:rPr>
                <w:color w:val="000000" w:themeColor="text1"/>
                <w:szCs w:val="24"/>
                <w:highlight w:val="cyan"/>
              </w:rPr>
            </w:pPr>
            <w:r>
              <w:rPr>
                <w:rFonts w:eastAsia="Calibri"/>
                <w:noProof/>
                <w:lang w:eastAsia="pl-PL"/>
              </w:rPr>
              <w:drawing>
                <wp:inline distT="0" distB="0" distL="0" distR="0">
                  <wp:extent cx="2124075" cy="1905000"/>
                  <wp:effectExtent l="0" t="0" r="0" b="0"/>
                  <wp:docPr id="78"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66"/>
                          <pic:cNvPicPr>
                            <a:picLocks noChangeAspect="1" noChangeArrowheads="1"/>
                          </pic:cNvPicPr>
                        </pic:nvPicPr>
                        <pic:blipFill>
                          <a:blip r:embed="rId47"/>
                          <a:stretch>
                            <a:fillRect/>
                          </a:stretch>
                        </pic:blipFill>
                        <pic:spPr bwMode="auto">
                          <a:xfrm>
                            <a:off x="0" y="0"/>
                            <a:ext cx="2124075" cy="1905000"/>
                          </a:xfrm>
                          <a:prstGeom prst="rect">
                            <a:avLst/>
                          </a:prstGeom>
                        </pic:spPr>
                      </pic:pic>
                    </a:graphicData>
                  </a:graphic>
                </wp:inline>
              </w:drawing>
            </w:r>
          </w:p>
        </w:tc>
      </w:tr>
      <w:tr w:rsidR="00BE4FBE">
        <w:trPr>
          <w:trHeight w:val="355"/>
          <w:jc w:val="center"/>
        </w:trPr>
        <w:tc>
          <w:tcPr>
            <w:tcW w:w="3312" w:type="dxa"/>
          </w:tcPr>
          <w:p w:rsidR="00BE4FBE" w:rsidRDefault="00171A36">
            <w:pPr>
              <w:widowControl w:val="0"/>
              <w:spacing w:after="0"/>
              <w:jc w:val="center"/>
              <w:rPr>
                <w:color w:val="000000" w:themeColor="text1"/>
              </w:rPr>
            </w:pPr>
            <w:r>
              <w:rPr>
                <w:rFonts w:eastAsia="Calibri"/>
                <w:color w:val="000000" w:themeColor="text1"/>
                <w:szCs w:val="24"/>
              </w:rPr>
              <w:t>Powierzchnia obszaru</w:t>
            </w:r>
          </w:p>
        </w:tc>
        <w:tc>
          <w:tcPr>
            <w:tcW w:w="4268" w:type="dxa"/>
          </w:tcPr>
          <w:p w:rsidR="00BE4FBE" w:rsidRDefault="00171A36">
            <w:pPr>
              <w:widowControl w:val="0"/>
              <w:spacing w:after="0"/>
              <w:jc w:val="center"/>
              <w:rPr>
                <w:rFonts w:eastAsia="Calibri"/>
                <w:color w:val="000000" w:themeColor="text1"/>
              </w:rPr>
            </w:pPr>
            <w:r>
              <w:rPr>
                <w:rFonts w:eastAsia="Calibri"/>
                <w:color w:val="000000" w:themeColor="text1"/>
                <w:szCs w:val="24"/>
                <w:lang w:eastAsia="pl-PL"/>
              </w:rPr>
              <w:t>ok.222 213 m</w:t>
            </w:r>
            <w:r>
              <w:rPr>
                <w:rFonts w:eastAsia="Calibri"/>
                <w:color w:val="000000" w:themeColor="text1"/>
                <w:szCs w:val="24"/>
                <w:vertAlign w:val="superscript"/>
                <w:lang w:eastAsia="pl-PL"/>
              </w:rPr>
              <w:t>2</w:t>
            </w:r>
          </w:p>
        </w:tc>
      </w:tr>
    </w:tbl>
    <w:p w:rsidR="00BE4FBE" w:rsidRDefault="00BE4FBE">
      <w:pPr>
        <w:spacing w:after="0"/>
        <w:rPr>
          <w:b/>
          <w:color w:val="FF0000"/>
          <w:szCs w:val="24"/>
        </w:rPr>
      </w:pPr>
    </w:p>
    <w:p w:rsidR="00BE4FBE" w:rsidRDefault="00171A36">
      <w:pPr>
        <w:pStyle w:val="Nagwek2"/>
        <w:rPr>
          <w:color w:val="000000" w:themeColor="text1"/>
        </w:rPr>
      </w:pPr>
      <w:bookmarkStart w:id="63" w:name="_Toc119402358"/>
      <w:r>
        <w:rPr>
          <w:color w:val="000000" w:themeColor="text1"/>
        </w:rPr>
        <w:t>4.4 Parametry techniczne</w:t>
      </w:r>
      <w:bookmarkEnd w:id="63"/>
      <w:r>
        <w:rPr>
          <w:color w:val="000000" w:themeColor="text1"/>
        </w:rPr>
        <w:t xml:space="preserve"> </w:t>
      </w:r>
    </w:p>
    <w:p w:rsidR="00BE4FBE" w:rsidRDefault="00171A36">
      <w:pPr>
        <w:suppressAutoHyphens w:val="0"/>
        <w:spacing w:after="0"/>
        <w:rPr>
          <w:color w:val="000000" w:themeColor="text1"/>
        </w:rPr>
      </w:pPr>
      <w:r>
        <w:rPr>
          <w:color w:val="000000" w:themeColor="text1"/>
          <w:szCs w:val="24"/>
        </w:rPr>
        <w:t>Projekt Stanowiska oporu do ćwiczeń w kierowaniu ogniem wraz z polem tarczowym wykonać zgodnie z wytycznymi podmiotu realizującego zadanie „Laserowy symulator taktyczny (poligon laserowy) dla pododdziałów Wojsk Lądowych z makietami urządzeń.</w:t>
      </w:r>
    </w:p>
    <w:p w:rsidR="00BE4FBE" w:rsidRDefault="00171A36">
      <w:pPr>
        <w:spacing w:before="120" w:after="120"/>
        <w:rPr>
          <w:color w:val="000000" w:themeColor="text1"/>
          <w:szCs w:val="24"/>
        </w:rPr>
      </w:pPr>
      <w:r>
        <w:rPr>
          <w:color w:val="000000" w:themeColor="text1"/>
          <w:szCs w:val="24"/>
        </w:rPr>
        <w:t>Inwestycja zakłada budowę obiektu obejmującego:</w:t>
      </w:r>
    </w:p>
    <w:p w:rsidR="00BE4FBE" w:rsidRDefault="00171A36">
      <w:pPr>
        <w:pStyle w:val="Akapitzlist"/>
        <w:numPr>
          <w:ilvl w:val="0"/>
          <w:numId w:val="25"/>
        </w:numPr>
        <w:suppressAutoHyphens w:val="0"/>
        <w:spacing w:before="120" w:after="120"/>
        <w:rPr>
          <w:color w:val="000000" w:themeColor="text1"/>
          <w:szCs w:val="24"/>
        </w:rPr>
      </w:pPr>
      <w:r>
        <w:rPr>
          <w:color w:val="000000" w:themeColor="text1"/>
          <w:szCs w:val="24"/>
        </w:rPr>
        <w:t>ze specjalnie wykonanych do pozycji stojącej wzorcowych 3 (trzech) stanowisk oporu drużyn złożonych z stanowisk ogniowych dla środków ogniowych żołnierzy w drużynie / załodze, połączonych oszalowanych żelbetonem rowem, głębokości ok. 160 cm i szerokości podłogi ok. 80 cm, u góry ok. 120 cm składającym  się z ok. 3-4 odcinków połączonych ze sobą pod kątem 15-25</w:t>
      </w:r>
      <w:r>
        <w:rPr>
          <w:rFonts w:ascii="Symbol" w:eastAsia="Symbol" w:hAnsi="Symbol" w:cs="Symbol"/>
          <w:color w:val="000000" w:themeColor="text1"/>
          <w:szCs w:val="24"/>
        </w:rPr>
        <w:t></w:t>
      </w:r>
      <w:r>
        <w:rPr>
          <w:color w:val="000000" w:themeColor="text1"/>
          <w:szCs w:val="24"/>
        </w:rPr>
        <w:t xml:space="preserve"> i długości ok. 20 m (1 żołnierz na każde 8-10 mb), zakończonych dwoma stanowiskami dla wozu bojowego (głównym i zapasowym) oraz schodami umożliwiającymi wejście/wyjście. Na dnie rowu, pod podłogą, powinien być wykonany drenaż ze spadkiem w kierunku wejścia, zakończone szalowanymi studzienkami chłonnymi,</w:t>
      </w:r>
    </w:p>
    <w:p w:rsidR="00BE4FBE" w:rsidRDefault="00171A36">
      <w:pPr>
        <w:pStyle w:val="Akapitzlist"/>
        <w:numPr>
          <w:ilvl w:val="0"/>
          <w:numId w:val="25"/>
        </w:numPr>
        <w:suppressAutoHyphens w:val="0"/>
        <w:spacing w:before="120" w:after="120"/>
        <w:rPr>
          <w:color w:val="000000" w:themeColor="text1"/>
          <w:szCs w:val="24"/>
        </w:rPr>
      </w:pPr>
      <w:r>
        <w:rPr>
          <w:color w:val="000000" w:themeColor="text1"/>
          <w:szCs w:val="24"/>
        </w:rPr>
        <w:t>wykonanie prac ziemnych polegających na wybraniu ok. 180 m</w:t>
      </w:r>
      <w:r>
        <w:rPr>
          <w:color w:val="000000" w:themeColor="text1"/>
          <w:szCs w:val="24"/>
          <w:vertAlign w:val="superscript"/>
        </w:rPr>
        <w:t xml:space="preserve">3 </w:t>
      </w:r>
      <w:r>
        <w:rPr>
          <w:color w:val="000000" w:themeColor="text1"/>
          <w:szCs w:val="24"/>
        </w:rPr>
        <w:t>ziemi,</w:t>
      </w:r>
    </w:p>
    <w:p w:rsidR="00BE4FBE" w:rsidRDefault="00171A36">
      <w:pPr>
        <w:pStyle w:val="Akapitzlist"/>
        <w:numPr>
          <w:ilvl w:val="0"/>
          <w:numId w:val="25"/>
        </w:numPr>
        <w:suppressAutoHyphens w:val="0"/>
        <w:spacing w:before="120" w:after="120"/>
        <w:rPr>
          <w:color w:val="000000" w:themeColor="text1"/>
          <w:szCs w:val="24"/>
        </w:rPr>
      </w:pPr>
      <w:r>
        <w:rPr>
          <w:color w:val="000000" w:themeColor="text1"/>
          <w:szCs w:val="24"/>
        </w:rPr>
        <w:t xml:space="preserve">obudowanie/wzmocnienie rowu łączącego stanowiska ogniowe w stanowisku oporu prefabrykatami betonowymi – wys. ok. 160, na długości ok. 180 m, </w:t>
      </w:r>
    </w:p>
    <w:p w:rsidR="00BE4FBE" w:rsidRDefault="00171A36">
      <w:pPr>
        <w:pStyle w:val="Akapitzlist"/>
        <w:numPr>
          <w:ilvl w:val="0"/>
          <w:numId w:val="25"/>
        </w:numPr>
        <w:suppressAutoHyphens w:val="0"/>
        <w:spacing w:before="120" w:after="120"/>
        <w:rPr>
          <w:color w:val="000000" w:themeColor="text1"/>
        </w:rPr>
      </w:pPr>
      <w:r>
        <w:rPr>
          <w:color w:val="000000" w:themeColor="text1"/>
          <w:szCs w:val="24"/>
        </w:rPr>
        <w:t>oczyszczenie terenu ok. 5 ha (wykarczowanie) na potrzeby przedpola do ćwiczeń o  wymiarach ok. szerokość 500 m – długość do ok. 500 m do budowy pola tarczowego z umieszczonymi stanowiskami dla ok 116 celów na podnośnikach, w tym dla figur ciężkich,</w:t>
      </w:r>
    </w:p>
    <w:p w:rsidR="00BE4FBE" w:rsidRDefault="00171A36">
      <w:pPr>
        <w:pStyle w:val="Akapitzlist"/>
        <w:numPr>
          <w:ilvl w:val="0"/>
          <w:numId w:val="25"/>
        </w:numPr>
        <w:suppressAutoHyphens w:val="0"/>
        <w:spacing w:before="120" w:after="120"/>
        <w:rPr>
          <w:color w:val="000000" w:themeColor="text1"/>
        </w:rPr>
      </w:pPr>
      <w:r>
        <w:rPr>
          <w:color w:val="000000" w:themeColor="text1"/>
          <w:szCs w:val="24"/>
        </w:rPr>
        <w:t>instalacji elektrycznej zasilającej:</w:t>
      </w:r>
    </w:p>
    <w:p w:rsidR="00BE4FBE" w:rsidRDefault="00171A36">
      <w:pPr>
        <w:pStyle w:val="Akapitzlist"/>
        <w:numPr>
          <w:ilvl w:val="0"/>
          <w:numId w:val="39"/>
        </w:numPr>
        <w:suppressAutoHyphens w:val="0"/>
        <w:spacing w:before="120" w:after="120"/>
        <w:rPr>
          <w:color w:val="000000" w:themeColor="text1"/>
        </w:rPr>
      </w:pPr>
      <w:r>
        <w:rPr>
          <w:color w:val="000000" w:themeColor="text1"/>
          <w:szCs w:val="24"/>
        </w:rPr>
        <w:lastRenderedPageBreak/>
        <w:t>system sterowania i monitorowania przebiegu ćwiczenia w dzień i w warunkach ograniczonej widoczności łączącej rubieże ze stanowiskami dla celów z budynkiem nr 30, w którym zainstalowany będzie stanowisko sterowania polem tarczowym;</w:t>
      </w:r>
    </w:p>
    <w:p w:rsidR="00BE4FBE" w:rsidRDefault="00171A36">
      <w:pPr>
        <w:pStyle w:val="Akapitzlist"/>
        <w:numPr>
          <w:ilvl w:val="0"/>
          <w:numId w:val="39"/>
        </w:numPr>
        <w:suppressAutoHyphens w:val="0"/>
        <w:spacing w:before="120" w:after="120"/>
        <w:rPr>
          <w:color w:val="000000" w:themeColor="text1"/>
        </w:rPr>
      </w:pPr>
      <w:r>
        <w:rPr>
          <w:color w:val="000000" w:themeColor="text1"/>
          <w:szCs w:val="24"/>
        </w:rPr>
        <w:t xml:space="preserve">oświetlenie stanowisk oporu </w:t>
      </w:r>
    </w:p>
    <w:p w:rsidR="00BE4FBE" w:rsidRDefault="00171A36">
      <w:pPr>
        <w:pStyle w:val="Akapitzlist"/>
        <w:numPr>
          <w:ilvl w:val="0"/>
          <w:numId w:val="25"/>
        </w:numPr>
        <w:suppressAutoHyphens w:val="0"/>
        <w:spacing w:before="120" w:after="120"/>
        <w:rPr>
          <w:color w:val="000000" w:themeColor="text1"/>
        </w:rPr>
      </w:pPr>
      <w:r>
        <w:rPr>
          <w:color w:val="000000" w:themeColor="text1"/>
          <w:szCs w:val="24"/>
        </w:rPr>
        <w:t>wykonania prac budowlanych do osadzenia podnośników i tarcz elektrooptycznych obejmujących:</w:t>
      </w:r>
    </w:p>
    <w:p w:rsidR="00BE4FBE" w:rsidRDefault="00171A36">
      <w:pPr>
        <w:pStyle w:val="Akapitzlist"/>
        <w:numPr>
          <w:ilvl w:val="0"/>
          <w:numId w:val="38"/>
        </w:numPr>
        <w:suppressAutoHyphens w:val="0"/>
        <w:spacing w:before="120" w:after="120"/>
        <w:rPr>
          <w:color w:val="000000" w:themeColor="text1"/>
        </w:rPr>
      </w:pPr>
      <w:r>
        <w:rPr>
          <w:color w:val="000000" w:themeColor="text1"/>
          <w:szCs w:val="24"/>
        </w:rPr>
        <w:t>84 stanowiska dla celu lekkiego PPL – patrz rys. 47,</w:t>
      </w:r>
    </w:p>
    <w:p w:rsidR="00BE4FBE" w:rsidRDefault="00171A36">
      <w:pPr>
        <w:pStyle w:val="Akapitzlist"/>
        <w:numPr>
          <w:ilvl w:val="0"/>
          <w:numId w:val="38"/>
        </w:numPr>
        <w:suppressAutoHyphens w:val="0"/>
        <w:spacing w:before="120" w:after="120"/>
        <w:rPr>
          <w:color w:val="000000" w:themeColor="text1"/>
        </w:rPr>
      </w:pPr>
      <w:r>
        <w:rPr>
          <w:color w:val="000000" w:themeColor="text1"/>
          <w:szCs w:val="24"/>
        </w:rPr>
        <w:t>24 stanowiska dla celu ciężkiego PPC – patrz rys. 46,</w:t>
      </w:r>
    </w:p>
    <w:p w:rsidR="00BE4FBE" w:rsidRDefault="00171A36">
      <w:pPr>
        <w:pStyle w:val="Akapitzlist"/>
        <w:numPr>
          <w:ilvl w:val="0"/>
          <w:numId w:val="38"/>
        </w:numPr>
        <w:suppressAutoHyphens w:val="0"/>
        <w:spacing w:before="120" w:after="120"/>
        <w:rPr>
          <w:color w:val="000000" w:themeColor="text1"/>
        </w:rPr>
      </w:pPr>
      <w:r>
        <w:rPr>
          <w:color w:val="000000" w:themeColor="text1"/>
          <w:szCs w:val="24"/>
        </w:rPr>
        <w:t>2 stanowiska dla celu do ukazywania śmigłowca w zawisie – patrz rys. 47,</w:t>
      </w:r>
    </w:p>
    <w:p w:rsidR="00BE4FBE" w:rsidRDefault="00171A36">
      <w:pPr>
        <w:pStyle w:val="Akapitzlist"/>
        <w:numPr>
          <w:ilvl w:val="0"/>
          <w:numId w:val="38"/>
        </w:numPr>
        <w:suppressAutoHyphens w:val="0"/>
        <w:spacing w:before="120" w:after="120"/>
        <w:rPr>
          <w:color w:val="000000" w:themeColor="text1"/>
        </w:rPr>
      </w:pPr>
      <w:r>
        <w:rPr>
          <w:color w:val="000000" w:themeColor="text1"/>
          <w:szCs w:val="24"/>
        </w:rPr>
        <w:t>6 torowisk dla celu ruchomego lekkiego na określonych rubieżach zgodnie z rys. 43,</w:t>
      </w:r>
    </w:p>
    <w:p w:rsidR="00BE4FBE" w:rsidRDefault="00171A36">
      <w:pPr>
        <w:pStyle w:val="Akapitzlist"/>
        <w:numPr>
          <w:ilvl w:val="0"/>
          <w:numId w:val="25"/>
        </w:numPr>
        <w:suppressAutoHyphens w:val="0"/>
        <w:spacing w:before="120" w:after="120"/>
        <w:rPr>
          <w:color w:val="000000" w:themeColor="text1"/>
        </w:rPr>
      </w:pPr>
      <w:r>
        <w:rPr>
          <w:color w:val="000000" w:themeColor="text1"/>
          <w:szCs w:val="24"/>
        </w:rPr>
        <w:t>dwie drogi utwardzone dla ruchu pojazdów do obsługi pola tarczowego – patrz rys. nr 45,</w:t>
      </w:r>
    </w:p>
    <w:p w:rsidR="00BE4FBE" w:rsidRDefault="00171A36">
      <w:pPr>
        <w:pStyle w:val="Akapitzlist"/>
        <w:numPr>
          <w:ilvl w:val="0"/>
          <w:numId w:val="25"/>
        </w:numPr>
        <w:suppressAutoHyphens w:val="0"/>
        <w:spacing w:before="120" w:after="120"/>
        <w:rPr>
          <w:color w:val="000000" w:themeColor="text1"/>
        </w:rPr>
      </w:pPr>
      <w:r>
        <w:rPr>
          <w:color w:val="000000" w:themeColor="text1"/>
          <w:szCs w:val="24"/>
        </w:rPr>
        <w:t>systemu utwardzonych ścieżek wokół stanowisk oporu dla obsługi, instruktorów i kierowników zajęć – patrz rys. 48.</w:t>
      </w:r>
    </w:p>
    <w:p w:rsidR="00BE4FBE" w:rsidRDefault="00171A36">
      <w:pPr>
        <w:spacing w:before="120" w:after="120"/>
        <w:rPr>
          <w:color w:val="000000" w:themeColor="text1"/>
        </w:rPr>
      </w:pPr>
      <w:r>
        <w:rPr>
          <w:color w:val="000000" w:themeColor="text1"/>
        </w:rPr>
        <w:t xml:space="preserve">Inwestycja połączona z realizacją zadania przebudowy i modernizacji budynku nr 30 </w:t>
      </w:r>
      <w:r>
        <w:rPr>
          <w:color w:val="000000" w:themeColor="text1"/>
        </w:rPr>
        <w:br/>
        <w:t>na laboratorium kierowania ogniem. W budynku przewiduje się infrastrukturę szkoleniową w oparciu o przebudowany i zmodernizowany istniejący obiekt, wyposażony w specjalistyczne oprzyrządowanie do szkolenia pododdziałów w zakresie kierowania ogniem z wykorzystaniem systemu szkolno-treningowego lub symulacji taktycznej będącego na wyposażeniu SZ RP, np. ŚNIEŻNIK. Budowa specjalistycznej bazy do ćwiczeń w kierowaniu ogniem musi być skorelowana z realizacją zadania w ramach Planu Modernizacji Technicznej  pn. ,,Laserowy symulator taktyczny (poligon laserowy) dla pododdziałów wojsk lądowych z makietami urządzeń’’, przewidzianego do realizacji w 2025 r. Wykonawca uzgodni warunki zabudowy pola tarczowego oraz jego przyłączenia do sieci elektrycznej systemu sterowania polem tarczowym z producentem systemu sterowania polem tarczowym będącym na wyposażeniu Sił Zbrojnych RP</w:t>
      </w:r>
      <w:r>
        <w:rPr>
          <w:rStyle w:val="Zakotwiczenieprzypisudolnego"/>
          <w:color w:val="000000" w:themeColor="text1"/>
        </w:rPr>
        <w:footnoteReference w:id="1"/>
      </w:r>
      <w:r>
        <w:rPr>
          <w:color w:val="000000" w:themeColor="text1"/>
        </w:rPr>
        <w:t>.</w:t>
      </w:r>
    </w:p>
    <w:p w:rsidR="00BE4FBE" w:rsidRDefault="00171A36">
      <w:pPr>
        <w:spacing w:after="0"/>
        <w:rPr>
          <w:bCs/>
        </w:rPr>
      </w:pPr>
      <w:r>
        <w:lastRenderedPageBreak/>
        <w:t xml:space="preserve">Zakłada się rozmieszczenie infrastruktury polowej tworzącej plutonowy punkt oporu przed budynkami nr 29, 30 i 31 złożony z 3 stanowisk oporu drużyn wyposażonych w rozbudowane stanowiska ogniowe w wariancie optymalnym - wyposażonym w stanowiska dla wozów bojowych umożliwiające szkolenie pododdziałów do szczebla plutonu zmechanizowanego, zmotoryzowanego </w:t>
      </w:r>
      <w:r>
        <w:rPr>
          <w:bCs/>
        </w:rPr>
        <w:t xml:space="preserve">(głębokość stanowisk dla wozów określi Zamawiający) </w:t>
      </w:r>
      <w:r>
        <w:t xml:space="preserve">oraz aeromobilnego, a także plutonu lekkiej piechoty. Wyposażenie laboratorium tworzą systemy urządzeń szkolno-treningowych broni strzeleckiej oraz symulatorów stanowiska działonowego i dowódcy KTO Rosomak zintegrowanych poprzez system automatyki strzelnicy bojowej z placem ćwiczeń wyposażonym w pole tarczowe dla ok 30 celów dla drużyny sterowanych radiowo i bezprzewodowo. Łącznie dla plutonu zakłada się ok 116 celów skonfigurowanych w różnorodne sytuacje taktyczne umożliwiające kierowanie ogniem od sekcji, poprzez drużynę do plutonu </w:t>
      </w:r>
      <w:r>
        <w:rPr>
          <w:bCs/>
        </w:rPr>
        <w:t xml:space="preserve">(wzmocnionego)  </w:t>
      </w:r>
      <w:r>
        <w:t xml:space="preserve">włącznie w działaniach taktycznych – patrz rysunek. System bezprzewodowego sterowania polem tarczowym z informacją zwrotną współpracuje z systemem urządzeń wykonawczych  </w:t>
      </w:r>
      <w:r>
        <w:rPr>
          <w:bCs/>
        </w:rPr>
        <w:t>(podnośniki figur bojowych, cele stacjonarne, cele ruchome, sygnalizatory przekroczenia rubieży, sygnalizatory przystanków, sygnalizatory ostrzegawcze)   do sterowania środkami pozoracji pola walki na odległość nawet do 600 m. Umożliwia rejestrację trafień, zdalne i automatyczne podgrzewanie figur bojowych w celu ich podświetlenia dla potrzeb urządzeń noktowizyjnych i termowizyjnych podczas zajęć w warunkach ograniczonej widoczności. W skład systemu należy zaliczyć łączność radiową - symulator radiostacji doręczanej szczebla drużyna – pluton.</w:t>
      </w:r>
    </w:p>
    <w:p w:rsidR="00BE4FBE" w:rsidRDefault="00171A36">
      <w:pPr>
        <w:spacing w:after="0"/>
        <w:rPr>
          <w:bCs/>
        </w:rPr>
        <w:sectPr w:rsidR="00BE4FBE">
          <w:footerReference w:type="default" r:id="rId48"/>
          <w:pgSz w:w="11906" w:h="16838"/>
          <w:pgMar w:top="1417" w:right="1417" w:bottom="1417" w:left="1417" w:header="0" w:footer="708" w:gutter="0"/>
          <w:cols w:space="708"/>
          <w:formProt w:val="0"/>
          <w:docGrid w:linePitch="360"/>
        </w:sectPr>
      </w:pPr>
      <w:r>
        <w:rPr>
          <w:bCs/>
        </w:rPr>
        <w:t>System musi spełnić kryterium podstawowe jakim jest możliwość prowadzenia ćwiczeń w kierowaniu ogniem do szczebla plutonu (wzmocnionego). W czasie natarcia, po zamontowaniu np. na wozach bojowych rejestratorów krótkich przystanków system lokalizuje położenie wozów przy pomocy GPS umożliwia wizualizację ruchu na mapie pola tarczowego. Zapis przebiegu ćwiczenia umożliwia przeprowadzenie AAR.</w:t>
      </w:r>
    </w:p>
    <w:p w:rsidR="00BE4FBE" w:rsidRDefault="00BE4FBE">
      <w:pPr>
        <w:spacing w:after="0" w:line="240" w:lineRule="auto"/>
        <w:jc w:val="left"/>
        <w:rPr>
          <w:color w:val="000000" w:themeColor="text1"/>
        </w:rPr>
      </w:pPr>
    </w:p>
    <w:p w:rsidR="00BE4FBE" w:rsidRDefault="00171A36">
      <w:pPr>
        <w:spacing w:after="0" w:line="240" w:lineRule="auto"/>
        <w:jc w:val="center"/>
        <w:rPr>
          <w:sz w:val="20"/>
          <w:szCs w:val="20"/>
        </w:rPr>
      </w:pPr>
      <w:r>
        <w:rPr>
          <w:color w:val="000000" w:themeColor="text1"/>
        </w:rPr>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36</w:t>
      </w:r>
      <w:r>
        <w:rPr>
          <w:color w:val="000000"/>
        </w:rPr>
        <w:fldChar w:fldCharType="end"/>
      </w:r>
      <w:r>
        <w:rPr>
          <w:color w:val="000000" w:themeColor="text1"/>
        </w:rPr>
        <w:t xml:space="preserve"> </w:t>
      </w:r>
      <w:r>
        <w:rPr>
          <w:sz w:val="20"/>
          <w:szCs w:val="20"/>
        </w:rPr>
        <w:t>Rozmieszczenie stanowisk ogniowych na stanowisku oporu drużyny /wariant optymalny - stanowiska BWP/KTO wykonywane w ograniczonym zakresie wskazane zostaną na etapie prac projektowych/.</w:t>
      </w:r>
    </w:p>
    <w:p w:rsidR="00BE4FBE" w:rsidRDefault="00BE4FBE">
      <w:pPr>
        <w:spacing w:after="0" w:line="240" w:lineRule="auto"/>
        <w:jc w:val="center"/>
        <w:rPr>
          <w:sz w:val="20"/>
          <w:szCs w:val="20"/>
        </w:rPr>
      </w:pPr>
    </w:p>
    <w:p w:rsidR="00BE4FBE" w:rsidRDefault="00171A36">
      <w:pPr>
        <w:spacing w:after="0" w:line="240" w:lineRule="auto"/>
        <w:jc w:val="center"/>
        <w:rPr>
          <w:sz w:val="20"/>
          <w:szCs w:val="20"/>
        </w:rPr>
        <w:sectPr w:rsidR="00BE4FBE">
          <w:footerReference w:type="default" r:id="rId49"/>
          <w:pgSz w:w="16838" w:h="11906" w:orient="landscape"/>
          <w:pgMar w:top="1417" w:right="1417" w:bottom="1417" w:left="1417" w:header="0" w:footer="708" w:gutter="0"/>
          <w:cols w:space="708"/>
          <w:formProt w:val="0"/>
          <w:docGrid w:linePitch="360"/>
        </w:sectPr>
      </w:pPr>
      <w:bookmarkStart w:id="64" w:name="_Toc119424259"/>
      <w:r>
        <w:rPr>
          <w:noProof/>
          <w:lang w:eastAsia="pl-PL"/>
        </w:rPr>
        <w:drawing>
          <wp:inline distT="0" distB="0" distL="0" distR="0">
            <wp:extent cx="7911465" cy="5080000"/>
            <wp:effectExtent l="0" t="0" r="0" b="0"/>
            <wp:docPr id="79" name="Obra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5"/>
                    <pic:cNvPicPr>
                      <a:picLocks noChangeAspect="1" noChangeArrowheads="1"/>
                    </pic:cNvPicPr>
                  </pic:nvPicPr>
                  <pic:blipFill>
                    <a:blip r:embed="rId50"/>
                    <a:srcRect t="7317" b="14777"/>
                    <a:stretch>
                      <a:fillRect/>
                    </a:stretch>
                  </pic:blipFill>
                  <pic:spPr bwMode="auto">
                    <a:xfrm>
                      <a:off x="0" y="0"/>
                      <a:ext cx="7911465" cy="5080000"/>
                    </a:xfrm>
                    <a:prstGeom prst="rect">
                      <a:avLst/>
                    </a:prstGeom>
                  </pic:spPr>
                </pic:pic>
              </a:graphicData>
            </a:graphic>
          </wp:inline>
        </w:drawing>
      </w:r>
      <w:bookmarkEnd w:id="64"/>
      <w:r>
        <w:rPr>
          <w:color w:val="000000" w:themeColor="text1"/>
          <w:szCs w:val="24"/>
        </w:rPr>
        <w:t xml:space="preserve"> </w:t>
      </w:r>
    </w:p>
    <w:p w:rsidR="00BE4FBE" w:rsidRDefault="00BE4FBE">
      <w:pPr>
        <w:spacing w:after="0" w:line="240" w:lineRule="auto"/>
        <w:jc w:val="left"/>
        <w:rPr>
          <w:color w:val="000000" w:themeColor="text1"/>
        </w:rPr>
      </w:pPr>
      <w:bookmarkStart w:id="65" w:name="_Toc119424261"/>
    </w:p>
    <w:p w:rsidR="00BE4FBE" w:rsidRDefault="00171A36">
      <w:pPr>
        <w:rPr>
          <w:rFonts w:eastAsia="Times New Roman"/>
          <w:color w:val="000000" w:themeColor="text1"/>
          <w:lang w:eastAsia="pl-PL"/>
        </w:rPr>
      </w:pPr>
      <w:r>
        <w:rPr>
          <w:color w:val="000000" w:themeColor="text1"/>
        </w:rPr>
        <w:t xml:space="preserve">Rysunek 37 Stanowisko ogniowe dla transporterów opancerzonych i wozów bojowych w kompleksie </w:t>
      </w:r>
      <w:r>
        <w:rPr>
          <w:rFonts w:eastAsia="Times New Roman"/>
          <w:color w:val="000000" w:themeColor="text1"/>
          <w:lang w:eastAsia="pl-PL"/>
        </w:rPr>
        <w:t>nr 2845</w:t>
      </w:r>
      <w:bookmarkEnd w:id="65"/>
      <w:r>
        <w:rPr>
          <w:rFonts w:eastAsia="Times New Roman"/>
          <w:color w:val="000000" w:themeColor="text1"/>
          <w:lang w:eastAsia="pl-PL"/>
        </w:rPr>
        <w:t xml:space="preserve"> –schemat poglądowy do wykonania w ograniczonym zakresie</w:t>
      </w:r>
    </w:p>
    <w:p w:rsidR="00BE4FBE" w:rsidRDefault="00171A36">
      <w:pPr>
        <w:spacing w:after="0"/>
        <w:ind w:left="-142" w:firstLine="360"/>
        <w:jc w:val="left"/>
        <w:rPr>
          <w:color w:val="FF0000"/>
        </w:rPr>
      </w:pPr>
      <w:r>
        <w:rPr>
          <w:noProof/>
          <w:lang w:eastAsia="pl-PL"/>
        </w:rPr>
        <w:drawing>
          <wp:inline distT="0" distB="0" distL="0" distR="0">
            <wp:extent cx="5764530" cy="3103245"/>
            <wp:effectExtent l="0" t="0" r="0" b="0"/>
            <wp:docPr id="80"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315"/>
                    <pic:cNvPicPr>
                      <a:picLocks noChangeAspect="1" noChangeArrowheads="1"/>
                    </pic:cNvPicPr>
                  </pic:nvPicPr>
                  <pic:blipFill>
                    <a:blip r:embed="rId51"/>
                    <a:stretch>
                      <a:fillRect/>
                    </a:stretch>
                  </pic:blipFill>
                  <pic:spPr bwMode="auto">
                    <a:xfrm>
                      <a:off x="0" y="0"/>
                      <a:ext cx="5764530" cy="3103245"/>
                    </a:xfrm>
                    <a:prstGeom prst="rect">
                      <a:avLst/>
                    </a:prstGeom>
                  </pic:spPr>
                </pic:pic>
              </a:graphicData>
            </a:graphic>
          </wp:inline>
        </w:drawing>
      </w:r>
    </w:p>
    <w:p w:rsidR="00BE4FBE" w:rsidRDefault="00BE4FBE">
      <w:pPr>
        <w:spacing w:after="0"/>
        <w:ind w:left="-142" w:firstLine="360"/>
        <w:jc w:val="left"/>
        <w:rPr>
          <w:color w:val="000000" w:themeColor="text1"/>
        </w:rPr>
      </w:pPr>
    </w:p>
    <w:p w:rsidR="00BE4FBE" w:rsidRDefault="00171A36">
      <w:pPr>
        <w:spacing w:after="0"/>
        <w:ind w:left="-142" w:firstLine="360"/>
        <w:jc w:val="left"/>
        <w:rPr>
          <w:color w:val="000000" w:themeColor="text1"/>
        </w:rPr>
      </w:pPr>
      <w:bookmarkStart w:id="66" w:name="_Toc119424262"/>
      <w:r>
        <w:rPr>
          <w:color w:val="000000" w:themeColor="text1"/>
        </w:rPr>
        <w:t>Rysunek 38</w:t>
      </w:r>
      <w:r>
        <w:rPr>
          <w:color w:val="000000" w:themeColor="text1"/>
          <w:szCs w:val="24"/>
        </w:rPr>
        <w:t xml:space="preserve"> Stanowisko ogniowe dla obsługi RPG w kompleksie </w:t>
      </w:r>
      <w:r>
        <w:rPr>
          <w:rFonts w:eastAsia="Times New Roman"/>
          <w:color w:val="000000" w:themeColor="text1"/>
          <w:szCs w:val="24"/>
          <w:lang w:eastAsia="pl-PL"/>
        </w:rPr>
        <w:t>nr 2845</w:t>
      </w:r>
      <w:bookmarkEnd w:id="66"/>
    </w:p>
    <w:p w:rsidR="00BE4FBE" w:rsidRDefault="00171A36">
      <w:pPr>
        <w:spacing w:after="0"/>
        <w:ind w:left="-142" w:firstLine="360"/>
        <w:jc w:val="center"/>
        <w:rPr>
          <w:color w:val="FF0000"/>
          <w:szCs w:val="24"/>
        </w:rPr>
      </w:pPr>
      <w:r>
        <w:rPr>
          <w:noProof/>
          <w:lang w:eastAsia="pl-PL"/>
        </w:rPr>
        <w:drawing>
          <wp:inline distT="0" distB="0" distL="0" distR="0">
            <wp:extent cx="5753100" cy="3116580"/>
            <wp:effectExtent l="0" t="0" r="0" b="0"/>
            <wp:docPr id="81" name="Obraz 314" descr="okop RPG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314" descr="okop RPG top"/>
                    <pic:cNvPicPr>
                      <a:picLocks noChangeAspect="1" noChangeArrowheads="1"/>
                    </pic:cNvPicPr>
                  </pic:nvPicPr>
                  <pic:blipFill>
                    <a:blip r:embed="rId52"/>
                    <a:stretch>
                      <a:fillRect/>
                    </a:stretch>
                  </pic:blipFill>
                  <pic:spPr bwMode="auto">
                    <a:xfrm>
                      <a:off x="0" y="0"/>
                      <a:ext cx="5753100" cy="3116580"/>
                    </a:xfrm>
                    <a:prstGeom prst="rect">
                      <a:avLst/>
                    </a:prstGeom>
                  </pic:spPr>
                </pic:pic>
              </a:graphicData>
            </a:graphic>
          </wp:inline>
        </w:drawing>
      </w:r>
    </w:p>
    <w:p w:rsidR="00BE4FBE" w:rsidRDefault="00BE4FBE">
      <w:pPr>
        <w:spacing w:after="0"/>
        <w:rPr>
          <w:b/>
          <w:color w:val="FF0000"/>
          <w:szCs w:val="24"/>
        </w:rPr>
      </w:pPr>
    </w:p>
    <w:p w:rsidR="00BE4FBE" w:rsidRDefault="00BE4FBE">
      <w:pPr>
        <w:spacing w:after="0"/>
        <w:rPr>
          <w:b/>
          <w:color w:val="FF0000"/>
          <w:szCs w:val="24"/>
        </w:rPr>
      </w:pPr>
    </w:p>
    <w:p w:rsidR="00BE4FBE" w:rsidRDefault="00BE4FBE">
      <w:pPr>
        <w:spacing w:after="0"/>
        <w:rPr>
          <w:b/>
          <w:color w:val="FF0000"/>
          <w:szCs w:val="24"/>
        </w:rPr>
      </w:pPr>
    </w:p>
    <w:p w:rsidR="00BE4FBE" w:rsidRDefault="00BE4FBE">
      <w:pPr>
        <w:spacing w:after="0"/>
        <w:rPr>
          <w:b/>
          <w:color w:val="FF0000"/>
          <w:szCs w:val="24"/>
        </w:rPr>
      </w:pPr>
    </w:p>
    <w:p w:rsidR="00BE4FBE" w:rsidRDefault="00BE4FBE">
      <w:pPr>
        <w:spacing w:after="0"/>
        <w:rPr>
          <w:b/>
          <w:color w:val="000000" w:themeColor="text1"/>
          <w:szCs w:val="24"/>
        </w:rPr>
      </w:pPr>
    </w:p>
    <w:p w:rsidR="00BE4FBE" w:rsidRDefault="00171A36">
      <w:pPr>
        <w:spacing w:after="0"/>
        <w:jc w:val="left"/>
        <w:rPr>
          <w:rFonts w:eastAsia="Times New Roman"/>
          <w:color w:val="000000" w:themeColor="text1"/>
          <w:szCs w:val="24"/>
          <w:lang w:eastAsia="pl-PL"/>
        </w:rPr>
      </w:pPr>
      <w:bookmarkStart w:id="67" w:name="_Toc119424263"/>
      <w:r>
        <w:rPr>
          <w:color w:val="000000" w:themeColor="text1"/>
        </w:rPr>
        <w:t>Rysunek 39</w:t>
      </w:r>
      <w:r>
        <w:rPr>
          <w:color w:val="000000" w:themeColor="text1"/>
          <w:szCs w:val="24"/>
        </w:rPr>
        <w:t xml:space="preserve"> Stanowisko ogniowe dla strzelca w kompleksie </w:t>
      </w:r>
      <w:r>
        <w:rPr>
          <w:rFonts w:eastAsia="Times New Roman"/>
          <w:color w:val="000000" w:themeColor="text1"/>
          <w:szCs w:val="24"/>
          <w:lang w:eastAsia="pl-PL"/>
        </w:rPr>
        <w:t>nr 2845</w:t>
      </w:r>
      <w:bookmarkEnd w:id="67"/>
    </w:p>
    <w:p w:rsidR="00BE4FBE" w:rsidRDefault="00171A36">
      <w:pPr>
        <w:spacing w:after="0"/>
        <w:rPr>
          <w:b/>
          <w:color w:val="FF0000"/>
          <w:szCs w:val="24"/>
        </w:rPr>
      </w:pPr>
      <w:r>
        <w:rPr>
          <w:noProof/>
          <w:lang w:eastAsia="pl-PL"/>
        </w:rPr>
        <w:drawing>
          <wp:inline distT="0" distB="0" distL="0" distR="0">
            <wp:extent cx="5768340" cy="3550920"/>
            <wp:effectExtent l="0" t="0" r="0" b="0"/>
            <wp:docPr id="82"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313"/>
                    <pic:cNvPicPr>
                      <a:picLocks noChangeAspect="1" noChangeArrowheads="1"/>
                    </pic:cNvPicPr>
                  </pic:nvPicPr>
                  <pic:blipFill>
                    <a:blip r:embed="rId53"/>
                    <a:stretch>
                      <a:fillRect/>
                    </a:stretch>
                  </pic:blipFill>
                  <pic:spPr bwMode="auto">
                    <a:xfrm>
                      <a:off x="0" y="0"/>
                      <a:ext cx="5768340" cy="3550920"/>
                    </a:xfrm>
                    <a:prstGeom prst="rect">
                      <a:avLst/>
                    </a:prstGeom>
                  </pic:spPr>
                </pic:pic>
              </a:graphicData>
            </a:graphic>
          </wp:inline>
        </w:drawing>
      </w:r>
    </w:p>
    <w:p w:rsidR="00BE4FBE" w:rsidRDefault="00BE4FBE">
      <w:pPr>
        <w:spacing w:after="0"/>
        <w:jc w:val="left"/>
        <w:rPr>
          <w:color w:val="FF0000"/>
        </w:rPr>
      </w:pPr>
    </w:p>
    <w:p w:rsidR="00BE4FBE" w:rsidRDefault="00171A36">
      <w:pPr>
        <w:spacing w:after="0"/>
        <w:jc w:val="left"/>
        <w:rPr>
          <w:rFonts w:eastAsia="Times New Roman"/>
          <w:color w:val="000000" w:themeColor="text1"/>
          <w:szCs w:val="24"/>
          <w:lang w:eastAsia="pl-PL"/>
        </w:rPr>
      </w:pPr>
      <w:bookmarkStart w:id="68" w:name="_Toc119424264"/>
      <w:r>
        <w:rPr>
          <w:color w:val="000000" w:themeColor="text1"/>
        </w:rPr>
        <w:t>Rysunek 40</w:t>
      </w:r>
      <w:r>
        <w:rPr>
          <w:color w:val="000000" w:themeColor="text1"/>
          <w:szCs w:val="24"/>
        </w:rPr>
        <w:t xml:space="preserve"> Stanowisko ogniowe dla obsługi karabinu maszynowego w kompleksie </w:t>
      </w:r>
      <w:r>
        <w:rPr>
          <w:rFonts w:eastAsia="Times New Roman"/>
          <w:color w:val="000000" w:themeColor="text1"/>
          <w:szCs w:val="24"/>
          <w:lang w:eastAsia="pl-PL"/>
        </w:rPr>
        <w:t>nr 2845</w:t>
      </w:r>
      <w:bookmarkEnd w:id="68"/>
    </w:p>
    <w:p w:rsidR="00BE4FBE" w:rsidRDefault="00171A36">
      <w:pPr>
        <w:spacing w:after="0"/>
        <w:rPr>
          <w:rFonts w:eastAsia="Times New Roman"/>
          <w:color w:val="FF0000"/>
          <w:szCs w:val="24"/>
          <w:lang w:eastAsia="pl-PL"/>
        </w:rPr>
      </w:pPr>
      <w:r>
        <w:rPr>
          <w:noProof/>
          <w:lang w:eastAsia="pl-PL"/>
        </w:rPr>
        <w:drawing>
          <wp:inline distT="0" distB="0" distL="0" distR="0">
            <wp:extent cx="5753100" cy="2598420"/>
            <wp:effectExtent l="0" t="0" r="0" b="0"/>
            <wp:docPr id="83" name="Obraz 312" descr="okop U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312" descr="okop UKM"/>
                    <pic:cNvPicPr>
                      <a:picLocks noChangeAspect="1" noChangeArrowheads="1"/>
                    </pic:cNvPicPr>
                  </pic:nvPicPr>
                  <pic:blipFill>
                    <a:blip r:embed="rId54"/>
                    <a:stretch>
                      <a:fillRect/>
                    </a:stretch>
                  </pic:blipFill>
                  <pic:spPr bwMode="auto">
                    <a:xfrm>
                      <a:off x="0" y="0"/>
                      <a:ext cx="5753100" cy="2598420"/>
                    </a:xfrm>
                    <a:prstGeom prst="rect">
                      <a:avLst/>
                    </a:prstGeom>
                  </pic:spPr>
                </pic:pic>
              </a:graphicData>
            </a:graphic>
          </wp:inline>
        </w:drawing>
      </w:r>
    </w:p>
    <w:p w:rsidR="00BE4FBE" w:rsidRDefault="00BE4FBE">
      <w:pPr>
        <w:spacing w:after="0"/>
        <w:rPr>
          <w:rFonts w:eastAsia="Times New Roman"/>
          <w:color w:val="FF0000"/>
          <w:szCs w:val="24"/>
          <w:lang w:eastAsia="pl-PL"/>
        </w:rPr>
      </w:pPr>
    </w:p>
    <w:p w:rsidR="00BE4FBE" w:rsidRDefault="00BE4FBE">
      <w:pPr>
        <w:spacing w:after="0"/>
        <w:jc w:val="center"/>
        <w:rPr>
          <w:color w:val="FF0000"/>
        </w:rPr>
      </w:pPr>
    </w:p>
    <w:p w:rsidR="00BE4FBE" w:rsidRDefault="00BE4FBE">
      <w:pPr>
        <w:spacing w:after="0"/>
        <w:jc w:val="center"/>
        <w:rPr>
          <w:color w:val="FF0000"/>
        </w:rPr>
      </w:pPr>
    </w:p>
    <w:p w:rsidR="00BE4FBE" w:rsidRDefault="00BE4FBE">
      <w:pPr>
        <w:spacing w:after="0"/>
        <w:jc w:val="center"/>
        <w:rPr>
          <w:color w:val="FF0000"/>
        </w:rPr>
      </w:pPr>
    </w:p>
    <w:p w:rsidR="00BE4FBE" w:rsidRDefault="00BE4FBE">
      <w:pPr>
        <w:spacing w:after="0"/>
        <w:jc w:val="center"/>
        <w:rPr>
          <w:color w:val="FF0000"/>
        </w:rPr>
      </w:pPr>
    </w:p>
    <w:p w:rsidR="00BE4FBE" w:rsidRDefault="00BE4FBE">
      <w:pPr>
        <w:spacing w:after="0"/>
        <w:rPr>
          <w:color w:val="FF0000"/>
        </w:rPr>
      </w:pPr>
    </w:p>
    <w:p w:rsidR="00BE4FBE" w:rsidRDefault="00BE4FBE">
      <w:pPr>
        <w:spacing w:after="0"/>
        <w:rPr>
          <w:color w:val="000000" w:themeColor="text1"/>
        </w:rPr>
      </w:pPr>
    </w:p>
    <w:p w:rsidR="00BE4FBE" w:rsidRDefault="00171A36">
      <w:pPr>
        <w:spacing w:after="0"/>
        <w:jc w:val="left"/>
        <w:rPr>
          <w:rFonts w:eastAsia="Times New Roman"/>
          <w:color w:val="000000" w:themeColor="text1"/>
          <w:szCs w:val="24"/>
          <w:lang w:eastAsia="pl-PL"/>
        </w:rPr>
      </w:pPr>
      <w:bookmarkStart w:id="69" w:name="_Toc119424265"/>
      <w:r>
        <w:rPr>
          <w:color w:val="000000" w:themeColor="text1"/>
        </w:rPr>
        <w:t>Rysunek 41</w:t>
      </w:r>
      <w:r>
        <w:rPr>
          <w:color w:val="000000" w:themeColor="text1"/>
          <w:szCs w:val="24"/>
        </w:rPr>
        <w:t xml:space="preserve"> Ukrycie dla drużyny/ załogi</w:t>
      </w:r>
      <w:r>
        <w:rPr>
          <w:rFonts w:eastAsia="Times New Roman"/>
          <w:color w:val="000000" w:themeColor="text1"/>
          <w:szCs w:val="24"/>
          <w:lang w:eastAsia="pl-PL"/>
        </w:rPr>
        <w:t xml:space="preserve"> </w:t>
      </w:r>
      <w:r>
        <w:rPr>
          <w:color w:val="000000" w:themeColor="text1"/>
          <w:szCs w:val="24"/>
        </w:rPr>
        <w:t xml:space="preserve">w kompleksie </w:t>
      </w:r>
      <w:r>
        <w:rPr>
          <w:rFonts w:eastAsia="Times New Roman"/>
          <w:color w:val="000000" w:themeColor="text1"/>
          <w:szCs w:val="24"/>
          <w:lang w:eastAsia="pl-PL"/>
        </w:rPr>
        <w:t>nr 2845</w:t>
      </w:r>
      <w:bookmarkEnd w:id="69"/>
    </w:p>
    <w:p w:rsidR="00BE4FBE" w:rsidRDefault="00171A36">
      <w:pPr>
        <w:spacing w:after="0"/>
        <w:rPr>
          <w:rFonts w:eastAsia="Times New Roman"/>
          <w:color w:val="FF0000"/>
          <w:szCs w:val="24"/>
          <w:lang w:eastAsia="pl-PL"/>
        </w:rPr>
      </w:pPr>
      <w:r>
        <w:rPr>
          <w:noProof/>
          <w:lang w:eastAsia="pl-PL"/>
        </w:rPr>
        <w:drawing>
          <wp:inline distT="0" distB="0" distL="0" distR="0">
            <wp:extent cx="5753100" cy="2598420"/>
            <wp:effectExtent l="0" t="0" r="0" b="0"/>
            <wp:docPr id="84" name="Obraz 311" descr="UKRYCIE DLA DRUŻYNY ZAŁ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311" descr="UKRYCIE DLA DRUŻYNY ZAŁOGI"/>
                    <pic:cNvPicPr>
                      <a:picLocks noChangeAspect="1" noChangeArrowheads="1"/>
                    </pic:cNvPicPr>
                  </pic:nvPicPr>
                  <pic:blipFill>
                    <a:blip r:embed="rId55"/>
                    <a:stretch>
                      <a:fillRect/>
                    </a:stretch>
                  </pic:blipFill>
                  <pic:spPr bwMode="auto">
                    <a:xfrm>
                      <a:off x="0" y="0"/>
                      <a:ext cx="5753100" cy="2598420"/>
                    </a:xfrm>
                    <a:prstGeom prst="rect">
                      <a:avLst/>
                    </a:prstGeom>
                  </pic:spPr>
                </pic:pic>
              </a:graphicData>
            </a:graphic>
          </wp:inline>
        </w:drawing>
      </w:r>
    </w:p>
    <w:p w:rsidR="00BE4FBE" w:rsidRDefault="00BE4FBE">
      <w:pPr>
        <w:spacing w:after="0"/>
        <w:jc w:val="left"/>
        <w:rPr>
          <w:color w:val="000000" w:themeColor="text1"/>
        </w:rPr>
      </w:pPr>
    </w:p>
    <w:p w:rsidR="00BE4FBE" w:rsidRDefault="00171A36">
      <w:pPr>
        <w:spacing w:after="0"/>
        <w:jc w:val="left"/>
        <w:rPr>
          <w:rFonts w:eastAsia="Times New Roman"/>
          <w:color w:val="000000" w:themeColor="text1"/>
          <w:szCs w:val="24"/>
          <w:lang w:eastAsia="pl-PL"/>
        </w:rPr>
      </w:pPr>
      <w:bookmarkStart w:id="70" w:name="_Toc119424266"/>
      <w:r>
        <w:rPr>
          <w:color w:val="000000" w:themeColor="text1"/>
        </w:rPr>
        <w:t>Rysunek 42</w:t>
      </w:r>
      <w:r>
        <w:rPr>
          <w:color w:val="000000" w:themeColor="text1"/>
          <w:szCs w:val="24"/>
        </w:rPr>
        <w:t xml:space="preserve"> Wysunięte stanowiska ogniowe w kompleksie </w:t>
      </w:r>
      <w:r>
        <w:rPr>
          <w:rFonts w:eastAsia="Times New Roman"/>
          <w:color w:val="000000" w:themeColor="text1"/>
          <w:szCs w:val="24"/>
          <w:lang w:eastAsia="pl-PL"/>
        </w:rPr>
        <w:t>nr 2845</w:t>
      </w:r>
      <w:bookmarkEnd w:id="70"/>
    </w:p>
    <w:p w:rsidR="00BE4FBE" w:rsidRDefault="00171A36">
      <w:pPr>
        <w:spacing w:after="0"/>
        <w:rPr>
          <w:rFonts w:eastAsia="Times New Roman"/>
          <w:b/>
          <w:color w:val="FF0000"/>
          <w:szCs w:val="24"/>
          <w:lang w:eastAsia="pl-PL"/>
        </w:rPr>
      </w:pPr>
      <w:r>
        <w:rPr>
          <w:noProof/>
          <w:lang w:eastAsia="pl-PL"/>
        </w:rPr>
        <w:drawing>
          <wp:inline distT="0" distB="0" distL="0" distR="0">
            <wp:extent cx="5753100" cy="2598420"/>
            <wp:effectExtent l="0" t="0" r="0" b="0"/>
            <wp:docPr id="85" name="Obraz 310" descr="WYSUNIĘTY OK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310" descr="WYSUNIĘTY OKOP"/>
                    <pic:cNvPicPr>
                      <a:picLocks noChangeAspect="1" noChangeArrowheads="1"/>
                    </pic:cNvPicPr>
                  </pic:nvPicPr>
                  <pic:blipFill>
                    <a:blip r:embed="rId56"/>
                    <a:stretch>
                      <a:fillRect/>
                    </a:stretch>
                  </pic:blipFill>
                  <pic:spPr bwMode="auto">
                    <a:xfrm>
                      <a:off x="0" y="0"/>
                      <a:ext cx="5753100" cy="2598420"/>
                    </a:xfrm>
                    <a:prstGeom prst="rect">
                      <a:avLst/>
                    </a:prstGeom>
                  </pic:spPr>
                </pic:pic>
              </a:graphicData>
            </a:graphic>
          </wp:inline>
        </w:drawing>
      </w:r>
    </w:p>
    <w:p w:rsidR="00BE4FBE" w:rsidRDefault="00BE4FBE">
      <w:pPr>
        <w:spacing w:after="0"/>
        <w:rPr>
          <w:rFonts w:eastAsia="Times New Roman"/>
          <w:b/>
          <w:color w:val="FF0000"/>
          <w:szCs w:val="24"/>
          <w:lang w:eastAsia="pl-PL"/>
        </w:rPr>
      </w:pPr>
    </w:p>
    <w:p w:rsidR="00BE4FBE" w:rsidRDefault="00BE4FBE">
      <w:pPr>
        <w:spacing w:after="0"/>
        <w:rPr>
          <w:rFonts w:eastAsia="Times New Roman"/>
          <w:b/>
          <w:color w:val="FF0000"/>
          <w:szCs w:val="24"/>
          <w:lang w:eastAsia="pl-PL"/>
        </w:rPr>
      </w:pPr>
    </w:p>
    <w:p w:rsidR="00BE4FBE" w:rsidRDefault="00BE4FBE">
      <w:pPr>
        <w:spacing w:after="0"/>
        <w:jc w:val="center"/>
        <w:rPr>
          <w:color w:val="FF0000"/>
        </w:rPr>
      </w:pPr>
    </w:p>
    <w:p w:rsidR="00BE4FBE" w:rsidRDefault="00BE4FBE">
      <w:pPr>
        <w:spacing w:after="0"/>
        <w:jc w:val="center"/>
        <w:rPr>
          <w:color w:val="FF0000"/>
        </w:rPr>
      </w:pPr>
    </w:p>
    <w:p w:rsidR="00BE4FBE" w:rsidRDefault="00BE4FBE">
      <w:pPr>
        <w:spacing w:after="0"/>
        <w:jc w:val="center"/>
        <w:rPr>
          <w:color w:val="FF0000"/>
        </w:rPr>
      </w:pPr>
    </w:p>
    <w:p w:rsidR="00BE4FBE" w:rsidRDefault="00BE4FBE">
      <w:pPr>
        <w:spacing w:after="0"/>
        <w:jc w:val="center"/>
        <w:rPr>
          <w:color w:val="FF0000"/>
        </w:rPr>
      </w:pPr>
    </w:p>
    <w:p w:rsidR="00BE4FBE" w:rsidRDefault="00BE4FBE">
      <w:pPr>
        <w:spacing w:after="0"/>
        <w:jc w:val="center"/>
        <w:rPr>
          <w:color w:val="FF0000"/>
        </w:rPr>
      </w:pPr>
    </w:p>
    <w:p w:rsidR="00BE4FBE" w:rsidRDefault="00BE4FBE">
      <w:pPr>
        <w:spacing w:after="0"/>
        <w:rPr>
          <w:rFonts w:eastAsia="Times New Roman"/>
          <w:b/>
          <w:color w:val="FF0000"/>
          <w:szCs w:val="24"/>
          <w:lang w:eastAsia="pl-PL"/>
        </w:rPr>
      </w:pPr>
    </w:p>
    <w:p w:rsidR="00BE4FBE" w:rsidRDefault="00171A36">
      <w:pPr>
        <w:spacing w:after="0" w:line="240" w:lineRule="auto"/>
        <w:jc w:val="left"/>
        <w:rPr>
          <w:rFonts w:eastAsia="Times New Roman"/>
          <w:b/>
          <w:color w:val="FF0000"/>
          <w:szCs w:val="24"/>
          <w:lang w:eastAsia="pl-PL"/>
        </w:rPr>
      </w:pPr>
      <w:r>
        <w:br w:type="page"/>
      </w:r>
    </w:p>
    <w:p w:rsidR="00BE4FBE" w:rsidRDefault="00171A36">
      <w:pPr>
        <w:spacing w:after="0"/>
        <w:rPr>
          <w:rFonts w:eastAsia="Times New Roman"/>
          <w:b/>
          <w:color w:val="000000" w:themeColor="text1"/>
          <w:szCs w:val="24"/>
          <w:lang w:eastAsia="pl-PL"/>
        </w:rPr>
      </w:pPr>
      <w:r>
        <w:rPr>
          <w:rFonts w:eastAsia="Times New Roman"/>
          <w:b/>
          <w:color w:val="000000" w:themeColor="text1"/>
          <w:szCs w:val="24"/>
          <w:lang w:eastAsia="pl-PL"/>
        </w:rPr>
        <w:lastRenderedPageBreak/>
        <w:t>POLE TARCZOWE</w:t>
      </w:r>
    </w:p>
    <w:p w:rsidR="00BE4FBE" w:rsidRDefault="00171A36">
      <w:pPr>
        <w:spacing w:after="0"/>
        <w:jc w:val="left"/>
        <w:rPr>
          <w:color w:val="000000" w:themeColor="text1"/>
        </w:rPr>
      </w:pPr>
      <w:bookmarkStart w:id="71" w:name="_Toc119424267"/>
      <w:r>
        <w:rPr>
          <w:color w:val="000000" w:themeColor="text1"/>
        </w:rPr>
        <w:t xml:space="preserve">Rysunek 43 </w:t>
      </w:r>
      <w:r>
        <w:rPr>
          <w:color w:val="000000" w:themeColor="text1"/>
          <w:szCs w:val="24"/>
        </w:rPr>
        <w:t xml:space="preserve">Schemat rozmieszczenia i ilości podnośników pola tarczowego w kompleksie </w:t>
      </w:r>
      <w:r>
        <w:rPr>
          <w:rFonts w:eastAsia="Times New Roman"/>
          <w:color w:val="000000" w:themeColor="text1"/>
          <w:szCs w:val="24"/>
          <w:lang w:eastAsia="pl-PL"/>
        </w:rPr>
        <w:t>nr 2845</w:t>
      </w:r>
      <w:bookmarkEnd w:id="71"/>
    </w:p>
    <w:p w:rsidR="00BE4FBE" w:rsidRDefault="00171A36">
      <w:pPr>
        <w:spacing w:after="0"/>
        <w:jc w:val="center"/>
        <w:rPr>
          <w:rFonts w:eastAsia="Times New Roman"/>
          <w:color w:val="FF0000"/>
          <w:szCs w:val="24"/>
          <w:lang w:eastAsia="pl-PL"/>
        </w:rPr>
      </w:pPr>
      <w:r>
        <w:rPr>
          <w:noProof/>
          <w:lang w:eastAsia="pl-PL"/>
        </w:rPr>
        <w:drawing>
          <wp:inline distT="0" distB="0" distL="0" distR="0">
            <wp:extent cx="5528945" cy="7819390"/>
            <wp:effectExtent l="0" t="0" r="0" b="0"/>
            <wp:docPr id="86"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98"/>
                    <pic:cNvPicPr>
                      <a:picLocks noChangeAspect="1" noChangeArrowheads="1"/>
                    </pic:cNvPicPr>
                  </pic:nvPicPr>
                  <pic:blipFill>
                    <a:blip r:embed="rId57"/>
                    <a:stretch>
                      <a:fillRect/>
                    </a:stretch>
                  </pic:blipFill>
                  <pic:spPr bwMode="auto">
                    <a:xfrm>
                      <a:off x="0" y="0"/>
                      <a:ext cx="5528945" cy="7819390"/>
                    </a:xfrm>
                    <a:prstGeom prst="rect">
                      <a:avLst/>
                    </a:prstGeom>
                  </pic:spPr>
                </pic:pic>
              </a:graphicData>
            </a:graphic>
          </wp:inline>
        </w:drawing>
      </w:r>
    </w:p>
    <w:p w:rsidR="00BE4FBE" w:rsidRDefault="00171A36">
      <w:pPr>
        <w:spacing w:after="0"/>
        <w:jc w:val="left"/>
        <w:rPr>
          <w:color w:val="000000" w:themeColor="text1"/>
        </w:rPr>
      </w:pPr>
      <w:r>
        <w:rPr>
          <w:color w:val="000000" w:themeColor="text1"/>
        </w:rPr>
        <w:lastRenderedPageBreak/>
        <w:t xml:space="preserve">Rysunek 44 </w:t>
      </w:r>
      <w:r>
        <w:rPr>
          <w:color w:val="000000" w:themeColor="text1"/>
          <w:szCs w:val="24"/>
        </w:rPr>
        <w:t>Rozmieszczenie dozorów w polu tarczowym do ćwiczeń w kierowaniu ogniem (wariant).</w:t>
      </w:r>
    </w:p>
    <w:p w:rsidR="00BE4FBE" w:rsidRDefault="00171A36">
      <w:pPr>
        <w:spacing w:after="0"/>
        <w:rPr>
          <w:rFonts w:eastAsia="Times New Roman"/>
          <w:color w:val="FF0000"/>
          <w:szCs w:val="24"/>
          <w:highlight w:val="cyan"/>
          <w:lang w:eastAsia="pl-PL"/>
        </w:rPr>
      </w:pPr>
      <w:r>
        <w:rPr>
          <w:noProof/>
          <w:lang w:eastAsia="pl-PL"/>
        </w:rPr>
        <w:drawing>
          <wp:inline distT="0" distB="0" distL="0" distR="0">
            <wp:extent cx="5603875" cy="3911600"/>
            <wp:effectExtent l="0" t="0" r="0" b="0"/>
            <wp:docPr id="8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127"/>
                    <pic:cNvPicPr>
                      <a:picLocks noChangeAspect="1" noChangeArrowheads="1"/>
                    </pic:cNvPicPr>
                  </pic:nvPicPr>
                  <pic:blipFill>
                    <a:blip r:embed="rId58"/>
                    <a:stretch>
                      <a:fillRect/>
                    </a:stretch>
                  </pic:blipFill>
                  <pic:spPr bwMode="auto">
                    <a:xfrm>
                      <a:off x="0" y="0"/>
                      <a:ext cx="5603875" cy="3911600"/>
                    </a:xfrm>
                    <a:prstGeom prst="rect">
                      <a:avLst/>
                    </a:prstGeom>
                  </pic:spPr>
                </pic:pic>
              </a:graphicData>
            </a:graphic>
          </wp:inline>
        </w:drawing>
      </w:r>
    </w:p>
    <w:p w:rsidR="00BE4FBE" w:rsidRDefault="00171A36">
      <w:pPr>
        <w:spacing w:after="0"/>
        <w:rPr>
          <w:color w:val="000000" w:themeColor="text1"/>
        </w:rPr>
      </w:pPr>
      <w:r>
        <w:rPr>
          <w:rFonts w:eastAsia="Times New Roman"/>
          <w:color w:val="000000" w:themeColor="text1"/>
          <w:szCs w:val="24"/>
          <w:lang w:eastAsia="pl-PL"/>
        </w:rPr>
        <w:t>Rysunek 45 Organizacja pola tarczowego do ćwiczeń w kierowaniu ogniem (wariant)</w:t>
      </w:r>
    </w:p>
    <w:p w:rsidR="00BE4FBE" w:rsidRDefault="00171A36">
      <w:pPr>
        <w:spacing w:after="0"/>
        <w:jc w:val="center"/>
        <w:rPr>
          <w:rFonts w:eastAsia="Times New Roman"/>
          <w:color w:val="FF0000"/>
          <w:szCs w:val="24"/>
          <w:highlight w:val="cyan"/>
          <w:lang w:eastAsia="pl-PL"/>
        </w:rPr>
      </w:pPr>
      <w:r>
        <w:rPr>
          <w:noProof/>
          <w:lang w:eastAsia="pl-PL"/>
        </w:rPr>
        <mc:AlternateContent>
          <mc:Choice Requires="wps">
            <w:drawing>
              <wp:anchor distT="0" distB="16510" distL="0" distR="26670" simplePos="0" relativeHeight="164" behindDoc="0" locked="0" layoutInCell="0" allowOverlap="1" wp14:anchorId="30236AD8">
                <wp:simplePos x="0" y="0"/>
                <wp:positionH relativeFrom="column">
                  <wp:posOffset>3658870</wp:posOffset>
                </wp:positionH>
                <wp:positionV relativeFrom="paragraph">
                  <wp:posOffset>2385695</wp:posOffset>
                </wp:positionV>
                <wp:extent cx="1726565" cy="1146175"/>
                <wp:effectExtent l="6985" t="6985" r="5715" b="5715"/>
                <wp:wrapNone/>
                <wp:docPr id="88" name="Prostokąt 132"/>
                <wp:cNvGraphicFramePr/>
                <a:graphic xmlns:a="http://schemas.openxmlformats.org/drawingml/2006/main">
                  <a:graphicData uri="http://schemas.microsoft.com/office/word/2010/wordprocessingShape">
                    <wps:wsp>
                      <wps:cNvSpPr/>
                      <wps:spPr>
                        <a:xfrm>
                          <a:off x="0" y="0"/>
                          <a:ext cx="1726560" cy="1146240"/>
                        </a:xfrm>
                        <a:prstGeom prst="rect">
                          <a:avLst/>
                        </a:prstGeom>
                        <a:solidFill>
                          <a:schemeClr val="bg1"/>
                        </a:solidFill>
                        <a:ln>
                          <a:solidFill>
                            <a:srgbClr val="43729D"/>
                          </a:solidFill>
                        </a:ln>
                      </wps:spPr>
                      <wps:style>
                        <a:lnRef idx="2">
                          <a:schemeClr val="accent1">
                            <a:shade val="50000"/>
                          </a:schemeClr>
                        </a:lnRef>
                        <a:fillRef idx="1">
                          <a:schemeClr val="accent1"/>
                        </a:fillRef>
                        <a:effectRef idx="0">
                          <a:schemeClr val="accent1"/>
                        </a:effectRef>
                        <a:fontRef idx="minor"/>
                      </wps:style>
                      <wps:txbx>
                        <w:txbxContent>
                          <w:p w:rsidR="00BE4FBE" w:rsidRDefault="00171A36">
                            <w:pPr>
                              <w:pStyle w:val="Zawartoramki"/>
                              <w:jc w:val="left"/>
                              <w:rPr>
                                <w:color w:val="000000" w:themeColor="text1"/>
                              </w:rPr>
                            </w:pPr>
                            <w:r>
                              <w:rPr>
                                <w:color w:val="000000" w:themeColor="text1"/>
                              </w:rPr>
                              <w:t>Legenda:</w:t>
                            </w:r>
                          </w:p>
                        </w:txbxContent>
                      </wps:txbx>
                      <wps:bodyPr anchor="t">
                        <a:prstTxWarp prst="textNoShape">
                          <a:avLst/>
                        </a:prstTxWarp>
                        <a:noAutofit/>
                      </wps:bodyPr>
                    </wps:wsp>
                  </a:graphicData>
                </a:graphic>
              </wp:anchor>
            </w:drawing>
          </mc:Choice>
          <mc:Fallback>
            <w:pict>
              <v:rect id="shape_0" ID="Prostokąt 132" path="m0,0l-2147483645,0l-2147483645,-2147483646l0,-2147483646xe" fillcolor="white" stroked="t" o:allowincell="f" style="position:absolute;margin-left:288.1pt;margin-top:187.85pt;width:135.9pt;height:90.2pt;mso-wrap-style:square;v-text-anchor:top" wp14:anchorId="30236AD8">
                <v:fill o:detectmouseclick="t" type="solid" color2="black"/>
                <v:stroke color="#43729d" weight="12600" joinstyle="miter" endcap="flat"/>
                <v:textbox>
                  <w:txbxContent>
                    <w:p>
                      <w:pPr>
                        <w:pStyle w:val="Zawartoramki"/>
                        <w:spacing w:before="0" w:after="200"/>
                        <w:jc w:val="left"/>
                        <w:rPr>
                          <w:color w:val="000000" w:themeColor="text1"/>
                        </w:rPr>
                      </w:pPr>
                      <w:r>
                        <w:rPr>
                          <w:color w:val="000000" w:themeColor="text1"/>
                        </w:rPr>
                        <w:t>Legenda:</w:t>
                      </w:r>
                    </w:p>
                  </w:txbxContent>
                </v:textbox>
                <w10:wrap type="none"/>
              </v:rect>
            </w:pict>
          </mc:Fallback>
        </mc:AlternateContent>
      </w:r>
      <w:r>
        <w:rPr>
          <w:noProof/>
          <w:lang w:eastAsia="pl-PL"/>
        </w:rPr>
        <mc:AlternateContent>
          <mc:Choice Requires="wps">
            <w:drawing>
              <wp:anchor distT="0" distB="15240" distL="0" distR="24765" simplePos="0" relativeHeight="166" behindDoc="0" locked="0" layoutInCell="0" allowOverlap="1" wp14:anchorId="38EC2FE9">
                <wp:simplePos x="0" y="0"/>
                <wp:positionH relativeFrom="column">
                  <wp:posOffset>3733800</wp:posOffset>
                </wp:positionH>
                <wp:positionV relativeFrom="paragraph">
                  <wp:posOffset>2672080</wp:posOffset>
                </wp:positionV>
                <wp:extent cx="566420" cy="61595"/>
                <wp:effectExtent l="6350" t="6985" r="6350" b="5715"/>
                <wp:wrapNone/>
                <wp:docPr id="90" name="Prostokąt 134"/>
                <wp:cNvGraphicFramePr/>
                <a:graphic xmlns:a="http://schemas.openxmlformats.org/drawingml/2006/main">
                  <a:graphicData uri="http://schemas.microsoft.com/office/word/2010/wordprocessingShape">
                    <wps:wsp>
                      <wps:cNvSpPr/>
                      <wps:spPr>
                        <a:xfrm>
                          <a:off x="0" y="0"/>
                          <a:ext cx="566280" cy="61560"/>
                        </a:xfrm>
                        <a:prstGeom prst="rect">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Prostokąt 134" path="m0,0l-2147483645,0l-2147483645,-2147483646l0,-2147483646xe" fillcolor="#5b9bd5" stroked="t" o:allowincell="f" style="position:absolute;margin-left:294pt;margin-top:210.4pt;width:44.55pt;height:4.8pt;mso-wrap-style:none;v-text-anchor:middle" wp14:anchorId="38EC2FE9">
                <v:fill o:detectmouseclick="t" type="solid" color2="#a4642a"/>
                <v:stroke color="#43729d" weight="12600" joinstyle="miter" endcap="flat"/>
                <w10:wrap type="none"/>
              </v:rect>
            </w:pict>
          </mc:Fallback>
        </mc:AlternateContent>
      </w:r>
      <w:r>
        <w:rPr>
          <w:noProof/>
          <w:lang w:eastAsia="pl-PL"/>
        </w:rPr>
        <mc:AlternateContent>
          <mc:Choice Requires="wps">
            <w:drawing>
              <wp:anchor distT="0" distB="0" distL="0" distR="0" simplePos="0" relativeHeight="167" behindDoc="0" locked="0" layoutInCell="0" allowOverlap="1" wp14:anchorId="26FF48F9">
                <wp:simplePos x="0" y="0"/>
                <wp:positionH relativeFrom="column">
                  <wp:posOffset>4299585</wp:posOffset>
                </wp:positionH>
                <wp:positionV relativeFrom="paragraph">
                  <wp:posOffset>2610485</wp:posOffset>
                </wp:positionV>
                <wp:extent cx="1119505" cy="218440"/>
                <wp:effectExtent l="0" t="0" r="0" b="0"/>
                <wp:wrapNone/>
                <wp:docPr id="91" name="Pole tekstowe 136"/>
                <wp:cNvGraphicFramePr/>
                <a:graphic xmlns:a="http://schemas.openxmlformats.org/drawingml/2006/main">
                  <a:graphicData uri="http://schemas.microsoft.com/office/word/2010/wordprocessingShape">
                    <wps:wsp>
                      <wps:cNvSpPr/>
                      <wps:spPr>
                        <a:xfrm>
                          <a:off x="0" y="0"/>
                          <a:ext cx="1119600" cy="218520"/>
                        </a:xfrm>
                        <a:prstGeom prst="rect">
                          <a:avLst/>
                        </a:prstGeom>
                        <a:noFill/>
                        <a:ln w="6350">
                          <a:noFill/>
                        </a:ln>
                      </wps:spPr>
                      <wps:style>
                        <a:lnRef idx="0">
                          <a:scrgbClr r="0" g="0" b="0"/>
                        </a:lnRef>
                        <a:fillRef idx="0">
                          <a:scrgbClr r="0" g="0" b="0"/>
                        </a:fillRef>
                        <a:effectRef idx="0">
                          <a:scrgbClr r="0" g="0" b="0"/>
                        </a:effectRef>
                        <a:fontRef idx="minor"/>
                      </wps:style>
                      <wps:txbx>
                        <w:txbxContent>
                          <w:p w:rsidR="00BE4FBE" w:rsidRDefault="00171A36">
                            <w:pPr>
                              <w:pStyle w:val="Zawartoramki"/>
                              <w:rPr>
                                <w:sz w:val="12"/>
                              </w:rPr>
                            </w:pPr>
                            <w:r>
                              <w:rPr>
                                <w:sz w:val="12"/>
                              </w:rPr>
                              <w:t>Droga utwardzona dla obsługi</w:t>
                            </w:r>
                          </w:p>
                        </w:txbxContent>
                      </wps:txbx>
                      <wps:bodyPr anchor="t">
                        <a:prstTxWarp prst="textNoShape">
                          <a:avLst/>
                        </a:prstTxWarp>
                        <a:noAutofit/>
                      </wps:bodyPr>
                    </wps:wsp>
                  </a:graphicData>
                </a:graphic>
              </wp:anchor>
            </w:drawing>
          </mc:Choice>
          <mc:Fallback>
            <w:pict>
              <v:rect id="shape_0" ID="Pole tekstowe 136" path="m0,0l-2147483645,0l-2147483645,-2147483646l0,-2147483646xe" stroked="f" o:allowincell="f" style="position:absolute;margin-left:338.55pt;margin-top:205.55pt;width:88.1pt;height:17.15pt;mso-wrap-style:square;v-text-anchor:top" wp14:anchorId="26FF48F9">
                <v:fill o:detectmouseclick="t" on="false"/>
                <v:stroke color="#3465a4" weight="6480" joinstyle="round" endcap="flat"/>
                <v:textbox>
                  <w:txbxContent>
                    <w:p>
                      <w:pPr>
                        <w:pStyle w:val="Zawartoramki"/>
                        <w:spacing w:before="0" w:after="200"/>
                        <w:rPr>
                          <w:sz w:val="12"/>
                        </w:rPr>
                      </w:pPr>
                      <w:r>
                        <w:rPr>
                          <w:sz w:val="12"/>
                        </w:rPr>
                        <w:t>Droga utwardzona dla obsługi</w:t>
                      </w:r>
                    </w:p>
                  </w:txbxContent>
                </v:textbox>
                <w10:wrap type="none"/>
              </v:rect>
            </w:pict>
          </mc:Fallback>
        </mc:AlternateContent>
      </w:r>
      <w:r>
        <w:rPr>
          <w:noProof/>
          <w:lang w:eastAsia="pl-PL"/>
        </w:rPr>
        <mc:AlternateContent>
          <mc:Choice Requires="wps">
            <w:drawing>
              <wp:anchor distT="0" distB="14605" distL="0" distR="24765" simplePos="0" relativeHeight="169" behindDoc="0" locked="0" layoutInCell="0" allowOverlap="1" wp14:anchorId="0D6BB9D3">
                <wp:simplePos x="0" y="0"/>
                <wp:positionH relativeFrom="column">
                  <wp:posOffset>3733800</wp:posOffset>
                </wp:positionH>
                <wp:positionV relativeFrom="paragraph">
                  <wp:posOffset>2828290</wp:posOffset>
                </wp:positionV>
                <wp:extent cx="566420" cy="62230"/>
                <wp:effectExtent l="6350" t="6350" r="6350" b="6350"/>
                <wp:wrapNone/>
                <wp:docPr id="93" name="Prostokąt 138"/>
                <wp:cNvGraphicFramePr/>
                <a:graphic xmlns:a="http://schemas.openxmlformats.org/drawingml/2006/main">
                  <a:graphicData uri="http://schemas.microsoft.com/office/word/2010/wordprocessingShape">
                    <wps:wsp>
                      <wps:cNvSpPr/>
                      <wps:spPr>
                        <a:xfrm>
                          <a:off x="0" y="0"/>
                          <a:ext cx="566280" cy="62280"/>
                        </a:xfrm>
                        <a:prstGeom prst="rect">
                          <a:avLst/>
                        </a:prstGeom>
                        <a:solidFill>
                          <a:srgbClr val="ED7D31"/>
                        </a:solidFill>
                        <a:ln>
                          <a:solidFill>
                            <a:srgbClr val="AF5C24"/>
                          </a:solidFill>
                        </a:ln>
                      </wps:spPr>
                      <wps:style>
                        <a:lnRef idx="2">
                          <a:schemeClr val="accent2">
                            <a:shade val="50000"/>
                          </a:schemeClr>
                        </a:lnRef>
                        <a:fillRef idx="1">
                          <a:schemeClr val="accent2"/>
                        </a:fillRef>
                        <a:effectRef idx="0">
                          <a:schemeClr val="accent2"/>
                        </a:effectRef>
                        <a:fontRef idx="minor"/>
                      </wps:style>
                      <wps:bodyPr/>
                    </wps:wsp>
                  </a:graphicData>
                </a:graphic>
              </wp:anchor>
            </w:drawing>
          </mc:Choice>
          <mc:Fallback>
            <w:pict>
              <v:rect id="shape_0" ID="Prostokąt 138" path="m0,0l-2147483645,0l-2147483645,-2147483646l0,-2147483646xe" fillcolor="#ed7d31" stroked="t" o:allowincell="f" style="position:absolute;margin-left:294pt;margin-top:222.7pt;width:44.55pt;height:4.85pt;mso-wrap-style:none;v-text-anchor:middle" wp14:anchorId="0D6BB9D3">
                <v:fill o:detectmouseclick="t" type="solid" color2="#1282ce"/>
                <v:stroke color="#af5c24" weight="12600" joinstyle="miter" endcap="flat"/>
                <w10:wrap type="none"/>
              </v:rect>
            </w:pict>
          </mc:Fallback>
        </mc:AlternateContent>
      </w:r>
      <w:r>
        <w:rPr>
          <w:noProof/>
          <w:lang w:eastAsia="pl-PL"/>
        </w:rPr>
        <mc:AlternateContent>
          <mc:Choice Requires="wps">
            <w:drawing>
              <wp:anchor distT="0" distB="0" distL="0" distR="0" simplePos="0" relativeHeight="170" behindDoc="0" locked="0" layoutInCell="0" allowOverlap="1" wp14:anchorId="47DA4D4B">
                <wp:simplePos x="0" y="0"/>
                <wp:positionH relativeFrom="column">
                  <wp:posOffset>4299585</wp:posOffset>
                </wp:positionH>
                <wp:positionV relativeFrom="paragraph">
                  <wp:posOffset>2781300</wp:posOffset>
                </wp:positionV>
                <wp:extent cx="1119505" cy="218440"/>
                <wp:effectExtent l="0" t="0" r="0" b="0"/>
                <wp:wrapNone/>
                <wp:docPr id="94" name="Pole tekstowe 156"/>
                <wp:cNvGraphicFramePr/>
                <a:graphic xmlns:a="http://schemas.openxmlformats.org/drawingml/2006/main">
                  <a:graphicData uri="http://schemas.microsoft.com/office/word/2010/wordprocessingShape">
                    <wps:wsp>
                      <wps:cNvSpPr/>
                      <wps:spPr>
                        <a:xfrm>
                          <a:off x="0" y="0"/>
                          <a:ext cx="1119600" cy="218520"/>
                        </a:xfrm>
                        <a:prstGeom prst="rect">
                          <a:avLst/>
                        </a:prstGeom>
                        <a:noFill/>
                        <a:ln w="6350">
                          <a:noFill/>
                        </a:ln>
                      </wps:spPr>
                      <wps:style>
                        <a:lnRef idx="0">
                          <a:scrgbClr r="0" g="0" b="0"/>
                        </a:lnRef>
                        <a:fillRef idx="0">
                          <a:scrgbClr r="0" g="0" b="0"/>
                        </a:fillRef>
                        <a:effectRef idx="0">
                          <a:scrgbClr r="0" g="0" b="0"/>
                        </a:effectRef>
                        <a:fontRef idx="minor"/>
                      </wps:style>
                      <wps:txbx>
                        <w:txbxContent>
                          <w:p w:rsidR="00BE4FBE" w:rsidRDefault="00171A36">
                            <w:pPr>
                              <w:pStyle w:val="Zawartoramki"/>
                              <w:rPr>
                                <w:sz w:val="12"/>
                              </w:rPr>
                            </w:pPr>
                            <w:r>
                              <w:rPr>
                                <w:sz w:val="12"/>
                              </w:rPr>
                              <w:t xml:space="preserve">Linia zasilania </w:t>
                            </w:r>
                          </w:p>
                        </w:txbxContent>
                      </wps:txbx>
                      <wps:bodyPr anchor="t">
                        <a:prstTxWarp prst="textNoShape">
                          <a:avLst/>
                        </a:prstTxWarp>
                        <a:noAutofit/>
                      </wps:bodyPr>
                    </wps:wsp>
                  </a:graphicData>
                </a:graphic>
              </wp:anchor>
            </w:drawing>
          </mc:Choice>
          <mc:Fallback>
            <w:pict>
              <v:rect id="shape_0" ID="Pole tekstowe 156" path="m0,0l-2147483645,0l-2147483645,-2147483646l0,-2147483646xe" stroked="f" o:allowincell="f" style="position:absolute;margin-left:338.55pt;margin-top:219pt;width:88.1pt;height:17.15pt;mso-wrap-style:square;v-text-anchor:top" wp14:anchorId="47DA4D4B">
                <v:fill o:detectmouseclick="t" on="false"/>
                <v:stroke color="#3465a4" weight="6480" joinstyle="round" endcap="flat"/>
                <v:textbox>
                  <w:txbxContent>
                    <w:p>
                      <w:pPr>
                        <w:pStyle w:val="Zawartoramki"/>
                        <w:spacing w:before="0" w:after="200"/>
                        <w:rPr>
                          <w:sz w:val="12"/>
                        </w:rPr>
                      </w:pPr>
                      <w:r>
                        <w:rPr>
                          <w:sz w:val="12"/>
                        </w:rPr>
                        <w:t xml:space="preserve">Linia zasilania </w:t>
                      </w:r>
                    </w:p>
                  </w:txbxContent>
                </v:textbox>
                <w10:wrap type="none"/>
              </v:rect>
            </w:pict>
          </mc:Fallback>
        </mc:AlternateContent>
      </w:r>
      <w:r>
        <w:rPr>
          <w:noProof/>
          <w:lang w:eastAsia="pl-PL"/>
        </w:rPr>
        <w:drawing>
          <wp:inline distT="0" distB="0" distL="0" distR="0">
            <wp:extent cx="5022215" cy="3766820"/>
            <wp:effectExtent l="0" t="0" r="0" b="0"/>
            <wp:docPr id="96"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129"/>
                    <pic:cNvPicPr>
                      <a:picLocks noChangeAspect="1" noChangeArrowheads="1"/>
                    </pic:cNvPicPr>
                  </pic:nvPicPr>
                  <pic:blipFill>
                    <a:blip r:embed="rId59"/>
                    <a:stretch>
                      <a:fillRect/>
                    </a:stretch>
                  </pic:blipFill>
                  <pic:spPr bwMode="auto">
                    <a:xfrm>
                      <a:off x="0" y="0"/>
                      <a:ext cx="5022215" cy="3766820"/>
                    </a:xfrm>
                    <a:prstGeom prst="rect">
                      <a:avLst/>
                    </a:prstGeom>
                  </pic:spPr>
                </pic:pic>
              </a:graphicData>
            </a:graphic>
          </wp:inline>
        </w:drawing>
      </w:r>
    </w:p>
    <w:p w:rsidR="00BE4FBE" w:rsidRDefault="00BE4FBE">
      <w:pPr>
        <w:spacing w:after="0"/>
        <w:jc w:val="center"/>
        <w:rPr>
          <w:rFonts w:eastAsia="Times New Roman"/>
          <w:color w:val="FF0000"/>
          <w:szCs w:val="24"/>
          <w:highlight w:val="cyan"/>
          <w:lang w:eastAsia="pl-PL"/>
        </w:rPr>
      </w:pPr>
    </w:p>
    <w:p w:rsidR="00BE4FBE" w:rsidRDefault="00171A36">
      <w:pPr>
        <w:spacing w:after="0"/>
        <w:jc w:val="left"/>
        <w:rPr>
          <w:color w:val="000000" w:themeColor="text1"/>
        </w:rPr>
      </w:pPr>
      <w:r>
        <w:rPr>
          <w:rFonts w:eastAsia="Times New Roman"/>
          <w:color w:val="000000" w:themeColor="text1"/>
          <w:szCs w:val="24"/>
          <w:lang w:eastAsia="pl-PL"/>
        </w:rPr>
        <w:lastRenderedPageBreak/>
        <w:t>Rysunek 46. Stanowisko celu ciężkiego i celu do ukazywania makiety śmigłowca w zawisie.</w:t>
      </w:r>
    </w:p>
    <w:p w:rsidR="00BE4FBE" w:rsidRDefault="00171A36">
      <w:pPr>
        <w:spacing w:after="0"/>
        <w:jc w:val="left"/>
        <w:rPr>
          <w:rFonts w:eastAsia="Times New Roman"/>
          <w:color w:val="000000" w:themeColor="text1"/>
          <w:szCs w:val="24"/>
          <w:highlight w:val="cyan"/>
          <w:lang w:eastAsia="pl-PL"/>
        </w:rPr>
      </w:pPr>
      <w:r>
        <w:rPr>
          <w:noProof/>
          <w:lang w:eastAsia="pl-PL"/>
        </w:rPr>
        <w:drawing>
          <wp:inline distT="0" distB="0" distL="0" distR="0">
            <wp:extent cx="5760720" cy="3118485"/>
            <wp:effectExtent l="0" t="0" r="0" b="0"/>
            <wp:docPr id="97"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az6"/>
                    <pic:cNvPicPr>
                      <a:picLocks noChangeAspect="1" noChangeArrowheads="1"/>
                    </pic:cNvPicPr>
                  </pic:nvPicPr>
                  <pic:blipFill>
                    <a:blip r:embed="rId60"/>
                    <a:stretch>
                      <a:fillRect/>
                    </a:stretch>
                  </pic:blipFill>
                  <pic:spPr bwMode="auto">
                    <a:xfrm>
                      <a:off x="0" y="0"/>
                      <a:ext cx="5760720" cy="3118485"/>
                    </a:xfrm>
                    <a:prstGeom prst="rect">
                      <a:avLst/>
                    </a:prstGeom>
                  </pic:spPr>
                </pic:pic>
              </a:graphicData>
            </a:graphic>
          </wp:inline>
        </w:drawing>
      </w:r>
    </w:p>
    <w:p w:rsidR="00BE4FBE" w:rsidRDefault="00171A36">
      <w:pPr>
        <w:spacing w:after="0"/>
        <w:jc w:val="left"/>
        <w:rPr>
          <w:color w:val="000000" w:themeColor="text1"/>
        </w:rPr>
      </w:pPr>
      <w:r>
        <w:rPr>
          <w:rFonts w:eastAsia="Times New Roman"/>
          <w:color w:val="000000" w:themeColor="text1"/>
          <w:szCs w:val="24"/>
          <w:lang w:eastAsia="pl-PL"/>
        </w:rPr>
        <w:t>Rysunek 47. Stanowisko celu lekkiego.</w:t>
      </w:r>
    </w:p>
    <w:p w:rsidR="00BE4FBE" w:rsidRDefault="00171A36">
      <w:pPr>
        <w:spacing w:after="0"/>
        <w:jc w:val="left"/>
        <w:rPr>
          <w:rFonts w:eastAsia="Times New Roman"/>
          <w:color w:val="FF0000"/>
          <w:szCs w:val="24"/>
          <w:highlight w:val="cyan"/>
          <w:lang w:eastAsia="pl-PL"/>
        </w:rPr>
      </w:pPr>
      <w:r>
        <w:rPr>
          <w:noProof/>
          <w:lang w:eastAsia="pl-PL"/>
        </w:rPr>
        <w:drawing>
          <wp:inline distT="0" distB="0" distL="0" distR="0">
            <wp:extent cx="5760720" cy="3959225"/>
            <wp:effectExtent l="0" t="0" r="0" b="0"/>
            <wp:docPr id="98"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az 195"/>
                    <pic:cNvPicPr>
                      <a:picLocks noChangeAspect="1" noChangeArrowheads="1"/>
                    </pic:cNvPicPr>
                  </pic:nvPicPr>
                  <pic:blipFill>
                    <a:blip r:embed="rId61"/>
                    <a:stretch>
                      <a:fillRect/>
                    </a:stretch>
                  </pic:blipFill>
                  <pic:spPr bwMode="auto">
                    <a:xfrm>
                      <a:off x="0" y="0"/>
                      <a:ext cx="5760720" cy="3959225"/>
                    </a:xfrm>
                    <a:prstGeom prst="rect">
                      <a:avLst/>
                    </a:prstGeom>
                  </pic:spPr>
                </pic:pic>
              </a:graphicData>
            </a:graphic>
          </wp:inline>
        </w:drawing>
      </w:r>
    </w:p>
    <w:p w:rsidR="00BE4FBE" w:rsidRDefault="00BE4FBE">
      <w:pPr>
        <w:spacing w:after="0"/>
        <w:jc w:val="left"/>
        <w:rPr>
          <w:rFonts w:eastAsia="Times New Roman"/>
          <w:color w:val="000000" w:themeColor="text1"/>
          <w:szCs w:val="24"/>
          <w:highlight w:val="cyan"/>
          <w:lang w:eastAsia="pl-PL"/>
        </w:rPr>
      </w:pPr>
    </w:p>
    <w:p w:rsidR="00BE4FBE" w:rsidRDefault="00BE4FBE">
      <w:pPr>
        <w:spacing w:after="0"/>
        <w:jc w:val="left"/>
        <w:rPr>
          <w:rFonts w:eastAsia="Times New Roman"/>
          <w:color w:val="000000" w:themeColor="text1"/>
          <w:szCs w:val="24"/>
          <w:highlight w:val="cyan"/>
          <w:lang w:eastAsia="pl-PL"/>
        </w:rPr>
      </w:pPr>
    </w:p>
    <w:p w:rsidR="00BE4FBE" w:rsidRDefault="00BE4FBE">
      <w:pPr>
        <w:spacing w:after="0"/>
        <w:jc w:val="left"/>
        <w:rPr>
          <w:rFonts w:eastAsia="Times New Roman"/>
          <w:color w:val="000000" w:themeColor="text1"/>
          <w:szCs w:val="24"/>
          <w:highlight w:val="cyan"/>
          <w:lang w:eastAsia="pl-PL"/>
        </w:rPr>
      </w:pPr>
    </w:p>
    <w:p w:rsidR="00BE4FBE" w:rsidRDefault="00BE4FBE">
      <w:pPr>
        <w:spacing w:after="0"/>
        <w:jc w:val="left"/>
        <w:rPr>
          <w:rFonts w:eastAsia="Times New Roman"/>
          <w:color w:val="000000" w:themeColor="text1"/>
          <w:szCs w:val="24"/>
          <w:highlight w:val="cyan"/>
          <w:lang w:eastAsia="pl-PL"/>
        </w:rPr>
      </w:pPr>
    </w:p>
    <w:p w:rsidR="00BE4FBE" w:rsidRDefault="00171A36">
      <w:pPr>
        <w:spacing w:after="0"/>
        <w:jc w:val="left"/>
        <w:rPr>
          <w:color w:val="000000" w:themeColor="text1"/>
        </w:rPr>
      </w:pPr>
      <w:r>
        <w:rPr>
          <w:rFonts w:eastAsia="Times New Roman"/>
          <w:color w:val="000000" w:themeColor="text1"/>
          <w:szCs w:val="24"/>
          <w:lang w:eastAsia="pl-PL"/>
        </w:rPr>
        <w:lastRenderedPageBreak/>
        <w:t>Rysunek 48. Układ utwardzonych ścieżek dla obsługi, instruktorów i kierowników zajęć.</w:t>
      </w:r>
    </w:p>
    <w:p w:rsidR="00BE4FBE" w:rsidRDefault="00171A36">
      <w:pPr>
        <w:spacing w:after="0"/>
        <w:jc w:val="left"/>
        <w:rPr>
          <w:rFonts w:eastAsia="Times New Roman"/>
          <w:color w:val="000000" w:themeColor="text1"/>
          <w:szCs w:val="24"/>
          <w:lang w:eastAsia="pl-PL"/>
        </w:rPr>
      </w:pPr>
      <w:r>
        <w:rPr>
          <w:noProof/>
          <w:lang w:eastAsia="pl-PL"/>
        </w:rPr>
        <w:drawing>
          <wp:inline distT="0" distB="0" distL="0" distR="0">
            <wp:extent cx="5508625" cy="2963545"/>
            <wp:effectExtent l="0" t="0" r="0" b="0"/>
            <wp:docPr id="99"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az 196"/>
                    <pic:cNvPicPr>
                      <a:picLocks noChangeAspect="1" noChangeArrowheads="1"/>
                    </pic:cNvPicPr>
                  </pic:nvPicPr>
                  <pic:blipFill>
                    <a:blip r:embed="rId62"/>
                    <a:stretch>
                      <a:fillRect/>
                    </a:stretch>
                  </pic:blipFill>
                  <pic:spPr bwMode="auto">
                    <a:xfrm>
                      <a:off x="0" y="0"/>
                      <a:ext cx="5508625" cy="2963545"/>
                    </a:xfrm>
                    <a:prstGeom prst="rect">
                      <a:avLst/>
                    </a:prstGeom>
                  </pic:spPr>
                </pic:pic>
              </a:graphicData>
            </a:graphic>
          </wp:inline>
        </w:drawing>
      </w:r>
    </w:p>
    <w:p w:rsidR="00BE4FBE" w:rsidRDefault="00171A36">
      <w:pPr>
        <w:pStyle w:val="Nagwek2"/>
        <w:rPr>
          <w:color w:val="000000" w:themeColor="text1"/>
        </w:rPr>
      </w:pPr>
      <w:bookmarkStart w:id="72" w:name="_Toc119402359"/>
      <w:r>
        <w:rPr>
          <w:color w:val="000000" w:themeColor="text1"/>
        </w:rPr>
        <w:t>4.5 Projekt zagospodarowania terenu</w:t>
      </w:r>
      <w:bookmarkEnd w:id="72"/>
    </w:p>
    <w:p w:rsidR="00BE4FBE" w:rsidRDefault="00171A36">
      <w:pPr>
        <w:rPr>
          <w:color w:val="000000" w:themeColor="text1"/>
        </w:rPr>
      </w:pPr>
      <w:r>
        <w:rPr>
          <w:color w:val="000000" w:themeColor="text1"/>
        </w:rPr>
        <w:t xml:space="preserve">Realizacja planowanego zadania budowy stanowiska oporu przewiduje zaprojektowanie i wykonanie obsługi komunikacyjnej kołowej i pieszej, między poszczególnymi stanowiskami szkoleniowymi a obiektami dydaktycznymi oraz koszarowymi. </w:t>
      </w:r>
    </w:p>
    <w:p w:rsidR="00BE4FBE" w:rsidRDefault="00171A36">
      <w:pPr>
        <w:pStyle w:val="Nagwek2"/>
        <w:rPr>
          <w:color w:val="000000" w:themeColor="text1"/>
        </w:rPr>
      </w:pPr>
      <w:bookmarkStart w:id="73" w:name="_Toc119402360"/>
      <w:r>
        <w:rPr>
          <w:color w:val="000000" w:themeColor="text1"/>
        </w:rPr>
        <w:t>4.6 Infrastruktura techniczna do zabezpieczenia zadania</w:t>
      </w:r>
      <w:bookmarkEnd w:id="73"/>
    </w:p>
    <w:p w:rsidR="00BE4FBE" w:rsidRDefault="00171A36">
      <w:pPr>
        <w:rPr>
          <w:color w:val="000000" w:themeColor="text1"/>
        </w:rPr>
      </w:pPr>
      <w:r>
        <w:rPr>
          <w:color w:val="000000" w:themeColor="text1"/>
        </w:rPr>
        <w:t>W zakresie przyłączy do sieci infrastruktury technicznej przewiduje się wykonanie przyłącza wody, kanalizacji sanitarnej, deszczowej oraz przyłącza elektrycznego dla stanowisk tego wymagających m.in. instalacji elektrycznej zasilającej system sterowania ćwiczeniem w dzień i w warunkach ograniczonej widoczności.</w:t>
      </w:r>
    </w:p>
    <w:p w:rsidR="00BE4FBE" w:rsidRDefault="00171A36">
      <w:pPr>
        <w:pStyle w:val="Nagwek2"/>
        <w:rPr>
          <w:color w:val="000000" w:themeColor="text1"/>
        </w:rPr>
      </w:pPr>
      <w:bookmarkStart w:id="74" w:name="_Toc119402361"/>
      <w:r>
        <w:rPr>
          <w:color w:val="000000" w:themeColor="text1"/>
        </w:rPr>
        <w:t>4.7 Uzasadnienie celowości inwestycji i jej lokalizacji</w:t>
      </w:r>
      <w:bookmarkEnd w:id="74"/>
      <w:r>
        <w:rPr>
          <w:color w:val="000000" w:themeColor="text1"/>
        </w:rPr>
        <w:t xml:space="preserve"> </w:t>
      </w:r>
    </w:p>
    <w:p w:rsidR="00BE4FBE" w:rsidRDefault="00171A36">
      <w:pPr>
        <w:rPr>
          <w:color w:val="000000" w:themeColor="text1"/>
        </w:rPr>
      </w:pPr>
      <w:r>
        <w:rPr>
          <w:color w:val="000000" w:themeColor="text1"/>
        </w:rPr>
        <w:t>Projekt stanowiska oporu do ćwiczeń w kierowaniu ogniem wraz z polem tarczowym jest planowany jako pierwszy z dwóch etapów projektu o nazwie roboczej „Poligon laserowy”.</w:t>
      </w:r>
    </w:p>
    <w:p w:rsidR="00BE4FBE" w:rsidRDefault="00171A36">
      <w:pPr>
        <w:rPr>
          <w:color w:val="000000" w:themeColor="text1"/>
        </w:rPr>
      </w:pPr>
      <w:r>
        <w:rPr>
          <w:color w:val="000000" w:themeColor="text1"/>
        </w:rPr>
        <w:t xml:space="preserve">W pierwszym etapie obiekt przeznaczony będzie do szkolenia podchorążych i słuchaczy AWL na kierunku Dowodzenie z tematyki organizacji stanowiska oporu drużyny, przygotowania i prowadzenia obrony przez drużynę oraz prowadzenia ćwiczeń w obserwacji i ćwiczeń w kierowaniu ogniem. </w:t>
      </w:r>
    </w:p>
    <w:p w:rsidR="00BE4FBE" w:rsidRDefault="00171A36">
      <w:pPr>
        <w:rPr>
          <w:color w:val="000000" w:themeColor="text1"/>
        </w:rPr>
      </w:pPr>
      <w:r>
        <w:rPr>
          <w:color w:val="000000" w:themeColor="text1"/>
        </w:rPr>
        <w:t xml:space="preserve">Docelowo, inwestycja oparta na wykorzystaniu do szkolenia laserowego symulatora taktycznego (strzelań) pozyskiwanego w ramach zadania ,,Laserowy symulator taktyczny </w:t>
      </w:r>
      <w:r>
        <w:rPr>
          <w:color w:val="000000" w:themeColor="text1"/>
        </w:rPr>
        <w:lastRenderedPageBreak/>
        <w:t>(poligon laserowy) dla pododdziałów wojsk lądowych z makietami urządzeń’’ , umożliwi realizację dwustronnych zajęć taktycznych na szczeblu drużyny i plutonu.</w:t>
      </w:r>
    </w:p>
    <w:p w:rsidR="00BE4FBE" w:rsidRDefault="00171A36">
      <w:pPr>
        <w:rPr>
          <w:color w:val="000000" w:themeColor="text1"/>
        </w:rPr>
      </w:pPr>
      <w:r>
        <w:rPr>
          <w:color w:val="000000" w:themeColor="text1"/>
        </w:rPr>
        <w:t xml:space="preserve">Zakres prac do wykonania w pierwszym etapie to m.in.: karczowanie terenu, wykonanie placu, obejmuje budowę stanowiska oporu drużyny wraz z dwoma stanowiskami ogniowymi </w:t>
      </w:r>
      <w:r>
        <w:rPr>
          <w:color w:val="000000" w:themeColor="text1"/>
        </w:rPr>
        <w:br/>
        <w:t xml:space="preserve">dla wozów bojowych oraz budowę pola tarczowego umożliwiającego pozorowanie do </w:t>
      </w:r>
      <w:r>
        <w:rPr>
          <w:color w:val="000000" w:themeColor="text1"/>
        </w:rPr>
        <w:br/>
        <w:t>ok. 50 ukazujących się i ruchomych celów ugrupowania bojowego (środków ogniowych) przeciwnika.</w:t>
      </w:r>
    </w:p>
    <w:p w:rsidR="00BE4FBE" w:rsidRDefault="00BE4FBE">
      <w:pPr>
        <w:rPr>
          <w:color w:val="000000" w:themeColor="text1"/>
        </w:rPr>
      </w:pPr>
    </w:p>
    <w:p w:rsidR="00BE4FBE" w:rsidRDefault="00BE4FBE"/>
    <w:p w:rsidR="00BE4FBE" w:rsidRDefault="00BE4FBE">
      <w:pPr>
        <w:pStyle w:val="Nagwek1"/>
        <w:ind w:left="0" w:firstLine="360"/>
      </w:pPr>
    </w:p>
    <w:p w:rsidR="00BE4FBE" w:rsidRDefault="00BE4FBE">
      <w:pPr>
        <w:ind w:firstLine="360"/>
        <w:rPr>
          <w:color w:val="000000" w:themeColor="text1"/>
        </w:rPr>
      </w:pPr>
    </w:p>
    <w:p w:rsidR="00BE4FBE" w:rsidRDefault="00171A36">
      <w:pPr>
        <w:spacing w:after="0" w:line="240" w:lineRule="auto"/>
        <w:jc w:val="left"/>
        <w:rPr>
          <w:b/>
          <w:color w:val="000000" w:themeColor="text1"/>
          <w:sz w:val="28"/>
          <w:szCs w:val="24"/>
        </w:rPr>
      </w:pPr>
      <w:r>
        <w:br w:type="page"/>
      </w:r>
    </w:p>
    <w:p w:rsidR="00BE4FBE" w:rsidRDefault="00171A36">
      <w:pPr>
        <w:pStyle w:val="Nagwek1"/>
        <w:ind w:left="0" w:firstLine="360"/>
        <w:jc w:val="left"/>
        <w:rPr>
          <w:color w:val="000000" w:themeColor="text1"/>
        </w:rPr>
      </w:pPr>
      <w:bookmarkStart w:id="75" w:name="_Toc119402362"/>
      <w:r>
        <w:rPr>
          <w:color w:val="000000" w:themeColor="text1"/>
        </w:rPr>
        <w:lastRenderedPageBreak/>
        <w:t>5. OŚRODEK SZKOLENIA PODSTAWOWEGO</w:t>
      </w:r>
      <w:bookmarkEnd w:id="75"/>
    </w:p>
    <w:p w:rsidR="00BE4FBE" w:rsidRDefault="00171A36">
      <w:pPr>
        <w:pStyle w:val="Nagwek2"/>
        <w:rPr>
          <w:color w:val="000000" w:themeColor="text1"/>
        </w:rPr>
      </w:pPr>
      <w:bookmarkStart w:id="76" w:name="_Toc119402363"/>
      <w:r>
        <w:rPr>
          <w:color w:val="000000" w:themeColor="text1"/>
        </w:rPr>
        <w:t>5.1 Ogólny opis przedmiotu inwestycji</w:t>
      </w:r>
      <w:bookmarkEnd w:id="76"/>
    </w:p>
    <w:p w:rsidR="00BE4FBE" w:rsidRDefault="00171A36">
      <w:pPr>
        <w:rPr>
          <w:color w:val="000000" w:themeColor="text1"/>
        </w:rPr>
      </w:pPr>
      <w:r>
        <w:rPr>
          <w:color w:val="000000" w:themeColor="text1"/>
        </w:rPr>
        <w:t xml:space="preserve">Przedmiotowa inwestycja przeznaczona na kształcenie i szkolenie słuchaczy AWL przewiduje przygotowanie bazy szkoleniowej w formie pełnej rozbudowy terenowych obiektów szkoleniowych. Inwestycja obejmuje budowę obiektu, o nazwie ośrodek szkolenia podstawowego służącej do efektywnego i właściwego przygotowania kandydatów na oficerów we wczesnym etapie, kształtowania postaw i nauki działania żołnierza na polu walki. </w:t>
      </w:r>
    </w:p>
    <w:p w:rsidR="00BE4FBE" w:rsidRDefault="00171A36">
      <w:pPr>
        <w:pStyle w:val="Nagwek2"/>
        <w:rPr>
          <w:color w:val="000000" w:themeColor="text1"/>
        </w:rPr>
      </w:pPr>
      <w:bookmarkStart w:id="77" w:name="_Toc119402364"/>
      <w:r>
        <w:rPr>
          <w:color w:val="000000" w:themeColor="text1"/>
        </w:rPr>
        <w:t>5.2 Ogólne właściwości funkcjonalno-użytkowe</w:t>
      </w:r>
      <w:bookmarkEnd w:id="77"/>
    </w:p>
    <w:p w:rsidR="00BE4FBE" w:rsidRDefault="00171A36">
      <w:pPr>
        <w:rPr>
          <w:color w:val="000000" w:themeColor="text1"/>
        </w:rPr>
      </w:pPr>
      <w:r>
        <w:rPr>
          <w:color w:val="000000" w:themeColor="text1"/>
        </w:rPr>
        <w:t xml:space="preserve">Przewidywane zadanie budowy ośrodka szkolenia podstawowego wraz z polem tarczowym oraz przynależną infrastrukturą zakłada lokalizację obiektów do szkolenia praktycznego </w:t>
      </w:r>
      <w:r>
        <w:rPr>
          <w:color w:val="000000" w:themeColor="text1"/>
        </w:rPr>
        <w:br/>
        <w:t xml:space="preserve">na potrzeby zabezpieczenia procesu dydaktycznego studiów wojskowych we wczesnym etapie szkolenia, a także na kształtowanie zdolności metodycznych podchorążych przygotowując podchorążych do praktyk zawodowych /dowódczych/ w jednostkach wojskowych na terenach szkoleniowych dedykowanych przedmiotowi/przedmiotom kształcenia obszaru kierunkowego standardu kształcenia na oficera z Taktyki oraz Metodyki Szkolenia oraz w obszarze kształcenia specjalistycznego w ramach Dowodzenia Pododdziałami. </w:t>
      </w:r>
    </w:p>
    <w:p w:rsidR="00BE4FBE" w:rsidRDefault="00171A36">
      <w:pPr>
        <w:pStyle w:val="Nagwek2"/>
        <w:rPr>
          <w:color w:val="000000" w:themeColor="text1"/>
        </w:rPr>
      </w:pPr>
      <w:bookmarkStart w:id="78" w:name="_Toc119402365"/>
      <w:r>
        <w:rPr>
          <w:color w:val="000000" w:themeColor="text1"/>
        </w:rPr>
        <w:t>5.3 Lokalizacja</w:t>
      </w:r>
      <w:bookmarkEnd w:id="78"/>
    </w:p>
    <w:p w:rsidR="00BE4FBE" w:rsidRDefault="00171A36">
      <w:pPr>
        <w:tabs>
          <w:tab w:val="left" w:pos="284"/>
        </w:tabs>
        <w:spacing w:after="0"/>
        <w:rPr>
          <w:rFonts w:eastAsia="Times New Roman"/>
          <w:color w:val="000000" w:themeColor="text1"/>
          <w:szCs w:val="24"/>
          <w:lang w:eastAsia="pl-PL"/>
        </w:rPr>
      </w:pPr>
      <w:bookmarkStart w:id="79" w:name="_Toc119424268"/>
      <w:r>
        <w:rPr>
          <w:rFonts w:eastAsia="Times New Roman"/>
          <w:color w:val="000000" w:themeColor="text1"/>
          <w:szCs w:val="24"/>
          <w:lang w:eastAsia="pl-PL"/>
        </w:rPr>
        <w:t xml:space="preserve">Kompleks nr 2845 </w:t>
      </w:r>
    </w:p>
    <w:p w:rsidR="00BE4FBE" w:rsidRDefault="00171A36">
      <w:pPr>
        <w:spacing w:after="0"/>
        <w:rPr>
          <w:rFonts w:eastAsia="Times New Roman"/>
          <w:color w:val="000000" w:themeColor="text1"/>
          <w:szCs w:val="24"/>
          <w:lang w:eastAsia="pl-PL"/>
        </w:rPr>
      </w:pPr>
      <w:r>
        <w:rPr>
          <w:rFonts w:eastAsia="Times New Roman"/>
          <w:color w:val="000000" w:themeColor="text1"/>
          <w:szCs w:val="24"/>
          <w:lang w:eastAsia="pl-PL"/>
        </w:rPr>
        <w:t xml:space="preserve">Dz. nr 2/5; AM–15 i dz. nr 2/3; AM-15 obręb Karłowice </w:t>
      </w:r>
    </w:p>
    <w:p w:rsidR="00BE4FBE" w:rsidRDefault="00BE4FBE">
      <w:pPr>
        <w:rPr>
          <w:color w:val="FF0000"/>
        </w:rPr>
      </w:pPr>
    </w:p>
    <w:p w:rsidR="00BE4FBE" w:rsidRDefault="00171A36">
      <w:pPr>
        <w:spacing w:after="0" w:line="240" w:lineRule="auto"/>
        <w:jc w:val="left"/>
        <w:rPr>
          <w:color w:val="000000" w:themeColor="text1"/>
        </w:rPr>
      </w:pPr>
      <w:r>
        <w:br w:type="page"/>
      </w:r>
    </w:p>
    <w:p w:rsidR="00BE4FBE" w:rsidRDefault="00171A36">
      <w:pPr>
        <w:rPr>
          <w:b/>
          <w:color w:val="FF0000"/>
          <w:szCs w:val="24"/>
        </w:rPr>
      </w:pPr>
      <w:r>
        <w:rPr>
          <w:color w:val="000000" w:themeColor="text1"/>
        </w:rPr>
        <w:lastRenderedPageBreak/>
        <w:t>Rysunek 46</w:t>
      </w:r>
      <w:r>
        <w:rPr>
          <w:color w:val="000000" w:themeColor="text1"/>
          <w:szCs w:val="24"/>
        </w:rPr>
        <w:t xml:space="preserve"> Lokalizacja ośrodka szkolenia podstawowego w kompleksie </w:t>
      </w:r>
      <w:r>
        <w:rPr>
          <w:rFonts w:eastAsia="Times New Roman"/>
          <w:color w:val="000000" w:themeColor="text1"/>
          <w:szCs w:val="24"/>
          <w:lang w:eastAsia="pl-PL"/>
        </w:rPr>
        <w:t>nr 2845</w:t>
      </w:r>
      <w:bookmarkEnd w:id="79"/>
    </w:p>
    <w:p w:rsidR="00BE4FBE" w:rsidRDefault="00171A36">
      <w:pPr>
        <w:spacing w:after="0" w:line="276" w:lineRule="auto"/>
        <w:jc w:val="center"/>
        <w:rPr>
          <w:color w:val="FF0000"/>
        </w:rPr>
      </w:pPr>
      <w:r>
        <w:rPr>
          <w:noProof/>
          <w:lang w:eastAsia="pl-PL"/>
        </w:rPr>
        <w:drawing>
          <wp:inline distT="0" distB="0" distL="0" distR="0">
            <wp:extent cx="5036820" cy="2647315"/>
            <wp:effectExtent l="0" t="0" r="0" b="0"/>
            <wp:docPr id="10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az 10"/>
                    <pic:cNvPicPr>
                      <a:picLocks noChangeAspect="1" noChangeArrowheads="1"/>
                    </pic:cNvPicPr>
                  </pic:nvPicPr>
                  <pic:blipFill>
                    <a:blip r:embed="rId63"/>
                    <a:srcRect l="15672" t="1890" r="337" b="48675"/>
                    <a:stretch>
                      <a:fillRect/>
                    </a:stretch>
                  </pic:blipFill>
                  <pic:spPr bwMode="auto">
                    <a:xfrm>
                      <a:off x="0" y="0"/>
                      <a:ext cx="5036820" cy="2647315"/>
                    </a:xfrm>
                    <a:prstGeom prst="rect">
                      <a:avLst/>
                    </a:prstGeom>
                  </pic:spPr>
                </pic:pic>
              </a:graphicData>
            </a:graphic>
          </wp:inline>
        </w:drawing>
      </w:r>
    </w:p>
    <w:p w:rsidR="00BE4FBE" w:rsidRDefault="00BE4FBE">
      <w:pPr>
        <w:spacing w:after="0" w:line="276" w:lineRule="auto"/>
        <w:jc w:val="center"/>
        <w:rPr>
          <w:color w:val="FF0000"/>
        </w:rPr>
      </w:pPr>
    </w:p>
    <w:tbl>
      <w:tblPr>
        <w:tblStyle w:val="Tabela-Siatka"/>
        <w:tblW w:w="7581" w:type="dxa"/>
        <w:jc w:val="center"/>
        <w:tblLayout w:type="fixed"/>
        <w:tblLook w:val="04A0" w:firstRow="1" w:lastRow="0" w:firstColumn="1" w:lastColumn="0" w:noHBand="0" w:noVBand="1"/>
      </w:tblPr>
      <w:tblGrid>
        <w:gridCol w:w="3312"/>
        <w:gridCol w:w="4269"/>
      </w:tblGrid>
      <w:tr w:rsidR="00BE4FBE">
        <w:trPr>
          <w:trHeight w:val="355"/>
          <w:jc w:val="center"/>
        </w:trPr>
        <w:tc>
          <w:tcPr>
            <w:tcW w:w="3312" w:type="dxa"/>
          </w:tcPr>
          <w:p w:rsidR="00BE4FBE" w:rsidRDefault="00171A36">
            <w:pPr>
              <w:widowControl w:val="0"/>
              <w:spacing w:after="0"/>
              <w:jc w:val="center"/>
              <w:rPr>
                <w:color w:val="000000" w:themeColor="text1"/>
                <w:szCs w:val="24"/>
              </w:rPr>
            </w:pPr>
            <w:r>
              <w:rPr>
                <w:rFonts w:eastAsia="Calibri"/>
                <w:color w:val="000000" w:themeColor="text1"/>
                <w:szCs w:val="24"/>
              </w:rPr>
              <w:t>Ośrodek szkolenia podstawowego</w:t>
            </w:r>
          </w:p>
        </w:tc>
        <w:tc>
          <w:tcPr>
            <w:tcW w:w="4268" w:type="dxa"/>
          </w:tcPr>
          <w:p w:rsidR="00BE4FBE" w:rsidRDefault="00171A36">
            <w:pPr>
              <w:widowControl w:val="0"/>
              <w:spacing w:after="0"/>
              <w:jc w:val="center"/>
              <w:rPr>
                <w:color w:val="000000" w:themeColor="text1"/>
                <w:szCs w:val="24"/>
              </w:rPr>
            </w:pPr>
            <w:r>
              <w:rPr>
                <w:rFonts w:eastAsia="Calibri"/>
                <w:color w:val="000000" w:themeColor="text1"/>
                <w:szCs w:val="24"/>
              </w:rPr>
              <w:t>51°09'32,64"N 17°03'24.47"E</w:t>
            </w:r>
          </w:p>
          <w:p w:rsidR="00BE4FBE" w:rsidRDefault="00171A36">
            <w:pPr>
              <w:widowControl w:val="0"/>
              <w:spacing w:after="0"/>
              <w:jc w:val="center"/>
              <w:rPr>
                <w:color w:val="000000" w:themeColor="text1"/>
                <w:szCs w:val="24"/>
              </w:rPr>
            </w:pPr>
            <w:r>
              <w:rPr>
                <w:rFonts w:eastAsia="Calibri"/>
                <w:color w:val="000000" w:themeColor="text1"/>
                <w:szCs w:val="24"/>
              </w:rPr>
              <w:t>51°09'20,41"N 17°03'51.52"E</w:t>
            </w:r>
          </w:p>
          <w:p w:rsidR="00BE4FBE" w:rsidRDefault="00171A36">
            <w:pPr>
              <w:widowControl w:val="0"/>
              <w:spacing w:after="0"/>
              <w:jc w:val="center"/>
              <w:rPr>
                <w:color w:val="000000" w:themeColor="text1"/>
                <w:szCs w:val="24"/>
              </w:rPr>
            </w:pPr>
            <w:r>
              <w:rPr>
                <w:rFonts w:eastAsia="Calibri"/>
                <w:color w:val="000000" w:themeColor="text1"/>
                <w:szCs w:val="24"/>
              </w:rPr>
              <w:t>51°09'11,60"N 17°03'42.83"E</w:t>
            </w:r>
          </w:p>
          <w:p w:rsidR="00BE4FBE" w:rsidRDefault="00171A36">
            <w:pPr>
              <w:widowControl w:val="0"/>
              <w:spacing w:after="0"/>
              <w:jc w:val="center"/>
              <w:rPr>
                <w:color w:val="000000" w:themeColor="text1"/>
                <w:szCs w:val="24"/>
              </w:rPr>
            </w:pPr>
            <w:r>
              <w:rPr>
                <w:rFonts w:eastAsia="Calibri"/>
                <w:color w:val="000000" w:themeColor="text1"/>
                <w:szCs w:val="24"/>
              </w:rPr>
              <w:t>51°09'22,95"N 17°03'12.20"E</w:t>
            </w:r>
          </w:p>
        </w:tc>
      </w:tr>
    </w:tbl>
    <w:p w:rsidR="00BE4FBE" w:rsidRDefault="00BE4FBE">
      <w:pPr>
        <w:spacing w:after="0" w:line="276" w:lineRule="auto"/>
        <w:jc w:val="center"/>
        <w:rPr>
          <w:color w:val="FF0000"/>
        </w:rPr>
      </w:pPr>
    </w:p>
    <w:p w:rsidR="00BE4FBE" w:rsidRDefault="00BE4FBE">
      <w:pPr>
        <w:spacing w:after="0" w:line="276" w:lineRule="auto"/>
        <w:jc w:val="left"/>
        <w:rPr>
          <w:color w:val="FF0000"/>
        </w:rPr>
      </w:pPr>
    </w:p>
    <w:p w:rsidR="00BE4FBE" w:rsidRDefault="00171A36">
      <w:pPr>
        <w:spacing w:after="0" w:line="276" w:lineRule="auto"/>
        <w:jc w:val="left"/>
        <w:rPr>
          <w:color w:val="000000" w:themeColor="text1"/>
          <w:szCs w:val="24"/>
        </w:rPr>
      </w:pPr>
      <w:bookmarkStart w:id="80" w:name="_Toc119424269"/>
      <w:r>
        <w:rPr>
          <w:color w:val="000000" w:themeColor="text1"/>
        </w:rPr>
        <w:t>Rysunek 47</w:t>
      </w:r>
      <w:r>
        <w:rPr>
          <w:color w:val="000000" w:themeColor="text1"/>
          <w:szCs w:val="24"/>
        </w:rPr>
        <w:t xml:space="preserve"> Układ głównego kierunku natarcia oraz punktów oporu na ośrodku szkolenia podstawowego w kompleksie </w:t>
      </w:r>
      <w:r>
        <w:rPr>
          <w:rFonts w:eastAsia="Times New Roman"/>
          <w:color w:val="000000" w:themeColor="text1"/>
          <w:szCs w:val="24"/>
          <w:lang w:eastAsia="pl-PL"/>
        </w:rPr>
        <w:t>nr 2845</w:t>
      </w:r>
      <w:bookmarkEnd w:id="80"/>
    </w:p>
    <w:p w:rsidR="00BE4FBE" w:rsidRDefault="00171A36">
      <w:pPr>
        <w:spacing w:after="0"/>
        <w:jc w:val="center"/>
        <w:rPr>
          <w:b/>
          <w:color w:val="FF0000"/>
          <w:szCs w:val="24"/>
        </w:rPr>
      </w:pPr>
      <w:r>
        <w:rPr>
          <w:noProof/>
          <w:lang w:eastAsia="pl-PL"/>
        </w:rPr>
        <w:drawing>
          <wp:inline distT="0" distB="0" distL="0" distR="0">
            <wp:extent cx="4152900" cy="3495675"/>
            <wp:effectExtent l="0" t="0" r="0" b="0"/>
            <wp:docPr id="101"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az 324"/>
                    <pic:cNvPicPr>
                      <a:picLocks noChangeAspect="1" noChangeArrowheads="1"/>
                    </pic:cNvPicPr>
                  </pic:nvPicPr>
                  <pic:blipFill>
                    <a:blip r:embed="rId64"/>
                    <a:srcRect l="23022" t="31724" r="42396" b="23174"/>
                    <a:stretch>
                      <a:fillRect/>
                    </a:stretch>
                  </pic:blipFill>
                  <pic:spPr bwMode="auto">
                    <a:xfrm>
                      <a:off x="0" y="0"/>
                      <a:ext cx="4152900" cy="3495675"/>
                    </a:xfrm>
                    <a:prstGeom prst="rect">
                      <a:avLst/>
                    </a:prstGeom>
                  </pic:spPr>
                </pic:pic>
              </a:graphicData>
            </a:graphic>
          </wp:inline>
        </w:drawing>
      </w:r>
    </w:p>
    <w:p w:rsidR="00BE4FBE" w:rsidRDefault="00171A36">
      <w:pPr>
        <w:spacing w:after="0" w:line="276" w:lineRule="auto"/>
        <w:jc w:val="left"/>
        <w:rPr>
          <w:rFonts w:eastAsia="Times New Roman"/>
          <w:color w:val="000000" w:themeColor="text1"/>
          <w:szCs w:val="24"/>
          <w:lang w:eastAsia="pl-PL"/>
        </w:rPr>
      </w:pPr>
      <w:bookmarkStart w:id="81" w:name="_Toc119424270"/>
      <w:r>
        <w:rPr>
          <w:color w:val="000000" w:themeColor="text1"/>
        </w:rPr>
        <w:lastRenderedPageBreak/>
        <w:t>Rysunek 48</w:t>
      </w:r>
      <w:r>
        <w:rPr>
          <w:color w:val="000000" w:themeColor="text1"/>
          <w:szCs w:val="24"/>
        </w:rPr>
        <w:t xml:space="preserve"> Rozmieszczenie pasów natarcia na głównym kierunku natarcia oraz plutonowych punktów oporu w kompleksie </w:t>
      </w:r>
      <w:r>
        <w:rPr>
          <w:rFonts w:eastAsia="Times New Roman"/>
          <w:color w:val="000000" w:themeColor="text1"/>
          <w:szCs w:val="24"/>
          <w:lang w:eastAsia="pl-PL"/>
        </w:rPr>
        <w:t>nr 2845</w:t>
      </w:r>
      <w:bookmarkEnd w:id="81"/>
    </w:p>
    <w:p w:rsidR="00BE4FBE" w:rsidRDefault="00171A36">
      <w:pPr>
        <w:spacing w:after="0"/>
        <w:rPr>
          <w:rFonts w:eastAsia="Times New Roman"/>
          <w:color w:val="FF0000"/>
          <w:szCs w:val="24"/>
          <w:lang w:eastAsia="pl-PL"/>
        </w:rPr>
      </w:pPr>
      <w:r>
        <w:rPr>
          <w:noProof/>
          <w:lang w:eastAsia="pl-PL"/>
        </w:rPr>
        <w:drawing>
          <wp:inline distT="0" distB="0" distL="0" distR="0">
            <wp:extent cx="5603240" cy="3343275"/>
            <wp:effectExtent l="0" t="0" r="0" b="0"/>
            <wp:docPr id="10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az 362"/>
                    <pic:cNvPicPr>
                      <a:picLocks noChangeAspect="1" noChangeArrowheads="1"/>
                    </pic:cNvPicPr>
                  </pic:nvPicPr>
                  <pic:blipFill>
                    <a:blip r:embed="rId65"/>
                    <a:srcRect l="22445" t="27150" r="20799" b="12637"/>
                    <a:stretch>
                      <a:fillRect/>
                    </a:stretch>
                  </pic:blipFill>
                  <pic:spPr bwMode="auto">
                    <a:xfrm>
                      <a:off x="0" y="0"/>
                      <a:ext cx="5603240" cy="3343275"/>
                    </a:xfrm>
                    <a:prstGeom prst="rect">
                      <a:avLst/>
                    </a:prstGeom>
                  </pic:spPr>
                </pic:pic>
              </a:graphicData>
            </a:graphic>
          </wp:inline>
        </w:drawing>
      </w:r>
    </w:p>
    <w:p w:rsidR="00BE4FBE" w:rsidRDefault="00171A36">
      <w:pPr>
        <w:pStyle w:val="Nagwek2"/>
        <w:rPr>
          <w:color w:val="000000" w:themeColor="text1"/>
        </w:rPr>
      </w:pPr>
      <w:bookmarkStart w:id="82" w:name="_Toc119402366"/>
      <w:r>
        <w:rPr>
          <w:color w:val="000000" w:themeColor="text1"/>
        </w:rPr>
        <w:t>5.4 Parametry techniczne:</w:t>
      </w:r>
      <w:bookmarkEnd w:id="82"/>
      <w:r>
        <w:rPr>
          <w:color w:val="000000" w:themeColor="text1"/>
        </w:rPr>
        <w:t xml:space="preserve"> </w:t>
      </w:r>
    </w:p>
    <w:p w:rsidR="00BE4FBE" w:rsidRDefault="00171A36">
      <w:pPr>
        <w:spacing w:after="0"/>
        <w:rPr>
          <w:color w:val="000000" w:themeColor="text1"/>
        </w:rPr>
      </w:pPr>
      <w:r>
        <w:rPr>
          <w:color w:val="000000" w:themeColor="text1"/>
        </w:rPr>
        <w:t xml:space="preserve">Zakres prac do wykonania w pierwszym etapie to m.in.: karczowanie terenu i jego niwelacja </w:t>
      </w:r>
      <w:r>
        <w:rPr>
          <w:color w:val="000000" w:themeColor="text1"/>
        </w:rPr>
        <w:br/>
        <w:t xml:space="preserve">w ograniczonym obszarze, budowa stanowisk oporu drużyn w ramach plutonowych punktów oporu wraz z polem tarczowym umożliwiającego pozorowanie do ok. 30 stałych celów ugrupowania bojowego (środków ogniowych) przeciwnika oraz rozbudowa inżynieryjna </w:t>
      </w:r>
      <w:r>
        <w:rPr>
          <w:color w:val="000000" w:themeColor="text1"/>
        </w:rPr>
        <w:br/>
        <w:t>na przedpolu.</w:t>
      </w:r>
    </w:p>
    <w:p w:rsidR="00BE4FBE" w:rsidRDefault="00171A36">
      <w:pPr>
        <w:spacing w:after="0"/>
        <w:rPr>
          <w:color w:val="000000" w:themeColor="text1"/>
        </w:rPr>
      </w:pPr>
      <w:r>
        <w:rPr>
          <w:color w:val="000000" w:themeColor="text1"/>
        </w:rPr>
        <w:t xml:space="preserve">Na terenie punktów oporu zlokalizowane powinny zostać  następujące stanowiska szkoleniowe: </w:t>
      </w:r>
    </w:p>
    <w:p w:rsidR="00BE4FBE" w:rsidRDefault="00171A36">
      <w:pPr>
        <w:pStyle w:val="Akapitzlist"/>
        <w:numPr>
          <w:ilvl w:val="0"/>
          <w:numId w:val="26"/>
        </w:numPr>
        <w:suppressAutoHyphens w:val="0"/>
        <w:rPr>
          <w:color w:val="000000" w:themeColor="text1"/>
        </w:rPr>
      </w:pPr>
      <w:r>
        <w:rPr>
          <w:color w:val="000000" w:themeColor="text1"/>
        </w:rPr>
        <w:t xml:space="preserve">stanowisko oporu drużyny / załogi szerokości ok. 80 m ze specjalnie wykonanych </w:t>
      </w:r>
      <w:r>
        <w:rPr>
          <w:color w:val="000000" w:themeColor="text1"/>
        </w:rPr>
        <w:br/>
        <w:t>do pozycji stojącej wzorcowych stanowisk ogniowych dla środków ogniowych w drużynie / załodze, połączonych oszalowanych żelbetonem rowem, głębokości ok. 160 cm i szerokości podłogi ok. 80 cm, u góry ok. 120 cm składającym  się z ok. 3-4 odcinków połączonych ze sobą pod kątem 15-25</w:t>
      </w:r>
      <w:r>
        <w:rPr>
          <w:rFonts w:ascii="Symbol" w:eastAsia="Symbol" w:hAnsi="Symbol" w:cs="Symbol"/>
          <w:color w:val="000000" w:themeColor="text1"/>
        </w:rPr>
        <w:t></w:t>
      </w:r>
      <w:r>
        <w:rPr>
          <w:color w:val="000000" w:themeColor="text1"/>
        </w:rPr>
        <w:t xml:space="preserve"> i długości ok. 20 m (1 żołnierz na każde 8-10 mb), zakończonych dwoma stanowiskami dla wozu bojowego (głównym i zapasowym) oraz schodami umożliwiającymi wejście/wyjście. Na dnie rowu, pod podłogą, powinien być wykonany drenaż ze spadkiem w kierunku wejścia, zakończone szalowanymi studzienkami chłonnymi;</w:t>
      </w:r>
    </w:p>
    <w:p w:rsidR="00BE4FBE" w:rsidRDefault="00171A36">
      <w:pPr>
        <w:pStyle w:val="Akapitzlist"/>
        <w:numPr>
          <w:ilvl w:val="0"/>
          <w:numId w:val="26"/>
        </w:numPr>
        <w:suppressAutoHyphens w:val="0"/>
        <w:rPr>
          <w:color w:val="000000" w:themeColor="text1"/>
        </w:rPr>
      </w:pPr>
      <w:r>
        <w:rPr>
          <w:color w:val="000000" w:themeColor="text1"/>
        </w:rPr>
        <w:t>pole tarczowe o szerokości ok. 300 m i długości ok. 800 m z umieszczonymi stanowiskami dla ok 50 celów, w tym wozów bojowych przeciwnika;</w:t>
      </w:r>
    </w:p>
    <w:p w:rsidR="00BE4FBE" w:rsidRDefault="00171A36">
      <w:pPr>
        <w:pStyle w:val="Akapitzlist"/>
        <w:numPr>
          <w:ilvl w:val="0"/>
          <w:numId w:val="26"/>
        </w:numPr>
        <w:suppressAutoHyphens w:val="0"/>
        <w:rPr>
          <w:color w:val="000000" w:themeColor="text1"/>
        </w:rPr>
      </w:pPr>
      <w:r>
        <w:rPr>
          <w:color w:val="000000" w:themeColor="text1"/>
        </w:rPr>
        <w:lastRenderedPageBreak/>
        <w:t>oświetlony/ogrzewany budynek/pomieszczenie ok 100 m² wraz z WC do przechowywania i obsługi tarcz, podnośników, akumulatorów.</w:t>
      </w:r>
    </w:p>
    <w:p w:rsidR="00BE4FBE" w:rsidRDefault="00BE4FBE">
      <w:pPr>
        <w:pStyle w:val="Akapitzlist"/>
        <w:spacing w:after="0" w:line="240" w:lineRule="auto"/>
        <w:ind w:left="578" w:firstLine="360"/>
        <w:rPr>
          <w:color w:val="FF0000"/>
          <w:szCs w:val="24"/>
        </w:rPr>
      </w:pPr>
    </w:p>
    <w:p w:rsidR="00BE4FBE" w:rsidRDefault="00171A36">
      <w:pPr>
        <w:pStyle w:val="Akapitzlist"/>
        <w:spacing w:before="120" w:after="120" w:line="240" w:lineRule="auto"/>
        <w:ind w:left="0" w:firstLine="360"/>
        <w:rPr>
          <w:color w:val="000000" w:themeColor="text1"/>
          <w:szCs w:val="24"/>
        </w:rPr>
      </w:pPr>
      <w:bookmarkStart w:id="83" w:name="_Toc119424271"/>
      <w:r>
        <w:rPr>
          <w:color w:val="000000" w:themeColor="text1"/>
        </w:rPr>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37</w:t>
      </w:r>
      <w:r>
        <w:rPr>
          <w:color w:val="000000"/>
        </w:rPr>
        <w:fldChar w:fldCharType="end"/>
      </w:r>
      <w:r>
        <w:rPr>
          <w:color w:val="000000" w:themeColor="text1"/>
          <w:szCs w:val="24"/>
        </w:rPr>
        <w:t xml:space="preserve"> Stanowisko oporu  w kompleksie </w:t>
      </w:r>
      <w:r>
        <w:rPr>
          <w:rFonts w:eastAsia="Times New Roman"/>
          <w:color w:val="000000" w:themeColor="text1"/>
          <w:szCs w:val="24"/>
          <w:lang w:eastAsia="pl-PL"/>
        </w:rPr>
        <w:t>nr 2845</w:t>
      </w:r>
      <w:bookmarkEnd w:id="83"/>
    </w:p>
    <w:p w:rsidR="00BE4FBE" w:rsidRDefault="00171A36">
      <w:pPr>
        <w:spacing w:before="120" w:after="120" w:line="240" w:lineRule="auto"/>
        <w:rPr>
          <w:color w:val="FF0000"/>
          <w:szCs w:val="24"/>
        </w:rPr>
      </w:pPr>
      <w:r>
        <w:rPr>
          <w:noProof/>
          <w:lang w:eastAsia="pl-PL"/>
        </w:rPr>
        <w:drawing>
          <wp:inline distT="0" distB="0" distL="0" distR="0">
            <wp:extent cx="5578475" cy="2276475"/>
            <wp:effectExtent l="0" t="0" r="0" b="0"/>
            <wp:docPr id="103"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az 364"/>
                    <pic:cNvPicPr>
                      <a:picLocks noChangeAspect="1" noChangeArrowheads="1"/>
                    </pic:cNvPicPr>
                  </pic:nvPicPr>
                  <pic:blipFill>
                    <a:blip r:embed="rId66"/>
                    <a:srcRect l="29705" t="32896" r="29478" b="37487"/>
                    <a:stretch>
                      <a:fillRect/>
                    </a:stretch>
                  </pic:blipFill>
                  <pic:spPr bwMode="auto">
                    <a:xfrm>
                      <a:off x="0" y="0"/>
                      <a:ext cx="5578475" cy="2276475"/>
                    </a:xfrm>
                    <a:prstGeom prst="rect">
                      <a:avLst/>
                    </a:prstGeom>
                  </pic:spPr>
                </pic:pic>
              </a:graphicData>
            </a:graphic>
          </wp:inline>
        </w:drawing>
      </w:r>
    </w:p>
    <w:p w:rsidR="00BE4FBE" w:rsidRDefault="00BE4FBE">
      <w:pPr>
        <w:jc w:val="left"/>
        <w:rPr>
          <w:color w:val="FF0000"/>
        </w:rPr>
      </w:pPr>
    </w:p>
    <w:p w:rsidR="00BE4FBE" w:rsidRDefault="00171A36">
      <w:pPr>
        <w:jc w:val="left"/>
        <w:rPr>
          <w:color w:val="000000" w:themeColor="text1"/>
        </w:rPr>
      </w:pPr>
      <w:bookmarkStart w:id="84" w:name="_Toc119424272"/>
      <w:r>
        <w:rPr>
          <w:color w:val="000000" w:themeColor="text1"/>
        </w:rPr>
        <w:t xml:space="preserve">Rysunek 50 Rozmieszczenie stanowisk ogniowych na stanowisku oporu w kompleksie </w:t>
      </w:r>
      <w:r>
        <w:rPr>
          <w:rFonts w:eastAsia="Times New Roman"/>
          <w:color w:val="000000" w:themeColor="text1"/>
          <w:lang w:eastAsia="pl-PL"/>
        </w:rPr>
        <w:t>nr 2845</w:t>
      </w:r>
      <w:bookmarkEnd w:id="84"/>
    </w:p>
    <w:p w:rsidR="00BE4FBE" w:rsidRDefault="00171A36">
      <w:pPr>
        <w:spacing w:after="0"/>
        <w:rPr>
          <w:b/>
          <w:color w:val="FF0000"/>
          <w:szCs w:val="24"/>
        </w:rPr>
      </w:pPr>
      <w:r>
        <w:rPr>
          <w:noProof/>
          <w:lang w:eastAsia="pl-PL"/>
        </w:rPr>
        <w:drawing>
          <wp:inline distT="0" distB="0" distL="0" distR="0">
            <wp:extent cx="5573395" cy="2080895"/>
            <wp:effectExtent l="0" t="0" r="0" b="0"/>
            <wp:docPr id="104"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az 365"/>
                    <pic:cNvPicPr>
                      <a:picLocks noChangeAspect="1" noChangeArrowheads="1"/>
                    </pic:cNvPicPr>
                  </pic:nvPicPr>
                  <pic:blipFill>
                    <a:blip r:embed="rId67"/>
                    <a:srcRect l="22299" t="21816" r="8691" b="32353"/>
                    <a:stretch>
                      <a:fillRect/>
                    </a:stretch>
                  </pic:blipFill>
                  <pic:spPr bwMode="auto">
                    <a:xfrm>
                      <a:off x="0" y="0"/>
                      <a:ext cx="5573395" cy="2080895"/>
                    </a:xfrm>
                    <a:prstGeom prst="rect">
                      <a:avLst/>
                    </a:prstGeom>
                  </pic:spPr>
                </pic:pic>
              </a:graphicData>
            </a:graphic>
          </wp:inline>
        </w:drawing>
      </w:r>
    </w:p>
    <w:p w:rsidR="00BE4FBE" w:rsidRDefault="00BE4FBE">
      <w:pPr>
        <w:spacing w:after="0"/>
        <w:rPr>
          <w:rFonts w:eastAsia="Times New Roman"/>
          <w:color w:val="FF0000"/>
          <w:szCs w:val="24"/>
          <w:lang w:eastAsia="pl-PL"/>
        </w:rPr>
      </w:pPr>
    </w:p>
    <w:p w:rsidR="00BE4FBE" w:rsidRDefault="00171A36">
      <w:pPr>
        <w:spacing w:after="0" w:line="240" w:lineRule="auto"/>
        <w:jc w:val="left"/>
        <w:rPr>
          <w:color w:val="000000" w:themeColor="text1"/>
        </w:rPr>
      </w:pPr>
      <w:bookmarkStart w:id="85" w:name="_Toc119424273"/>
      <w:r>
        <w:br w:type="page"/>
      </w:r>
    </w:p>
    <w:p w:rsidR="00BE4FBE" w:rsidRDefault="00171A36">
      <w:pPr>
        <w:spacing w:after="0"/>
        <w:rPr>
          <w:color w:val="000000" w:themeColor="text1"/>
          <w:szCs w:val="24"/>
        </w:rPr>
      </w:pPr>
      <w:r>
        <w:rPr>
          <w:color w:val="000000" w:themeColor="text1"/>
        </w:rPr>
        <w:lastRenderedPageBreak/>
        <w:t>Rysunek 51</w:t>
      </w:r>
      <w:r>
        <w:rPr>
          <w:color w:val="000000" w:themeColor="text1"/>
          <w:szCs w:val="24"/>
        </w:rPr>
        <w:t xml:space="preserve"> Stanowisko ogniowe dla strzelca w kompleksie </w:t>
      </w:r>
      <w:r>
        <w:rPr>
          <w:rFonts w:eastAsia="Times New Roman"/>
          <w:color w:val="000000" w:themeColor="text1"/>
          <w:szCs w:val="24"/>
          <w:lang w:eastAsia="pl-PL"/>
        </w:rPr>
        <w:t>nr 2845</w:t>
      </w:r>
      <w:bookmarkEnd w:id="85"/>
    </w:p>
    <w:p w:rsidR="00BE4FBE" w:rsidRDefault="00171A36">
      <w:pPr>
        <w:spacing w:after="0"/>
        <w:rPr>
          <w:b/>
          <w:color w:val="FF0000"/>
          <w:szCs w:val="24"/>
        </w:rPr>
      </w:pPr>
      <w:r>
        <w:rPr>
          <w:noProof/>
          <w:lang w:eastAsia="pl-PL"/>
        </w:rPr>
        <w:drawing>
          <wp:inline distT="0" distB="0" distL="0" distR="0">
            <wp:extent cx="5762625" cy="3552825"/>
            <wp:effectExtent l="0" t="0" r="0" b="0"/>
            <wp:docPr id="105"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az 322"/>
                    <pic:cNvPicPr>
                      <a:picLocks noChangeAspect="1" noChangeArrowheads="1"/>
                    </pic:cNvPicPr>
                  </pic:nvPicPr>
                  <pic:blipFill>
                    <a:blip r:embed="rId53"/>
                    <a:stretch>
                      <a:fillRect/>
                    </a:stretch>
                  </pic:blipFill>
                  <pic:spPr bwMode="auto">
                    <a:xfrm>
                      <a:off x="0" y="0"/>
                      <a:ext cx="5762625" cy="3552825"/>
                    </a:xfrm>
                    <a:prstGeom prst="rect">
                      <a:avLst/>
                    </a:prstGeom>
                  </pic:spPr>
                </pic:pic>
              </a:graphicData>
            </a:graphic>
          </wp:inline>
        </w:drawing>
      </w:r>
    </w:p>
    <w:p w:rsidR="00BE4FBE" w:rsidRDefault="00BE4FBE">
      <w:pPr>
        <w:spacing w:after="0"/>
        <w:rPr>
          <w:color w:val="FF0000"/>
        </w:rPr>
      </w:pPr>
    </w:p>
    <w:p w:rsidR="00BE4FBE" w:rsidRDefault="00171A36">
      <w:pPr>
        <w:spacing w:after="0"/>
        <w:rPr>
          <w:rFonts w:eastAsia="Times New Roman"/>
          <w:color w:val="FF0000"/>
          <w:szCs w:val="24"/>
          <w:lang w:eastAsia="pl-PL"/>
        </w:rPr>
      </w:pPr>
      <w:bookmarkStart w:id="86" w:name="_Toc119424274"/>
      <w:r>
        <w:rPr>
          <w:color w:val="000000" w:themeColor="text1"/>
        </w:rPr>
        <w:t>Rysunek 52</w:t>
      </w:r>
      <w:r>
        <w:rPr>
          <w:color w:val="000000" w:themeColor="text1"/>
          <w:szCs w:val="24"/>
        </w:rPr>
        <w:t xml:space="preserve"> Stanowisko ogniowe dla obsługi karabinu maszynowego w kompleksie </w:t>
      </w:r>
      <w:r>
        <w:rPr>
          <w:rFonts w:eastAsia="Times New Roman"/>
          <w:color w:val="000000" w:themeColor="text1"/>
          <w:szCs w:val="24"/>
          <w:lang w:eastAsia="pl-PL"/>
        </w:rPr>
        <w:t>nr 2845</w:t>
      </w:r>
      <w:bookmarkEnd w:id="86"/>
    </w:p>
    <w:p w:rsidR="00BE4FBE" w:rsidRDefault="00171A36">
      <w:pPr>
        <w:spacing w:after="0"/>
        <w:rPr>
          <w:rFonts w:eastAsia="Times New Roman"/>
          <w:color w:val="FF0000"/>
          <w:szCs w:val="24"/>
          <w:lang w:eastAsia="pl-PL"/>
        </w:rPr>
      </w:pPr>
      <w:r>
        <w:rPr>
          <w:noProof/>
          <w:lang w:eastAsia="pl-PL"/>
        </w:rPr>
        <w:drawing>
          <wp:inline distT="0" distB="0" distL="0" distR="0">
            <wp:extent cx="5753100" cy="2590800"/>
            <wp:effectExtent l="0" t="0" r="0" b="0"/>
            <wp:docPr id="106" name="Obraz 321" descr="okop U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az 321" descr="okop UKM"/>
                    <pic:cNvPicPr>
                      <a:picLocks noChangeAspect="1" noChangeArrowheads="1"/>
                    </pic:cNvPicPr>
                  </pic:nvPicPr>
                  <pic:blipFill>
                    <a:blip r:embed="rId54"/>
                    <a:stretch>
                      <a:fillRect/>
                    </a:stretch>
                  </pic:blipFill>
                  <pic:spPr bwMode="auto">
                    <a:xfrm>
                      <a:off x="0" y="0"/>
                      <a:ext cx="5753100" cy="2590800"/>
                    </a:xfrm>
                    <a:prstGeom prst="rect">
                      <a:avLst/>
                    </a:prstGeom>
                  </pic:spPr>
                </pic:pic>
              </a:graphicData>
            </a:graphic>
          </wp:inline>
        </w:drawing>
      </w:r>
    </w:p>
    <w:p w:rsidR="00BE4FBE" w:rsidRDefault="00BE4FBE">
      <w:pPr>
        <w:spacing w:after="0"/>
        <w:rPr>
          <w:rFonts w:eastAsia="Times New Roman"/>
          <w:color w:val="FF0000"/>
          <w:szCs w:val="24"/>
          <w:lang w:eastAsia="pl-PL"/>
        </w:rPr>
      </w:pPr>
    </w:p>
    <w:p w:rsidR="00BE4FBE" w:rsidRDefault="00171A36">
      <w:pPr>
        <w:spacing w:after="0" w:line="240" w:lineRule="auto"/>
        <w:jc w:val="left"/>
        <w:rPr>
          <w:color w:val="000000" w:themeColor="text1"/>
        </w:rPr>
      </w:pPr>
      <w:bookmarkStart w:id="87" w:name="_Toc119424275"/>
      <w:r>
        <w:br w:type="page"/>
      </w:r>
    </w:p>
    <w:p w:rsidR="00BE4FBE" w:rsidRDefault="00171A36">
      <w:pPr>
        <w:spacing w:after="0"/>
        <w:rPr>
          <w:rFonts w:eastAsia="Times New Roman"/>
          <w:color w:val="000000" w:themeColor="text1"/>
          <w:szCs w:val="24"/>
          <w:lang w:eastAsia="pl-PL"/>
        </w:rPr>
      </w:pPr>
      <w:r>
        <w:rPr>
          <w:color w:val="000000" w:themeColor="text1"/>
        </w:rPr>
        <w:lastRenderedPageBreak/>
        <w:t>Rysunek 53</w:t>
      </w:r>
      <w:r>
        <w:rPr>
          <w:color w:val="000000" w:themeColor="text1"/>
          <w:szCs w:val="24"/>
        </w:rPr>
        <w:t xml:space="preserve"> Ukrycie dla drużyny/ załogi</w:t>
      </w:r>
      <w:r>
        <w:rPr>
          <w:rFonts w:eastAsia="Times New Roman"/>
          <w:color w:val="000000" w:themeColor="text1"/>
          <w:szCs w:val="24"/>
          <w:lang w:eastAsia="pl-PL"/>
        </w:rPr>
        <w:t xml:space="preserve"> </w:t>
      </w:r>
      <w:r>
        <w:rPr>
          <w:color w:val="000000" w:themeColor="text1"/>
          <w:szCs w:val="24"/>
        </w:rPr>
        <w:t xml:space="preserve">w kompleksie </w:t>
      </w:r>
      <w:r>
        <w:rPr>
          <w:rFonts w:eastAsia="Times New Roman"/>
          <w:color w:val="000000" w:themeColor="text1"/>
          <w:szCs w:val="24"/>
          <w:lang w:eastAsia="pl-PL"/>
        </w:rPr>
        <w:t>nr 2845</w:t>
      </w:r>
      <w:bookmarkEnd w:id="87"/>
    </w:p>
    <w:p w:rsidR="00BE4FBE" w:rsidRDefault="00171A36">
      <w:pPr>
        <w:spacing w:after="0"/>
        <w:rPr>
          <w:rFonts w:eastAsia="Times New Roman"/>
          <w:color w:val="FF0000"/>
          <w:szCs w:val="24"/>
          <w:lang w:eastAsia="pl-PL"/>
        </w:rPr>
      </w:pPr>
      <w:r>
        <w:rPr>
          <w:noProof/>
          <w:lang w:eastAsia="pl-PL"/>
        </w:rPr>
        <w:drawing>
          <wp:inline distT="0" distB="0" distL="0" distR="0">
            <wp:extent cx="5753100" cy="2590800"/>
            <wp:effectExtent l="0" t="0" r="0" b="0"/>
            <wp:docPr id="107" name="Obraz 320" descr="UKRYCIE DLA DRUŻYNY ZAŁ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braz 320" descr="UKRYCIE DLA DRUŻYNY ZAŁOGI"/>
                    <pic:cNvPicPr>
                      <a:picLocks noChangeAspect="1" noChangeArrowheads="1"/>
                    </pic:cNvPicPr>
                  </pic:nvPicPr>
                  <pic:blipFill>
                    <a:blip r:embed="rId55"/>
                    <a:stretch>
                      <a:fillRect/>
                    </a:stretch>
                  </pic:blipFill>
                  <pic:spPr bwMode="auto">
                    <a:xfrm>
                      <a:off x="0" y="0"/>
                      <a:ext cx="5753100" cy="2590800"/>
                    </a:xfrm>
                    <a:prstGeom prst="rect">
                      <a:avLst/>
                    </a:prstGeom>
                  </pic:spPr>
                </pic:pic>
              </a:graphicData>
            </a:graphic>
          </wp:inline>
        </w:drawing>
      </w:r>
    </w:p>
    <w:p w:rsidR="00BE4FBE" w:rsidRDefault="00BE4FBE">
      <w:pPr>
        <w:spacing w:after="0"/>
        <w:rPr>
          <w:rFonts w:eastAsia="Times New Roman"/>
          <w:color w:val="000000" w:themeColor="text1"/>
          <w:szCs w:val="24"/>
          <w:lang w:eastAsia="pl-PL"/>
        </w:rPr>
      </w:pPr>
    </w:p>
    <w:p w:rsidR="00BE4FBE" w:rsidRDefault="00171A36">
      <w:pPr>
        <w:jc w:val="left"/>
        <w:rPr>
          <w:color w:val="000000" w:themeColor="text1"/>
        </w:rPr>
      </w:pPr>
      <w:bookmarkStart w:id="88" w:name="_Toc119424276"/>
      <w:r>
        <w:rPr>
          <w:color w:val="000000" w:themeColor="text1"/>
        </w:rPr>
        <w:t xml:space="preserve">Rysunek 54 Wysunięte stanowiska ogniowe w kompleksie </w:t>
      </w:r>
      <w:r>
        <w:rPr>
          <w:rFonts w:eastAsia="Times New Roman"/>
          <w:color w:val="000000" w:themeColor="text1"/>
          <w:lang w:eastAsia="pl-PL"/>
        </w:rPr>
        <w:t>nr 2845</w:t>
      </w:r>
      <w:bookmarkEnd w:id="88"/>
    </w:p>
    <w:p w:rsidR="00BE4FBE" w:rsidRDefault="00171A36">
      <w:pPr>
        <w:spacing w:after="0"/>
        <w:rPr>
          <w:rFonts w:eastAsia="Times New Roman"/>
          <w:b/>
          <w:color w:val="FF0000"/>
          <w:szCs w:val="24"/>
          <w:lang w:eastAsia="pl-PL"/>
        </w:rPr>
      </w:pPr>
      <w:r>
        <w:rPr>
          <w:noProof/>
          <w:lang w:eastAsia="pl-PL"/>
        </w:rPr>
        <w:drawing>
          <wp:inline distT="0" distB="0" distL="0" distR="0">
            <wp:extent cx="5753100" cy="2590800"/>
            <wp:effectExtent l="0" t="0" r="0" b="0"/>
            <wp:docPr id="108" name="Obraz 198" descr="WYSUNIĘTY OK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az 198" descr="WYSUNIĘTY OKOP"/>
                    <pic:cNvPicPr>
                      <a:picLocks noChangeAspect="1" noChangeArrowheads="1"/>
                    </pic:cNvPicPr>
                  </pic:nvPicPr>
                  <pic:blipFill>
                    <a:blip r:embed="rId56"/>
                    <a:stretch>
                      <a:fillRect/>
                    </a:stretch>
                  </pic:blipFill>
                  <pic:spPr bwMode="auto">
                    <a:xfrm>
                      <a:off x="0" y="0"/>
                      <a:ext cx="5753100" cy="2590800"/>
                    </a:xfrm>
                    <a:prstGeom prst="rect">
                      <a:avLst/>
                    </a:prstGeom>
                  </pic:spPr>
                </pic:pic>
              </a:graphicData>
            </a:graphic>
          </wp:inline>
        </w:drawing>
      </w:r>
    </w:p>
    <w:p w:rsidR="00BE4FBE" w:rsidRDefault="00BE4FBE">
      <w:pPr>
        <w:spacing w:after="0"/>
        <w:rPr>
          <w:color w:val="FF0000"/>
          <w:lang w:eastAsia="pl-PL"/>
        </w:rPr>
      </w:pPr>
    </w:p>
    <w:p w:rsidR="00BE4FBE" w:rsidRDefault="00171A36">
      <w:pPr>
        <w:spacing w:after="0" w:line="240" w:lineRule="auto"/>
        <w:jc w:val="left"/>
        <w:rPr>
          <w:rFonts w:eastAsia="Times New Roman"/>
          <w:b/>
          <w:color w:val="000000" w:themeColor="text1"/>
          <w:szCs w:val="24"/>
          <w:lang w:eastAsia="pl-PL"/>
        </w:rPr>
      </w:pPr>
      <w:r>
        <w:br w:type="page"/>
      </w:r>
    </w:p>
    <w:p w:rsidR="00BE4FBE" w:rsidRDefault="00171A36">
      <w:pPr>
        <w:spacing w:after="0"/>
        <w:rPr>
          <w:rFonts w:eastAsia="Times New Roman"/>
          <w:b/>
          <w:color w:val="000000" w:themeColor="text1"/>
          <w:szCs w:val="24"/>
          <w:lang w:eastAsia="pl-PL"/>
        </w:rPr>
      </w:pPr>
      <w:r>
        <w:rPr>
          <w:rFonts w:eastAsia="Times New Roman"/>
          <w:b/>
          <w:color w:val="000000" w:themeColor="text1"/>
          <w:szCs w:val="24"/>
          <w:lang w:eastAsia="pl-PL"/>
        </w:rPr>
        <w:lastRenderedPageBreak/>
        <w:t>POLE TARCZOWE</w:t>
      </w:r>
    </w:p>
    <w:p w:rsidR="00BE4FBE" w:rsidRDefault="00171A36">
      <w:pPr>
        <w:spacing w:after="0"/>
        <w:rPr>
          <w:rFonts w:eastAsia="Times New Roman"/>
          <w:color w:val="000000" w:themeColor="text1"/>
          <w:szCs w:val="24"/>
          <w:lang w:eastAsia="pl-PL"/>
        </w:rPr>
      </w:pPr>
      <w:bookmarkStart w:id="89" w:name="_Toc119424277"/>
      <w:r>
        <w:rPr>
          <w:color w:val="000000" w:themeColor="text1"/>
        </w:rPr>
        <w:t xml:space="preserve">Rysunek 55 </w:t>
      </w:r>
      <w:r>
        <w:rPr>
          <w:color w:val="000000" w:themeColor="text1"/>
          <w:szCs w:val="24"/>
        </w:rPr>
        <w:t xml:space="preserve">Możliwości wykorzystania figur bojowych przed punktem oporu w kompleksie </w:t>
      </w:r>
      <w:r>
        <w:rPr>
          <w:color w:val="000000" w:themeColor="text1"/>
          <w:szCs w:val="24"/>
        </w:rPr>
        <w:br/>
      </w:r>
      <w:r>
        <w:rPr>
          <w:rFonts w:eastAsia="Times New Roman"/>
          <w:color w:val="000000" w:themeColor="text1"/>
          <w:szCs w:val="24"/>
          <w:lang w:eastAsia="pl-PL"/>
        </w:rPr>
        <w:t>nr 2845</w:t>
      </w:r>
      <w:bookmarkEnd w:id="89"/>
    </w:p>
    <w:p w:rsidR="00BE4FBE" w:rsidRDefault="00171A36">
      <w:pPr>
        <w:spacing w:after="0"/>
        <w:jc w:val="center"/>
        <w:rPr>
          <w:rFonts w:eastAsia="Times New Roman"/>
          <w:b/>
          <w:color w:val="FF0000"/>
          <w:szCs w:val="24"/>
          <w:lang w:eastAsia="pl-PL"/>
        </w:rPr>
      </w:pPr>
      <w:r>
        <w:rPr>
          <w:noProof/>
          <w:lang w:eastAsia="pl-PL"/>
        </w:rPr>
        <w:drawing>
          <wp:inline distT="0" distB="0" distL="0" distR="0">
            <wp:extent cx="5281295" cy="3860800"/>
            <wp:effectExtent l="0" t="0" r="0" b="0"/>
            <wp:docPr id="109"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az 367"/>
                    <pic:cNvPicPr>
                      <a:picLocks noChangeAspect="1" noChangeArrowheads="1"/>
                    </pic:cNvPicPr>
                  </pic:nvPicPr>
                  <pic:blipFill>
                    <a:blip r:embed="rId68"/>
                    <a:srcRect l="29594" t="31272" r="27996" b="13655"/>
                    <a:stretch>
                      <a:fillRect/>
                    </a:stretch>
                  </pic:blipFill>
                  <pic:spPr bwMode="auto">
                    <a:xfrm>
                      <a:off x="0" y="0"/>
                      <a:ext cx="5281295" cy="3860800"/>
                    </a:xfrm>
                    <a:prstGeom prst="rect">
                      <a:avLst/>
                    </a:prstGeom>
                  </pic:spPr>
                </pic:pic>
              </a:graphicData>
            </a:graphic>
          </wp:inline>
        </w:drawing>
      </w:r>
    </w:p>
    <w:p w:rsidR="00BE4FBE" w:rsidRDefault="00BE4FBE">
      <w:pPr>
        <w:spacing w:after="0" w:line="276" w:lineRule="auto"/>
        <w:jc w:val="left"/>
        <w:rPr>
          <w:color w:val="FF0000"/>
        </w:rPr>
      </w:pPr>
    </w:p>
    <w:p w:rsidR="00BE4FBE" w:rsidRDefault="00171A36">
      <w:pPr>
        <w:spacing w:after="0" w:line="276" w:lineRule="auto"/>
        <w:jc w:val="left"/>
        <w:rPr>
          <w:rFonts w:eastAsia="Times New Roman"/>
          <w:color w:val="000000" w:themeColor="text1"/>
          <w:szCs w:val="24"/>
          <w:lang w:eastAsia="pl-PL"/>
        </w:rPr>
      </w:pPr>
      <w:bookmarkStart w:id="90" w:name="_Toc119424278"/>
      <w:r>
        <w:rPr>
          <w:color w:val="000000" w:themeColor="text1"/>
        </w:rPr>
        <w:t xml:space="preserve">Rysunek 56 </w:t>
      </w:r>
      <w:r>
        <w:rPr>
          <w:color w:val="000000" w:themeColor="text1"/>
          <w:szCs w:val="24"/>
        </w:rPr>
        <w:t xml:space="preserve">Schemat rozmieszczenia pola tarczowego oraz elementów rozbudowy inżynieryjnej przed punktami oporu w kompleksie </w:t>
      </w:r>
      <w:r>
        <w:rPr>
          <w:rFonts w:eastAsia="Times New Roman"/>
          <w:color w:val="000000" w:themeColor="text1"/>
          <w:szCs w:val="24"/>
          <w:lang w:eastAsia="pl-PL"/>
        </w:rPr>
        <w:t>nr 2845</w:t>
      </w:r>
      <w:bookmarkEnd w:id="90"/>
      <w:r>
        <w:rPr>
          <w:rFonts w:eastAsia="Times New Roman"/>
          <w:color w:val="000000" w:themeColor="text1"/>
          <w:szCs w:val="24"/>
          <w:lang w:eastAsia="pl-PL"/>
        </w:rPr>
        <w:t xml:space="preserve"> /wariant/</w:t>
      </w:r>
    </w:p>
    <w:p w:rsidR="00BE4FBE" w:rsidRDefault="00171A36">
      <w:pPr>
        <w:spacing w:after="0"/>
        <w:ind w:left="-142" w:firstLine="142"/>
        <w:rPr>
          <w:color w:val="FF0000"/>
          <w:szCs w:val="24"/>
        </w:rPr>
      </w:pPr>
      <w:r>
        <w:rPr>
          <w:noProof/>
          <w:lang w:eastAsia="pl-PL"/>
        </w:rPr>
        <w:drawing>
          <wp:inline distT="0" distB="0" distL="0" distR="0">
            <wp:extent cx="5324475" cy="3228975"/>
            <wp:effectExtent l="0" t="0" r="0" b="0"/>
            <wp:docPr id="110"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az 159"/>
                    <pic:cNvPicPr>
                      <a:picLocks noChangeAspect="1" noChangeArrowheads="1"/>
                    </pic:cNvPicPr>
                  </pic:nvPicPr>
                  <pic:blipFill>
                    <a:blip r:embed="rId69"/>
                    <a:srcRect l="27500" t="20322" r="33281" b="20822"/>
                    <a:stretch>
                      <a:fillRect/>
                    </a:stretch>
                  </pic:blipFill>
                  <pic:spPr bwMode="auto">
                    <a:xfrm>
                      <a:off x="0" y="0"/>
                      <a:ext cx="5324475" cy="3228975"/>
                    </a:xfrm>
                    <a:prstGeom prst="rect">
                      <a:avLst/>
                    </a:prstGeom>
                  </pic:spPr>
                </pic:pic>
              </a:graphicData>
            </a:graphic>
          </wp:inline>
        </w:drawing>
      </w:r>
    </w:p>
    <w:p w:rsidR="00BE4FBE" w:rsidRDefault="00BE4FBE">
      <w:pPr>
        <w:spacing w:after="0"/>
        <w:rPr>
          <w:rFonts w:eastAsia="Times New Roman"/>
          <w:color w:val="FF0000"/>
          <w:szCs w:val="24"/>
          <w:lang w:eastAsia="pl-PL"/>
        </w:rPr>
      </w:pPr>
    </w:p>
    <w:p w:rsidR="00BE4FBE" w:rsidRDefault="00171A36">
      <w:pPr>
        <w:pStyle w:val="Nagwek3"/>
        <w:numPr>
          <w:ilvl w:val="1"/>
          <w:numId w:val="27"/>
        </w:numPr>
        <w:ind w:left="567" w:hanging="567"/>
        <w:rPr>
          <w:szCs w:val="26"/>
        </w:rPr>
      </w:pPr>
      <w:bookmarkStart w:id="91" w:name="_Toc119402367"/>
      <w:r>
        <w:rPr>
          <w:szCs w:val="26"/>
        </w:rPr>
        <w:lastRenderedPageBreak/>
        <w:t>Rodzaje zapór inżynieryjnych</w:t>
      </w:r>
      <w:bookmarkEnd w:id="91"/>
    </w:p>
    <w:p w:rsidR="00BE4FBE" w:rsidRDefault="00171A36">
      <w:pPr>
        <w:pStyle w:val="Nagwek3"/>
      </w:pPr>
      <w:bookmarkStart w:id="92" w:name="_Toc119402368"/>
      <w:r>
        <w:t>5.5.1 Zapory inżynieryjne drutowe</w:t>
      </w:r>
      <w:bookmarkEnd w:id="92"/>
    </w:p>
    <w:p w:rsidR="00BE4FBE" w:rsidRDefault="00171A36">
      <w:pPr>
        <w:rPr>
          <w:color w:val="000000" w:themeColor="text1"/>
        </w:rPr>
      </w:pPr>
      <w:bookmarkStart w:id="93" w:name="_Toc119424279"/>
      <w:r>
        <w:rPr>
          <w:color w:val="000000" w:themeColor="text1"/>
        </w:rPr>
        <w:t>Rysunek 57</w:t>
      </w:r>
      <w:r>
        <w:rPr>
          <w:color w:val="000000" w:themeColor="text1"/>
          <w:szCs w:val="24"/>
        </w:rPr>
        <w:t xml:space="preserve"> Przykład zapory inżynieryjnej z drutu kolczastego przed plutonowym punktem oporu</w:t>
      </w:r>
      <w:bookmarkEnd w:id="93"/>
    </w:p>
    <w:p w:rsidR="00BE4FBE" w:rsidRDefault="00171A36">
      <w:pPr>
        <w:rPr>
          <w:color w:val="FF0000"/>
        </w:rPr>
      </w:pPr>
      <w:r>
        <w:rPr>
          <w:noProof/>
          <w:lang w:eastAsia="pl-PL"/>
        </w:rPr>
        <w:drawing>
          <wp:inline distT="0" distB="0" distL="0" distR="0">
            <wp:extent cx="5525770" cy="2809875"/>
            <wp:effectExtent l="0" t="0" r="0" b="0"/>
            <wp:docPr id="111"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az 369"/>
                    <pic:cNvPicPr>
                      <a:picLocks noChangeAspect="1" noChangeArrowheads="1"/>
                    </pic:cNvPicPr>
                  </pic:nvPicPr>
                  <pic:blipFill>
                    <a:blip r:embed="rId70"/>
                    <a:srcRect l="22022" t="33347" r="22876" b="16822"/>
                    <a:stretch>
                      <a:fillRect/>
                    </a:stretch>
                  </pic:blipFill>
                  <pic:spPr bwMode="auto">
                    <a:xfrm>
                      <a:off x="0" y="0"/>
                      <a:ext cx="5525770" cy="2809875"/>
                    </a:xfrm>
                    <a:prstGeom prst="rect">
                      <a:avLst/>
                    </a:prstGeom>
                  </pic:spPr>
                </pic:pic>
              </a:graphicData>
            </a:graphic>
          </wp:inline>
        </w:drawing>
      </w:r>
    </w:p>
    <w:p w:rsidR="00BE4FBE" w:rsidRDefault="00171A36">
      <w:pPr>
        <w:spacing w:after="0"/>
        <w:rPr>
          <w:rFonts w:eastAsia="Times New Roman"/>
          <w:color w:val="FF0000"/>
          <w:szCs w:val="24"/>
          <w:lang w:eastAsia="pl-PL"/>
        </w:rPr>
      </w:pPr>
      <w:bookmarkStart w:id="94" w:name="_Toc119424280"/>
      <w:r>
        <w:rPr>
          <w:color w:val="000000" w:themeColor="text1"/>
        </w:rPr>
        <w:t>Rysunek 58</w:t>
      </w:r>
      <w:r>
        <w:rPr>
          <w:color w:val="000000" w:themeColor="text1"/>
          <w:szCs w:val="24"/>
        </w:rPr>
        <w:t xml:space="preserve"> Przykład zapory inżynieryjnej z concertiny przed plutonowym punktem oporu</w:t>
      </w:r>
      <w:bookmarkEnd w:id="94"/>
    </w:p>
    <w:p w:rsidR="00BE4FBE" w:rsidRDefault="00171A36">
      <w:pPr>
        <w:rPr>
          <w:color w:val="FF0000"/>
        </w:rPr>
      </w:pPr>
      <w:r>
        <w:rPr>
          <w:noProof/>
          <w:lang w:eastAsia="pl-PL"/>
        </w:rPr>
        <w:drawing>
          <wp:inline distT="0" distB="0" distL="0" distR="0">
            <wp:extent cx="5445125" cy="2011680"/>
            <wp:effectExtent l="0" t="0" r="0" b="0"/>
            <wp:docPr id="112"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az 368"/>
                    <pic:cNvPicPr>
                      <a:picLocks noChangeAspect="1" noChangeArrowheads="1"/>
                    </pic:cNvPicPr>
                  </pic:nvPicPr>
                  <pic:blipFill>
                    <a:blip r:embed="rId71"/>
                    <a:srcRect l="23386" t="44017" r="23904" b="21316"/>
                    <a:stretch>
                      <a:fillRect/>
                    </a:stretch>
                  </pic:blipFill>
                  <pic:spPr bwMode="auto">
                    <a:xfrm>
                      <a:off x="0" y="0"/>
                      <a:ext cx="5445125" cy="2011680"/>
                    </a:xfrm>
                    <a:prstGeom prst="rect">
                      <a:avLst/>
                    </a:prstGeom>
                  </pic:spPr>
                </pic:pic>
              </a:graphicData>
            </a:graphic>
          </wp:inline>
        </w:drawing>
      </w:r>
    </w:p>
    <w:p w:rsidR="00BE4FBE" w:rsidRDefault="00171A36">
      <w:pPr>
        <w:spacing w:after="0" w:line="240" w:lineRule="auto"/>
        <w:jc w:val="left"/>
        <w:rPr>
          <w:rFonts w:eastAsiaTheme="majorEastAsia" w:cstheme="majorBidi"/>
          <w:b/>
          <w:color w:val="000000" w:themeColor="text1"/>
          <w:sz w:val="26"/>
          <w:szCs w:val="24"/>
        </w:rPr>
      </w:pPr>
      <w:r>
        <w:br w:type="page"/>
      </w:r>
    </w:p>
    <w:p w:rsidR="00BE4FBE" w:rsidRDefault="00171A36">
      <w:pPr>
        <w:pStyle w:val="Nagwek3"/>
      </w:pPr>
      <w:r>
        <w:rPr>
          <w:noProof/>
          <w:lang w:eastAsia="pl-PL"/>
        </w:rPr>
        <w:lastRenderedPageBreak/>
        <mc:AlternateContent>
          <mc:Choice Requires="wps">
            <w:drawing>
              <wp:anchor distT="635" distB="0" distL="0" distR="635" simplePos="0" relativeHeight="101" behindDoc="0" locked="0" layoutInCell="0" allowOverlap="1" wp14:anchorId="53C10F4D">
                <wp:simplePos x="0" y="0"/>
                <wp:positionH relativeFrom="column">
                  <wp:posOffset>1764030</wp:posOffset>
                </wp:positionH>
                <wp:positionV relativeFrom="paragraph">
                  <wp:posOffset>2550795</wp:posOffset>
                </wp:positionV>
                <wp:extent cx="787400" cy="620395"/>
                <wp:effectExtent l="0" t="635" r="635" b="0"/>
                <wp:wrapNone/>
                <wp:docPr id="113" name="Łącznik prosty ze strzałką 65"/>
                <wp:cNvGraphicFramePr/>
                <a:graphic xmlns:a="http://schemas.openxmlformats.org/drawingml/2006/main">
                  <a:graphicData uri="http://schemas.microsoft.com/office/word/2010/wordprocessingShape">
                    <wps:wsp>
                      <wps:cNvCnPr/>
                      <wps:spPr>
                        <a:xfrm>
                          <a:off x="0" y="0"/>
                          <a:ext cx="787320" cy="620280"/>
                        </a:xfrm>
                        <a:prstGeom prst="straightConnector1">
                          <a:avLst/>
                        </a:prstGeom>
                        <a:noFill/>
                        <a:ln>
                          <a:solidFill>
                            <a:srgbClr val="000000"/>
                          </a:solidFill>
                          <a:headEnd type="triangle" w="med" len="med"/>
                          <a:tailEnd type="triangle" w="med" len="med"/>
                        </a:ln>
                      </wps:spPr>
                      <wps:style>
                        <a:lnRef idx="1">
                          <a:schemeClr val="dk1"/>
                        </a:lnRef>
                        <a:fillRef idx="0">
                          <a:schemeClr val="dk1"/>
                        </a:fillRef>
                        <a:effectRef idx="0">
                          <a:schemeClr val="dk1"/>
                        </a:effectRef>
                        <a:fontRef idx="minor"/>
                      </wps:style>
                      <wps:bodyPr/>
                    </wps:wsp>
                  </a:graphicData>
                </a:graphic>
              </wp:anchor>
            </w:drawing>
          </mc:Choice>
          <mc:Fallback>
            <w:pict>
              <v:shape id="shape_0" ID="Łącznik prosty ze strzałką 65" stroked="t" o:allowincell="f" style="position:absolute;margin-left:138.9pt;margin-top:200.85pt;width:61.95pt;height:48.8pt;mso-wrap-style:none;v-text-anchor:middle" wp14:anchorId="53C10F4D" type="_x0000_t32">
                <v:fill o:detectmouseclick="t" on="false"/>
                <v:stroke color="black" weight="6480" startarrow="block" endarrow="block" startarrowwidth="medium" startarrowlength="medium" endarrowwidth="medium" endarrowlength="medium" joinstyle="miter" endcap="flat"/>
                <w10:wrap type="none"/>
              </v:shape>
            </w:pict>
          </mc:Fallback>
        </mc:AlternateContent>
      </w:r>
      <w:r>
        <w:rPr>
          <w:noProof/>
          <w:lang w:eastAsia="pl-PL"/>
        </w:rPr>
        <mc:AlternateContent>
          <mc:Choice Requires="wps">
            <w:drawing>
              <wp:anchor distT="447675" distB="446405" distL="0" distR="0" simplePos="0" relativeHeight="102" behindDoc="0" locked="0" layoutInCell="0" allowOverlap="1" wp14:anchorId="0C0E8A80">
                <wp:simplePos x="0" y="0"/>
                <wp:positionH relativeFrom="margin">
                  <wp:posOffset>1235075</wp:posOffset>
                </wp:positionH>
                <wp:positionV relativeFrom="paragraph">
                  <wp:posOffset>2773680</wp:posOffset>
                </wp:positionV>
                <wp:extent cx="1447165" cy="349885"/>
                <wp:effectExtent l="0" t="447675" r="0" b="446405"/>
                <wp:wrapNone/>
                <wp:docPr id="114" name="Pole tekstowe 66"/>
                <wp:cNvGraphicFramePr/>
                <a:graphic xmlns:a="http://schemas.openxmlformats.org/drawingml/2006/main">
                  <a:graphicData uri="http://schemas.microsoft.com/office/word/2010/wordprocessingShape">
                    <wps:wsp>
                      <wps:cNvSpPr/>
                      <wps:spPr>
                        <a:xfrm rot="2586600">
                          <a:off x="0" y="0"/>
                          <a:ext cx="1447200" cy="349920"/>
                        </a:xfrm>
                        <a:prstGeom prst="rect">
                          <a:avLst/>
                        </a:prstGeom>
                        <a:noFill/>
                        <a:ln w="6350">
                          <a:noFill/>
                        </a:ln>
                      </wps:spPr>
                      <wps:style>
                        <a:lnRef idx="0">
                          <a:schemeClr val="accent1"/>
                        </a:lnRef>
                        <a:fillRef idx="0">
                          <a:schemeClr val="accent1"/>
                        </a:fillRef>
                        <a:effectRef idx="0">
                          <a:schemeClr val="accent1"/>
                        </a:effectRef>
                        <a:fontRef idx="minor"/>
                      </wps:style>
                      <wps:txbx>
                        <w:txbxContent>
                          <w:p w:rsidR="00BE4FBE" w:rsidRDefault="00171A36">
                            <w:pPr>
                              <w:pStyle w:val="Zawartoramki"/>
                              <w:jc w:val="center"/>
                              <w:rPr>
                                <w:color w:val="000000"/>
                              </w:rPr>
                            </w:pPr>
                            <w:r>
                              <w:rPr>
                                <w:color w:val="000000"/>
                              </w:rPr>
                              <w:t>2 m</w:t>
                            </w:r>
                          </w:p>
                        </w:txbxContent>
                      </wps:txbx>
                      <wps:bodyPr anchor="t">
                        <a:prstTxWarp prst="textNoShape">
                          <a:avLst/>
                        </a:prstTxWarp>
                        <a:noAutofit/>
                      </wps:bodyPr>
                    </wps:wsp>
                  </a:graphicData>
                </a:graphic>
              </wp:anchor>
            </w:drawing>
          </mc:Choice>
          <mc:Fallback>
            <w:pict>
              <v:rect id="shape_0" ID="Pole tekstowe 66" path="m0,0l-2147483645,0l-2147483645,-2147483646l0,-2147483646xe" stroked="f" o:allowincell="f" style="position:absolute;margin-left:97.25pt;margin-top:218.4pt;width:113.9pt;height:27.5pt;mso-wrap-style:square;v-text-anchor:top;rotation:43;mso-position-horizontal-relative:margin" wp14:anchorId="0C0E8A80">
                <v:fill o:detectmouseclick="t" on="false"/>
                <v:stroke color="#3465a4" weight="6480" joinstyle="round" endcap="flat"/>
                <v:textbox>
                  <w:txbxContent>
                    <w:p>
                      <w:pPr>
                        <w:pStyle w:val="Zawartoramki"/>
                        <w:spacing w:before="0" w:after="200"/>
                        <w:jc w:val="center"/>
                        <w:rPr>
                          <w:color w:val="000000"/>
                        </w:rPr>
                      </w:pPr>
                      <w:r>
                        <w:rPr>
                          <w:color w:val="000000"/>
                        </w:rPr>
                        <w:t>2 m</w:t>
                      </w:r>
                    </w:p>
                  </w:txbxContent>
                </v:textbox>
                <w10:wrap type="none"/>
              </v:rect>
            </w:pict>
          </mc:Fallback>
        </mc:AlternateContent>
      </w:r>
      <w:r>
        <w:rPr>
          <w:noProof/>
          <w:lang w:eastAsia="pl-PL"/>
        </w:rPr>
        <mc:AlternateContent>
          <mc:Choice Requires="wps">
            <w:drawing>
              <wp:anchor distT="0" distB="7620" distL="0" distR="0" simplePos="0" relativeHeight="104" behindDoc="0" locked="0" layoutInCell="0" allowOverlap="1" wp14:anchorId="588AF5BC">
                <wp:simplePos x="0" y="0"/>
                <wp:positionH relativeFrom="margin">
                  <wp:posOffset>3290570</wp:posOffset>
                </wp:positionH>
                <wp:positionV relativeFrom="paragraph">
                  <wp:posOffset>3004820</wp:posOffset>
                </wp:positionV>
                <wp:extent cx="739775" cy="278130"/>
                <wp:effectExtent l="0" t="0" r="0" b="7620"/>
                <wp:wrapNone/>
                <wp:docPr id="116" name="Pole tekstowe 74"/>
                <wp:cNvGraphicFramePr/>
                <a:graphic xmlns:a="http://schemas.openxmlformats.org/drawingml/2006/main">
                  <a:graphicData uri="http://schemas.microsoft.com/office/word/2010/wordprocessingShape">
                    <wps:wsp>
                      <wps:cNvSpPr/>
                      <wps:spPr>
                        <a:xfrm>
                          <a:off x="0" y="0"/>
                          <a:ext cx="739800" cy="278280"/>
                        </a:xfrm>
                        <a:prstGeom prst="rect">
                          <a:avLst/>
                        </a:prstGeom>
                        <a:noFill/>
                        <a:ln w="6350">
                          <a:noFill/>
                        </a:ln>
                      </wps:spPr>
                      <wps:style>
                        <a:lnRef idx="0">
                          <a:schemeClr val="accent1"/>
                        </a:lnRef>
                        <a:fillRef idx="0">
                          <a:schemeClr val="accent1"/>
                        </a:fillRef>
                        <a:effectRef idx="0">
                          <a:schemeClr val="accent1"/>
                        </a:effectRef>
                        <a:fontRef idx="minor"/>
                      </wps:style>
                      <wps:txbx>
                        <w:txbxContent>
                          <w:p w:rsidR="00BE4FBE" w:rsidRDefault="00171A36">
                            <w:pPr>
                              <w:pStyle w:val="Zawartoramki"/>
                              <w:jc w:val="center"/>
                              <w:rPr>
                                <w:color w:val="000000"/>
                              </w:rPr>
                            </w:pPr>
                            <w:r>
                              <w:rPr>
                                <w:color w:val="000000"/>
                              </w:rPr>
                              <w:t>0,2  m</w:t>
                            </w:r>
                          </w:p>
                        </w:txbxContent>
                      </wps:txbx>
                      <wps:bodyPr anchor="t">
                        <a:prstTxWarp prst="textNoShape">
                          <a:avLst/>
                        </a:prstTxWarp>
                        <a:noAutofit/>
                      </wps:bodyPr>
                    </wps:wsp>
                  </a:graphicData>
                </a:graphic>
              </wp:anchor>
            </w:drawing>
          </mc:Choice>
          <mc:Fallback>
            <w:pict>
              <v:rect id="shape_0" ID="Pole tekstowe 74" path="m0,0l-2147483645,0l-2147483645,-2147483646l0,-2147483646xe" stroked="f" o:allowincell="f" style="position:absolute;margin-left:259.1pt;margin-top:236.6pt;width:58.2pt;height:21.85pt;mso-wrap-style:square;v-text-anchor:top;mso-position-horizontal-relative:margin" wp14:anchorId="588AF5BC">
                <v:fill o:detectmouseclick="t" on="false"/>
                <v:stroke color="#3465a4" weight="6480" joinstyle="round" endcap="flat"/>
                <v:textbox>
                  <w:txbxContent>
                    <w:p>
                      <w:pPr>
                        <w:pStyle w:val="Zawartoramki"/>
                        <w:spacing w:before="0" w:after="200"/>
                        <w:jc w:val="center"/>
                        <w:rPr>
                          <w:color w:val="000000"/>
                        </w:rPr>
                      </w:pPr>
                      <w:r>
                        <w:rPr>
                          <w:color w:val="000000"/>
                        </w:rPr>
                        <w:t>0,2  m</w:t>
                      </w:r>
                    </w:p>
                  </w:txbxContent>
                </v:textbox>
                <w10:wrap type="none"/>
              </v:rect>
            </w:pict>
          </mc:Fallback>
        </mc:AlternateContent>
      </w:r>
      <w:r>
        <w:rPr>
          <w:noProof/>
          <w:lang w:eastAsia="pl-PL"/>
        </w:rPr>
        <mc:AlternateContent>
          <mc:Choice Requires="wps">
            <w:drawing>
              <wp:anchor distT="19685" distB="19685" distL="635" distR="0" simplePos="0" relativeHeight="106" behindDoc="0" locked="0" layoutInCell="0" allowOverlap="1" wp14:anchorId="7984BC9B">
                <wp:simplePos x="0" y="0"/>
                <wp:positionH relativeFrom="column">
                  <wp:posOffset>3081020</wp:posOffset>
                </wp:positionH>
                <wp:positionV relativeFrom="paragraph">
                  <wp:posOffset>3155950</wp:posOffset>
                </wp:positionV>
                <wp:extent cx="302260" cy="71120"/>
                <wp:effectExtent l="635" t="19685" r="0" b="19685"/>
                <wp:wrapNone/>
                <wp:docPr id="118" name="Łącznik prosty ze strzałką 75"/>
                <wp:cNvGraphicFramePr/>
                <a:graphic xmlns:a="http://schemas.openxmlformats.org/drawingml/2006/main">
                  <a:graphicData uri="http://schemas.microsoft.com/office/word/2010/wordprocessingShape">
                    <wps:wsp>
                      <wps:cNvCnPr/>
                      <wps:spPr>
                        <a:xfrm flipH="1">
                          <a:off x="0" y="0"/>
                          <a:ext cx="302400" cy="71280"/>
                        </a:xfrm>
                        <a:prstGeom prst="straightConnector1">
                          <a:avLst/>
                        </a:prstGeom>
                        <a:noFill/>
                        <a:ln>
                          <a:solidFill>
                            <a:srgbClr val="000000"/>
                          </a:solidFill>
                          <a:headEnd type="triangle" w="med" len="med"/>
                          <a:tailEnd type="triangle" w="med" len="med"/>
                        </a:ln>
                      </wps:spPr>
                      <wps:style>
                        <a:lnRef idx="1">
                          <a:schemeClr val="dk1"/>
                        </a:lnRef>
                        <a:fillRef idx="0">
                          <a:schemeClr val="dk1"/>
                        </a:fillRef>
                        <a:effectRef idx="0">
                          <a:schemeClr val="dk1"/>
                        </a:effectRef>
                        <a:fontRef idx="minor"/>
                      </wps:style>
                      <wps:bodyPr/>
                    </wps:wsp>
                  </a:graphicData>
                </a:graphic>
              </wp:anchor>
            </w:drawing>
          </mc:Choice>
          <mc:Fallback>
            <w:pict>
              <v:shape id="shape_0" ID="Łącznik prosty ze strzałką 75" stroked="t" o:allowincell="f" style="position:absolute;margin-left:242.6pt;margin-top:248.5pt;width:23.75pt;height:5.55pt;flip:x;mso-wrap-style:none;v-text-anchor:middle" wp14:anchorId="7984BC9B" type="_x0000_t32">
                <v:fill o:detectmouseclick="t" on="false"/>
                <v:stroke color="black" weight="6480" startarrow="block" endarrow="block" startarrowwidth="medium" startarrowlength="medium" endarrowwidth="medium" endarrowlength="medium" joinstyle="miter" endcap="flat"/>
                <w10:wrap type="none"/>
              </v:shape>
            </w:pict>
          </mc:Fallback>
        </mc:AlternateContent>
      </w:r>
      <w:r>
        <w:t>5.5.2 Elementy rozbudowy inżynieryjnej na przedpolu</w:t>
      </w:r>
    </w:p>
    <w:p w:rsidR="00BE4FBE" w:rsidRDefault="00171A36">
      <w:pPr>
        <w:spacing w:after="0"/>
        <w:jc w:val="left"/>
        <w:rPr>
          <w:color w:val="000000" w:themeColor="text1"/>
          <w:szCs w:val="24"/>
        </w:rPr>
      </w:pPr>
      <w:bookmarkStart w:id="95" w:name="_Toc119424281"/>
      <w:r>
        <w:rPr>
          <w:color w:val="000000" w:themeColor="text1"/>
        </w:rPr>
        <w:t xml:space="preserve">Rysunek 59 </w:t>
      </w:r>
      <w:r>
        <w:rPr>
          <w:color w:val="000000" w:themeColor="text1"/>
          <w:szCs w:val="24"/>
        </w:rPr>
        <w:t>Przykład muru z otworem okiennym do wykorzystania jako przesłony/przeszkody</w:t>
      </w:r>
      <w:bookmarkEnd w:id="95"/>
    </w:p>
    <w:p w:rsidR="00BE4FBE" w:rsidRDefault="00171A36">
      <w:pPr>
        <w:spacing w:after="0"/>
        <w:jc w:val="left"/>
        <w:rPr>
          <w:rFonts w:eastAsia="Times New Roman"/>
          <w:color w:val="FF0000"/>
          <w:szCs w:val="24"/>
          <w:lang w:eastAsia="pl-PL"/>
        </w:rPr>
      </w:pPr>
      <w:r>
        <w:rPr>
          <w:noProof/>
          <w:lang w:eastAsia="pl-PL"/>
        </w:rPr>
        <w:drawing>
          <wp:inline distT="0" distB="0" distL="0" distR="0">
            <wp:extent cx="5169535" cy="2933700"/>
            <wp:effectExtent l="0" t="0" r="0" b="0"/>
            <wp:docPr id="119"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az 370"/>
                    <pic:cNvPicPr>
                      <a:picLocks noChangeAspect="1" noChangeArrowheads="1"/>
                    </pic:cNvPicPr>
                  </pic:nvPicPr>
                  <pic:blipFill>
                    <a:blip r:embed="rId72"/>
                    <a:srcRect l="22799" t="32063" r="23758" b="14002"/>
                    <a:stretch>
                      <a:fillRect/>
                    </a:stretch>
                  </pic:blipFill>
                  <pic:spPr bwMode="auto">
                    <a:xfrm>
                      <a:off x="0" y="0"/>
                      <a:ext cx="5169535" cy="2933700"/>
                    </a:xfrm>
                    <a:prstGeom prst="rect">
                      <a:avLst/>
                    </a:prstGeom>
                  </pic:spPr>
                </pic:pic>
              </a:graphicData>
            </a:graphic>
          </wp:inline>
        </w:drawing>
      </w:r>
    </w:p>
    <w:p w:rsidR="00BE4FBE" w:rsidRDefault="00BE4FBE">
      <w:pPr>
        <w:pStyle w:val="Legenda"/>
        <w:keepNext/>
        <w:jc w:val="center"/>
        <w:rPr>
          <w:color w:val="FF0000"/>
        </w:rPr>
      </w:pPr>
    </w:p>
    <w:p w:rsidR="00BE4FBE" w:rsidRDefault="00171A36">
      <w:pPr>
        <w:spacing w:after="0"/>
        <w:jc w:val="left"/>
        <w:rPr>
          <w:color w:val="000000" w:themeColor="text1"/>
          <w:szCs w:val="24"/>
        </w:rPr>
      </w:pPr>
      <w:bookmarkStart w:id="96" w:name="_Toc119424282"/>
      <w:r>
        <w:rPr>
          <w:color w:val="000000" w:themeColor="text1"/>
        </w:rPr>
        <w:t>Rysunek 60</w:t>
      </w:r>
      <w:r>
        <w:rPr>
          <w:color w:val="000000" w:themeColor="text1"/>
          <w:szCs w:val="24"/>
        </w:rPr>
        <w:t xml:space="preserve"> Przykład niskiego murku do wykorzystania jako przesłony/przeszkody</w:t>
      </w:r>
      <w:bookmarkEnd w:id="96"/>
    </w:p>
    <w:p w:rsidR="00BE4FBE" w:rsidRDefault="00BE4FBE">
      <w:pPr>
        <w:pStyle w:val="Legenda"/>
        <w:keepNext/>
        <w:jc w:val="center"/>
        <w:rPr>
          <w:color w:val="FF0000"/>
        </w:rPr>
      </w:pPr>
    </w:p>
    <w:p w:rsidR="00BE4FBE" w:rsidRDefault="00171A36">
      <w:pPr>
        <w:jc w:val="center"/>
        <w:rPr>
          <w:color w:val="000000" w:themeColor="text1"/>
        </w:rPr>
      </w:pPr>
      <w:r>
        <w:rPr>
          <w:noProof/>
          <w:lang w:eastAsia="pl-PL"/>
        </w:rPr>
        <w:drawing>
          <wp:inline distT="0" distB="0" distL="0" distR="0">
            <wp:extent cx="4682490" cy="3069590"/>
            <wp:effectExtent l="0" t="0" r="0" b="0"/>
            <wp:docPr id="120"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az 371"/>
                    <pic:cNvPicPr>
                      <a:picLocks noChangeAspect="1" noChangeArrowheads="1"/>
                    </pic:cNvPicPr>
                  </pic:nvPicPr>
                  <pic:blipFill>
                    <a:blip r:embed="rId73"/>
                    <a:srcRect l="39386" t="43363" r="31094" b="22236"/>
                    <a:stretch>
                      <a:fillRect/>
                    </a:stretch>
                  </pic:blipFill>
                  <pic:spPr bwMode="auto">
                    <a:xfrm>
                      <a:off x="0" y="0"/>
                      <a:ext cx="4682490" cy="3069590"/>
                    </a:xfrm>
                    <a:prstGeom prst="rect">
                      <a:avLst/>
                    </a:prstGeom>
                  </pic:spPr>
                </pic:pic>
              </a:graphicData>
            </a:graphic>
          </wp:inline>
        </w:drawing>
      </w:r>
    </w:p>
    <w:p w:rsidR="00BE4FBE" w:rsidRDefault="00171A36">
      <w:pPr>
        <w:rPr>
          <w:color w:val="000000" w:themeColor="text1"/>
        </w:rPr>
      </w:pPr>
      <w:r>
        <w:rPr>
          <w:color w:val="000000" w:themeColor="text1"/>
        </w:rPr>
        <w:t xml:space="preserve"> Do zabezpieczenia funkcjonowania ośrodka szkolenia podstawowego przewiduje się:</w:t>
      </w:r>
    </w:p>
    <w:p w:rsidR="00BE4FBE" w:rsidRDefault="00171A36">
      <w:pPr>
        <w:pStyle w:val="Akapitzlist"/>
        <w:numPr>
          <w:ilvl w:val="0"/>
          <w:numId w:val="5"/>
        </w:numPr>
        <w:spacing w:after="0"/>
        <w:rPr>
          <w:color w:val="000000" w:themeColor="text1"/>
          <w:szCs w:val="24"/>
        </w:rPr>
      </w:pPr>
      <w:r>
        <w:rPr>
          <w:color w:val="000000" w:themeColor="text1"/>
          <w:szCs w:val="24"/>
        </w:rPr>
        <w:t>budowę pojedynczych elementów infrastruktury typu niski murek o wymiarach 100x50x20 cm – 30 szt.;</w:t>
      </w:r>
    </w:p>
    <w:p w:rsidR="00BE4FBE" w:rsidRDefault="00171A36">
      <w:pPr>
        <w:pStyle w:val="Akapitzlist"/>
        <w:numPr>
          <w:ilvl w:val="0"/>
          <w:numId w:val="5"/>
        </w:numPr>
        <w:spacing w:after="0"/>
        <w:rPr>
          <w:color w:val="000000" w:themeColor="text1"/>
          <w:szCs w:val="24"/>
        </w:rPr>
      </w:pPr>
      <w:r>
        <w:rPr>
          <w:color w:val="000000" w:themeColor="text1"/>
          <w:szCs w:val="24"/>
        </w:rPr>
        <w:lastRenderedPageBreak/>
        <w:t>budowę pojedynczych elementów infrastruktury typu średni murek o wymiarach 100x100x20 cm – 30 szt.,</w:t>
      </w:r>
    </w:p>
    <w:p w:rsidR="00BE4FBE" w:rsidRDefault="00171A36">
      <w:pPr>
        <w:pStyle w:val="Akapitzlist"/>
        <w:numPr>
          <w:ilvl w:val="0"/>
          <w:numId w:val="5"/>
        </w:numPr>
        <w:spacing w:after="0"/>
        <w:rPr>
          <w:color w:val="000000" w:themeColor="text1"/>
          <w:szCs w:val="24"/>
        </w:rPr>
      </w:pPr>
      <w:r>
        <w:rPr>
          <w:color w:val="000000" w:themeColor="text1"/>
          <w:szCs w:val="24"/>
        </w:rPr>
        <w:t>budowę pojedynczych elementów infrastruktury typu wysoki murek o wymiarach 100x170x20 cm – 30 szt.,</w:t>
      </w:r>
    </w:p>
    <w:p w:rsidR="00BE4FBE" w:rsidRDefault="00171A36">
      <w:pPr>
        <w:pStyle w:val="Akapitzlist"/>
        <w:numPr>
          <w:ilvl w:val="0"/>
          <w:numId w:val="5"/>
        </w:numPr>
        <w:spacing w:after="0"/>
        <w:rPr>
          <w:color w:val="000000" w:themeColor="text1"/>
          <w:szCs w:val="24"/>
        </w:rPr>
      </w:pPr>
      <w:r>
        <w:rPr>
          <w:color w:val="000000" w:themeColor="text1"/>
          <w:szCs w:val="24"/>
        </w:rPr>
        <w:t>budowę pojedynczych elementów infrastruktury typu wysoki murek o wymiarach 200x170x20 cm z otworem okiennym o wymiarach 50x50 cm – 10 szt.,</w:t>
      </w:r>
    </w:p>
    <w:p w:rsidR="00BE4FBE" w:rsidRDefault="00171A36">
      <w:pPr>
        <w:pStyle w:val="Akapitzlist"/>
        <w:numPr>
          <w:ilvl w:val="0"/>
          <w:numId w:val="5"/>
        </w:numPr>
        <w:spacing w:after="0"/>
        <w:rPr>
          <w:color w:val="000000" w:themeColor="text1"/>
          <w:szCs w:val="24"/>
        </w:rPr>
      </w:pPr>
      <w:r>
        <w:rPr>
          <w:color w:val="000000" w:themeColor="text1"/>
          <w:szCs w:val="24"/>
        </w:rPr>
        <w:t>budowę i zamontowanie różnego rodzaju zapór inżynieryjnych drutowych – 300 mb drut kolczasty, 100 mb concertina,</w:t>
      </w:r>
    </w:p>
    <w:p w:rsidR="00BE4FBE" w:rsidRDefault="00171A36">
      <w:pPr>
        <w:pStyle w:val="Akapitzlist"/>
        <w:numPr>
          <w:ilvl w:val="0"/>
          <w:numId w:val="5"/>
        </w:numPr>
        <w:spacing w:after="0"/>
        <w:rPr>
          <w:color w:val="000000" w:themeColor="text1"/>
          <w:szCs w:val="24"/>
        </w:rPr>
      </w:pPr>
      <w:r>
        <w:rPr>
          <w:color w:val="000000" w:themeColor="text1"/>
          <w:szCs w:val="24"/>
        </w:rPr>
        <w:t>montaż ok. 30 metalowych figur bojowych,</w:t>
      </w:r>
    </w:p>
    <w:p w:rsidR="00BE4FBE" w:rsidRDefault="00171A36">
      <w:pPr>
        <w:pStyle w:val="Akapitzlist"/>
        <w:numPr>
          <w:ilvl w:val="0"/>
          <w:numId w:val="5"/>
        </w:numPr>
        <w:spacing w:after="0"/>
        <w:rPr>
          <w:color w:val="000000" w:themeColor="text1"/>
          <w:szCs w:val="24"/>
        </w:rPr>
      </w:pPr>
      <w:r>
        <w:rPr>
          <w:color w:val="000000" w:themeColor="text1"/>
          <w:szCs w:val="24"/>
        </w:rPr>
        <w:t xml:space="preserve">montaż metalowe tablicy informacyjnej o wymiarach  200x100 cm z nadrukiem, </w:t>
      </w:r>
      <w:r>
        <w:rPr>
          <w:color w:val="000000" w:themeColor="text1"/>
          <w:szCs w:val="24"/>
        </w:rPr>
        <w:br/>
        <w:t>na trwale osadzonej w ziemi.</w:t>
      </w:r>
    </w:p>
    <w:p w:rsidR="00BE4FBE" w:rsidRDefault="00171A36">
      <w:pPr>
        <w:pStyle w:val="Nagwek2"/>
        <w:rPr>
          <w:color w:val="000000" w:themeColor="text1"/>
        </w:rPr>
      </w:pPr>
      <w:bookmarkStart w:id="97" w:name="_Toc119402370"/>
      <w:r>
        <w:rPr>
          <w:color w:val="000000" w:themeColor="text1"/>
        </w:rPr>
        <w:t>5.6 Projekt zagospodarowania terenu</w:t>
      </w:r>
      <w:bookmarkEnd w:id="97"/>
    </w:p>
    <w:p w:rsidR="00BE4FBE" w:rsidRDefault="00171A36">
      <w:pPr>
        <w:rPr>
          <w:color w:val="000000" w:themeColor="text1"/>
        </w:rPr>
      </w:pPr>
      <w:r>
        <w:rPr>
          <w:color w:val="000000" w:themeColor="text1"/>
        </w:rPr>
        <w:t>Realizacja planowanego zadania budowy ośrodka szkolenia podstawowego oraz punktów oporu przewiduje oczyszczenie terenu ok. 20,00 ha z zakrzaczeń i drzew o średnicy do 10 cm, a także prace ziemne polegające na niwelacji terenu w wybranych elementach toru – ok. 150 m</w:t>
      </w:r>
      <w:r>
        <w:rPr>
          <w:color w:val="000000" w:themeColor="text1"/>
          <w:vertAlign w:val="superscript"/>
        </w:rPr>
        <w:t>3</w:t>
      </w:r>
      <w:r>
        <w:rPr>
          <w:color w:val="000000" w:themeColor="text1"/>
        </w:rPr>
        <w:t xml:space="preserve"> oraz montaż ekranów wygłuszających na długości 800 m (od strony ul. Redyckiej).</w:t>
      </w:r>
    </w:p>
    <w:p w:rsidR="00BE4FBE" w:rsidRDefault="00171A36">
      <w:pPr>
        <w:pStyle w:val="Nagwek2"/>
        <w:rPr>
          <w:color w:val="000000" w:themeColor="text1"/>
        </w:rPr>
      </w:pPr>
      <w:r>
        <w:rPr>
          <w:color w:val="000000" w:themeColor="text1"/>
        </w:rPr>
        <w:t xml:space="preserve"> </w:t>
      </w:r>
      <w:bookmarkStart w:id="98" w:name="_Toc119402371"/>
      <w:r>
        <w:rPr>
          <w:color w:val="000000" w:themeColor="text1"/>
        </w:rPr>
        <w:t>5.7 Infrastruktura techniczna do zabezpieczenia zadania</w:t>
      </w:r>
      <w:bookmarkEnd w:id="98"/>
      <w:r>
        <w:rPr>
          <w:color w:val="000000" w:themeColor="text1"/>
        </w:rPr>
        <w:t xml:space="preserve"> </w:t>
      </w:r>
    </w:p>
    <w:p w:rsidR="00BE4FBE" w:rsidRDefault="00171A36">
      <w:pPr>
        <w:rPr>
          <w:color w:val="000000" w:themeColor="text1"/>
        </w:rPr>
      </w:pPr>
      <w:r>
        <w:rPr>
          <w:color w:val="000000" w:themeColor="text1"/>
        </w:rPr>
        <w:t>W zakresie przyłączy do sieci infrastruktury technicznej przewiduje się wykonanie przyłącza elektrycznego oraz skrzynek rozdzielczych do prądu 230 V – 3 szt., a także budowa i zamontowanie punktów świetlnych do oświetlenia terenu – 20 szt. celem prowadzenia zajęć w warunkach ograniczonej widoczności.</w:t>
      </w:r>
    </w:p>
    <w:p w:rsidR="00BE4FBE" w:rsidRDefault="00171A36">
      <w:pPr>
        <w:spacing w:after="0" w:line="240" w:lineRule="auto"/>
        <w:jc w:val="left"/>
        <w:rPr>
          <w:b/>
          <w:sz w:val="28"/>
          <w:szCs w:val="24"/>
        </w:rPr>
      </w:pPr>
      <w:r>
        <w:br w:type="page"/>
      </w:r>
    </w:p>
    <w:p w:rsidR="00BE4FBE" w:rsidRDefault="00171A36">
      <w:pPr>
        <w:pStyle w:val="Nagwek1"/>
        <w:ind w:left="0" w:firstLine="360"/>
      </w:pPr>
      <w:bookmarkStart w:id="99" w:name="_Toc119402373"/>
      <w:r>
        <w:lastRenderedPageBreak/>
        <w:t>6. PLAC ĆWICZEŃ OGNIOWYCH</w:t>
      </w:r>
      <w:bookmarkEnd w:id="99"/>
    </w:p>
    <w:p w:rsidR="00BE4FBE" w:rsidRDefault="00171A36">
      <w:pPr>
        <w:pStyle w:val="Nagwek2"/>
      </w:pPr>
      <w:bookmarkStart w:id="100" w:name="_Toc119402374"/>
      <w:r>
        <w:t>6.1 Ogólny opis przedmiotu inwestycji</w:t>
      </w:r>
      <w:bookmarkEnd w:id="100"/>
    </w:p>
    <w:p w:rsidR="00BE4FBE" w:rsidRDefault="00171A36">
      <w:r>
        <w:t xml:space="preserve">Przedmiotowa inwestycja przeznaczona do nauki i rozwijania podstaw strzeleckich </w:t>
      </w:r>
      <w:r>
        <w:br/>
        <w:t xml:space="preserve">u podchorążych i słuchaczy AWL przewiduje przygotowanie bazy szkoleniowej w formie rozbudowy terenowych obiektów szkoleniowych. Plac Ćwiczeń Ogniowych </w:t>
      </w:r>
      <w:r>
        <w:rPr>
          <w:color w:val="000000"/>
          <w:szCs w:val="24"/>
        </w:rPr>
        <w:t xml:space="preserve">(PCO) </w:t>
      </w:r>
      <w:r>
        <w:t xml:space="preserve">podzielony na cztery sektory - zapewni  </w:t>
      </w:r>
      <w:r>
        <w:rPr>
          <w:color w:val="000000"/>
          <w:szCs w:val="24"/>
        </w:rPr>
        <w:t>(</w:t>
      </w:r>
      <w:r>
        <w:t>równoległe</w:t>
      </w:r>
      <w:r>
        <w:rPr>
          <w:color w:val="000000"/>
          <w:szCs w:val="24"/>
        </w:rPr>
        <w:t>)</w:t>
      </w:r>
      <w:r>
        <w:t xml:space="preserve"> w tym samym czasie szkolenie czterech plutonów. Każdy sektor jest autonomiczny i pozwala na szkolenie plutonu w zakresie przedmiotów Szkolenie Strzeleckie oraz wybranych zagadnień w ramach Metodyki Szkolenia Strzeleckiego.</w:t>
      </w:r>
    </w:p>
    <w:p w:rsidR="00BE4FBE" w:rsidRDefault="00171A36">
      <w:pPr>
        <w:pStyle w:val="Nagwek2"/>
      </w:pPr>
      <w:bookmarkStart w:id="101" w:name="_Toc119402375"/>
      <w:r>
        <w:t>6.2 Ogólne właściwości funkcjonalno-użytkowe</w:t>
      </w:r>
      <w:bookmarkEnd w:id="101"/>
    </w:p>
    <w:p w:rsidR="00BE4FBE" w:rsidRDefault="00171A36">
      <w:r>
        <w:t xml:space="preserve">Przewidywane zadanie budowy Placu Ćwiczeń Ogniowych w ramach projektu Ośrodka Szkolenia Taktyczno-Ogniowego zakłada lokalizację obiektów do szkolenia praktycznego </w:t>
      </w:r>
      <w:r>
        <w:br/>
        <w:t xml:space="preserve">na potrzeby zabezpieczenia procesu dydaktycznego podchorążych i słuchaczy kursów oraz szkolenia rezerw osobowych zlokalizowane na terenach szkoleniowych dedykowanych przedmiotom </w:t>
      </w:r>
      <w:r>
        <w:rPr>
          <w:color w:val="000000"/>
        </w:rPr>
        <w:t xml:space="preserve">kształcenia z obszaru szkolenia podstawowego oraz szkolenia kierunkowego standardu kształcenia na oficera – minimalne wymagania programowe, w tym  </w:t>
      </w:r>
      <w:r>
        <w:t>Szkolenie Strzeleckie oraz Metodyka Szkolenia Strzeleckiego</w:t>
      </w:r>
      <w:r>
        <w:rPr>
          <w:color w:val="000000"/>
        </w:rPr>
        <w:t>, a także w obszarze kształcenia specjalistycznego</w:t>
      </w:r>
      <w:r>
        <w:t>. W ramach PCO przewiduje się realizację budowy budynków o konstrukcji metalowej i murowanej, zapewniającej ich odporność na działanie czynników zewnętrznych, wiaty, stanowiska strzeleckie, rzutnie granatów do szkolenia rzutu w trzech postawach, przesłony do ćwiczenia różnych postaw strzeleckich, tarcze, ekrany strzeleckie oraz utwardzenie terenu.</w:t>
      </w:r>
    </w:p>
    <w:p w:rsidR="00BE4FBE" w:rsidRDefault="00171A36">
      <w:pPr>
        <w:pStyle w:val="Nagwek2"/>
      </w:pPr>
      <w:bookmarkStart w:id="102" w:name="_Toc119402376"/>
      <w:r>
        <w:t>6.3 Lokalizacja:</w:t>
      </w:r>
      <w:bookmarkEnd w:id="102"/>
    </w:p>
    <w:p w:rsidR="00BE4FBE" w:rsidRDefault="00171A36">
      <w:pPr>
        <w:tabs>
          <w:tab w:val="left" w:pos="284"/>
        </w:tabs>
        <w:spacing w:after="0"/>
        <w:rPr>
          <w:rFonts w:eastAsia="Times New Roman"/>
          <w:szCs w:val="24"/>
          <w:lang w:eastAsia="pl-PL"/>
        </w:rPr>
      </w:pPr>
      <w:r>
        <w:rPr>
          <w:rFonts w:eastAsia="Times New Roman"/>
          <w:szCs w:val="24"/>
          <w:lang w:eastAsia="pl-PL"/>
        </w:rPr>
        <w:t>Kompleks nr 2845 – dz. nr.  2/5; AM–15 , 2/3; AM-15 obręb Karłowice</w:t>
      </w:r>
    </w:p>
    <w:p w:rsidR="00BE4FBE" w:rsidRDefault="00171A36">
      <w:pPr>
        <w:tabs>
          <w:tab w:val="left" w:pos="284"/>
        </w:tabs>
        <w:spacing w:after="0"/>
        <w:rPr>
          <w:rFonts w:eastAsia="Times New Roman"/>
          <w:szCs w:val="24"/>
          <w:lang w:eastAsia="pl-PL"/>
        </w:rPr>
      </w:pPr>
      <w:r>
        <w:rPr>
          <w:rFonts w:eastAsia="Times New Roman"/>
          <w:szCs w:val="24"/>
          <w:lang w:eastAsia="pl-PL"/>
        </w:rPr>
        <w:t xml:space="preserve">                               – dz. nr.  1; AM-15 obręb </w:t>
      </w:r>
      <w:r>
        <w:t>Poświętne</w:t>
      </w:r>
    </w:p>
    <w:p w:rsidR="00BE4FBE" w:rsidRDefault="00171A36">
      <w:pPr>
        <w:spacing w:after="0" w:line="240" w:lineRule="auto"/>
        <w:jc w:val="left"/>
      </w:pPr>
      <w:bookmarkStart w:id="103" w:name="_Toc119424283"/>
      <w:r>
        <w:br w:type="page"/>
      </w:r>
    </w:p>
    <w:p w:rsidR="00BE4FBE" w:rsidRDefault="00171A36">
      <w:pPr>
        <w:spacing w:after="0"/>
        <w:jc w:val="left"/>
        <w:rPr>
          <w:color w:val="000000"/>
          <w:szCs w:val="24"/>
        </w:rPr>
      </w:pPr>
      <w:r>
        <w:lastRenderedPageBreak/>
        <w:t xml:space="preserve">Rysunek 61 </w:t>
      </w:r>
      <w:r>
        <w:rPr>
          <w:color w:val="000000"/>
          <w:szCs w:val="24"/>
        </w:rPr>
        <w:t>Plac Ćwiczeń Ogniowych (PCO)</w:t>
      </w:r>
      <w:bookmarkEnd w:id="103"/>
    </w:p>
    <w:p w:rsidR="00BE4FBE" w:rsidRDefault="00171A36">
      <w:pPr>
        <w:spacing w:after="0"/>
        <w:jc w:val="center"/>
        <w:rPr>
          <w:b/>
          <w:color w:val="000000"/>
          <w:szCs w:val="24"/>
        </w:rPr>
      </w:pPr>
      <w:r>
        <w:rPr>
          <w:noProof/>
          <w:lang w:eastAsia="pl-PL"/>
        </w:rPr>
        <w:drawing>
          <wp:inline distT="0" distB="0" distL="0" distR="0">
            <wp:extent cx="5760720" cy="3230880"/>
            <wp:effectExtent l="0" t="0" r="0" b="0"/>
            <wp:docPr id="121" name="Obraz 309" descr="OSTO z góry popraw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az 309" descr="OSTO z góry poprawione"/>
                    <pic:cNvPicPr>
                      <a:picLocks noChangeAspect="1" noChangeArrowheads="1"/>
                    </pic:cNvPicPr>
                  </pic:nvPicPr>
                  <pic:blipFill>
                    <a:blip r:embed="rId74"/>
                    <a:stretch>
                      <a:fillRect/>
                    </a:stretch>
                  </pic:blipFill>
                  <pic:spPr bwMode="auto">
                    <a:xfrm>
                      <a:off x="0" y="0"/>
                      <a:ext cx="5760720" cy="3230880"/>
                    </a:xfrm>
                    <a:prstGeom prst="rect">
                      <a:avLst/>
                    </a:prstGeom>
                  </pic:spPr>
                </pic:pic>
              </a:graphicData>
            </a:graphic>
          </wp:inline>
        </w:drawing>
      </w:r>
    </w:p>
    <w:p w:rsidR="00BE4FBE" w:rsidRDefault="00171A36">
      <w:pPr>
        <w:spacing w:after="0"/>
        <w:jc w:val="left"/>
        <w:rPr>
          <w:color w:val="000000" w:themeColor="text1"/>
          <w:szCs w:val="24"/>
        </w:rPr>
      </w:pPr>
      <w:bookmarkStart w:id="104" w:name="_Toc119404438"/>
      <w:r>
        <w:rPr>
          <w:color w:val="000000" w:themeColor="text1"/>
        </w:rPr>
        <w:t xml:space="preserve">Tabela </w:t>
      </w:r>
      <w:r>
        <w:rPr>
          <w:color w:val="000000"/>
        </w:rPr>
        <w:fldChar w:fldCharType="begin"/>
      </w:r>
      <w:r>
        <w:rPr>
          <w:color w:val="000000"/>
        </w:rPr>
        <w:instrText xml:space="preserve"> SEQ Tabela \* ARABIC </w:instrText>
      </w:r>
      <w:r>
        <w:rPr>
          <w:color w:val="000000"/>
        </w:rPr>
        <w:fldChar w:fldCharType="separate"/>
      </w:r>
      <w:r>
        <w:rPr>
          <w:color w:val="000000"/>
        </w:rPr>
        <w:t>4</w:t>
      </w:r>
      <w:r>
        <w:rPr>
          <w:color w:val="000000"/>
        </w:rPr>
        <w:fldChar w:fldCharType="end"/>
      </w:r>
      <w:r>
        <w:rPr>
          <w:color w:val="000000" w:themeColor="text1"/>
          <w:szCs w:val="24"/>
        </w:rPr>
        <w:t xml:space="preserve"> Lokalizacja Placu Ćwiczeń Ogniowych</w:t>
      </w:r>
      <w:bookmarkEnd w:id="104"/>
    </w:p>
    <w:p w:rsidR="00BE4FBE" w:rsidRDefault="00BE4FBE">
      <w:pPr>
        <w:spacing w:after="0"/>
        <w:jc w:val="left"/>
        <w:rPr>
          <w:color w:val="FF0000"/>
          <w:szCs w:val="24"/>
        </w:rPr>
      </w:pPr>
    </w:p>
    <w:tbl>
      <w:tblPr>
        <w:tblStyle w:val="Tabela-Siatka"/>
        <w:tblW w:w="4887" w:type="dxa"/>
        <w:jc w:val="center"/>
        <w:tblLayout w:type="fixed"/>
        <w:tblLook w:val="04A0" w:firstRow="1" w:lastRow="0" w:firstColumn="1" w:lastColumn="0" w:noHBand="0" w:noVBand="1"/>
      </w:tblPr>
      <w:tblGrid>
        <w:gridCol w:w="541"/>
        <w:gridCol w:w="1158"/>
        <w:gridCol w:w="3188"/>
      </w:tblGrid>
      <w:tr w:rsidR="00BE4FBE">
        <w:trPr>
          <w:trHeight w:val="355"/>
          <w:jc w:val="center"/>
        </w:trPr>
        <w:tc>
          <w:tcPr>
            <w:tcW w:w="541" w:type="dxa"/>
          </w:tcPr>
          <w:p w:rsidR="00BE4FBE" w:rsidRDefault="00171A36">
            <w:pPr>
              <w:widowControl w:val="0"/>
              <w:spacing w:after="0"/>
              <w:jc w:val="center"/>
              <w:rPr>
                <w:color w:val="000000" w:themeColor="text1"/>
                <w:szCs w:val="24"/>
              </w:rPr>
            </w:pPr>
            <w:r>
              <w:rPr>
                <w:rFonts w:eastAsia="Calibri"/>
                <w:color w:val="000000" w:themeColor="text1"/>
                <w:szCs w:val="24"/>
              </w:rPr>
              <w:t>Lp.</w:t>
            </w:r>
          </w:p>
        </w:tc>
        <w:tc>
          <w:tcPr>
            <w:tcW w:w="1158" w:type="dxa"/>
          </w:tcPr>
          <w:p w:rsidR="00BE4FBE" w:rsidRDefault="00171A36">
            <w:pPr>
              <w:widowControl w:val="0"/>
              <w:spacing w:after="0"/>
              <w:jc w:val="center"/>
              <w:rPr>
                <w:color w:val="000000" w:themeColor="text1"/>
                <w:szCs w:val="24"/>
              </w:rPr>
            </w:pPr>
            <w:r>
              <w:rPr>
                <w:rFonts w:eastAsia="Calibri"/>
                <w:color w:val="000000" w:themeColor="text1"/>
                <w:szCs w:val="24"/>
              </w:rPr>
              <w:t>Rejon</w:t>
            </w:r>
          </w:p>
        </w:tc>
        <w:tc>
          <w:tcPr>
            <w:tcW w:w="3188" w:type="dxa"/>
          </w:tcPr>
          <w:p w:rsidR="00BE4FBE" w:rsidRDefault="00171A36">
            <w:pPr>
              <w:widowControl w:val="0"/>
              <w:spacing w:after="0"/>
              <w:jc w:val="center"/>
              <w:rPr>
                <w:color w:val="000000" w:themeColor="text1"/>
                <w:szCs w:val="24"/>
              </w:rPr>
            </w:pPr>
            <w:r>
              <w:rPr>
                <w:rFonts w:eastAsia="Calibri"/>
                <w:color w:val="000000" w:themeColor="text1"/>
                <w:szCs w:val="24"/>
              </w:rPr>
              <w:t>Współrzędne</w:t>
            </w:r>
          </w:p>
        </w:tc>
      </w:tr>
      <w:tr w:rsidR="00BE4FBE">
        <w:trPr>
          <w:trHeight w:val="355"/>
          <w:jc w:val="center"/>
        </w:trPr>
        <w:tc>
          <w:tcPr>
            <w:tcW w:w="541" w:type="dxa"/>
          </w:tcPr>
          <w:p w:rsidR="00BE4FBE" w:rsidRDefault="00171A36">
            <w:pPr>
              <w:widowControl w:val="0"/>
              <w:spacing w:after="0"/>
              <w:jc w:val="center"/>
              <w:rPr>
                <w:color w:val="000000" w:themeColor="text1"/>
                <w:szCs w:val="24"/>
              </w:rPr>
            </w:pPr>
            <w:r>
              <w:rPr>
                <w:rFonts w:eastAsia="Calibri"/>
                <w:color w:val="000000" w:themeColor="text1"/>
                <w:szCs w:val="24"/>
              </w:rPr>
              <w:t>1</w:t>
            </w:r>
          </w:p>
        </w:tc>
        <w:tc>
          <w:tcPr>
            <w:tcW w:w="1158" w:type="dxa"/>
          </w:tcPr>
          <w:p w:rsidR="00BE4FBE" w:rsidRDefault="00171A36">
            <w:pPr>
              <w:widowControl w:val="0"/>
              <w:spacing w:after="0"/>
              <w:jc w:val="center"/>
              <w:rPr>
                <w:color w:val="000000" w:themeColor="text1"/>
                <w:szCs w:val="24"/>
              </w:rPr>
            </w:pPr>
            <w:r>
              <w:rPr>
                <w:rFonts w:eastAsia="Calibri"/>
                <w:color w:val="000000" w:themeColor="text1"/>
                <w:szCs w:val="24"/>
              </w:rPr>
              <w:t>Sektor I</w:t>
            </w:r>
          </w:p>
        </w:tc>
        <w:tc>
          <w:tcPr>
            <w:tcW w:w="3188" w:type="dxa"/>
          </w:tcPr>
          <w:p w:rsidR="00BE4FBE" w:rsidRDefault="00171A36">
            <w:pPr>
              <w:widowControl w:val="0"/>
              <w:spacing w:after="0"/>
              <w:jc w:val="center"/>
              <w:rPr>
                <w:color w:val="000000" w:themeColor="text1"/>
                <w:szCs w:val="24"/>
              </w:rPr>
            </w:pPr>
            <w:r>
              <w:rPr>
                <w:rFonts w:eastAsia="Calibri"/>
                <w:color w:val="000000" w:themeColor="text1"/>
                <w:szCs w:val="24"/>
              </w:rPr>
              <w:t>51°9’24,64’’N 17°03’09,48’’E</w:t>
            </w:r>
          </w:p>
        </w:tc>
      </w:tr>
      <w:tr w:rsidR="00BE4FBE">
        <w:trPr>
          <w:trHeight w:val="355"/>
          <w:jc w:val="center"/>
        </w:trPr>
        <w:tc>
          <w:tcPr>
            <w:tcW w:w="541" w:type="dxa"/>
          </w:tcPr>
          <w:p w:rsidR="00BE4FBE" w:rsidRDefault="00171A36">
            <w:pPr>
              <w:widowControl w:val="0"/>
              <w:spacing w:after="0"/>
              <w:jc w:val="center"/>
              <w:rPr>
                <w:color w:val="000000" w:themeColor="text1"/>
                <w:szCs w:val="24"/>
              </w:rPr>
            </w:pPr>
            <w:r>
              <w:rPr>
                <w:rFonts w:eastAsia="Calibri"/>
                <w:color w:val="000000" w:themeColor="text1"/>
                <w:szCs w:val="24"/>
              </w:rPr>
              <w:t>2</w:t>
            </w:r>
          </w:p>
        </w:tc>
        <w:tc>
          <w:tcPr>
            <w:tcW w:w="1158" w:type="dxa"/>
          </w:tcPr>
          <w:p w:rsidR="00BE4FBE" w:rsidRDefault="00171A36">
            <w:pPr>
              <w:widowControl w:val="0"/>
              <w:spacing w:after="0"/>
              <w:jc w:val="center"/>
              <w:rPr>
                <w:color w:val="000000" w:themeColor="text1"/>
                <w:szCs w:val="24"/>
              </w:rPr>
            </w:pPr>
            <w:r>
              <w:rPr>
                <w:rFonts w:eastAsia="Calibri"/>
                <w:color w:val="000000" w:themeColor="text1"/>
                <w:szCs w:val="24"/>
              </w:rPr>
              <w:t>Sektor II</w:t>
            </w:r>
          </w:p>
        </w:tc>
        <w:tc>
          <w:tcPr>
            <w:tcW w:w="3188" w:type="dxa"/>
          </w:tcPr>
          <w:p w:rsidR="00BE4FBE" w:rsidRDefault="00171A36">
            <w:pPr>
              <w:widowControl w:val="0"/>
              <w:spacing w:after="0"/>
              <w:jc w:val="center"/>
              <w:rPr>
                <w:color w:val="000000" w:themeColor="text1"/>
                <w:szCs w:val="24"/>
              </w:rPr>
            </w:pPr>
            <w:r>
              <w:rPr>
                <w:rFonts w:eastAsia="Calibri"/>
                <w:color w:val="000000" w:themeColor="text1"/>
                <w:szCs w:val="24"/>
              </w:rPr>
              <w:t>51°9’25.76’’N 17°03’19,83’’E</w:t>
            </w:r>
          </w:p>
        </w:tc>
      </w:tr>
      <w:tr w:rsidR="00BE4FBE">
        <w:trPr>
          <w:trHeight w:val="355"/>
          <w:jc w:val="center"/>
        </w:trPr>
        <w:tc>
          <w:tcPr>
            <w:tcW w:w="541" w:type="dxa"/>
          </w:tcPr>
          <w:p w:rsidR="00BE4FBE" w:rsidRDefault="00171A36">
            <w:pPr>
              <w:widowControl w:val="0"/>
              <w:spacing w:after="0"/>
              <w:jc w:val="center"/>
              <w:rPr>
                <w:color w:val="000000" w:themeColor="text1"/>
                <w:szCs w:val="24"/>
              </w:rPr>
            </w:pPr>
            <w:r>
              <w:rPr>
                <w:rFonts w:eastAsia="Calibri"/>
                <w:color w:val="000000" w:themeColor="text1"/>
                <w:szCs w:val="24"/>
              </w:rPr>
              <w:t>3</w:t>
            </w:r>
          </w:p>
        </w:tc>
        <w:tc>
          <w:tcPr>
            <w:tcW w:w="1158" w:type="dxa"/>
          </w:tcPr>
          <w:p w:rsidR="00BE4FBE" w:rsidRDefault="00171A36">
            <w:pPr>
              <w:widowControl w:val="0"/>
              <w:spacing w:after="0"/>
              <w:jc w:val="center"/>
              <w:rPr>
                <w:color w:val="000000" w:themeColor="text1"/>
                <w:szCs w:val="24"/>
              </w:rPr>
            </w:pPr>
            <w:r>
              <w:rPr>
                <w:rFonts w:eastAsia="Calibri"/>
                <w:color w:val="000000" w:themeColor="text1"/>
                <w:szCs w:val="24"/>
              </w:rPr>
              <w:t>Sektor III</w:t>
            </w:r>
          </w:p>
        </w:tc>
        <w:tc>
          <w:tcPr>
            <w:tcW w:w="3188" w:type="dxa"/>
          </w:tcPr>
          <w:p w:rsidR="00BE4FBE" w:rsidRDefault="00171A36">
            <w:pPr>
              <w:widowControl w:val="0"/>
              <w:spacing w:after="0"/>
              <w:jc w:val="center"/>
              <w:rPr>
                <w:color w:val="000000" w:themeColor="text1"/>
                <w:szCs w:val="24"/>
              </w:rPr>
            </w:pPr>
            <w:r>
              <w:rPr>
                <w:rFonts w:eastAsia="Calibri"/>
                <w:color w:val="000000" w:themeColor="text1"/>
                <w:szCs w:val="24"/>
              </w:rPr>
              <w:t>51°8’11,09’’N 17°03’12,92’’E</w:t>
            </w:r>
          </w:p>
        </w:tc>
      </w:tr>
      <w:tr w:rsidR="00BE4FBE">
        <w:trPr>
          <w:trHeight w:val="355"/>
          <w:jc w:val="center"/>
        </w:trPr>
        <w:tc>
          <w:tcPr>
            <w:tcW w:w="541" w:type="dxa"/>
          </w:tcPr>
          <w:p w:rsidR="00BE4FBE" w:rsidRDefault="00171A36">
            <w:pPr>
              <w:widowControl w:val="0"/>
              <w:spacing w:after="0"/>
              <w:jc w:val="center"/>
              <w:rPr>
                <w:color w:val="000000" w:themeColor="text1"/>
                <w:szCs w:val="24"/>
              </w:rPr>
            </w:pPr>
            <w:r>
              <w:rPr>
                <w:rFonts w:eastAsia="Calibri"/>
                <w:color w:val="000000" w:themeColor="text1"/>
                <w:szCs w:val="24"/>
              </w:rPr>
              <w:t>4</w:t>
            </w:r>
          </w:p>
        </w:tc>
        <w:tc>
          <w:tcPr>
            <w:tcW w:w="1158" w:type="dxa"/>
          </w:tcPr>
          <w:p w:rsidR="00BE4FBE" w:rsidRDefault="00171A36">
            <w:pPr>
              <w:widowControl w:val="0"/>
              <w:spacing w:after="0"/>
              <w:jc w:val="center"/>
              <w:rPr>
                <w:color w:val="000000" w:themeColor="text1"/>
                <w:szCs w:val="24"/>
              </w:rPr>
            </w:pPr>
            <w:r>
              <w:rPr>
                <w:rFonts w:eastAsia="Calibri"/>
                <w:color w:val="000000" w:themeColor="text1"/>
                <w:szCs w:val="24"/>
              </w:rPr>
              <w:t>Sektor IV</w:t>
            </w:r>
          </w:p>
        </w:tc>
        <w:tc>
          <w:tcPr>
            <w:tcW w:w="3188" w:type="dxa"/>
          </w:tcPr>
          <w:p w:rsidR="00BE4FBE" w:rsidRDefault="00171A36">
            <w:pPr>
              <w:widowControl w:val="0"/>
              <w:spacing w:after="0"/>
              <w:jc w:val="center"/>
              <w:rPr>
                <w:color w:val="000000" w:themeColor="text1"/>
                <w:szCs w:val="24"/>
              </w:rPr>
            </w:pPr>
            <w:r>
              <w:rPr>
                <w:rFonts w:eastAsia="Calibri"/>
                <w:color w:val="000000" w:themeColor="text1"/>
                <w:szCs w:val="24"/>
              </w:rPr>
              <w:t>51°9’19,10’’N 17°03’12,33’’E</w:t>
            </w:r>
          </w:p>
        </w:tc>
      </w:tr>
    </w:tbl>
    <w:p w:rsidR="00BE4FBE" w:rsidRDefault="00171A36">
      <w:pPr>
        <w:pStyle w:val="Nagwek2"/>
      </w:pPr>
      <w:bookmarkStart w:id="105" w:name="_Toc119402377"/>
      <w:r>
        <w:t>6.4 Parametry techniczne</w:t>
      </w:r>
      <w:bookmarkEnd w:id="105"/>
    </w:p>
    <w:p w:rsidR="00BE4FBE" w:rsidRDefault="00171A36">
      <w:pPr>
        <w:spacing w:after="0"/>
      </w:pPr>
      <w:r>
        <w:t>Zakres inwestycji obejmuje:</w:t>
      </w:r>
    </w:p>
    <w:p w:rsidR="00BE4FBE" w:rsidRDefault="00171A36">
      <w:pPr>
        <w:numPr>
          <w:ilvl w:val="0"/>
          <w:numId w:val="28"/>
        </w:numPr>
        <w:suppressAutoHyphens w:val="0"/>
        <w:spacing w:after="0"/>
        <w:ind w:left="426" w:hanging="426"/>
        <w:rPr>
          <w:color w:val="000000"/>
          <w:szCs w:val="24"/>
        </w:rPr>
      </w:pPr>
      <w:r>
        <w:rPr>
          <w:color w:val="000000"/>
          <w:szCs w:val="24"/>
        </w:rPr>
        <w:t>budowę wiaty metalowej osłoniętej z trzech stron o wymiarach 6 x 4 m ze stołem o konstrukcji metalowej, drewnianym blatem oraz zasilaniem w energie elektryczną i oświetleniem – 4 szt.,</w:t>
      </w:r>
    </w:p>
    <w:p w:rsidR="00BE4FBE" w:rsidRDefault="00171A36">
      <w:pPr>
        <w:numPr>
          <w:ilvl w:val="0"/>
          <w:numId w:val="28"/>
        </w:numPr>
        <w:suppressAutoHyphens w:val="0"/>
        <w:spacing w:after="0"/>
        <w:ind w:left="426" w:hanging="426"/>
        <w:rPr>
          <w:color w:val="000000"/>
          <w:szCs w:val="24"/>
        </w:rPr>
      </w:pPr>
      <w:r>
        <w:rPr>
          <w:color w:val="000000"/>
          <w:szCs w:val="24"/>
        </w:rPr>
        <w:t>budowę rzutni granatów ćwiczebnych do nauki techniki rzutu z trzech postaw z tabliczkami odległościowymi i celami – 3 szt.,</w:t>
      </w:r>
    </w:p>
    <w:p w:rsidR="00BE4FBE" w:rsidRDefault="00171A36">
      <w:pPr>
        <w:numPr>
          <w:ilvl w:val="0"/>
          <w:numId w:val="28"/>
        </w:numPr>
        <w:suppressAutoHyphens w:val="0"/>
        <w:spacing w:after="0"/>
        <w:ind w:left="426" w:hanging="426"/>
        <w:rPr>
          <w:color w:val="000000"/>
          <w:szCs w:val="24"/>
        </w:rPr>
      </w:pPr>
      <w:r>
        <w:rPr>
          <w:color w:val="000000"/>
          <w:szCs w:val="24"/>
        </w:rPr>
        <w:t>budowę rzutni granatów bojowych do nauki procedur rzutu oraz prowadzenia metodyki szkolenia – 1 szt.,</w:t>
      </w:r>
    </w:p>
    <w:p w:rsidR="00BE4FBE" w:rsidRDefault="00171A36">
      <w:pPr>
        <w:numPr>
          <w:ilvl w:val="0"/>
          <w:numId w:val="28"/>
        </w:numPr>
        <w:suppressAutoHyphens w:val="0"/>
        <w:spacing w:after="0"/>
        <w:ind w:left="426" w:hanging="426"/>
        <w:rPr>
          <w:color w:val="000000"/>
          <w:szCs w:val="24"/>
        </w:rPr>
      </w:pPr>
      <w:r>
        <w:rPr>
          <w:color w:val="000000"/>
          <w:szCs w:val="24"/>
        </w:rPr>
        <w:t>budowa budynku murowanego, ogrzewanego o wymiarach 10 x 6 m z oknami, oświetleniem, przyłączem elektrycznym, sześcioma drewnianymi stanowiskami ogniowymi, magazynkiem 3 x 3 m – 4 szt.,</w:t>
      </w:r>
    </w:p>
    <w:p w:rsidR="00BE4FBE" w:rsidRDefault="00171A36">
      <w:pPr>
        <w:numPr>
          <w:ilvl w:val="0"/>
          <w:numId w:val="28"/>
        </w:numPr>
        <w:suppressAutoHyphens w:val="0"/>
        <w:spacing w:after="0"/>
        <w:ind w:left="426" w:hanging="426"/>
        <w:rPr>
          <w:color w:val="000000"/>
          <w:szCs w:val="24"/>
        </w:rPr>
      </w:pPr>
      <w:r>
        <w:rPr>
          <w:color w:val="000000"/>
          <w:szCs w:val="24"/>
        </w:rPr>
        <w:lastRenderedPageBreak/>
        <w:t>budowa powierzchni utwardzonej  o powierzchni 480 m²,</w:t>
      </w:r>
    </w:p>
    <w:p w:rsidR="00BE4FBE" w:rsidRDefault="00171A36">
      <w:pPr>
        <w:numPr>
          <w:ilvl w:val="0"/>
          <w:numId w:val="28"/>
        </w:numPr>
        <w:suppressAutoHyphens w:val="0"/>
        <w:spacing w:after="0"/>
        <w:ind w:left="426" w:hanging="426"/>
        <w:rPr>
          <w:color w:val="000000"/>
          <w:szCs w:val="24"/>
        </w:rPr>
      </w:pPr>
      <w:r>
        <w:rPr>
          <w:color w:val="000000"/>
          <w:szCs w:val="24"/>
        </w:rPr>
        <w:t>dodatkowe potrzeby materiałowo-techniczne wymagane do szkolenia</w:t>
      </w:r>
    </w:p>
    <w:p w:rsidR="00BE4FBE" w:rsidRDefault="00171A36">
      <w:pPr>
        <w:numPr>
          <w:ilvl w:val="1"/>
          <w:numId w:val="30"/>
        </w:numPr>
        <w:suppressAutoHyphens w:val="0"/>
        <w:spacing w:after="0"/>
        <w:rPr>
          <w:color w:val="000000"/>
          <w:szCs w:val="24"/>
        </w:rPr>
      </w:pPr>
      <w:r>
        <w:rPr>
          <w:color w:val="000000"/>
          <w:szCs w:val="24"/>
        </w:rPr>
        <w:t>metalowa figura bojowa – 24 szt..;</w:t>
      </w:r>
    </w:p>
    <w:p w:rsidR="00BE4FBE" w:rsidRDefault="00171A36">
      <w:pPr>
        <w:numPr>
          <w:ilvl w:val="1"/>
          <w:numId w:val="30"/>
        </w:numPr>
        <w:suppressAutoHyphens w:val="0"/>
        <w:spacing w:after="0"/>
        <w:rPr>
          <w:color w:val="000000"/>
          <w:szCs w:val="24"/>
        </w:rPr>
      </w:pPr>
      <w:r>
        <w:rPr>
          <w:color w:val="000000"/>
          <w:szCs w:val="24"/>
        </w:rPr>
        <w:t>podpórka do strzelania z postawy leżącej z podestem – 48 szt..,</w:t>
      </w:r>
    </w:p>
    <w:p w:rsidR="00BE4FBE" w:rsidRDefault="00171A36">
      <w:pPr>
        <w:numPr>
          <w:ilvl w:val="1"/>
          <w:numId w:val="30"/>
        </w:numPr>
        <w:suppressAutoHyphens w:val="0"/>
        <w:spacing w:after="0"/>
        <w:rPr>
          <w:color w:val="000000"/>
          <w:szCs w:val="24"/>
        </w:rPr>
      </w:pPr>
      <w:r>
        <w:rPr>
          <w:color w:val="000000"/>
          <w:szCs w:val="24"/>
        </w:rPr>
        <w:t>zasłona do strzelania z postawy klęcząc, stojąc zza ukrycia – 24 szt..,</w:t>
      </w:r>
    </w:p>
    <w:p w:rsidR="00BE4FBE" w:rsidRDefault="00171A36">
      <w:pPr>
        <w:numPr>
          <w:ilvl w:val="1"/>
          <w:numId w:val="30"/>
        </w:numPr>
        <w:suppressAutoHyphens w:val="0"/>
        <w:spacing w:after="0"/>
        <w:rPr>
          <w:color w:val="000000"/>
          <w:szCs w:val="24"/>
        </w:rPr>
      </w:pPr>
      <w:r>
        <w:rPr>
          <w:color w:val="000000"/>
          <w:szCs w:val="24"/>
        </w:rPr>
        <w:t>ekrany strzeleckie o wymiarach 0,75 x 0,75 m (konstrukcji trwałej – np. metalowej) – 24 szt..</w:t>
      </w:r>
    </w:p>
    <w:p w:rsidR="00BE4FBE" w:rsidRDefault="00171A36">
      <w:pPr>
        <w:spacing w:after="0"/>
      </w:pPr>
      <w:r>
        <w:t xml:space="preserve">Na terenie PCO zlokalizowane powinny zostać  następujące stanowiska szkoleniowe: </w:t>
      </w:r>
    </w:p>
    <w:p w:rsidR="00BE4FBE" w:rsidRDefault="00171A36">
      <w:pPr>
        <w:numPr>
          <w:ilvl w:val="0"/>
          <w:numId w:val="16"/>
        </w:numPr>
        <w:suppressAutoHyphens w:val="0"/>
        <w:spacing w:after="0"/>
        <w:rPr>
          <w:color w:val="000000"/>
          <w:szCs w:val="24"/>
        </w:rPr>
      </w:pPr>
      <w:r>
        <w:rPr>
          <w:color w:val="000000"/>
          <w:szCs w:val="24"/>
        </w:rPr>
        <w:t>wiata metalowa osłonięta z 3 stron o wymiarach 6 x 4 m ze stołem o konstrukcji metalowej, drewnianym blatem o wymiarach  1,2 m x 3,4 m oraz zasilaniem w energię elektryczną i oświetleniem – 4 szt.,</w:t>
      </w:r>
    </w:p>
    <w:p w:rsidR="00BE4FBE" w:rsidRDefault="00171A36">
      <w:pPr>
        <w:pStyle w:val="Akapitzlist"/>
        <w:numPr>
          <w:ilvl w:val="0"/>
          <w:numId w:val="29"/>
        </w:numPr>
        <w:suppressAutoHyphens w:val="0"/>
        <w:spacing w:after="0"/>
        <w:rPr>
          <w:color w:val="000000"/>
          <w:szCs w:val="24"/>
        </w:rPr>
      </w:pPr>
      <w:r>
        <w:rPr>
          <w:color w:val="000000"/>
          <w:szCs w:val="24"/>
        </w:rPr>
        <w:t>rzutnia granatów bojowych (do celów ćwiczebnych) – 1 szt.,</w:t>
      </w:r>
    </w:p>
    <w:p w:rsidR="00BE4FBE" w:rsidRDefault="00171A36">
      <w:pPr>
        <w:pStyle w:val="Akapitzlist"/>
        <w:numPr>
          <w:ilvl w:val="0"/>
          <w:numId w:val="29"/>
        </w:numPr>
        <w:suppressAutoHyphens w:val="0"/>
        <w:spacing w:after="0"/>
        <w:rPr>
          <w:color w:val="000000"/>
          <w:szCs w:val="24"/>
        </w:rPr>
      </w:pPr>
      <w:r>
        <w:rPr>
          <w:color w:val="000000"/>
          <w:szCs w:val="24"/>
        </w:rPr>
        <w:t xml:space="preserve">rzutnie granatów ćwiczebnych (do trzech postaw) z tabliczkami odległościowymi </w:t>
      </w:r>
      <w:r>
        <w:rPr>
          <w:color w:val="000000"/>
          <w:szCs w:val="24"/>
        </w:rPr>
        <w:br/>
        <w:t>i celami – 4 szt.,</w:t>
      </w:r>
    </w:p>
    <w:p w:rsidR="00BE4FBE" w:rsidRDefault="00171A36">
      <w:pPr>
        <w:pStyle w:val="Akapitzlist"/>
        <w:numPr>
          <w:ilvl w:val="0"/>
          <w:numId w:val="29"/>
        </w:numPr>
        <w:suppressAutoHyphens w:val="0"/>
        <w:spacing w:after="0"/>
        <w:rPr>
          <w:color w:val="000000"/>
          <w:szCs w:val="24"/>
        </w:rPr>
      </w:pPr>
      <w:r>
        <w:rPr>
          <w:szCs w:val="24"/>
        </w:rPr>
        <w:t>budynek murowany, ogrzewany o wymiarach 10 x 6 m z oknami, oświetleniem, sześcioma drewnianymi stanowiskami ogniowymi, magazynkiem 4 m x 3 m – 4 szt.,</w:t>
      </w:r>
    </w:p>
    <w:p w:rsidR="00BE4FBE" w:rsidRDefault="00171A36">
      <w:pPr>
        <w:pStyle w:val="Akapitzlist"/>
        <w:numPr>
          <w:ilvl w:val="0"/>
          <w:numId w:val="29"/>
        </w:numPr>
        <w:suppressAutoHyphens w:val="0"/>
        <w:spacing w:after="0"/>
        <w:rPr>
          <w:color w:val="000000"/>
          <w:szCs w:val="24"/>
        </w:rPr>
      </w:pPr>
      <w:r>
        <w:rPr>
          <w:color w:val="000000"/>
          <w:szCs w:val="24"/>
        </w:rPr>
        <w:t>budowa powierzchni utwardzonej  o powierzchni ok. 400 m² przed wiatami i budynkami murowanymi.</w:t>
      </w:r>
    </w:p>
    <w:p w:rsidR="00BE4FBE" w:rsidRDefault="00BE4FBE">
      <w:pPr>
        <w:spacing w:after="0"/>
        <w:ind w:left="578" w:firstLine="360"/>
        <w:rPr>
          <w:color w:val="000000"/>
          <w:szCs w:val="24"/>
        </w:rPr>
      </w:pPr>
    </w:p>
    <w:p w:rsidR="00BE4FBE" w:rsidRDefault="00171A36">
      <w:pPr>
        <w:spacing w:after="0" w:line="240" w:lineRule="auto"/>
        <w:jc w:val="left"/>
      </w:pPr>
      <w:bookmarkStart w:id="106" w:name="_Toc119424284"/>
      <w:r>
        <w:br w:type="page"/>
      </w:r>
    </w:p>
    <w:p w:rsidR="00BE4FBE" w:rsidRDefault="00171A36">
      <w:pPr>
        <w:spacing w:after="0"/>
        <w:jc w:val="left"/>
        <w:rPr>
          <w:color w:val="000000"/>
          <w:szCs w:val="24"/>
        </w:rPr>
      </w:pPr>
      <w:r>
        <w:lastRenderedPageBreak/>
        <w:t>Rysunek 62</w:t>
      </w:r>
      <w:r>
        <w:rPr>
          <w:color w:val="000000"/>
          <w:szCs w:val="24"/>
        </w:rPr>
        <w:t xml:space="preserve"> Wiata metalowa widok ogólny</w:t>
      </w:r>
      <w:bookmarkEnd w:id="106"/>
    </w:p>
    <w:p w:rsidR="00BE4FBE" w:rsidRDefault="00171A36">
      <w:pPr>
        <w:spacing w:after="0"/>
        <w:jc w:val="center"/>
        <w:rPr>
          <w:b/>
          <w:color w:val="000000"/>
          <w:szCs w:val="24"/>
        </w:rPr>
      </w:pPr>
      <w:r>
        <w:rPr>
          <w:noProof/>
          <w:lang w:eastAsia="pl-PL"/>
        </w:rPr>
        <w:drawing>
          <wp:inline distT="0" distB="0" distL="0" distR="0">
            <wp:extent cx="5760720" cy="3185160"/>
            <wp:effectExtent l="0" t="0" r="0" b="0"/>
            <wp:docPr id="122" name="Obraz 308" descr="OSTO wi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az 308" descr="OSTO wiata"/>
                    <pic:cNvPicPr>
                      <a:picLocks noChangeAspect="1" noChangeArrowheads="1"/>
                    </pic:cNvPicPr>
                  </pic:nvPicPr>
                  <pic:blipFill>
                    <a:blip r:embed="rId75"/>
                    <a:stretch>
                      <a:fillRect/>
                    </a:stretch>
                  </pic:blipFill>
                  <pic:spPr bwMode="auto">
                    <a:xfrm>
                      <a:off x="0" y="0"/>
                      <a:ext cx="5760720" cy="3185160"/>
                    </a:xfrm>
                    <a:prstGeom prst="rect">
                      <a:avLst/>
                    </a:prstGeom>
                  </pic:spPr>
                </pic:pic>
              </a:graphicData>
            </a:graphic>
          </wp:inline>
        </w:drawing>
      </w:r>
    </w:p>
    <w:p w:rsidR="00BE4FBE" w:rsidRDefault="00BE4FBE">
      <w:pPr>
        <w:spacing w:after="0"/>
        <w:rPr>
          <w:b/>
          <w:color w:val="000000"/>
          <w:szCs w:val="24"/>
        </w:rPr>
      </w:pPr>
    </w:p>
    <w:p w:rsidR="00BE4FBE" w:rsidRDefault="00171A36">
      <w:pPr>
        <w:spacing w:after="0"/>
        <w:jc w:val="left"/>
        <w:rPr>
          <w:szCs w:val="24"/>
        </w:rPr>
      </w:pPr>
      <w:bookmarkStart w:id="107" w:name="_Toc119424285"/>
      <w:r>
        <w:t xml:space="preserve">Rysunek 63 </w:t>
      </w:r>
      <w:r>
        <w:rPr>
          <w:szCs w:val="24"/>
        </w:rPr>
        <w:t>Wiata metalowa widok od frontu</w:t>
      </w:r>
      <w:bookmarkEnd w:id="107"/>
    </w:p>
    <w:p w:rsidR="00BE4FBE" w:rsidRDefault="00171A36">
      <w:pPr>
        <w:spacing w:after="0"/>
        <w:jc w:val="center"/>
        <w:rPr>
          <w:b/>
          <w:color w:val="000000"/>
          <w:szCs w:val="24"/>
        </w:rPr>
      </w:pPr>
      <w:r>
        <w:rPr>
          <w:noProof/>
          <w:lang w:eastAsia="pl-PL"/>
        </w:rPr>
        <w:drawing>
          <wp:inline distT="0" distB="0" distL="0" distR="0">
            <wp:extent cx="5760720" cy="3169920"/>
            <wp:effectExtent l="0" t="0" r="0" b="0"/>
            <wp:docPr id="123" name="Obraz 307" descr="Wiata wym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az 307" descr="Wiata wymiary"/>
                    <pic:cNvPicPr>
                      <a:picLocks noChangeAspect="1" noChangeArrowheads="1"/>
                    </pic:cNvPicPr>
                  </pic:nvPicPr>
                  <pic:blipFill>
                    <a:blip r:embed="rId76"/>
                    <a:stretch>
                      <a:fillRect/>
                    </a:stretch>
                  </pic:blipFill>
                  <pic:spPr bwMode="auto">
                    <a:xfrm>
                      <a:off x="0" y="0"/>
                      <a:ext cx="5760720" cy="3169920"/>
                    </a:xfrm>
                    <a:prstGeom prst="rect">
                      <a:avLst/>
                    </a:prstGeom>
                  </pic:spPr>
                </pic:pic>
              </a:graphicData>
            </a:graphic>
          </wp:inline>
        </w:drawing>
      </w:r>
    </w:p>
    <w:p w:rsidR="00BE4FBE" w:rsidRDefault="00BE4FBE">
      <w:pPr>
        <w:spacing w:after="0"/>
        <w:ind w:left="-142" w:firstLine="360"/>
        <w:rPr>
          <w:color w:val="000000"/>
          <w:szCs w:val="24"/>
        </w:rPr>
      </w:pPr>
    </w:p>
    <w:p w:rsidR="00BE4FBE" w:rsidRDefault="00171A36">
      <w:pPr>
        <w:spacing w:after="0" w:line="240" w:lineRule="auto"/>
        <w:jc w:val="left"/>
      </w:pPr>
      <w:bookmarkStart w:id="108" w:name="_Toc119424286"/>
      <w:r>
        <w:br w:type="page"/>
      </w:r>
    </w:p>
    <w:p w:rsidR="00BE4FBE" w:rsidRDefault="00171A36">
      <w:pPr>
        <w:spacing w:after="0"/>
        <w:rPr>
          <w:szCs w:val="24"/>
        </w:rPr>
      </w:pPr>
      <w:r>
        <w:lastRenderedPageBreak/>
        <w:t>Rysunek 64</w:t>
      </w:r>
      <w:r>
        <w:rPr>
          <w:szCs w:val="24"/>
        </w:rPr>
        <w:t xml:space="preserve"> Wiata metalowa widziana pod kątem</w:t>
      </w:r>
      <w:bookmarkEnd w:id="108"/>
    </w:p>
    <w:p w:rsidR="00BE4FBE" w:rsidRDefault="00171A36">
      <w:pPr>
        <w:spacing w:after="0"/>
        <w:ind w:left="-142" w:firstLine="360"/>
        <w:jc w:val="center"/>
        <w:rPr>
          <w:color w:val="000000"/>
          <w:szCs w:val="24"/>
        </w:rPr>
      </w:pPr>
      <w:r>
        <w:rPr>
          <w:noProof/>
          <w:lang w:eastAsia="pl-PL"/>
        </w:rPr>
        <w:drawing>
          <wp:inline distT="0" distB="0" distL="0" distR="0">
            <wp:extent cx="5389245" cy="2974975"/>
            <wp:effectExtent l="0" t="0" r="0" b="0"/>
            <wp:docPr id="124"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az 373"/>
                    <pic:cNvPicPr>
                      <a:picLocks noChangeAspect="1" noChangeArrowheads="1"/>
                    </pic:cNvPicPr>
                  </pic:nvPicPr>
                  <pic:blipFill>
                    <a:blip r:embed="rId77"/>
                    <a:srcRect l="27041" t="31619" r="23126" b="19489"/>
                    <a:stretch>
                      <a:fillRect/>
                    </a:stretch>
                  </pic:blipFill>
                  <pic:spPr bwMode="auto">
                    <a:xfrm>
                      <a:off x="0" y="0"/>
                      <a:ext cx="5389245" cy="2974975"/>
                    </a:xfrm>
                    <a:prstGeom prst="rect">
                      <a:avLst/>
                    </a:prstGeom>
                  </pic:spPr>
                </pic:pic>
              </a:graphicData>
            </a:graphic>
          </wp:inline>
        </w:drawing>
      </w:r>
    </w:p>
    <w:p w:rsidR="00BE4FBE" w:rsidRDefault="00BE4FBE">
      <w:pPr>
        <w:spacing w:after="0"/>
      </w:pPr>
    </w:p>
    <w:p w:rsidR="00BE4FBE" w:rsidRDefault="00171A36">
      <w:pPr>
        <w:spacing w:after="0"/>
        <w:rPr>
          <w:szCs w:val="24"/>
        </w:rPr>
      </w:pPr>
      <w:bookmarkStart w:id="109" w:name="_Toc119424287"/>
      <w:r>
        <w:t>Rysunek 65</w:t>
      </w:r>
      <w:r>
        <w:rPr>
          <w:szCs w:val="24"/>
        </w:rPr>
        <w:t xml:space="preserve"> Wymiary stołu w wiacie metalowej</w:t>
      </w:r>
      <w:bookmarkEnd w:id="109"/>
    </w:p>
    <w:p w:rsidR="00BE4FBE" w:rsidRDefault="00171A36">
      <w:pPr>
        <w:spacing w:after="0"/>
        <w:ind w:left="-142" w:firstLine="360"/>
        <w:rPr>
          <w:szCs w:val="24"/>
        </w:rPr>
      </w:pPr>
      <w:r>
        <w:rPr>
          <w:noProof/>
          <w:lang w:eastAsia="pl-PL"/>
        </w:rPr>
        <w:drawing>
          <wp:inline distT="0" distB="0" distL="0" distR="0">
            <wp:extent cx="5760720" cy="3162300"/>
            <wp:effectExtent l="0" t="0" r="0" b="0"/>
            <wp:docPr id="125" name="Obraz 305" descr="Wiata stół wym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az 305" descr="Wiata stół wymiary"/>
                    <pic:cNvPicPr>
                      <a:picLocks noChangeAspect="1" noChangeArrowheads="1"/>
                    </pic:cNvPicPr>
                  </pic:nvPicPr>
                  <pic:blipFill>
                    <a:blip r:embed="rId78"/>
                    <a:stretch>
                      <a:fillRect/>
                    </a:stretch>
                  </pic:blipFill>
                  <pic:spPr bwMode="auto">
                    <a:xfrm>
                      <a:off x="0" y="0"/>
                      <a:ext cx="5760720" cy="3162300"/>
                    </a:xfrm>
                    <a:prstGeom prst="rect">
                      <a:avLst/>
                    </a:prstGeom>
                  </pic:spPr>
                </pic:pic>
              </a:graphicData>
            </a:graphic>
          </wp:inline>
        </w:drawing>
      </w:r>
    </w:p>
    <w:p w:rsidR="00BE4FBE" w:rsidRDefault="00171A36">
      <w:pPr>
        <w:pStyle w:val="Akapitzlist"/>
        <w:numPr>
          <w:ilvl w:val="0"/>
          <w:numId w:val="11"/>
        </w:numPr>
        <w:spacing w:after="0"/>
        <w:rPr>
          <w:szCs w:val="24"/>
        </w:rPr>
      </w:pPr>
      <w:r>
        <w:rPr>
          <w:szCs w:val="24"/>
        </w:rPr>
        <w:t>budynek murowany, ogrzewany o wymiarach ok. 10,00 x 6,00 m z oknami, oświetleniem, sześcioma drewnianymi stanowiskami ogniowymi, magazynkiem o wymiarach ok. 3,00 x 3,00 m – 4 szt.,</w:t>
      </w:r>
    </w:p>
    <w:p w:rsidR="00BE4FBE" w:rsidRDefault="00BE4FBE">
      <w:pPr>
        <w:pStyle w:val="Akapitzlist"/>
        <w:spacing w:after="0"/>
        <w:rPr>
          <w:szCs w:val="24"/>
        </w:rPr>
      </w:pPr>
    </w:p>
    <w:p w:rsidR="00BE4FBE" w:rsidRDefault="00171A36">
      <w:pPr>
        <w:spacing w:after="0" w:line="240" w:lineRule="auto"/>
        <w:jc w:val="left"/>
      </w:pPr>
      <w:bookmarkStart w:id="110" w:name="_Toc119424288"/>
      <w:r>
        <w:br w:type="page"/>
      </w:r>
    </w:p>
    <w:p w:rsidR="00BE4FBE" w:rsidRDefault="00171A36">
      <w:pPr>
        <w:spacing w:after="0"/>
        <w:rPr>
          <w:szCs w:val="24"/>
        </w:rPr>
      </w:pPr>
      <w:r>
        <w:lastRenderedPageBreak/>
        <w:t>Rysunek 66</w:t>
      </w:r>
      <w:r>
        <w:rPr>
          <w:color w:val="000000"/>
          <w:szCs w:val="24"/>
        </w:rPr>
        <w:t xml:space="preserve"> </w:t>
      </w:r>
      <w:r>
        <w:rPr>
          <w:szCs w:val="24"/>
        </w:rPr>
        <w:t>Budynek murowany widok ogólny</w:t>
      </w:r>
      <w:bookmarkEnd w:id="110"/>
    </w:p>
    <w:p w:rsidR="00BE4FBE" w:rsidRDefault="00171A36">
      <w:pPr>
        <w:spacing w:after="0"/>
        <w:ind w:left="-142" w:firstLine="360"/>
        <w:rPr>
          <w:color w:val="FF0000"/>
          <w:szCs w:val="24"/>
        </w:rPr>
      </w:pPr>
      <w:r>
        <w:rPr>
          <w:noProof/>
          <w:lang w:eastAsia="pl-PL"/>
        </w:rPr>
        <w:drawing>
          <wp:inline distT="0" distB="0" distL="0" distR="0">
            <wp:extent cx="5265420" cy="2948940"/>
            <wp:effectExtent l="0" t="0" r="0" b="0"/>
            <wp:docPr id="126" name="Obraz 304" descr="OSTO budynek murow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az 304" descr="OSTO budynek murowany"/>
                    <pic:cNvPicPr>
                      <a:picLocks noChangeAspect="1" noChangeArrowheads="1"/>
                    </pic:cNvPicPr>
                  </pic:nvPicPr>
                  <pic:blipFill>
                    <a:blip r:embed="rId79"/>
                    <a:stretch>
                      <a:fillRect/>
                    </a:stretch>
                  </pic:blipFill>
                  <pic:spPr bwMode="auto">
                    <a:xfrm>
                      <a:off x="0" y="0"/>
                      <a:ext cx="5265420" cy="2948940"/>
                    </a:xfrm>
                    <a:prstGeom prst="rect">
                      <a:avLst/>
                    </a:prstGeom>
                  </pic:spPr>
                </pic:pic>
              </a:graphicData>
            </a:graphic>
          </wp:inline>
        </w:drawing>
      </w:r>
    </w:p>
    <w:p w:rsidR="00BE4FBE" w:rsidRDefault="00BE4FBE">
      <w:pPr>
        <w:spacing w:after="0"/>
        <w:rPr>
          <w:szCs w:val="24"/>
        </w:rPr>
      </w:pPr>
    </w:p>
    <w:p w:rsidR="00BE4FBE" w:rsidRDefault="00171A36">
      <w:pPr>
        <w:spacing w:after="0"/>
        <w:ind w:left="-142" w:firstLine="360"/>
        <w:rPr>
          <w:color w:val="000000"/>
          <w:szCs w:val="24"/>
        </w:rPr>
      </w:pPr>
      <w:bookmarkStart w:id="111" w:name="_Toc119424289"/>
      <w:r>
        <w:t>Rysunek 67</w:t>
      </w:r>
      <w:r>
        <w:rPr>
          <w:color w:val="000000"/>
          <w:szCs w:val="24"/>
        </w:rPr>
        <w:t xml:space="preserve"> Budynek murowany widok pod kątem</w:t>
      </w:r>
      <w:bookmarkEnd w:id="111"/>
    </w:p>
    <w:p w:rsidR="00BE4FBE" w:rsidRDefault="00171A36">
      <w:pPr>
        <w:spacing w:after="0"/>
        <w:rPr>
          <w:b/>
          <w:szCs w:val="24"/>
        </w:rPr>
      </w:pPr>
      <w:r>
        <w:rPr>
          <w:noProof/>
          <w:lang w:eastAsia="pl-PL"/>
        </w:rPr>
        <w:drawing>
          <wp:inline distT="0" distB="0" distL="0" distR="0">
            <wp:extent cx="5654675" cy="3412490"/>
            <wp:effectExtent l="0" t="0" r="0" b="0"/>
            <wp:docPr id="127" name="Obraz 303" descr="Budynek murowany wym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az 303" descr="Budynek murowany wymiary"/>
                    <pic:cNvPicPr>
                      <a:picLocks noChangeAspect="1" noChangeArrowheads="1"/>
                    </pic:cNvPicPr>
                  </pic:nvPicPr>
                  <pic:blipFill>
                    <a:blip r:embed="rId80"/>
                    <a:stretch>
                      <a:fillRect/>
                    </a:stretch>
                  </pic:blipFill>
                  <pic:spPr bwMode="auto">
                    <a:xfrm>
                      <a:off x="0" y="0"/>
                      <a:ext cx="5654675" cy="3412490"/>
                    </a:xfrm>
                    <a:prstGeom prst="rect">
                      <a:avLst/>
                    </a:prstGeom>
                  </pic:spPr>
                </pic:pic>
              </a:graphicData>
            </a:graphic>
          </wp:inline>
        </w:drawing>
      </w:r>
    </w:p>
    <w:p w:rsidR="00BE4FBE" w:rsidRDefault="00BE4FBE">
      <w:pPr>
        <w:spacing w:after="0"/>
      </w:pPr>
    </w:p>
    <w:p w:rsidR="00BE4FBE" w:rsidRDefault="00171A36">
      <w:pPr>
        <w:spacing w:after="0" w:line="240" w:lineRule="auto"/>
        <w:jc w:val="left"/>
      </w:pPr>
      <w:bookmarkStart w:id="112" w:name="_Toc119424290"/>
      <w:r>
        <w:br w:type="page"/>
      </w:r>
    </w:p>
    <w:p w:rsidR="00BE4FBE" w:rsidRDefault="00171A36">
      <w:pPr>
        <w:spacing w:after="0"/>
        <w:rPr>
          <w:color w:val="000000"/>
          <w:szCs w:val="24"/>
        </w:rPr>
      </w:pPr>
      <w:r>
        <w:lastRenderedPageBreak/>
        <w:t>Rysunek 68</w:t>
      </w:r>
      <w:r>
        <w:rPr>
          <w:color w:val="000000"/>
          <w:szCs w:val="24"/>
        </w:rPr>
        <w:t xml:space="preserve"> Budynek murowany widok od frontu</w:t>
      </w:r>
      <w:bookmarkEnd w:id="112"/>
    </w:p>
    <w:p w:rsidR="00BE4FBE" w:rsidRDefault="00171A36">
      <w:pPr>
        <w:spacing w:after="0"/>
        <w:ind w:left="-142" w:firstLine="360"/>
        <w:jc w:val="center"/>
        <w:rPr>
          <w:color w:val="000000"/>
          <w:szCs w:val="24"/>
        </w:rPr>
      </w:pPr>
      <w:r>
        <w:rPr>
          <w:noProof/>
          <w:lang w:eastAsia="pl-PL"/>
        </w:rPr>
        <w:drawing>
          <wp:inline distT="0" distB="0" distL="0" distR="0">
            <wp:extent cx="5380355" cy="2857500"/>
            <wp:effectExtent l="0" t="0" r="0" b="0"/>
            <wp:docPr id="128"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az 374"/>
                    <pic:cNvPicPr>
                      <a:picLocks noChangeAspect="1" noChangeArrowheads="1"/>
                    </pic:cNvPicPr>
                  </pic:nvPicPr>
                  <pic:blipFill>
                    <a:blip r:embed="rId81"/>
                    <a:srcRect l="28459" t="41372" r="27022" b="16581"/>
                    <a:stretch>
                      <a:fillRect/>
                    </a:stretch>
                  </pic:blipFill>
                  <pic:spPr bwMode="auto">
                    <a:xfrm>
                      <a:off x="0" y="0"/>
                      <a:ext cx="5380355" cy="2857500"/>
                    </a:xfrm>
                    <a:prstGeom prst="rect">
                      <a:avLst/>
                    </a:prstGeom>
                  </pic:spPr>
                </pic:pic>
              </a:graphicData>
            </a:graphic>
          </wp:inline>
        </w:drawing>
      </w:r>
    </w:p>
    <w:p w:rsidR="00BE4FBE" w:rsidRDefault="00BE4FBE">
      <w:pPr>
        <w:spacing w:after="0"/>
      </w:pPr>
    </w:p>
    <w:p w:rsidR="00BE4FBE" w:rsidRDefault="00171A36">
      <w:pPr>
        <w:spacing w:after="0"/>
        <w:rPr>
          <w:color w:val="000000"/>
          <w:szCs w:val="24"/>
        </w:rPr>
      </w:pPr>
      <w:bookmarkStart w:id="113" w:name="_Toc119424291"/>
      <w:r>
        <w:t>Rysunek 69</w:t>
      </w:r>
      <w:r>
        <w:rPr>
          <w:color w:val="000000"/>
          <w:szCs w:val="24"/>
        </w:rPr>
        <w:t xml:space="preserve"> Budynek murowany z magazynkiem</w:t>
      </w:r>
      <w:bookmarkEnd w:id="113"/>
    </w:p>
    <w:p w:rsidR="00BE4FBE" w:rsidRDefault="00171A36">
      <w:pPr>
        <w:spacing w:after="0"/>
        <w:ind w:left="-142" w:firstLine="360"/>
        <w:rPr>
          <w:color w:val="000000"/>
          <w:szCs w:val="24"/>
        </w:rPr>
      </w:pPr>
      <w:r>
        <w:rPr>
          <w:noProof/>
          <w:lang w:eastAsia="pl-PL"/>
        </w:rPr>
        <w:drawing>
          <wp:inline distT="0" distB="0" distL="0" distR="0">
            <wp:extent cx="5760720" cy="3017520"/>
            <wp:effectExtent l="0" t="0" r="0" b="0"/>
            <wp:docPr id="129" name="Obraz 301" descr="Bydynek murowany wymiar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az 301" descr="Bydynek murowany wymiary 3"/>
                    <pic:cNvPicPr>
                      <a:picLocks noChangeAspect="1" noChangeArrowheads="1"/>
                    </pic:cNvPicPr>
                  </pic:nvPicPr>
                  <pic:blipFill>
                    <a:blip r:embed="rId82"/>
                    <a:stretch>
                      <a:fillRect/>
                    </a:stretch>
                  </pic:blipFill>
                  <pic:spPr bwMode="auto">
                    <a:xfrm>
                      <a:off x="0" y="0"/>
                      <a:ext cx="5760720" cy="3017520"/>
                    </a:xfrm>
                    <a:prstGeom prst="rect">
                      <a:avLst/>
                    </a:prstGeom>
                  </pic:spPr>
                </pic:pic>
              </a:graphicData>
            </a:graphic>
          </wp:inline>
        </w:drawing>
      </w:r>
    </w:p>
    <w:p w:rsidR="00BE4FBE" w:rsidRDefault="00BE4FBE">
      <w:pPr>
        <w:spacing w:after="0"/>
        <w:rPr>
          <w:color w:val="000000"/>
          <w:szCs w:val="24"/>
        </w:rPr>
      </w:pPr>
    </w:p>
    <w:p w:rsidR="00BE4FBE" w:rsidRDefault="00171A36">
      <w:pPr>
        <w:pStyle w:val="Akapitzlist"/>
        <w:numPr>
          <w:ilvl w:val="0"/>
          <w:numId w:val="10"/>
        </w:numPr>
        <w:spacing w:after="0"/>
        <w:rPr>
          <w:color w:val="000000"/>
          <w:szCs w:val="24"/>
        </w:rPr>
      </w:pPr>
      <w:r>
        <w:rPr>
          <w:color w:val="000000"/>
          <w:szCs w:val="24"/>
        </w:rPr>
        <w:t>budowa rzutni granatów ćwiczebnych (trzy postawy) z tabliczkami odległościowymi i celami – 4 szt.,</w:t>
      </w:r>
    </w:p>
    <w:p w:rsidR="00BE4FBE" w:rsidRDefault="00BE4FBE">
      <w:pPr>
        <w:spacing w:after="0"/>
        <w:ind w:left="-142" w:firstLine="360"/>
        <w:rPr>
          <w:color w:val="000000"/>
          <w:szCs w:val="24"/>
        </w:rPr>
      </w:pPr>
    </w:p>
    <w:p w:rsidR="00BE4FBE" w:rsidRDefault="00171A36">
      <w:pPr>
        <w:spacing w:after="0" w:line="240" w:lineRule="auto"/>
        <w:jc w:val="left"/>
      </w:pPr>
      <w:bookmarkStart w:id="114" w:name="_Toc119424292"/>
      <w:r>
        <w:br w:type="page"/>
      </w:r>
    </w:p>
    <w:p w:rsidR="00BE4FBE" w:rsidRDefault="00171A36">
      <w:pPr>
        <w:spacing w:after="0"/>
        <w:ind w:left="-142" w:firstLine="360"/>
        <w:jc w:val="left"/>
        <w:rPr>
          <w:color w:val="000000"/>
          <w:szCs w:val="24"/>
        </w:rPr>
      </w:pPr>
      <w:r>
        <w:lastRenderedPageBreak/>
        <w:t>Rysunek 70</w:t>
      </w:r>
      <w:r>
        <w:rPr>
          <w:color w:val="000000"/>
          <w:szCs w:val="24"/>
        </w:rPr>
        <w:t xml:space="preserve"> Rzutnia granatów do trzech postaw widok ogólny</w:t>
      </w:r>
      <w:bookmarkEnd w:id="114"/>
    </w:p>
    <w:p w:rsidR="00BE4FBE" w:rsidRDefault="00171A36">
      <w:pPr>
        <w:spacing w:after="0"/>
        <w:ind w:left="-142" w:firstLine="360"/>
        <w:rPr>
          <w:color w:val="000000"/>
          <w:szCs w:val="24"/>
        </w:rPr>
      </w:pPr>
      <w:r>
        <w:rPr>
          <w:noProof/>
          <w:lang w:eastAsia="pl-PL"/>
        </w:rPr>
        <w:drawing>
          <wp:inline distT="0" distB="0" distL="0" distR="0">
            <wp:extent cx="5760720" cy="3253740"/>
            <wp:effectExtent l="0" t="0" r="0" b="0"/>
            <wp:docPr id="130" name="Obraz 300" descr="OSTO rzutnia grana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az 300" descr="OSTO rzutnia granatów"/>
                    <pic:cNvPicPr>
                      <a:picLocks noChangeAspect="1" noChangeArrowheads="1"/>
                    </pic:cNvPicPr>
                  </pic:nvPicPr>
                  <pic:blipFill>
                    <a:blip r:embed="rId83"/>
                    <a:stretch>
                      <a:fillRect/>
                    </a:stretch>
                  </pic:blipFill>
                  <pic:spPr bwMode="auto">
                    <a:xfrm>
                      <a:off x="0" y="0"/>
                      <a:ext cx="5760720" cy="3253740"/>
                    </a:xfrm>
                    <a:prstGeom prst="rect">
                      <a:avLst/>
                    </a:prstGeom>
                  </pic:spPr>
                </pic:pic>
              </a:graphicData>
            </a:graphic>
          </wp:inline>
        </w:drawing>
      </w:r>
    </w:p>
    <w:p w:rsidR="00BE4FBE" w:rsidRDefault="00BE4FBE">
      <w:pPr>
        <w:spacing w:after="0"/>
        <w:rPr>
          <w:color w:val="000000"/>
          <w:szCs w:val="24"/>
        </w:rPr>
      </w:pPr>
    </w:p>
    <w:p w:rsidR="00BE4FBE" w:rsidRDefault="00171A36">
      <w:pPr>
        <w:spacing w:after="0"/>
        <w:jc w:val="left"/>
        <w:rPr>
          <w:color w:val="000000"/>
          <w:szCs w:val="24"/>
        </w:rPr>
      </w:pPr>
      <w:bookmarkStart w:id="115" w:name="_Toc119424293"/>
      <w:r>
        <w:t xml:space="preserve">Rysunek </w:t>
      </w:r>
      <w:fldSimple w:instr=" SEQ Rysunek \* ARABIC ">
        <w:r>
          <w:t>38</w:t>
        </w:r>
      </w:fldSimple>
      <w:r>
        <w:rPr>
          <w:color w:val="000000"/>
          <w:szCs w:val="24"/>
        </w:rPr>
        <w:t xml:space="preserve"> Rzutnia granatów rzut z półsfery z wymiarami</w:t>
      </w:r>
      <w:bookmarkEnd w:id="115"/>
    </w:p>
    <w:p w:rsidR="00BE4FBE" w:rsidRDefault="00171A36">
      <w:pPr>
        <w:spacing w:after="0"/>
        <w:ind w:left="-142" w:firstLine="360"/>
        <w:rPr>
          <w:color w:val="000000"/>
          <w:szCs w:val="24"/>
        </w:rPr>
      </w:pPr>
      <w:r>
        <w:rPr>
          <w:noProof/>
          <w:lang w:eastAsia="pl-PL"/>
        </w:rPr>
        <w:drawing>
          <wp:inline distT="0" distB="0" distL="0" distR="0">
            <wp:extent cx="5760720" cy="3177540"/>
            <wp:effectExtent l="0" t="0" r="0" b="0"/>
            <wp:docPr id="131" name="Obraz 299" descr="Rzutnia wym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299" descr="Rzutnia wymiary"/>
                    <pic:cNvPicPr>
                      <a:picLocks noChangeAspect="1" noChangeArrowheads="1"/>
                    </pic:cNvPicPr>
                  </pic:nvPicPr>
                  <pic:blipFill>
                    <a:blip r:embed="rId84"/>
                    <a:stretch>
                      <a:fillRect/>
                    </a:stretch>
                  </pic:blipFill>
                  <pic:spPr bwMode="auto">
                    <a:xfrm>
                      <a:off x="0" y="0"/>
                      <a:ext cx="5760720" cy="3177540"/>
                    </a:xfrm>
                    <a:prstGeom prst="rect">
                      <a:avLst/>
                    </a:prstGeom>
                  </pic:spPr>
                </pic:pic>
              </a:graphicData>
            </a:graphic>
          </wp:inline>
        </w:drawing>
      </w:r>
    </w:p>
    <w:p w:rsidR="00BE4FBE" w:rsidRDefault="00BE4FBE">
      <w:pPr>
        <w:spacing w:after="0"/>
        <w:jc w:val="left"/>
      </w:pPr>
    </w:p>
    <w:p w:rsidR="00BE4FBE" w:rsidRDefault="00171A36">
      <w:pPr>
        <w:spacing w:after="0" w:line="240" w:lineRule="auto"/>
        <w:jc w:val="left"/>
      </w:pPr>
      <w:bookmarkStart w:id="116" w:name="_Toc119424294"/>
      <w:r>
        <w:br w:type="page"/>
      </w:r>
    </w:p>
    <w:p w:rsidR="00BE4FBE" w:rsidRDefault="00171A36">
      <w:pPr>
        <w:spacing w:after="0"/>
        <w:jc w:val="left"/>
        <w:rPr>
          <w:color w:val="000000"/>
          <w:szCs w:val="24"/>
        </w:rPr>
      </w:pPr>
      <w:r>
        <w:lastRenderedPageBreak/>
        <w:t xml:space="preserve">Rysunek 72 </w:t>
      </w:r>
      <w:r>
        <w:rPr>
          <w:color w:val="000000"/>
          <w:szCs w:val="24"/>
        </w:rPr>
        <w:t>Rzutnia granatów rzut od frontu z wymiarami</w:t>
      </w:r>
      <w:bookmarkEnd w:id="116"/>
    </w:p>
    <w:p w:rsidR="00BE4FBE" w:rsidRDefault="00171A36">
      <w:pPr>
        <w:spacing w:after="0"/>
        <w:ind w:left="-142" w:firstLine="360"/>
        <w:rPr>
          <w:color w:val="000000"/>
          <w:szCs w:val="24"/>
        </w:rPr>
      </w:pPr>
      <w:r>
        <w:rPr>
          <w:noProof/>
          <w:lang w:eastAsia="pl-PL"/>
        </w:rPr>
        <w:drawing>
          <wp:inline distT="0" distB="0" distL="0" distR="0">
            <wp:extent cx="5760720" cy="3169920"/>
            <wp:effectExtent l="0" t="0" r="0" b="0"/>
            <wp:docPr id="132" name="Obraz 298" descr="Rzutnia wymiar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298" descr="Rzutnia wymiary 2"/>
                    <pic:cNvPicPr>
                      <a:picLocks noChangeAspect="1" noChangeArrowheads="1"/>
                    </pic:cNvPicPr>
                  </pic:nvPicPr>
                  <pic:blipFill>
                    <a:blip r:embed="rId85"/>
                    <a:stretch>
                      <a:fillRect/>
                    </a:stretch>
                  </pic:blipFill>
                  <pic:spPr bwMode="auto">
                    <a:xfrm>
                      <a:off x="0" y="0"/>
                      <a:ext cx="5760720" cy="3169920"/>
                    </a:xfrm>
                    <a:prstGeom prst="rect">
                      <a:avLst/>
                    </a:prstGeom>
                  </pic:spPr>
                </pic:pic>
              </a:graphicData>
            </a:graphic>
          </wp:inline>
        </w:drawing>
      </w:r>
    </w:p>
    <w:p w:rsidR="00BE4FBE" w:rsidRDefault="00171A36">
      <w:pPr>
        <w:spacing w:after="0" w:line="240" w:lineRule="auto"/>
        <w:jc w:val="left"/>
      </w:pPr>
      <w:r>
        <w:t>Rysunek 73</w:t>
      </w:r>
      <w:r>
        <w:rPr>
          <w:color w:val="000000"/>
          <w:szCs w:val="24"/>
        </w:rPr>
        <w:t xml:space="preserve"> Rzutnia granatów bojowych (do celów ćwiczebnych –wariant), źródło: Program Strzelań z Broni Strzeleckiej, DU-7.0.8. </w:t>
      </w:r>
    </w:p>
    <w:p w:rsidR="00BE4FBE" w:rsidRDefault="00171A36">
      <w:pPr>
        <w:spacing w:after="0"/>
        <w:jc w:val="left"/>
        <w:rPr>
          <w:color w:val="000000"/>
          <w:szCs w:val="24"/>
        </w:rPr>
      </w:pPr>
      <w:r>
        <w:rPr>
          <w:noProof/>
          <w:lang w:eastAsia="pl-PL"/>
        </w:rPr>
        <mc:AlternateContent>
          <mc:Choice Requires="wps">
            <w:drawing>
              <wp:inline distT="0" distB="0" distL="0" distR="0" wp14:anchorId="130BAA7D">
                <wp:extent cx="4228465" cy="6004560"/>
                <wp:effectExtent l="3175" t="19685" r="12700" b="0"/>
                <wp:docPr id="133" name="Kształt29"/>
                <wp:cNvGraphicFramePr/>
                <a:graphic xmlns:a="http://schemas.openxmlformats.org/drawingml/2006/main">
                  <a:graphicData uri="http://schemas.openxmlformats.org/drawingml/2006/picture">
                    <pic:pic xmlns:pic="http://schemas.openxmlformats.org/drawingml/2006/picture">
                      <pic:nvPicPr>
                        <pic:cNvPr id="2" name="Kształt29"/>
                        <pic:cNvPicPr/>
                      </pic:nvPicPr>
                      <pic:blipFill>
                        <a:blip r:embed="rId86"/>
                        <a:stretch/>
                      </pic:blipFill>
                      <pic:spPr>
                        <a:xfrm rot="16200000">
                          <a:off x="0" y="0"/>
                          <a:ext cx="4228560" cy="6004440"/>
                        </a:xfrm>
                        <a:prstGeom prst="rect">
                          <a:avLst/>
                        </a:prstGeom>
                        <a:ln w="0">
                          <a:noFill/>
                        </a:ln>
                      </pic:spPr>
                    </pic:pic>
                  </a:graphicData>
                </a:graphic>
              </wp:inline>
            </w:drawing>
          </mc:Choice>
          <mc:Fallback>
            <w:pict>
              <v:shape id="shape_0" ID="Kształt29" stroked="f" o:allowincell="f" style="position:absolute;margin-left:69.9pt;margin-top:-404.45pt;width:332.9pt;height:472.75pt;mso-wrap-style:none;v-text-anchor:middle;rotation:270;mso-position-vertical:top" wp14:anchorId="130BAA7D" type="_x0000_t75">
                <v:imagedata r:id="rId87" o:detectmouseclick="t"/>
                <v:stroke color="#3465a4" joinstyle="round" endcap="flat"/>
                <w10:wrap type="square"/>
              </v:shape>
            </w:pict>
          </mc:Fallback>
        </mc:AlternateContent>
      </w:r>
    </w:p>
    <w:p w:rsidR="00BE4FBE" w:rsidRDefault="00BE4FBE">
      <w:pPr>
        <w:spacing w:after="0"/>
        <w:rPr>
          <w:color w:val="000000"/>
          <w:szCs w:val="24"/>
        </w:rPr>
      </w:pPr>
    </w:p>
    <w:p w:rsidR="00BE4FBE" w:rsidRDefault="00171A36">
      <w:pPr>
        <w:pStyle w:val="Akapitzlist"/>
        <w:numPr>
          <w:ilvl w:val="0"/>
          <w:numId w:val="10"/>
        </w:numPr>
        <w:spacing w:after="0"/>
        <w:rPr>
          <w:color w:val="000000"/>
          <w:szCs w:val="24"/>
        </w:rPr>
      </w:pPr>
      <w:r>
        <w:rPr>
          <w:color w:val="000000"/>
          <w:szCs w:val="24"/>
        </w:rPr>
        <w:lastRenderedPageBreak/>
        <w:t>budowa powierzchni utwardzonej  o powierzchni 440,00 m</w:t>
      </w:r>
      <w:r>
        <w:rPr>
          <w:vertAlign w:val="superscript"/>
        </w:rPr>
        <w:t>2</w:t>
      </w:r>
      <w:r>
        <w:rPr>
          <w:color w:val="000000"/>
          <w:szCs w:val="24"/>
        </w:rPr>
        <w:t xml:space="preserve"> przed wiatami i budynkami murowanymi.</w:t>
      </w:r>
    </w:p>
    <w:p w:rsidR="00BE4FBE" w:rsidRDefault="00171A36">
      <w:pPr>
        <w:spacing w:after="0"/>
        <w:ind w:left="-142" w:firstLine="360"/>
        <w:rPr>
          <w:color w:val="000000"/>
          <w:szCs w:val="24"/>
        </w:rPr>
      </w:pPr>
      <w:r>
        <w:rPr>
          <w:color w:val="000000"/>
          <w:szCs w:val="24"/>
        </w:rPr>
        <w:t xml:space="preserve">Poszczególne sektory zostaną wyposażone w następujące instalacje: </w:t>
      </w:r>
    </w:p>
    <w:p w:rsidR="00BE4FBE" w:rsidRDefault="00171A36">
      <w:pPr>
        <w:numPr>
          <w:ilvl w:val="0"/>
          <w:numId w:val="4"/>
        </w:numPr>
        <w:spacing w:after="0"/>
        <w:rPr>
          <w:szCs w:val="24"/>
        </w:rPr>
      </w:pPr>
      <w:r>
        <w:rPr>
          <w:szCs w:val="24"/>
        </w:rPr>
        <w:t>oświetlenie terenu,</w:t>
      </w:r>
    </w:p>
    <w:p w:rsidR="00BE4FBE" w:rsidRDefault="00171A36">
      <w:pPr>
        <w:numPr>
          <w:ilvl w:val="0"/>
          <w:numId w:val="4"/>
        </w:numPr>
        <w:spacing w:after="0"/>
        <w:rPr>
          <w:szCs w:val="24"/>
        </w:rPr>
      </w:pPr>
      <w:r>
        <w:rPr>
          <w:szCs w:val="24"/>
        </w:rPr>
        <w:t>przyłącza elektryczne w budynkach murowanych,</w:t>
      </w:r>
    </w:p>
    <w:p w:rsidR="00BE4FBE" w:rsidRDefault="00171A36">
      <w:pPr>
        <w:numPr>
          <w:ilvl w:val="0"/>
          <w:numId w:val="4"/>
        </w:numPr>
        <w:spacing w:after="0"/>
        <w:rPr>
          <w:szCs w:val="24"/>
        </w:rPr>
      </w:pPr>
      <w:r>
        <w:rPr>
          <w:szCs w:val="24"/>
        </w:rPr>
        <w:t>oświetlenie w budynkach murowanych i wiatach.</w:t>
      </w:r>
    </w:p>
    <w:p w:rsidR="00BE4FBE" w:rsidRDefault="00171A36">
      <w:pPr>
        <w:pStyle w:val="Nagwek2"/>
      </w:pPr>
      <w:bookmarkStart w:id="117" w:name="_Toc119402378"/>
      <w:r>
        <w:t>6.5 Projekt zagospodarowania terenu</w:t>
      </w:r>
      <w:bookmarkEnd w:id="117"/>
    </w:p>
    <w:p w:rsidR="00BE4FBE" w:rsidRDefault="00171A36">
      <w:r>
        <w:t>Realizacja planowanego zadania  Placu Ćwiczeń Ogniowych, przewiduje zaprojektowanie obsługi komunikacyjnej pieszej, między poszczególnymi stanowiskami szkoleniowymi a obiektami dydaktycznymi oraz koszarowymi.</w:t>
      </w:r>
    </w:p>
    <w:p w:rsidR="00BE4FBE" w:rsidRDefault="00171A36">
      <w:pPr>
        <w:pStyle w:val="Nagwek2"/>
        <w:rPr>
          <w:color w:val="FF0000"/>
        </w:rPr>
      </w:pPr>
      <w:bookmarkStart w:id="118" w:name="_Toc119402379"/>
      <w:r>
        <w:t>6.6 Infrastruktura techniczna do zabezpieczenia zadania</w:t>
      </w:r>
      <w:bookmarkEnd w:id="118"/>
    </w:p>
    <w:p w:rsidR="00BE4FBE" w:rsidRDefault="00171A36">
      <w:r>
        <w:t>W zakresie przyłączy do sieci infrastruktury technicznej przewiduje się wykonanie przyłącza elektrycznego oraz oświetlenia w każdym budynku murowanym oraz w każdej wiacie. Dodatkowo przewidziane są lampy do oświetlenia terenu.</w:t>
      </w:r>
    </w:p>
    <w:p w:rsidR="00BE4FBE" w:rsidRDefault="00BE4FBE"/>
    <w:p w:rsidR="00BE4FBE" w:rsidRDefault="00171A36">
      <w:pPr>
        <w:spacing w:after="0" w:line="240" w:lineRule="auto"/>
        <w:jc w:val="left"/>
        <w:rPr>
          <w:b/>
          <w:sz w:val="28"/>
          <w:szCs w:val="24"/>
        </w:rPr>
      </w:pPr>
      <w:r>
        <w:br w:type="page"/>
      </w:r>
    </w:p>
    <w:p w:rsidR="00BE4FBE" w:rsidRDefault="00171A36">
      <w:pPr>
        <w:pStyle w:val="Nagwek1"/>
        <w:ind w:left="0" w:firstLine="360"/>
      </w:pPr>
      <w:bookmarkStart w:id="119" w:name="_Toc119402381"/>
      <w:r>
        <w:lastRenderedPageBreak/>
        <w:t>7. PUNKT OBSERWACYJNY DLA ARTYLERII</w:t>
      </w:r>
      <w:bookmarkEnd w:id="119"/>
    </w:p>
    <w:p w:rsidR="00BE4FBE" w:rsidRDefault="00171A36">
      <w:pPr>
        <w:pStyle w:val="Nagwek2"/>
      </w:pPr>
      <w:bookmarkStart w:id="120" w:name="_Toc119402382"/>
      <w:r>
        <w:t>7.1 Ogólny opis przedmiotu inwestycji</w:t>
      </w:r>
      <w:bookmarkEnd w:id="120"/>
    </w:p>
    <w:p w:rsidR="00BE4FBE" w:rsidRDefault="00171A36">
      <w:pPr>
        <w:spacing w:after="0"/>
      </w:pPr>
      <w:r>
        <w:t xml:space="preserve">Przedmiotowa inwestycja, obejmująca przygotowanie bazy szkoleniowej w formie pełnej rozbudowy dwóch punktów obserwacyjnych dla artylerii, przeznaczona będzie </w:t>
      </w:r>
      <w:r>
        <w:br/>
        <w:t>do zabezpieczenia procesu szkolenia podchorążych i słuchaczy grupy osobowej wojsk rakietowych i artylerii, w tym:</w:t>
      </w:r>
    </w:p>
    <w:p w:rsidR="00BE4FBE" w:rsidRDefault="00171A36">
      <w:pPr>
        <w:numPr>
          <w:ilvl w:val="0"/>
          <w:numId w:val="31"/>
        </w:numPr>
        <w:suppressAutoHyphens w:val="0"/>
        <w:spacing w:after="0"/>
      </w:pPr>
      <w:r>
        <w:t>zwiększenia efektywności kształcenia i szkolenia;</w:t>
      </w:r>
    </w:p>
    <w:p w:rsidR="00BE4FBE" w:rsidRDefault="00171A36">
      <w:pPr>
        <w:numPr>
          <w:ilvl w:val="0"/>
          <w:numId w:val="31"/>
        </w:numPr>
        <w:suppressAutoHyphens w:val="0"/>
        <w:spacing w:after="0"/>
      </w:pPr>
      <w:r>
        <w:t xml:space="preserve">możliwość prowadzenia zajęć praktycznych z działania w punkcie obserwacyjnym i prowadzenia rozpoznania jako Sekcja Obserwatorów Ognia Połączonego (SOOP) </w:t>
      </w:r>
      <w:r>
        <w:br/>
        <w:t>z wykorzystaniem sprzętu do rozpoznania;</w:t>
      </w:r>
    </w:p>
    <w:p w:rsidR="00BE4FBE" w:rsidRDefault="00171A36">
      <w:pPr>
        <w:numPr>
          <w:ilvl w:val="0"/>
          <w:numId w:val="31"/>
        </w:numPr>
        <w:suppressAutoHyphens w:val="0"/>
        <w:spacing w:after="0"/>
      </w:pPr>
      <w:r>
        <w:t>kształtowanie świadomości taktycznej podchorążych i poziomu wykonywania dokumentów bojowych;</w:t>
      </w:r>
    </w:p>
    <w:p w:rsidR="00BE4FBE" w:rsidRDefault="00171A36">
      <w:pPr>
        <w:numPr>
          <w:ilvl w:val="0"/>
          <w:numId w:val="31"/>
        </w:numPr>
        <w:suppressAutoHyphens w:val="0"/>
        <w:spacing w:after="0"/>
      </w:pPr>
      <w:r>
        <w:t>realizacja kształcenia w miejscu stałej dyslokacji;</w:t>
      </w:r>
    </w:p>
    <w:p w:rsidR="00BE4FBE" w:rsidRDefault="00171A36">
      <w:pPr>
        <w:numPr>
          <w:ilvl w:val="0"/>
          <w:numId w:val="31"/>
        </w:numPr>
        <w:suppressAutoHyphens w:val="0"/>
        <w:spacing w:after="0"/>
      </w:pPr>
      <w:bookmarkStart w:id="121" w:name="_Toc119402383"/>
      <w:r>
        <w:t>rozwijanie umiejętności taktycznych i metodycznych przyszłych dowódców plutonów w specjalności Rozpoznanie Artyleryjskie 7.2 Ogólne właściwości funkcjonalno-użytkowe</w:t>
      </w:r>
      <w:bookmarkEnd w:id="121"/>
      <w:r>
        <w:t>.</w:t>
      </w:r>
    </w:p>
    <w:p w:rsidR="00BE4FBE" w:rsidRDefault="00171A36">
      <w:pPr>
        <w:pStyle w:val="Nagwek2"/>
      </w:pPr>
      <w:r>
        <w:t>7.2 Ogólne właściwości funkcjonalno-użytkowe</w:t>
      </w:r>
    </w:p>
    <w:p w:rsidR="00BE4FBE" w:rsidRDefault="00171A36">
      <w:r>
        <w:t xml:space="preserve">Przewidywane zadanie budowy dwóch punktów obserwacyjnych dla artylerii w ramach projektu Ośrodka Szkolenia Taktyczno-Ogniowego zakłada stworzenie obiektów na potrzeby szkolenia specjalistycznego, które zabezpieczą proces dydaktyczny na studiach wojskowych oraz kursach w grupie osobowej rakietowej i artylerii. </w:t>
      </w:r>
    </w:p>
    <w:p w:rsidR="00BE4FBE" w:rsidRDefault="00171A36">
      <w:pPr>
        <w:pStyle w:val="Nagwek2"/>
      </w:pPr>
      <w:bookmarkStart w:id="122" w:name="_Toc119402384"/>
      <w:r>
        <w:t>7.3 Lokalizacja</w:t>
      </w:r>
      <w:bookmarkEnd w:id="122"/>
    </w:p>
    <w:p w:rsidR="00BE4FBE" w:rsidRDefault="00171A36">
      <w:pPr>
        <w:tabs>
          <w:tab w:val="left" w:pos="284"/>
        </w:tabs>
        <w:spacing w:after="0"/>
        <w:rPr>
          <w:rFonts w:eastAsia="Times New Roman"/>
          <w:szCs w:val="24"/>
          <w:lang w:eastAsia="pl-PL"/>
        </w:rPr>
      </w:pPr>
      <w:r>
        <w:rPr>
          <w:rFonts w:eastAsia="Times New Roman"/>
          <w:szCs w:val="24"/>
          <w:lang w:eastAsia="pl-PL"/>
        </w:rPr>
        <w:t xml:space="preserve">Kompleks nr 2856 </w:t>
      </w:r>
    </w:p>
    <w:p w:rsidR="00BE4FBE" w:rsidRDefault="00171A36">
      <w:pPr>
        <w:tabs>
          <w:tab w:val="left" w:pos="284"/>
        </w:tabs>
        <w:spacing w:after="0"/>
        <w:rPr>
          <w:rFonts w:eastAsia="Times New Roman"/>
          <w:szCs w:val="24"/>
          <w:lang w:eastAsia="pl-PL"/>
        </w:rPr>
      </w:pPr>
      <w:r>
        <w:rPr>
          <w:rFonts w:eastAsia="Times New Roman"/>
          <w:szCs w:val="24"/>
          <w:lang w:eastAsia="pl-PL"/>
        </w:rPr>
        <w:t>Dz. nr 1/4; AM-1, 1/5; AM-1 obręb Raków</w:t>
      </w:r>
    </w:p>
    <w:p w:rsidR="00BE4FBE" w:rsidRDefault="00BE4FBE">
      <w:pPr>
        <w:spacing w:after="0"/>
        <w:rPr>
          <w:szCs w:val="24"/>
        </w:rPr>
      </w:pPr>
    </w:p>
    <w:p w:rsidR="00BE4FBE" w:rsidRDefault="00171A36">
      <w:pPr>
        <w:spacing w:after="0" w:line="240" w:lineRule="auto"/>
        <w:jc w:val="left"/>
        <w:rPr>
          <w:color w:val="000000" w:themeColor="text1"/>
        </w:rPr>
      </w:pPr>
      <w:bookmarkStart w:id="123" w:name="_Toc119424295"/>
      <w:r>
        <w:br w:type="page"/>
      </w:r>
    </w:p>
    <w:p w:rsidR="00BE4FBE" w:rsidRDefault="00171A36">
      <w:pPr>
        <w:spacing w:after="0"/>
        <w:jc w:val="left"/>
        <w:rPr>
          <w:color w:val="000000" w:themeColor="text1"/>
          <w:szCs w:val="24"/>
        </w:rPr>
      </w:pPr>
      <w:r>
        <w:rPr>
          <w:color w:val="000000" w:themeColor="text1"/>
        </w:rPr>
        <w:lastRenderedPageBreak/>
        <w:t xml:space="preserve">Rysunek </w:t>
      </w:r>
      <w:r>
        <w:rPr>
          <w:color w:val="000000"/>
        </w:rPr>
        <w:fldChar w:fldCharType="begin"/>
      </w:r>
      <w:r>
        <w:rPr>
          <w:color w:val="000000"/>
        </w:rPr>
        <w:instrText xml:space="preserve"> SEQ Rysunek \* ARABIC </w:instrText>
      </w:r>
      <w:r>
        <w:rPr>
          <w:color w:val="000000"/>
        </w:rPr>
        <w:fldChar w:fldCharType="separate"/>
      </w:r>
      <w:r>
        <w:rPr>
          <w:color w:val="000000"/>
        </w:rPr>
        <w:t>39</w:t>
      </w:r>
      <w:r>
        <w:rPr>
          <w:color w:val="000000"/>
        </w:rPr>
        <w:fldChar w:fldCharType="end"/>
      </w:r>
      <w:r>
        <w:rPr>
          <w:color w:val="000000" w:themeColor="text1"/>
          <w:szCs w:val="24"/>
        </w:rPr>
        <w:t xml:space="preserve"> Lokalizacja punktów obserwacyjnych dla artylerii w kompleksie nr 2856</w:t>
      </w:r>
      <w:bookmarkEnd w:id="123"/>
    </w:p>
    <w:p w:rsidR="00BE4FBE" w:rsidRDefault="00171A36">
      <w:pPr>
        <w:spacing w:after="0"/>
        <w:jc w:val="center"/>
        <w:rPr>
          <w:b/>
          <w:szCs w:val="24"/>
        </w:rPr>
      </w:pPr>
      <w:r>
        <w:rPr>
          <w:noProof/>
          <w:lang w:eastAsia="pl-PL"/>
        </w:rPr>
        <w:drawing>
          <wp:inline distT="0" distB="0" distL="0" distR="0">
            <wp:extent cx="5092700" cy="3940175"/>
            <wp:effectExtent l="0" t="0" r="0" b="0"/>
            <wp:docPr id="134"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99"/>
                    <pic:cNvPicPr>
                      <a:picLocks noChangeAspect="1" noChangeArrowheads="1"/>
                    </pic:cNvPicPr>
                  </pic:nvPicPr>
                  <pic:blipFill>
                    <a:blip r:embed="rId88"/>
                    <a:stretch>
                      <a:fillRect/>
                    </a:stretch>
                  </pic:blipFill>
                  <pic:spPr bwMode="auto">
                    <a:xfrm>
                      <a:off x="0" y="0"/>
                      <a:ext cx="5092700" cy="3940175"/>
                    </a:xfrm>
                    <a:prstGeom prst="rect">
                      <a:avLst/>
                    </a:prstGeom>
                  </pic:spPr>
                </pic:pic>
              </a:graphicData>
            </a:graphic>
          </wp:inline>
        </w:drawing>
      </w:r>
    </w:p>
    <w:p w:rsidR="00BE4FBE" w:rsidRDefault="00BE4FBE">
      <w:pPr>
        <w:spacing w:after="0"/>
        <w:rPr>
          <w:b/>
          <w:szCs w:val="24"/>
        </w:rPr>
      </w:pPr>
    </w:p>
    <w:p w:rsidR="00BE4FBE" w:rsidRDefault="00171A36">
      <w:pPr>
        <w:spacing w:after="0"/>
        <w:jc w:val="center"/>
        <w:rPr>
          <w:color w:val="000000" w:themeColor="text1"/>
          <w:szCs w:val="24"/>
        </w:rPr>
      </w:pPr>
      <w:bookmarkStart w:id="124" w:name="_Toc119404439"/>
      <w:r>
        <w:rPr>
          <w:color w:val="000000" w:themeColor="text1"/>
        </w:rPr>
        <w:t xml:space="preserve">Tabela </w:t>
      </w:r>
      <w:r>
        <w:rPr>
          <w:color w:val="000000"/>
        </w:rPr>
        <w:fldChar w:fldCharType="begin"/>
      </w:r>
      <w:r>
        <w:rPr>
          <w:color w:val="000000"/>
        </w:rPr>
        <w:instrText xml:space="preserve"> SEQ Tabela \* ARABIC </w:instrText>
      </w:r>
      <w:r>
        <w:rPr>
          <w:color w:val="000000"/>
        </w:rPr>
        <w:fldChar w:fldCharType="separate"/>
      </w:r>
      <w:r>
        <w:rPr>
          <w:color w:val="000000"/>
        </w:rPr>
        <w:t>5</w:t>
      </w:r>
      <w:r>
        <w:rPr>
          <w:color w:val="000000"/>
        </w:rPr>
        <w:fldChar w:fldCharType="end"/>
      </w:r>
      <w:r>
        <w:rPr>
          <w:color w:val="000000" w:themeColor="text1"/>
          <w:szCs w:val="24"/>
        </w:rPr>
        <w:t xml:space="preserve"> Lokalizacja  w kompleksie nr 2856 Punktów obserwacyjnych dla artylerii</w:t>
      </w:r>
      <w:bookmarkEnd w:id="124"/>
    </w:p>
    <w:tbl>
      <w:tblPr>
        <w:tblStyle w:val="Tabela-Siatka"/>
        <w:tblW w:w="4854" w:type="dxa"/>
        <w:jc w:val="center"/>
        <w:tblLayout w:type="fixed"/>
        <w:tblLook w:val="04A0" w:firstRow="1" w:lastRow="0" w:firstColumn="1" w:lastColumn="0" w:noHBand="0" w:noVBand="1"/>
      </w:tblPr>
      <w:tblGrid>
        <w:gridCol w:w="581"/>
        <w:gridCol w:w="964"/>
        <w:gridCol w:w="3309"/>
      </w:tblGrid>
      <w:tr w:rsidR="00BE4FBE">
        <w:trPr>
          <w:jc w:val="center"/>
        </w:trPr>
        <w:tc>
          <w:tcPr>
            <w:tcW w:w="581" w:type="dxa"/>
          </w:tcPr>
          <w:p w:rsidR="00BE4FBE" w:rsidRDefault="00171A36">
            <w:pPr>
              <w:widowControl w:val="0"/>
              <w:spacing w:after="0"/>
              <w:jc w:val="center"/>
              <w:rPr>
                <w:b/>
                <w:szCs w:val="24"/>
              </w:rPr>
            </w:pPr>
            <w:r>
              <w:rPr>
                <w:rFonts w:eastAsia="Calibri"/>
                <w:b/>
                <w:szCs w:val="24"/>
              </w:rPr>
              <w:t>LP.</w:t>
            </w:r>
          </w:p>
        </w:tc>
        <w:tc>
          <w:tcPr>
            <w:tcW w:w="964" w:type="dxa"/>
            <w:vAlign w:val="center"/>
          </w:tcPr>
          <w:p w:rsidR="00BE4FBE" w:rsidRDefault="00171A36">
            <w:pPr>
              <w:widowControl w:val="0"/>
              <w:spacing w:after="0"/>
              <w:jc w:val="center"/>
              <w:rPr>
                <w:b/>
                <w:szCs w:val="24"/>
              </w:rPr>
            </w:pPr>
            <w:r>
              <w:rPr>
                <w:rFonts w:eastAsia="Calibri"/>
                <w:b/>
                <w:szCs w:val="24"/>
              </w:rPr>
              <w:t>Nazwa</w:t>
            </w:r>
          </w:p>
        </w:tc>
        <w:tc>
          <w:tcPr>
            <w:tcW w:w="3309" w:type="dxa"/>
            <w:vAlign w:val="center"/>
          </w:tcPr>
          <w:p w:rsidR="00BE4FBE" w:rsidRDefault="00171A36">
            <w:pPr>
              <w:widowControl w:val="0"/>
              <w:spacing w:after="0"/>
              <w:jc w:val="center"/>
              <w:rPr>
                <w:b/>
                <w:szCs w:val="24"/>
              </w:rPr>
            </w:pPr>
            <w:r>
              <w:rPr>
                <w:rFonts w:eastAsia="Calibri"/>
                <w:b/>
                <w:szCs w:val="24"/>
              </w:rPr>
              <w:t>Współrzędne</w:t>
            </w:r>
          </w:p>
        </w:tc>
      </w:tr>
      <w:tr w:rsidR="00BE4FBE">
        <w:trPr>
          <w:jc w:val="center"/>
        </w:trPr>
        <w:tc>
          <w:tcPr>
            <w:tcW w:w="581" w:type="dxa"/>
          </w:tcPr>
          <w:p w:rsidR="00BE4FBE" w:rsidRDefault="00171A36">
            <w:pPr>
              <w:widowControl w:val="0"/>
              <w:spacing w:after="0"/>
              <w:rPr>
                <w:b/>
                <w:szCs w:val="24"/>
              </w:rPr>
            </w:pPr>
            <w:r>
              <w:rPr>
                <w:rFonts w:eastAsia="Calibri"/>
                <w:b/>
                <w:szCs w:val="24"/>
              </w:rPr>
              <w:t>1.</w:t>
            </w:r>
          </w:p>
        </w:tc>
        <w:tc>
          <w:tcPr>
            <w:tcW w:w="964" w:type="dxa"/>
          </w:tcPr>
          <w:p w:rsidR="00BE4FBE" w:rsidRDefault="00171A36">
            <w:pPr>
              <w:widowControl w:val="0"/>
              <w:spacing w:after="0"/>
              <w:jc w:val="center"/>
              <w:rPr>
                <w:szCs w:val="24"/>
              </w:rPr>
            </w:pPr>
            <w:r>
              <w:rPr>
                <w:rFonts w:eastAsia="Calibri"/>
                <w:szCs w:val="24"/>
              </w:rPr>
              <w:t>PO nr 1</w:t>
            </w:r>
          </w:p>
        </w:tc>
        <w:tc>
          <w:tcPr>
            <w:tcW w:w="3309" w:type="dxa"/>
          </w:tcPr>
          <w:p w:rsidR="00BE4FBE" w:rsidRDefault="00171A36">
            <w:pPr>
              <w:widowControl w:val="0"/>
              <w:spacing w:after="0"/>
              <w:rPr>
                <w:szCs w:val="24"/>
              </w:rPr>
            </w:pPr>
            <w:r>
              <w:rPr>
                <w:rFonts w:eastAsia="Calibri"/>
                <w:color w:val="000000" w:themeColor="text1"/>
                <w:szCs w:val="24"/>
              </w:rPr>
              <w:t>51°11’37,56’’N 17°05’05,92’’E</w:t>
            </w:r>
          </w:p>
        </w:tc>
      </w:tr>
      <w:tr w:rsidR="00BE4FBE">
        <w:trPr>
          <w:jc w:val="center"/>
        </w:trPr>
        <w:tc>
          <w:tcPr>
            <w:tcW w:w="581" w:type="dxa"/>
          </w:tcPr>
          <w:p w:rsidR="00BE4FBE" w:rsidRDefault="00171A36">
            <w:pPr>
              <w:widowControl w:val="0"/>
              <w:spacing w:after="0"/>
              <w:rPr>
                <w:b/>
                <w:szCs w:val="24"/>
              </w:rPr>
            </w:pPr>
            <w:r>
              <w:rPr>
                <w:rFonts w:eastAsia="Calibri"/>
                <w:b/>
                <w:szCs w:val="24"/>
              </w:rPr>
              <w:t>2.</w:t>
            </w:r>
          </w:p>
        </w:tc>
        <w:tc>
          <w:tcPr>
            <w:tcW w:w="964" w:type="dxa"/>
          </w:tcPr>
          <w:p w:rsidR="00BE4FBE" w:rsidRDefault="00171A36">
            <w:pPr>
              <w:widowControl w:val="0"/>
              <w:spacing w:after="0"/>
              <w:jc w:val="center"/>
              <w:rPr>
                <w:szCs w:val="24"/>
              </w:rPr>
            </w:pPr>
            <w:r>
              <w:rPr>
                <w:rFonts w:eastAsia="Calibri"/>
                <w:szCs w:val="24"/>
              </w:rPr>
              <w:t>PO nr 2</w:t>
            </w:r>
          </w:p>
        </w:tc>
        <w:tc>
          <w:tcPr>
            <w:tcW w:w="3309" w:type="dxa"/>
          </w:tcPr>
          <w:p w:rsidR="00BE4FBE" w:rsidRDefault="00171A36">
            <w:pPr>
              <w:widowControl w:val="0"/>
              <w:spacing w:after="0"/>
              <w:rPr>
                <w:szCs w:val="24"/>
              </w:rPr>
            </w:pPr>
            <w:r>
              <w:rPr>
                <w:rFonts w:eastAsia="Calibri"/>
                <w:color w:val="000000" w:themeColor="text1"/>
                <w:szCs w:val="24"/>
              </w:rPr>
              <w:t>51°11’04,55’’N 17°04’21,67’’E</w:t>
            </w:r>
          </w:p>
        </w:tc>
      </w:tr>
    </w:tbl>
    <w:p w:rsidR="00BE4FBE" w:rsidRDefault="00BE4FBE">
      <w:pPr>
        <w:spacing w:after="0"/>
        <w:rPr>
          <w:b/>
          <w:szCs w:val="24"/>
        </w:rPr>
      </w:pPr>
    </w:p>
    <w:p w:rsidR="00BE4FBE" w:rsidRDefault="00171A36">
      <w:pPr>
        <w:pStyle w:val="Nagwek2"/>
      </w:pPr>
      <w:bookmarkStart w:id="125" w:name="_Toc119402385"/>
      <w:r>
        <w:t>7.4 Parametry techniczne</w:t>
      </w:r>
      <w:bookmarkEnd w:id="125"/>
    </w:p>
    <w:p w:rsidR="00BE4FBE" w:rsidRDefault="00171A36">
      <w:r>
        <w:t xml:space="preserve">Inwestycja obejmuje budowę dwóch punktów obserwacyjnych, każdy w innej lokalizacji, </w:t>
      </w:r>
      <w:r>
        <w:br/>
        <w:t>ale w kompleksie nr 2856. Projekt obejmuje budowę specjalnie wykopanego, rowu oszalowanego konstrukcją betonową (bez elementów metalowych) o długości ok. 5,60 m, głębokości ok. 1,10 m i szerokości podłogi ok. 0,60 m, od którego odchodzą 4 (cztery) odnogi: dla dalmierzysty, zwiadowcy i dwóch radiotelefonistów oraz schronu o głębokości ok. 1,80 m, całość o łącznej objętości ok. 11,00 m</w:t>
      </w:r>
      <w:r>
        <w:rPr>
          <w:vertAlign w:val="superscript"/>
        </w:rPr>
        <w:t>3</w:t>
      </w:r>
      <w:r>
        <w:t xml:space="preserve">. Wejście do posterunku stanowią 3 (trzy) stopnie o głębokości 30, 60 i 90 cm. Dookoła punktu powinien być wykonany nasyp z przodu na około 40 cm, a z tyłu i boków na około ok. 60 cm. W nasypie z przodu powinny być wykonane trzy szczeliny obserwacyjne zapewniające prowadzenie obserwacji przez funkcyjnych sekcji </w:t>
      </w:r>
      <w:r>
        <w:lastRenderedPageBreak/>
        <w:t>(dowódcę, zwiadowcę, dalmierzystę). W celu zabezpieczenia obiektu przed zalewaniem w razie opadów deszczu wymagane jest wykonanie drenażu. Punkty obserwacyjne mogą być połączone z plutonowym punktem oporu kompanii i stanowić jedną całość.</w:t>
      </w:r>
    </w:p>
    <w:p w:rsidR="00BE4FBE" w:rsidRDefault="00171A36">
      <w:pPr>
        <w:spacing w:after="0"/>
        <w:rPr>
          <w:szCs w:val="24"/>
        </w:rPr>
      </w:pPr>
      <w:r>
        <w:rPr>
          <w:szCs w:val="24"/>
        </w:rPr>
        <w:t xml:space="preserve">Na terenie objętym Ośrodkiem Szkolenia Taktyczno-Ogniowego zlokalizowane powinny zostać następujące stanowiska szkoleniowe: </w:t>
      </w:r>
    </w:p>
    <w:p w:rsidR="00BE4FBE" w:rsidRDefault="00171A36">
      <w:pPr>
        <w:numPr>
          <w:ilvl w:val="0"/>
          <w:numId w:val="41"/>
        </w:numPr>
        <w:spacing w:after="0"/>
        <w:rPr>
          <w:szCs w:val="24"/>
        </w:rPr>
      </w:pPr>
      <w:r>
        <w:rPr>
          <w:szCs w:val="24"/>
        </w:rPr>
        <w:t>punkt obserwacyjny nr 1;</w:t>
      </w:r>
    </w:p>
    <w:p w:rsidR="00BE4FBE" w:rsidRDefault="00171A36">
      <w:pPr>
        <w:numPr>
          <w:ilvl w:val="0"/>
          <w:numId w:val="42"/>
        </w:numPr>
        <w:spacing w:after="0"/>
        <w:rPr>
          <w:szCs w:val="24"/>
        </w:rPr>
      </w:pPr>
      <w:r>
        <w:rPr>
          <w:szCs w:val="24"/>
        </w:rPr>
        <w:t>punkt obserwacyjny nr 2.</w:t>
      </w:r>
    </w:p>
    <w:p w:rsidR="00BE4FBE" w:rsidRDefault="00171A36">
      <w:pPr>
        <w:spacing w:after="0"/>
        <w:rPr>
          <w:szCs w:val="24"/>
        </w:rPr>
      </w:pPr>
      <w:bookmarkStart w:id="126" w:name="_Toc119424296"/>
      <w:r>
        <w:t>Rysunek 75</w:t>
      </w:r>
      <w:r>
        <w:rPr>
          <w:szCs w:val="24"/>
        </w:rPr>
        <w:t xml:space="preserve"> Punkt obserwacyjny w kompleksie nr 2856</w:t>
      </w:r>
      <w:bookmarkEnd w:id="126"/>
    </w:p>
    <w:p w:rsidR="00BE4FBE" w:rsidRDefault="00171A36">
      <w:pPr>
        <w:spacing w:after="0"/>
        <w:jc w:val="center"/>
        <w:rPr>
          <w:b/>
          <w:szCs w:val="24"/>
        </w:rPr>
      </w:pPr>
      <w:r>
        <w:rPr>
          <w:noProof/>
          <w:lang w:eastAsia="pl-PL"/>
        </w:rPr>
        <w:drawing>
          <wp:inline distT="0" distB="0" distL="0" distR="0">
            <wp:extent cx="5394960" cy="2446020"/>
            <wp:effectExtent l="0" t="0" r="0" b="0"/>
            <wp:docPr id="13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az 7"/>
                    <pic:cNvPicPr>
                      <a:picLocks noChangeAspect="1" noChangeArrowheads="1"/>
                    </pic:cNvPicPr>
                  </pic:nvPicPr>
                  <pic:blipFill>
                    <a:blip r:embed="rId89"/>
                    <a:srcRect l="12126" t="19538" r="11931" b="19143"/>
                    <a:stretch>
                      <a:fillRect/>
                    </a:stretch>
                  </pic:blipFill>
                  <pic:spPr bwMode="auto">
                    <a:xfrm>
                      <a:off x="0" y="0"/>
                      <a:ext cx="5394960" cy="2446020"/>
                    </a:xfrm>
                    <a:prstGeom prst="rect">
                      <a:avLst/>
                    </a:prstGeom>
                  </pic:spPr>
                </pic:pic>
              </a:graphicData>
            </a:graphic>
          </wp:inline>
        </w:drawing>
      </w:r>
    </w:p>
    <w:p w:rsidR="00BE4FBE" w:rsidRDefault="00BE4FBE">
      <w:pPr>
        <w:spacing w:after="0"/>
        <w:jc w:val="center"/>
        <w:rPr>
          <w:b/>
          <w:szCs w:val="24"/>
        </w:rPr>
      </w:pPr>
    </w:p>
    <w:p w:rsidR="00BE4FBE" w:rsidRDefault="00171A36">
      <w:pPr>
        <w:spacing w:after="0"/>
        <w:jc w:val="left"/>
        <w:rPr>
          <w:szCs w:val="24"/>
        </w:rPr>
      </w:pPr>
      <w:bookmarkStart w:id="127" w:name="_Toc119424297"/>
      <w:r>
        <w:t xml:space="preserve">Rysunek 76 </w:t>
      </w:r>
      <w:r>
        <w:rPr>
          <w:szCs w:val="24"/>
        </w:rPr>
        <w:t>Punkt obserwacyjny w kompleksie nr 2856</w:t>
      </w:r>
      <w:bookmarkEnd w:id="127"/>
    </w:p>
    <w:p w:rsidR="00BE4FBE" w:rsidRDefault="00171A36">
      <w:pPr>
        <w:spacing w:after="0"/>
        <w:jc w:val="center"/>
        <w:rPr>
          <w:b/>
          <w:szCs w:val="24"/>
        </w:rPr>
      </w:pPr>
      <w:r>
        <w:rPr>
          <w:noProof/>
          <w:lang w:eastAsia="pl-PL"/>
        </w:rPr>
        <w:lastRenderedPageBreak/>
        <w:drawing>
          <wp:inline distT="0" distB="0" distL="0" distR="0">
            <wp:extent cx="5394960" cy="3627120"/>
            <wp:effectExtent l="0" t="0" r="0" b="0"/>
            <wp:docPr id="13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6"/>
                    <pic:cNvPicPr>
                      <a:picLocks noChangeAspect="1" noChangeArrowheads="1"/>
                    </pic:cNvPicPr>
                  </pic:nvPicPr>
                  <pic:blipFill>
                    <a:blip r:embed="rId90"/>
                    <a:stretch>
                      <a:fillRect/>
                    </a:stretch>
                  </pic:blipFill>
                  <pic:spPr bwMode="auto">
                    <a:xfrm>
                      <a:off x="0" y="0"/>
                      <a:ext cx="5394960" cy="3627120"/>
                    </a:xfrm>
                    <a:prstGeom prst="rect">
                      <a:avLst/>
                    </a:prstGeom>
                  </pic:spPr>
                </pic:pic>
              </a:graphicData>
            </a:graphic>
          </wp:inline>
        </w:drawing>
      </w:r>
    </w:p>
    <w:p w:rsidR="00BE4FBE" w:rsidRDefault="00BE4FBE">
      <w:pPr>
        <w:spacing w:after="0"/>
        <w:rPr>
          <w:szCs w:val="24"/>
        </w:rPr>
      </w:pPr>
    </w:p>
    <w:p w:rsidR="00BE4FBE" w:rsidRDefault="00171A36">
      <w:pPr>
        <w:spacing w:after="0"/>
        <w:jc w:val="left"/>
        <w:rPr>
          <w:szCs w:val="24"/>
        </w:rPr>
      </w:pPr>
      <w:bookmarkStart w:id="128" w:name="_Toc119424298"/>
      <w:r>
        <w:t>Rysunek 77</w:t>
      </w:r>
      <w:r>
        <w:rPr>
          <w:szCs w:val="24"/>
        </w:rPr>
        <w:t xml:space="preserve"> Punkt obserwacyjny w kompleksie nr 2856</w:t>
      </w:r>
      <w:bookmarkEnd w:id="128"/>
    </w:p>
    <w:p w:rsidR="00BE4FBE" w:rsidRDefault="00171A36">
      <w:pPr>
        <w:spacing w:after="0"/>
        <w:ind w:left="-142" w:firstLine="360"/>
        <w:jc w:val="center"/>
        <w:rPr>
          <w:szCs w:val="24"/>
        </w:rPr>
      </w:pPr>
      <w:r>
        <w:rPr>
          <w:noProof/>
          <w:lang w:eastAsia="pl-PL"/>
        </w:rPr>
        <w:drawing>
          <wp:inline distT="0" distB="0" distL="0" distR="0">
            <wp:extent cx="5394960" cy="2552700"/>
            <wp:effectExtent l="0" t="0" r="0" b="0"/>
            <wp:docPr id="137"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8"/>
                    <pic:cNvPicPr>
                      <a:picLocks noChangeAspect="1" noChangeArrowheads="1"/>
                    </pic:cNvPicPr>
                  </pic:nvPicPr>
                  <pic:blipFill>
                    <a:blip r:embed="rId91"/>
                    <a:srcRect l="16226" t="19853" r="11719" b="19643"/>
                    <a:stretch>
                      <a:fillRect/>
                    </a:stretch>
                  </pic:blipFill>
                  <pic:spPr bwMode="auto">
                    <a:xfrm>
                      <a:off x="0" y="0"/>
                      <a:ext cx="5394960" cy="2552700"/>
                    </a:xfrm>
                    <a:prstGeom prst="rect">
                      <a:avLst/>
                    </a:prstGeom>
                  </pic:spPr>
                </pic:pic>
              </a:graphicData>
            </a:graphic>
          </wp:inline>
        </w:drawing>
      </w:r>
    </w:p>
    <w:p w:rsidR="00BE4FBE" w:rsidRDefault="00171A36">
      <w:pPr>
        <w:spacing w:after="0"/>
        <w:jc w:val="left"/>
        <w:rPr>
          <w:szCs w:val="24"/>
        </w:rPr>
      </w:pPr>
      <w:bookmarkStart w:id="129" w:name="_Toc119424299"/>
      <w:r>
        <w:t xml:space="preserve">Rysunek </w:t>
      </w:r>
      <w:fldSimple w:instr=" SEQ Rysunek \* ARABIC ">
        <w:r>
          <w:t>40</w:t>
        </w:r>
      </w:fldSimple>
      <w:r>
        <w:rPr>
          <w:szCs w:val="24"/>
        </w:rPr>
        <w:t xml:space="preserve"> Punkt obserwacyjny w kompleksie nr 2856</w:t>
      </w:r>
      <w:bookmarkEnd w:id="129"/>
    </w:p>
    <w:p w:rsidR="00BE4FBE" w:rsidRDefault="00171A36">
      <w:pPr>
        <w:spacing w:after="0"/>
        <w:ind w:left="-142" w:firstLine="360"/>
        <w:jc w:val="center"/>
        <w:rPr>
          <w:szCs w:val="24"/>
        </w:rPr>
      </w:pPr>
      <w:r>
        <w:rPr>
          <w:noProof/>
          <w:lang w:eastAsia="pl-PL"/>
        </w:rPr>
        <w:lastRenderedPageBreak/>
        <w:drawing>
          <wp:inline distT="0" distB="0" distL="0" distR="0">
            <wp:extent cx="5394960" cy="2430780"/>
            <wp:effectExtent l="0" t="0" r="0" b="0"/>
            <wp:docPr id="138"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az9"/>
                    <pic:cNvPicPr>
                      <a:picLocks noChangeAspect="1" noChangeArrowheads="1"/>
                    </pic:cNvPicPr>
                  </pic:nvPicPr>
                  <pic:blipFill>
                    <a:blip r:embed="rId92"/>
                    <a:srcRect l="11740" t="19748" r="11681" b="19143"/>
                    <a:stretch>
                      <a:fillRect/>
                    </a:stretch>
                  </pic:blipFill>
                  <pic:spPr bwMode="auto">
                    <a:xfrm>
                      <a:off x="0" y="0"/>
                      <a:ext cx="5394960" cy="2430780"/>
                    </a:xfrm>
                    <a:prstGeom prst="rect">
                      <a:avLst/>
                    </a:prstGeom>
                  </pic:spPr>
                </pic:pic>
              </a:graphicData>
            </a:graphic>
          </wp:inline>
        </w:drawing>
      </w:r>
    </w:p>
    <w:p w:rsidR="00BE4FBE" w:rsidRDefault="00171A36">
      <w:r>
        <w:t xml:space="preserve">Rysunki opracowano na podstawie: </w:t>
      </w:r>
    </w:p>
    <w:p w:rsidR="00BE4FBE" w:rsidRDefault="00171A36">
      <w:pPr>
        <w:pStyle w:val="Akapitzlist"/>
        <w:numPr>
          <w:ilvl w:val="0"/>
          <w:numId w:val="43"/>
        </w:numPr>
        <w:spacing w:after="0"/>
        <w:rPr>
          <w:szCs w:val="24"/>
        </w:rPr>
      </w:pPr>
      <w:r>
        <w:rPr>
          <w:szCs w:val="24"/>
        </w:rPr>
        <w:t>Podręcznik walki artylerii pluton (sekcja wysuniętych obserwatorów), DWLąd, Warszawa 2001, str. 380.</w:t>
      </w:r>
    </w:p>
    <w:p w:rsidR="00BE4FBE" w:rsidRDefault="00171A36">
      <w:pPr>
        <w:pStyle w:val="Akapitzlist"/>
        <w:numPr>
          <w:ilvl w:val="0"/>
          <w:numId w:val="44"/>
        </w:numPr>
        <w:spacing w:after="0"/>
        <w:rPr>
          <w:szCs w:val="24"/>
        </w:rPr>
      </w:pPr>
      <w:r>
        <w:rPr>
          <w:szCs w:val="24"/>
        </w:rPr>
        <w:t>Instrukcja rozpoznania wzrokowego artylerii naziemnej, MON, Warszawa 1989, str. 15.</w:t>
      </w:r>
    </w:p>
    <w:p w:rsidR="00BE4FBE" w:rsidRDefault="00171A36">
      <w:pPr>
        <w:pStyle w:val="Nagwek2"/>
      </w:pPr>
      <w:bookmarkStart w:id="130" w:name="_Toc119402386"/>
      <w:r>
        <w:t>7.5 Projekt zagospodarowania terenu</w:t>
      </w:r>
      <w:bookmarkEnd w:id="130"/>
    </w:p>
    <w:p w:rsidR="00BE4FBE" w:rsidRDefault="00171A36">
      <w:r>
        <w:t>Realizacja planowanego zadania dotyczącego punktów obserwacyjnych dla artylerii, nie przewiduje zaprojektowania obsługi komunikacyjnej kołowej i pieszej, między poszczególnymi stanowiskami szkoleniowymi, ponieważ one już istnieją.</w:t>
      </w:r>
    </w:p>
    <w:p w:rsidR="00BE4FBE" w:rsidRDefault="00171A36">
      <w:pPr>
        <w:pStyle w:val="Nagwek2"/>
      </w:pPr>
      <w:bookmarkStart w:id="131" w:name="_Toc119402387"/>
      <w:r>
        <w:t>7.6 Infrastruktura techniczna do zabezpieczenia zadania</w:t>
      </w:r>
      <w:bookmarkEnd w:id="131"/>
    </w:p>
    <w:p w:rsidR="00BE4FBE" w:rsidRDefault="00171A36">
      <w:pPr>
        <w:rPr>
          <w:b/>
          <w:sz w:val="28"/>
          <w:szCs w:val="24"/>
        </w:rPr>
      </w:pPr>
      <w:r>
        <w:t>W celu zabezpieczenia obiektu przed zalewaniem w razie opadów deszczu wymagane jest wykonanie drenażu.</w:t>
      </w:r>
      <w:bookmarkStart w:id="132" w:name="_Toc119402389"/>
      <w:r>
        <w:br w:type="page"/>
      </w:r>
    </w:p>
    <w:p w:rsidR="00BE4FBE" w:rsidRDefault="00171A36">
      <w:pPr>
        <w:pStyle w:val="Nagwek1"/>
        <w:ind w:left="0" w:firstLine="360"/>
        <w:rPr>
          <w:sz w:val="24"/>
          <w:szCs w:val="22"/>
        </w:rPr>
      </w:pPr>
      <w:r>
        <w:lastRenderedPageBreak/>
        <w:t>8.DOSTOSOWANIE LĄDOWISKA DLA ŚMIGŁOWCÓW DO OBOWIĄZUJĄCYCH NORM I PRZEPISÓW</w:t>
      </w:r>
      <w:bookmarkEnd w:id="132"/>
    </w:p>
    <w:p w:rsidR="00BE4FBE" w:rsidRDefault="00171A36">
      <w:pPr>
        <w:pStyle w:val="Nagwek2"/>
      </w:pPr>
      <w:bookmarkStart w:id="133" w:name="_Toc119402390"/>
      <w:r>
        <w:t>8.1 Ogólny opis przedmiotu inwestycji</w:t>
      </w:r>
      <w:bookmarkEnd w:id="133"/>
    </w:p>
    <w:p w:rsidR="00BE4FBE" w:rsidRDefault="00171A36">
      <w:pPr>
        <w:spacing w:after="0" w:line="276" w:lineRule="auto"/>
      </w:pPr>
      <w:r>
        <w:t>Lądowisko dla śmigłowców będących na wyposażeniu SZ RP będzie przeznaczone do zabezpieczenia realizacji szkolenia z użyciem statków powietrznych dla podchorążych grupy osobowej aeromobilnej, rozpoznania i specjalności zmechanizowanej oraz zabezpieczenia działalności służbowej Uczelni. Lądowisko będzie się znajdowało w bezpośredniej styczności z istniejącą drogą asfaltową, co nie będzie stwarzało problemów z zabezpieczeniem operacji starów i lądowań śmigłowców przez pojazdu zabezpieczające. Nastąpi wzrost bezpieczeństwa wykonywanych operacji startów i lądowań statków powietrznych (śmigłowców) zabezpieczających programowy proces szkolenia podchorążych i działalność służbową.</w:t>
      </w:r>
    </w:p>
    <w:p w:rsidR="00BE4FBE" w:rsidRDefault="00171A36">
      <w:pPr>
        <w:spacing w:after="0" w:line="276" w:lineRule="auto"/>
      </w:pPr>
      <w:r>
        <w:t xml:space="preserve">Obiekt może być ponadto wykorzystany podczas realizacji innych przedsięwzięć takich jak: szkolenie z wykorzystaniem dronów,  organizacja ćwiczeń taktycznych z wojskami z wykorzystaniem śmigłowców, prezentacji wyszkolenia, do lądowania Ochotniczego Pogotowia Ratowniczego (LPR) podczas akcji udzielania pomocy osobom poszkodowanym oraz do lądowania śmigłowców zwalczających skutki klęsk żywiołowych. </w:t>
      </w:r>
    </w:p>
    <w:p w:rsidR="002D05C8" w:rsidRDefault="002D05C8">
      <w:pPr>
        <w:spacing w:after="0" w:line="276" w:lineRule="auto"/>
      </w:pPr>
    </w:p>
    <w:p w:rsidR="00BE4FBE" w:rsidRDefault="00171A36">
      <w:pPr>
        <w:pStyle w:val="Nagwek2"/>
      </w:pPr>
      <w:bookmarkStart w:id="134" w:name="_Toc119402391"/>
      <w:r>
        <w:t>8.2 Ogólne właściwości funkcjonalno-użytkowe</w:t>
      </w:r>
      <w:bookmarkEnd w:id="134"/>
    </w:p>
    <w:p w:rsidR="00BE4FBE" w:rsidRDefault="00171A36">
      <w:pPr>
        <w:spacing w:after="0"/>
      </w:pPr>
      <w:r>
        <w:t>Budowa lądowiska dla śmigłowca zgodnie z aktualnie obowiązującymi przepisami w ruchu lotniczym wraz z chodnikiem komunikacyjnym do drogi utwardzonej oraz budowę płaszczyzny postoju dla pojazdów zabezpieczających operacje startów i lądowań statków powietrznych oraz:</w:t>
      </w:r>
    </w:p>
    <w:p w:rsidR="00BE4FBE" w:rsidRDefault="00171A36">
      <w:pPr>
        <w:pStyle w:val="Akapitzlist"/>
        <w:numPr>
          <w:ilvl w:val="0"/>
          <w:numId w:val="18"/>
        </w:numPr>
        <w:suppressAutoHyphens w:val="0"/>
        <w:spacing w:after="0" w:line="276" w:lineRule="auto"/>
      </w:pPr>
      <w:r>
        <w:t>opracowanie dokumentacji projektowej zgodnie z aktualnie obowiązującymi przepisami w ruchu lotniczym,</w:t>
      </w:r>
    </w:p>
    <w:p w:rsidR="00BE4FBE" w:rsidRDefault="00171A36">
      <w:pPr>
        <w:pStyle w:val="Akapitzlist"/>
        <w:numPr>
          <w:ilvl w:val="0"/>
          <w:numId w:val="18"/>
        </w:numPr>
        <w:suppressAutoHyphens w:val="0"/>
        <w:spacing w:after="0" w:line="276" w:lineRule="auto"/>
      </w:pPr>
      <w:r>
        <w:t xml:space="preserve">budowę lądowiska dla śmigłowca zgodnie z aktualnie obowiązującymi przepisami </w:t>
      </w:r>
      <w:r>
        <w:br/>
        <w:t>w ruchu lotniczym wraz z chodnikiem komunikacyjnym do drogi utwardzonej oraz budowę płaszczyzny postoju dla pojazdów zabezpieczających operacje startów i lądowań statków powietrznych,</w:t>
      </w:r>
    </w:p>
    <w:p w:rsidR="00BE4FBE" w:rsidRDefault="00171A36">
      <w:pPr>
        <w:pStyle w:val="Akapitzlist"/>
        <w:numPr>
          <w:ilvl w:val="0"/>
          <w:numId w:val="17"/>
        </w:numPr>
        <w:suppressAutoHyphens w:val="0"/>
        <w:spacing w:after="0" w:line="276" w:lineRule="auto"/>
      </w:pPr>
      <w:r>
        <w:t>opracowanie instrukcji operacyjnej lądowiska,</w:t>
      </w:r>
    </w:p>
    <w:p w:rsidR="00BE4FBE" w:rsidRDefault="00171A36">
      <w:pPr>
        <w:pStyle w:val="Akapitzlist"/>
        <w:numPr>
          <w:ilvl w:val="0"/>
          <w:numId w:val="17"/>
        </w:numPr>
        <w:suppressAutoHyphens w:val="0"/>
        <w:spacing w:after="0" w:line="276" w:lineRule="auto"/>
        <w:jc w:val="left"/>
      </w:pPr>
      <w:r>
        <w:t>wpisanie lądowiska do krajowego rejestru lotnisk i lądowisk.</w:t>
      </w:r>
    </w:p>
    <w:p w:rsidR="00BE4FBE" w:rsidRDefault="00BE4FBE">
      <w:pPr>
        <w:pStyle w:val="Akapitzlist"/>
        <w:suppressAutoHyphens w:val="0"/>
        <w:spacing w:after="0" w:line="276" w:lineRule="auto"/>
        <w:jc w:val="left"/>
      </w:pPr>
    </w:p>
    <w:p w:rsidR="00BE4FBE" w:rsidRDefault="00171A36">
      <w:r>
        <w:t>Wybudowanie lądowiska dla śmigłowca umożliwi wykonywanie bezpiecznych operacji startów i lądowań statków powietrznych (śmigłowców) zabezpieczających programowy proces szkolenia podchorążych grup osobowych: aeromobilnych, rozpoznania i zmechanizowanych.</w:t>
      </w:r>
    </w:p>
    <w:p w:rsidR="00BE4FBE" w:rsidRDefault="00BE4FBE"/>
    <w:p w:rsidR="00BE4FBE" w:rsidRDefault="00BE4FBE"/>
    <w:p w:rsidR="00BE4FBE" w:rsidRDefault="00171A36">
      <w:pPr>
        <w:spacing w:after="0" w:line="276" w:lineRule="auto"/>
      </w:pPr>
      <w:r>
        <w:lastRenderedPageBreak/>
        <w:t>Zakres inwestycji obejmuje:</w:t>
      </w:r>
    </w:p>
    <w:p w:rsidR="00BE4FBE" w:rsidRDefault="00171A36">
      <w:pPr>
        <w:pStyle w:val="Akapitzlist"/>
        <w:numPr>
          <w:ilvl w:val="0"/>
          <w:numId w:val="21"/>
        </w:numPr>
        <w:suppressAutoHyphens w:val="0"/>
        <w:spacing w:before="120" w:after="0" w:line="276" w:lineRule="auto"/>
        <w:rPr>
          <w:szCs w:val="24"/>
        </w:rPr>
      </w:pPr>
      <w:r>
        <w:rPr>
          <w:szCs w:val="24"/>
        </w:rPr>
        <w:t xml:space="preserve">wybudowanie w sposób trwały strefy podejścia końcowego i startu FATO o wymiarach 26 x 26 m (strefa podejścia końcowego i startu (FATO) (ang. </w:t>
      </w:r>
      <w:r>
        <w:rPr>
          <w:i/>
          <w:szCs w:val="24"/>
        </w:rPr>
        <w:t>Final approach and take - off area</w:t>
      </w:r>
      <w:r>
        <w:rPr>
          <w:szCs w:val="24"/>
        </w:rPr>
        <w:t xml:space="preserve">) – określony obszar, nad którym wykonywana jest ostatnia faza manewru podejścia do zawisu, lądowania lub z którego rozpoczynany jest manewr startu). Obszar pokryty niepylącą nawierzchnią np. trawa. </w:t>
      </w:r>
    </w:p>
    <w:p w:rsidR="00BE4FBE" w:rsidRDefault="00171A36">
      <w:pPr>
        <w:pStyle w:val="Akapitzlist"/>
        <w:spacing w:after="0" w:line="276" w:lineRule="auto"/>
        <w:rPr>
          <w:szCs w:val="24"/>
        </w:rPr>
      </w:pPr>
      <w:r>
        <w:rPr>
          <w:szCs w:val="24"/>
        </w:rPr>
        <w:t>Strefa FATO powinna zapewniać:</w:t>
      </w:r>
    </w:p>
    <w:p w:rsidR="00BE4FBE" w:rsidRDefault="00171A36">
      <w:pPr>
        <w:pStyle w:val="Akapitzlist"/>
        <w:numPr>
          <w:ilvl w:val="0"/>
          <w:numId w:val="22"/>
        </w:numPr>
        <w:suppressAutoHyphens w:val="0"/>
        <w:spacing w:after="0" w:line="276" w:lineRule="auto"/>
        <w:ind w:left="1154"/>
        <w:rPr>
          <w:szCs w:val="24"/>
        </w:rPr>
      </w:pPr>
      <w:r>
        <w:rPr>
          <w:szCs w:val="24"/>
        </w:rPr>
        <w:t xml:space="preserve">obszar wolny od przeszkód, z wyjątkiem istotnych </w:t>
      </w:r>
      <w:r w:rsidR="002D05C8">
        <w:rPr>
          <w:szCs w:val="24"/>
        </w:rPr>
        <w:t>obiektów, które znajdują się na </w:t>
      </w:r>
      <w:r>
        <w:rPr>
          <w:szCs w:val="24"/>
        </w:rPr>
        <w:t xml:space="preserve">nim ze względu na swoje funkcje, oraz o </w:t>
      </w:r>
      <w:r w:rsidR="00CA53D5">
        <w:rPr>
          <w:szCs w:val="24"/>
        </w:rPr>
        <w:t>wystarczającej wielkości i kszt</w:t>
      </w:r>
      <w:r>
        <w:rPr>
          <w:szCs w:val="24"/>
        </w:rPr>
        <w:t>ałcie, aby zapewnić zmieszczenie się każdej części projektowanego śmigłowca w końcowej fazie podejścia i rozpoczęcia startu - zgodnie z przewidzianymi procedurami;</w:t>
      </w:r>
    </w:p>
    <w:p w:rsidR="00BE4FBE" w:rsidRDefault="00171A36">
      <w:pPr>
        <w:pStyle w:val="Akapitzlist"/>
        <w:numPr>
          <w:ilvl w:val="0"/>
          <w:numId w:val="22"/>
        </w:numPr>
        <w:suppressAutoHyphens w:val="0"/>
        <w:spacing w:after="0" w:line="276" w:lineRule="auto"/>
        <w:ind w:left="1154"/>
        <w:rPr>
          <w:szCs w:val="24"/>
        </w:rPr>
      </w:pPr>
      <w:r>
        <w:rPr>
          <w:szCs w:val="24"/>
        </w:rPr>
        <w:t>powierzchnię odporną na działanie podmuchu wirnika oraz być przyległa i równa z TLOF;</w:t>
      </w:r>
    </w:p>
    <w:p w:rsidR="00BE4FBE" w:rsidRDefault="00171A36">
      <w:pPr>
        <w:pStyle w:val="Akapitzlist"/>
        <w:numPr>
          <w:ilvl w:val="0"/>
          <w:numId w:val="21"/>
        </w:numPr>
        <w:suppressAutoHyphens w:val="0"/>
        <w:spacing w:before="120" w:after="0" w:line="276" w:lineRule="auto"/>
        <w:rPr>
          <w:szCs w:val="24"/>
        </w:rPr>
      </w:pPr>
      <w:r>
        <w:rPr>
          <w:szCs w:val="24"/>
        </w:rPr>
        <w:t xml:space="preserve">wybudowanie w sposób trwały strefy przyziemienia i wznoszenia TLOF o wymiarach – 10 x 10 m. (strefa przyziemienia i wznoszenia (TLOF) (ang. </w:t>
      </w:r>
      <w:r>
        <w:rPr>
          <w:i/>
          <w:szCs w:val="24"/>
        </w:rPr>
        <w:t>Touchdown and lift-off area</w:t>
      </w:r>
      <w:r>
        <w:rPr>
          <w:szCs w:val="24"/>
        </w:rPr>
        <w:t xml:space="preserve">) – obszar, na którym śmigłowiec może wykonywać przyziemienie lub wznosić się do startu). Strefa TLOF utwardzona </w:t>
      </w:r>
      <w:r w:rsidR="00CA53D5">
        <w:rPr>
          <w:szCs w:val="24"/>
        </w:rPr>
        <w:t>powierzchnia betonowa zdolna do </w:t>
      </w:r>
      <w:r>
        <w:rPr>
          <w:szCs w:val="24"/>
        </w:rPr>
        <w:t xml:space="preserve">przejęcia obciążenia śmigłowca o masie startowej 13 ton. Podane wymiary uwzględniają operacje śmigłowca z pojedynczym wirnikiem nośnym dla śmigłowców do lotów z widzialnością. </w:t>
      </w:r>
    </w:p>
    <w:p w:rsidR="00BE4FBE" w:rsidRDefault="00171A36">
      <w:pPr>
        <w:spacing w:after="0" w:line="276" w:lineRule="auto"/>
        <w:ind w:firstLine="708"/>
        <w:rPr>
          <w:szCs w:val="24"/>
        </w:rPr>
      </w:pPr>
      <w:r>
        <w:rPr>
          <w:szCs w:val="24"/>
        </w:rPr>
        <w:t>Strefa TLOF powinna zapewniać:</w:t>
      </w:r>
    </w:p>
    <w:p w:rsidR="00BE4FBE" w:rsidRDefault="00171A36">
      <w:pPr>
        <w:pStyle w:val="Akapitzlist"/>
        <w:numPr>
          <w:ilvl w:val="1"/>
          <w:numId w:val="19"/>
        </w:numPr>
        <w:suppressAutoHyphens w:val="0"/>
        <w:spacing w:after="0" w:line="276" w:lineRule="auto"/>
        <w:ind w:left="1097"/>
        <w:rPr>
          <w:szCs w:val="24"/>
        </w:rPr>
      </w:pPr>
      <w:r>
        <w:rPr>
          <w:szCs w:val="24"/>
        </w:rPr>
        <w:t>obszar wolny od przeszkód, o dostatecznej wielkości i kształcie, aby zapewnić osłonę podwozia najbardziej wymagającego śmigłowca, do obsługi którego TLOF jest przeznaczona zgodnie z zamierzoną orientacją;</w:t>
      </w:r>
    </w:p>
    <w:p w:rsidR="00BE4FBE" w:rsidRDefault="00171A36">
      <w:pPr>
        <w:pStyle w:val="Akapitzlist"/>
        <w:numPr>
          <w:ilvl w:val="1"/>
          <w:numId w:val="19"/>
        </w:numPr>
        <w:suppressAutoHyphens w:val="0"/>
        <w:spacing w:after="0" w:line="276" w:lineRule="auto"/>
        <w:ind w:left="1097"/>
        <w:rPr>
          <w:szCs w:val="24"/>
        </w:rPr>
      </w:pPr>
      <w:r>
        <w:rPr>
          <w:szCs w:val="24"/>
        </w:rPr>
        <w:t>nawierzchnię, która musi zapewnić:</w:t>
      </w:r>
    </w:p>
    <w:p w:rsidR="00BE4FBE" w:rsidRDefault="00171A36">
      <w:pPr>
        <w:pStyle w:val="Akapitzlist"/>
        <w:numPr>
          <w:ilvl w:val="0"/>
          <w:numId w:val="20"/>
        </w:numPr>
        <w:suppressAutoHyphens w:val="0"/>
        <w:spacing w:after="0" w:line="276" w:lineRule="auto"/>
        <w:ind w:left="1437"/>
        <w:rPr>
          <w:szCs w:val="24"/>
        </w:rPr>
      </w:pPr>
      <w:r>
        <w:rPr>
          <w:szCs w:val="24"/>
        </w:rPr>
        <w:t>wystarczającą nośność, aby przyjąć obciążenia dynamiczne związane z przewidywanym typem śmigłowca do wyznaczonej strefy TLOF;</w:t>
      </w:r>
    </w:p>
    <w:p w:rsidR="00BE4FBE" w:rsidRDefault="00171A36">
      <w:pPr>
        <w:pStyle w:val="Akapitzlist"/>
        <w:numPr>
          <w:ilvl w:val="0"/>
          <w:numId w:val="20"/>
        </w:numPr>
        <w:suppressAutoHyphens w:val="0"/>
        <w:spacing w:after="0" w:line="276" w:lineRule="auto"/>
        <w:ind w:left="1437"/>
        <w:rPr>
          <w:szCs w:val="24"/>
        </w:rPr>
      </w:pPr>
      <w:r>
        <w:rPr>
          <w:szCs w:val="24"/>
        </w:rPr>
        <w:t>teren wolny od nieprawidłowości, które mogłyby niekorzystnie wpłynąć na przyziemienie lub start śmigłowców;</w:t>
      </w:r>
    </w:p>
    <w:p w:rsidR="00BE4FBE" w:rsidRDefault="00171A36">
      <w:pPr>
        <w:pStyle w:val="Akapitzlist"/>
        <w:numPr>
          <w:ilvl w:val="0"/>
          <w:numId w:val="20"/>
        </w:numPr>
        <w:suppressAutoHyphens w:val="0"/>
        <w:spacing w:after="0" w:line="276" w:lineRule="auto"/>
        <w:ind w:left="1437"/>
        <w:rPr>
          <w:szCs w:val="24"/>
        </w:rPr>
      </w:pPr>
      <w:r>
        <w:rPr>
          <w:szCs w:val="24"/>
        </w:rPr>
        <w:t>podłoże zapewniające wystarczające tarcie, aby uniknąć poślizgu śmigłowca lub poślizgnięcia się osób;</w:t>
      </w:r>
      <w:r>
        <w:t xml:space="preserve"> </w:t>
      </w:r>
    </w:p>
    <w:p w:rsidR="00BE4FBE" w:rsidRDefault="00171A36">
      <w:pPr>
        <w:pStyle w:val="Akapitzlist"/>
        <w:numPr>
          <w:ilvl w:val="0"/>
          <w:numId w:val="20"/>
        </w:numPr>
        <w:suppressAutoHyphens w:val="0"/>
        <w:spacing w:after="0" w:line="276" w:lineRule="auto"/>
        <w:ind w:left="1437"/>
        <w:rPr>
          <w:szCs w:val="24"/>
        </w:rPr>
      </w:pPr>
      <w:r>
        <w:rPr>
          <w:szCs w:val="24"/>
        </w:rPr>
        <w:t>odporność na działanie podmuchu wirnika;</w:t>
      </w:r>
    </w:p>
    <w:p w:rsidR="00BE4FBE" w:rsidRDefault="00171A36">
      <w:pPr>
        <w:pStyle w:val="Akapitzlist"/>
        <w:numPr>
          <w:ilvl w:val="0"/>
          <w:numId w:val="20"/>
        </w:numPr>
        <w:suppressAutoHyphens w:val="0"/>
        <w:spacing w:after="0" w:line="276" w:lineRule="auto"/>
        <w:ind w:left="1437"/>
        <w:rPr>
          <w:szCs w:val="24"/>
        </w:rPr>
      </w:pPr>
      <w:r>
        <w:rPr>
          <w:szCs w:val="24"/>
        </w:rPr>
        <w:t>skuteczne odprowadzenie wody, nie wywierające negatywnego wpływu na sterowność lub stateczność śmigłowca podczas przyziemienia i startu lub podczas postoju.</w:t>
      </w:r>
    </w:p>
    <w:p w:rsidR="00BE4FBE" w:rsidRDefault="00171A36">
      <w:pPr>
        <w:pStyle w:val="Akapitzlist"/>
        <w:numPr>
          <w:ilvl w:val="0"/>
          <w:numId w:val="21"/>
        </w:numPr>
        <w:suppressAutoHyphens w:val="0"/>
        <w:spacing w:after="0" w:line="276" w:lineRule="auto"/>
      </w:pPr>
      <w:r>
        <w:t xml:space="preserve">dostosowanie parkingu do wymagań płaszczyzny postoju pojazdów zabezpieczenia </w:t>
      </w:r>
      <w:r>
        <w:rPr>
          <w:szCs w:val="24"/>
        </w:rPr>
        <w:t xml:space="preserve">(PPPZ) </w:t>
      </w:r>
      <w:r>
        <w:t xml:space="preserve"> niezbędnych do zabezpieczenia operacji  startów i lądowań statków powietrznych /śmigłowców/. </w:t>
      </w:r>
    </w:p>
    <w:p w:rsidR="00BE4FBE" w:rsidRDefault="00171A36">
      <w:pPr>
        <w:pStyle w:val="Nagwek2"/>
      </w:pPr>
      <w:bookmarkStart w:id="135" w:name="_Toc119402392"/>
      <w:r>
        <w:t>8.3 Lokalizacja</w:t>
      </w:r>
      <w:bookmarkEnd w:id="135"/>
    </w:p>
    <w:p w:rsidR="00BE4FBE" w:rsidRDefault="00171A36">
      <w:r>
        <w:t>Zakłada się budowę lądowiska dla śmigłowców wraz z płaszczyzną postoju pojazdów zabezpieczenia (PPPZ) w:</w:t>
      </w:r>
    </w:p>
    <w:p w:rsidR="00BE4FBE" w:rsidRDefault="00171A36">
      <w:pPr>
        <w:numPr>
          <w:ilvl w:val="0"/>
          <w:numId w:val="45"/>
        </w:numPr>
        <w:tabs>
          <w:tab w:val="left" w:pos="284"/>
        </w:tabs>
        <w:suppressAutoHyphens w:val="0"/>
        <w:spacing w:after="0"/>
        <w:rPr>
          <w:rFonts w:eastAsia="Times New Roman"/>
          <w:szCs w:val="24"/>
          <w:lang w:eastAsia="pl-PL"/>
        </w:rPr>
      </w:pPr>
      <w:bookmarkStart w:id="136" w:name="_Toc119424300"/>
      <w:r>
        <w:rPr>
          <w:rFonts w:eastAsia="Times New Roman"/>
          <w:szCs w:val="24"/>
          <w:lang w:eastAsia="pl-PL"/>
        </w:rPr>
        <w:lastRenderedPageBreak/>
        <w:t>Kompleks nr 1</w:t>
      </w:r>
      <w:r>
        <w:rPr>
          <w:szCs w:val="24"/>
        </w:rPr>
        <w:t xml:space="preserve"> ul. Czajkowskiego 109 Wrocław</w:t>
      </w:r>
    </w:p>
    <w:p w:rsidR="00BE4FBE" w:rsidRDefault="00171A36">
      <w:pPr>
        <w:pStyle w:val="Akapitzlist"/>
        <w:tabs>
          <w:tab w:val="left" w:pos="284"/>
        </w:tabs>
        <w:spacing w:after="0"/>
        <w:ind w:left="578"/>
        <w:rPr>
          <w:rFonts w:eastAsia="Times New Roman"/>
          <w:szCs w:val="24"/>
          <w:lang w:eastAsia="pl-PL"/>
        </w:rPr>
      </w:pPr>
      <w:r>
        <w:rPr>
          <w:szCs w:val="24"/>
        </w:rPr>
        <w:t xml:space="preserve">Dz. nr 3/5, AM 17, obręb Poświętne </w:t>
      </w:r>
      <w:r>
        <w:rPr>
          <w:rFonts w:eastAsia="Times New Roman"/>
          <w:szCs w:val="24"/>
          <w:lang w:eastAsia="pl-PL"/>
        </w:rPr>
        <w:t>Środek lądowiska:</w:t>
      </w:r>
    </w:p>
    <w:p w:rsidR="00BE4FBE" w:rsidRDefault="00171A36">
      <w:pPr>
        <w:pStyle w:val="Akapitzlist"/>
        <w:numPr>
          <w:ilvl w:val="0"/>
          <w:numId w:val="46"/>
        </w:numPr>
        <w:tabs>
          <w:tab w:val="left" w:pos="284"/>
        </w:tabs>
        <w:suppressAutoHyphens w:val="0"/>
        <w:spacing w:after="0"/>
        <w:rPr>
          <w:rFonts w:eastAsia="Times New Roman"/>
          <w:szCs w:val="24"/>
          <w:lang w:eastAsia="pl-PL"/>
        </w:rPr>
      </w:pPr>
      <w:r>
        <w:rPr>
          <w:rFonts w:eastAsia="Times New Roman"/>
          <w:szCs w:val="24"/>
          <w:lang w:eastAsia="pl-PL"/>
        </w:rPr>
        <w:t xml:space="preserve">Środek płaszczyzny lądowiska: </w:t>
      </w:r>
      <w:r>
        <w:rPr>
          <w:color w:val="000000" w:themeColor="text1"/>
          <w:szCs w:val="24"/>
        </w:rPr>
        <w:t>51°09’09,43’’N 17°02’58,95’’E</w:t>
      </w:r>
    </w:p>
    <w:p w:rsidR="00BE4FBE" w:rsidRDefault="00BE4FBE">
      <w:pPr>
        <w:tabs>
          <w:tab w:val="left" w:pos="284"/>
        </w:tabs>
        <w:spacing w:after="0"/>
        <w:ind w:left="578"/>
      </w:pPr>
    </w:p>
    <w:p w:rsidR="00BE4FBE" w:rsidRDefault="00171A36">
      <w:pPr>
        <w:tabs>
          <w:tab w:val="left" w:pos="284"/>
        </w:tabs>
        <w:spacing w:after="0"/>
        <w:ind w:left="578"/>
        <w:rPr>
          <w:color w:val="FF0000"/>
        </w:rPr>
      </w:pPr>
      <w:r>
        <w:t xml:space="preserve">Rysunek </w:t>
      </w:r>
      <w:fldSimple w:instr=" SEQ Rysunek \* ARABIC ">
        <w:r>
          <w:t>41</w:t>
        </w:r>
      </w:fldSimple>
      <w:r>
        <w:rPr>
          <w:color w:val="000000"/>
          <w:szCs w:val="24"/>
        </w:rPr>
        <w:t xml:space="preserve"> Lokalizacja lądowiska oraz PPPZ.</w:t>
      </w:r>
      <w:bookmarkEnd w:id="136"/>
    </w:p>
    <w:p w:rsidR="00BE4FBE" w:rsidRDefault="00171A36">
      <w:pPr>
        <w:spacing w:after="0"/>
        <w:jc w:val="center"/>
        <w:rPr>
          <w:lang w:eastAsia="pl-PL"/>
        </w:rPr>
      </w:pPr>
      <w:r>
        <w:rPr>
          <w:noProof/>
          <w:lang w:eastAsia="pl-PL"/>
        </w:rPr>
        <mc:AlternateContent>
          <mc:Choice Requires="wps">
            <w:drawing>
              <wp:anchor distT="62230" distB="115570" distL="62230" distR="115570" simplePos="0" relativeHeight="140" behindDoc="0" locked="0" layoutInCell="0" allowOverlap="1" wp14:anchorId="3FBE716D">
                <wp:simplePos x="0" y="0"/>
                <wp:positionH relativeFrom="column">
                  <wp:posOffset>1970405</wp:posOffset>
                </wp:positionH>
                <wp:positionV relativeFrom="paragraph">
                  <wp:posOffset>821055</wp:posOffset>
                </wp:positionV>
                <wp:extent cx="3289300" cy="3274060"/>
                <wp:effectExtent l="62230" t="62230" r="115570" b="115570"/>
                <wp:wrapNone/>
                <wp:docPr id="139" name="Obraz 8"/>
                <wp:cNvGraphicFramePr/>
                <a:graphic xmlns:a="http://schemas.openxmlformats.org/drawingml/2006/main">
                  <a:graphicData uri="http://schemas.openxmlformats.org/drawingml/2006/picture">
                    <pic:pic xmlns:pic="http://schemas.openxmlformats.org/drawingml/2006/picture">
                      <pic:nvPicPr>
                        <pic:cNvPr id="3" name="Obraz 8"/>
                        <pic:cNvPicPr/>
                      </pic:nvPicPr>
                      <pic:blipFill>
                        <a:blip r:embed="rId13"/>
                        <a:srcRect l="10253" t="28129" r="66159" b="46587"/>
                        <a:stretch/>
                      </pic:blipFill>
                      <pic:spPr>
                        <a:xfrm>
                          <a:off x="0" y="0"/>
                          <a:ext cx="3289320" cy="3274200"/>
                        </a:xfrm>
                        <a:prstGeom prst="rect">
                          <a:avLst/>
                        </a:prstGeom>
                        <a:ln w="38100" cap="sq">
                          <a:solidFill>
                            <a:srgbClr val="000000"/>
                          </a:solidFill>
                          <a:miter/>
                        </a:ln>
                        <a:effectLst>
                          <a:outerShdw blurRad="50760" dist="37674" dir="2700000" algn="tl" rotWithShape="0">
                            <a:srgbClr val="000000">
                              <a:alpha val="43000"/>
                            </a:srgbClr>
                          </a:outerShdw>
                        </a:effectLst>
                      </pic:spPr>
                    </pic:pic>
                  </a:graphicData>
                </a:graphic>
              </wp:anchor>
            </w:drawing>
          </mc:Choice>
          <mc:Fallback>
            <w:pict>
              <v:shape id="shape_0" ID="Obraz 8" stroked="t" o:allowincell="f" style="position:absolute;margin-left:155.15pt;margin-top:64.65pt;width:258.95pt;height:257.75pt;mso-wrap-style:none;v-text-anchor:middle" wp14:anchorId="3FBE716D" type="_x0000_t75">
                <v:imagedata r:id="rId14" o:detectmouseclick="t"/>
                <v:stroke color="black" weight="38160" joinstyle="miter" endcap="square"/>
                <v:shadow on="t" obscured="f" color="black"/>
                <w10:wrap type="none"/>
              </v:shape>
            </w:pict>
          </mc:Fallback>
        </mc:AlternateContent>
      </w:r>
      <w:r>
        <w:rPr>
          <w:noProof/>
          <w:lang w:eastAsia="pl-PL"/>
        </w:rPr>
        <mc:AlternateContent>
          <mc:Choice Requires="wps">
            <w:drawing>
              <wp:anchor distT="14605" distB="14605" distL="14605" distR="15240" simplePos="0" relativeHeight="141" behindDoc="0" locked="0" layoutInCell="0" allowOverlap="1" wp14:anchorId="3F29A069">
                <wp:simplePos x="0" y="0"/>
                <wp:positionH relativeFrom="column">
                  <wp:posOffset>895350</wp:posOffset>
                </wp:positionH>
                <wp:positionV relativeFrom="paragraph">
                  <wp:posOffset>1918335</wp:posOffset>
                </wp:positionV>
                <wp:extent cx="670560" cy="632460"/>
                <wp:effectExtent l="14605" t="14605" r="15240" b="14605"/>
                <wp:wrapNone/>
                <wp:docPr id="140" name="Owal 9"/>
                <wp:cNvGraphicFramePr/>
                <a:graphic xmlns:a="http://schemas.openxmlformats.org/drawingml/2006/main">
                  <a:graphicData uri="http://schemas.microsoft.com/office/word/2010/wordprocessingShape">
                    <wps:wsp>
                      <wps:cNvSpPr/>
                      <wps:spPr>
                        <a:xfrm>
                          <a:off x="0" y="0"/>
                          <a:ext cx="670680" cy="632520"/>
                        </a:xfrm>
                        <a:prstGeom prst="ellipse">
                          <a:avLst/>
                        </a:prstGeom>
                        <a:noFill/>
                        <a:ln w="28575">
                          <a:solidFill>
                            <a:srgbClr val="000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Owal 9" path="l-2147483648,-2147483643l-2147483628,-2147483627l-2147483648,-2147483643l-2147483626,-2147483625xe" stroked="t" o:allowincell="f" style="position:absolute;margin-left:70.5pt;margin-top:151.05pt;width:52.75pt;height:49.75pt;mso-wrap-style:none;v-text-anchor:middle" wp14:anchorId="3F29A069">
                <v:fill o:detectmouseclick="t" on="false"/>
                <v:stroke color="black" weight="28440" joinstyle="miter" endcap="flat"/>
                <w10:wrap type="none"/>
              </v:oval>
            </w:pict>
          </mc:Fallback>
        </mc:AlternateContent>
      </w:r>
      <w:r>
        <w:rPr>
          <w:noProof/>
          <w:lang w:eastAsia="pl-PL"/>
        </w:rPr>
        <mc:AlternateContent>
          <mc:Choice Requires="wps">
            <w:drawing>
              <wp:anchor distT="11430" distB="11430" distL="15240" distR="15875" simplePos="0" relativeHeight="142" behindDoc="0" locked="0" layoutInCell="0" allowOverlap="1" wp14:anchorId="65C6531D">
                <wp:simplePos x="0" y="0"/>
                <wp:positionH relativeFrom="column">
                  <wp:posOffset>1087755</wp:posOffset>
                </wp:positionH>
                <wp:positionV relativeFrom="paragraph">
                  <wp:posOffset>782955</wp:posOffset>
                </wp:positionV>
                <wp:extent cx="850900" cy="1168400"/>
                <wp:effectExtent l="15240" t="11430" r="15875" b="11430"/>
                <wp:wrapNone/>
                <wp:docPr id="141" name="Łącznik prosty 15"/>
                <wp:cNvGraphicFramePr/>
                <a:graphic xmlns:a="http://schemas.openxmlformats.org/drawingml/2006/main">
                  <a:graphicData uri="http://schemas.microsoft.com/office/word/2010/wordprocessingShape">
                    <wps:wsp>
                      <wps:cNvCnPr/>
                      <wps:spPr>
                        <a:xfrm flipV="1">
                          <a:off x="0" y="0"/>
                          <a:ext cx="851040" cy="1168560"/>
                        </a:xfrm>
                        <a:prstGeom prst="line">
                          <a:avLst/>
                        </a:prstGeom>
                        <a:ln w="38100">
                          <a:solidFill>
                            <a:srgbClr val="000000"/>
                          </a:solidFill>
                        </a:ln>
                      </wps:spPr>
                      <wps:style>
                        <a:lnRef idx="1">
                          <a:schemeClr val="dk1"/>
                        </a:lnRef>
                        <a:fillRef idx="0">
                          <a:schemeClr val="dk1"/>
                        </a:fillRef>
                        <a:effectRef idx="0">
                          <a:schemeClr val="dk1"/>
                        </a:effectRef>
                        <a:fontRef idx="minor"/>
                      </wps:style>
                      <wps:bodyPr/>
                    </wps:wsp>
                  </a:graphicData>
                </a:graphic>
              </wp:anchor>
            </w:drawing>
          </mc:Choice>
          <mc:Fallback>
            <w:pict>
              <v:line id="shape_0" from="85.65pt,61.65pt" to="152.6pt,153.6pt" ID="Łącznik prosty 15" stroked="t" o:allowincell="f" style="position:absolute;flip:y" wp14:anchorId="65C6531D">
                <v:stroke color="black" weight="38160" joinstyle="miter" endcap="flat"/>
                <v:fill o:detectmouseclick="t" on="false"/>
                <w10:wrap type="none"/>
              </v:line>
            </w:pict>
          </mc:Fallback>
        </mc:AlternateContent>
      </w:r>
      <w:r>
        <w:rPr>
          <w:noProof/>
          <w:lang w:eastAsia="pl-PL"/>
        </w:rPr>
        <mc:AlternateContent>
          <mc:Choice Requires="wps">
            <w:drawing>
              <wp:anchor distT="9525" distB="9525" distL="16510" distR="17145" simplePos="0" relativeHeight="143" behindDoc="0" locked="0" layoutInCell="0" allowOverlap="1" wp14:anchorId="41202E63">
                <wp:simplePos x="0" y="0"/>
                <wp:positionH relativeFrom="column">
                  <wp:posOffset>1087755</wp:posOffset>
                </wp:positionH>
                <wp:positionV relativeFrom="paragraph">
                  <wp:posOffset>2552065</wp:posOffset>
                </wp:positionV>
                <wp:extent cx="852170" cy="1539240"/>
                <wp:effectExtent l="16510" t="9525" r="17145" b="9525"/>
                <wp:wrapNone/>
                <wp:docPr id="142" name="Łącznik prosty 44"/>
                <wp:cNvGraphicFramePr/>
                <a:graphic xmlns:a="http://schemas.openxmlformats.org/drawingml/2006/main">
                  <a:graphicData uri="http://schemas.microsoft.com/office/word/2010/wordprocessingShape">
                    <wps:wsp>
                      <wps:cNvCnPr/>
                      <wps:spPr>
                        <a:xfrm>
                          <a:off x="0" y="0"/>
                          <a:ext cx="852120" cy="1539360"/>
                        </a:xfrm>
                        <a:prstGeom prst="line">
                          <a:avLst/>
                        </a:prstGeom>
                        <a:ln w="38100">
                          <a:solidFill>
                            <a:srgbClr val="000000"/>
                          </a:solidFill>
                        </a:ln>
                      </wps:spPr>
                      <wps:style>
                        <a:lnRef idx="1">
                          <a:schemeClr val="dk1"/>
                        </a:lnRef>
                        <a:fillRef idx="0">
                          <a:schemeClr val="dk1"/>
                        </a:fillRef>
                        <a:effectRef idx="0">
                          <a:schemeClr val="dk1"/>
                        </a:effectRef>
                        <a:fontRef idx="minor"/>
                      </wps:style>
                      <wps:bodyPr/>
                    </wps:wsp>
                  </a:graphicData>
                </a:graphic>
              </wp:anchor>
            </w:drawing>
          </mc:Choice>
          <mc:Fallback>
            <w:pict>
              <v:line id="shape_0" from="85.65pt,200.95pt" to="152.7pt,322.1pt" ID="Łącznik prosty 44" stroked="t" o:allowincell="f" style="position:absolute" wp14:anchorId="41202E63">
                <v:stroke color="black" weight="38160" joinstyle="miter" endcap="flat"/>
                <v:fill o:detectmouseclick="t" on="false"/>
                <w10:wrap type="none"/>
              </v:line>
            </w:pict>
          </mc:Fallback>
        </mc:AlternateContent>
      </w:r>
      <w:r>
        <w:rPr>
          <w:noProof/>
          <w:lang w:eastAsia="pl-PL"/>
        </w:rPr>
        <mc:AlternateContent>
          <mc:Choice Requires="wps">
            <w:drawing>
              <wp:anchor distT="6350" distB="6350" distL="6350" distR="6350" simplePos="0" relativeHeight="144" behindDoc="0" locked="0" layoutInCell="0" allowOverlap="1" wp14:anchorId="48E6C50E">
                <wp:simplePos x="0" y="0"/>
                <wp:positionH relativeFrom="column">
                  <wp:posOffset>1087755</wp:posOffset>
                </wp:positionH>
                <wp:positionV relativeFrom="paragraph">
                  <wp:posOffset>2084705</wp:posOffset>
                </wp:positionV>
                <wp:extent cx="323850" cy="311150"/>
                <wp:effectExtent l="6350" t="6350" r="6350" b="6350"/>
                <wp:wrapNone/>
                <wp:docPr id="143" name="Prostokąt 45"/>
                <wp:cNvGraphicFramePr/>
                <a:graphic xmlns:a="http://schemas.openxmlformats.org/drawingml/2006/main">
                  <a:graphicData uri="http://schemas.microsoft.com/office/word/2010/wordprocessingShape">
                    <wps:wsp>
                      <wps:cNvSpPr/>
                      <wps:spPr>
                        <a:xfrm>
                          <a:off x="0" y="0"/>
                          <a:ext cx="324000" cy="311040"/>
                        </a:xfrm>
                        <a:prstGeom prst="rect">
                          <a:avLst/>
                        </a:prstGeom>
                        <a:solidFill>
                          <a:schemeClr val="accent1">
                            <a:alpha val="50000"/>
                          </a:schemeClr>
                        </a:solidFill>
                        <a:ln>
                          <a:solidFill>
                            <a:srgbClr val="43729D"/>
                          </a:solidFill>
                        </a:ln>
                      </wps:spPr>
                      <wps:style>
                        <a:lnRef idx="2">
                          <a:schemeClr val="accent1">
                            <a:shade val="50000"/>
                          </a:schemeClr>
                        </a:lnRef>
                        <a:fillRef idx="1">
                          <a:schemeClr val="accent1"/>
                        </a:fillRef>
                        <a:effectRef idx="0">
                          <a:schemeClr val="accent1"/>
                        </a:effectRef>
                        <a:fontRef idx="minor"/>
                      </wps:style>
                      <wps:txbx>
                        <w:txbxContent>
                          <w:p w:rsidR="00BE4FBE" w:rsidRDefault="00171A36">
                            <w:pPr>
                              <w:pStyle w:val="Zawartoramki"/>
                              <w:jc w:val="center"/>
                              <w:rPr>
                                <w:color w:val="FFFFFF"/>
                              </w:rPr>
                            </w:pPr>
                            <w:r>
                              <w:rPr>
                                <w:color w:val="FFFFFF"/>
                              </w:rPr>
                              <w:t>H</w:t>
                            </w:r>
                            <w:r>
                              <w:rPr>
                                <w:noProof/>
                                <w:lang w:eastAsia="pl-PL"/>
                              </w:rPr>
                              <w:drawing>
                                <wp:inline distT="0" distB="0" distL="0" distR="0">
                                  <wp:extent cx="128270" cy="53975"/>
                                  <wp:effectExtent l="0" t="0" r="0" b="0"/>
                                  <wp:docPr id="145"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az11"/>
                                          <pic:cNvPicPr>
                                            <a:picLocks noChangeAspect="1" noChangeArrowheads="1"/>
                                          </pic:cNvPicPr>
                                        </pic:nvPicPr>
                                        <pic:blipFill>
                                          <a:blip r:embed="rId93"/>
                                          <a:stretch>
                                            <a:fillRect/>
                                          </a:stretch>
                                        </pic:blipFill>
                                        <pic:spPr bwMode="auto">
                                          <a:xfrm>
                                            <a:off x="0" y="0"/>
                                            <a:ext cx="128270" cy="53975"/>
                                          </a:xfrm>
                                          <a:prstGeom prst="rect">
                                            <a:avLst/>
                                          </a:prstGeom>
                                        </pic:spPr>
                                      </pic:pic>
                                    </a:graphicData>
                                  </a:graphic>
                                </wp:inline>
                              </w:drawing>
                            </w:r>
                          </w:p>
                        </w:txbxContent>
                      </wps:txbx>
                      <wps:bodyPr anchor="ctr">
                        <a:prstTxWarp prst="textNoShape">
                          <a:avLst/>
                        </a:prstTxWarp>
                        <a:noAutofit/>
                      </wps:bodyPr>
                    </wps:wsp>
                  </a:graphicData>
                </a:graphic>
              </wp:anchor>
            </w:drawing>
          </mc:Choice>
          <mc:Fallback>
            <w:pict>
              <v:rect id="shape_0" ID="Prostokąt 45" path="m0,0l-2147483645,0l-2147483645,-2147483646l0,-2147483646xe" fillcolor="#5b9bd5" stroked="t" o:allowincell="f" style="position:absolute;margin-left:85.65pt;margin-top:164.15pt;width:25.45pt;height:24.45pt;mso-wrap-style:square;v-text-anchor:middle" wp14:anchorId="48E6C50E">
                <v:fill o:detectmouseclick="t" type="solid" color2="#a4642a" opacity="0.5"/>
                <v:stroke color="#43729d" weight="12600" joinstyle="miter" endcap="flat"/>
                <v:textbox>
                  <w:txbxContent>
                    <w:p>
                      <w:pPr>
                        <w:pStyle w:val="Zawartoramki"/>
                        <w:spacing w:before="0" w:after="200"/>
                        <w:jc w:val="center"/>
                        <w:rPr>
                          <w:color w:val="FFFFFF"/>
                        </w:rPr>
                      </w:pPr>
                      <w:r>
                        <w:rPr>
                          <w:color w:val="FFFFFF"/>
                        </w:rPr>
                        <w:t>H</w:t>
                      </w:r>
                      <w:r>
                        <w:rPr/>
                        <w:drawing>
                          <wp:inline distT="0" distB="0" distL="0" distR="0">
                            <wp:extent cx="128270" cy="53975"/>
                            <wp:effectExtent l="0" t="0" r="0" b="0"/>
                            <wp:docPr id="146" name="Obraz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11" descr=""/>
                                    <pic:cNvPicPr>
                                      <a:picLocks noChangeAspect="1" noChangeArrowheads="1"/>
                                    </pic:cNvPicPr>
                                  </pic:nvPicPr>
                                  <pic:blipFill>
                                    <a:blip r:embed="rId94"/>
                                    <a:stretch>
                                      <a:fillRect/>
                                    </a:stretch>
                                  </pic:blipFill>
                                  <pic:spPr bwMode="auto">
                                    <a:xfrm>
                                      <a:off x="0" y="0"/>
                                      <a:ext cx="128270" cy="53975"/>
                                    </a:xfrm>
                                    <a:prstGeom prst="rect">
                                      <a:avLst/>
                                    </a:prstGeom>
                                  </pic:spPr>
                                </pic:pic>
                              </a:graphicData>
                            </a:graphic>
                          </wp:inline>
                        </w:drawing>
                      </w:r>
                    </w:p>
                  </w:txbxContent>
                </v:textbox>
                <w10:wrap type="none"/>
              </v:rect>
            </w:pict>
          </mc:Fallback>
        </mc:AlternateContent>
      </w:r>
      <w:r>
        <w:rPr>
          <w:noProof/>
          <w:lang w:eastAsia="pl-PL"/>
        </w:rPr>
        <mc:AlternateContent>
          <mc:Choice Requires="wps">
            <w:drawing>
              <wp:anchor distT="139065" distB="138430" distL="127635" distR="127635" simplePos="0" relativeHeight="146" behindDoc="0" locked="0" layoutInCell="0" allowOverlap="1" wp14:anchorId="4137153C">
                <wp:simplePos x="0" y="0"/>
                <wp:positionH relativeFrom="column">
                  <wp:posOffset>3074035</wp:posOffset>
                </wp:positionH>
                <wp:positionV relativeFrom="paragraph">
                  <wp:posOffset>2251075</wp:posOffset>
                </wp:positionV>
                <wp:extent cx="622300" cy="596900"/>
                <wp:effectExtent l="127635" t="139065" r="127635" b="138430"/>
                <wp:wrapNone/>
                <wp:docPr id="147" name="Prostokąt 77"/>
                <wp:cNvGraphicFramePr/>
                <a:graphic xmlns:a="http://schemas.openxmlformats.org/drawingml/2006/main">
                  <a:graphicData uri="http://schemas.microsoft.com/office/word/2010/wordprocessingShape">
                    <wps:wsp>
                      <wps:cNvSpPr/>
                      <wps:spPr>
                        <a:xfrm rot="2350200">
                          <a:off x="0" y="0"/>
                          <a:ext cx="622440" cy="596880"/>
                        </a:xfrm>
                        <a:prstGeom prst="rect">
                          <a:avLst/>
                        </a:prstGeom>
                        <a:solidFill>
                          <a:srgbClr val="FFFF00">
                            <a:alpha val="50000"/>
                          </a:srgbClr>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Prostokąt 77" path="m0,0l-2147483645,0l-2147483645,-2147483646l0,-2147483646xe" fillcolor="yellow" stroked="t" o:allowincell="f" style="position:absolute;margin-left:242pt;margin-top:177.2pt;width:48.95pt;height:46.95pt;mso-wrap-style:none;v-text-anchor:middle;rotation:39" wp14:anchorId="4137153C">
                <v:fill o:detectmouseclick="t" type="solid" color2="blue" opacity="0.5"/>
                <v:stroke color="#43729d" weight="12600" joinstyle="miter" endcap="flat"/>
                <w10:wrap type="none"/>
              </v:rect>
            </w:pict>
          </mc:Fallback>
        </mc:AlternateContent>
      </w:r>
      <w:r>
        <w:rPr>
          <w:noProof/>
          <w:lang w:eastAsia="pl-PL"/>
        </w:rPr>
        <mc:AlternateContent>
          <mc:Choice Requires="wps">
            <w:drawing>
              <wp:anchor distT="65405" distB="65405" distL="98425" distR="98425" simplePos="0" relativeHeight="147" behindDoc="0" locked="0" layoutInCell="0" allowOverlap="1" wp14:anchorId="3682FC22">
                <wp:simplePos x="0" y="0"/>
                <wp:positionH relativeFrom="column">
                  <wp:posOffset>3188335</wp:posOffset>
                </wp:positionH>
                <wp:positionV relativeFrom="paragraph">
                  <wp:posOffset>2366645</wp:posOffset>
                </wp:positionV>
                <wp:extent cx="394970" cy="317500"/>
                <wp:effectExtent l="98425" t="65405" r="98425" b="65405"/>
                <wp:wrapNone/>
                <wp:docPr id="148" name="Prostokąt 127"/>
                <wp:cNvGraphicFramePr/>
                <a:graphic xmlns:a="http://schemas.openxmlformats.org/drawingml/2006/main">
                  <a:graphicData uri="http://schemas.microsoft.com/office/word/2010/wordprocessingShape">
                    <wps:wsp>
                      <wps:cNvSpPr/>
                      <wps:spPr>
                        <a:xfrm rot="18543000">
                          <a:off x="0" y="0"/>
                          <a:ext cx="394920" cy="317520"/>
                        </a:xfrm>
                        <a:prstGeom prst="rect">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txbx>
                        <w:txbxContent>
                          <w:p w:rsidR="00BE4FBE" w:rsidRDefault="00BE4FBE">
                            <w:pPr>
                              <w:pStyle w:val="Zawartoramki"/>
                              <w:jc w:val="center"/>
                              <w:rPr>
                                <w:sz w:val="14"/>
                              </w:rPr>
                            </w:pPr>
                          </w:p>
                        </w:txbxContent>
                      </wps:txbx>
                      <wps:bodyPr anchor="ctr">
                        <a:prstTxWarp prst="textNoShape">
                          <a:avLst/>
                        </a:prstTxWarp>
                        <a:noAutofit/>
                      </wps:bodyPr>
                    </wps:wsp>
                  </a:graphicData>
                </a:graphic>
              </wp:anchor>
            </w:drawing>
          </mc:Choice>
          <mc:Fallback>
            <w:pict>
              <v:rect id="shape_0" ID="Prostokąt 127" path="m0,0l-2147483645,0l-2147483645,-2147483646l0,-2147483646xe" fillcolor="#5b9bd5" stroked="t" o:allowincell="f" style="position:absolute;margin-left:251.05pt;margin-top:186.35pt;width:31.05pt;height:24.95pt;mso-wrap-style:none;v-text-anchor:middle;rotation:309" wp14:anchorId="3682FC22">
                <v:fill o:detectmouseclick="t" type="solid" color2="#a4642a"/>
                <v:stroke color="#43729d" weight="12600" joinstyle="miter" endcap="flat"/>
                <v:textbox>
                  <w:txbxContent>
                    <w:p>
                      <w:pPr>
                        <w:pStyle w:val="Zawartoramki"/>
                        <w:spacing w:before="0" w:after="200"/>
                        <w:jc w:val="center"/>
                        <w:rPr>
                          <w:sz w:val="14"/>
                        </w:rPr>
                      </w:pPr>
                      <w:r>
                        <w:rPr>
                          <w:color w:val="000000"/>
                        </w:rPr>
                      </w:r>
                    </w:p>
                  </w:txbxContent>
                </v:textbox>
                <w10:wrap type="none"/>
              </v:rect>
            </w:pict>
          </mc:Fallback>
        </mc:AlternateContent>
      </w:r>
      <w:r>
        <w:rPr>
          <w:noProof/>
          <w:lang w:eastAsia="pl-PL"/>
        </w:rPr>
        <mc:AlternateContent>
          <mc:Choice Requires="wps">
            <w:drawing>
              <wp:anchor distT="23495" distB="22225" distL="123190" distR="123190" simplePos="0" relativeHeight="149" behindDoc="0" locked="0" layoutInCell="0" allowOverlap="1" wp14:anchorId="1F017421">
                <wp:simplePos x="0" y="0"/>
                <wp:positionH relativeFrom="column">
                  <wp:posOffset>3410585</wp:posOffset>
                </wp:positionH>
                <wp:positionV relativeFrom="paragraph">
                  <wp:posOffset>1854835</wp:posOffset>
                </wp:positionV>
                <wp:extent cx="450215" cy="193040"/>
                <wp:effectExtent l="123190" t="23495" r="123190" b="22225"/>
                <wp:wrapNone/>
                <wp:docPr id="150" name="Prostokąt 128"/>
                <wp:cNvGraphicFramePr/>
                <a:graphic xmlns:a="http://schemas.openxmlformats.org/drawingml/2006/main">
                  <a:graphicData uri="http://schemas.microsoft.com/office/word/2010/wordprocessingShape">
                    <wps:wsp>
                      <wps:cNvSpPr/>
                      <wps:spPr>
                        <a:xfrm rot="7580400" flipV="1">
                          <a:off x="0" y="0"/>
                          <a:ext cx="450360" cy="192960"/>
                        </a:xfrm>
                        <a:prstGeom prst="rect">
                          <a:avLst/>
                        </a:prstGeom>
                        <a:solidFill>
                          <a:srgbClr val="ED7D31"/>
                        </a:solidFill>
                        <a:ln>
                          <a:solidFill>
                            <a:srgbClr val="AF5C24"/>
                          </a:solidFill>
                        </a:ln>
                      </wps:spPr>
                      <wps:style>
                        <a:lnRef idx="2">
                          <a:schemeClr val="accent2">
                            <a:shade val="50000"/>
                          </a:schemeClr>
                        </a:lnRef>
                        <a:fillRef idx="1">
                          <a:schemeClr val="accent2"/>
                        </a:fillRef>
                        <a:effectRef idx="0">
                          <a:schemeClr val="accent2"/>
                        </a:effectRef>
                        <a:fontRef idx="minor"/>
                      </wps:style>
                      <wps:txbx>
                        <w:txbxContent>
                          <w:p w:rsidR="00BE4FBE" w:rsidRDefault="00171A36">
                            <w:pPr>
                              <w:pStyle w:val="Zawartoramki"/>
                              <w:jc w:val="center"/>
                              <w:rPr>
                                <w:sz w:val="6"/>
                              </w:rPr>
                            </w:pPr>
                            <w:r>
                              <w:rPr>
                                <w:color w:val="FFFFFF"/>
                                <w:sz w:val="14"/>
                              </w:rPr>
                              <w:t>PPPZ</w:t>
                            </w:r>
                          </w:p>
                          <w:p w:rsidR="00BE4FBE" w:rsidRDefault="00BE4FBE">
                            <w:pPr>
                              <w:pStyle w:val="Zawartoramki"/>
                              <w:jc w:val="center"/>
                              <w:rPr>
                                <w:sz w:val="6"/>
                              </w:rPr>
                            </w:pPr>
                          </w:p>
                        </w:txbxContent>
                      </wps:txbx>
                      <wps:bodyPr anchor="ctr">
                        <a:prstTxWarp prst="textNoShape">
                          <a:avLst/>
                        </a:prstTxWarp>
                        <a:noAutofit/>
                      </wps:bodyPr>
                    </wps:wsp>
                  </a:graphicData>
                </a:graphic>
              </wp:anchor>
            </w:drawing>
          </mc:Choice>
          <mc:Fallback>
            <w:pict>
              <v:rect id="shape_0" ID="Prostokąt 128" path="m0,0l-2147483645,0l-2147483645,-2147483646l0,-2147483646xe" fillcolor="#ed7d31" stroked="t" o:allowincell="f" style="position:absolute;margin-left:268.6pt;margin-top:146pt;width:35.4pt;height:15.15pt;flip:y;mso-wrap-style:square;v-text-anchor:middle;rotation:234" wp14:anchorId="1F017421">
                <v:fill o:detectmouseclick="t" type="solid" color2="#1282ce"/>
                <v:stroke color="#af5c24" weight="12600" joinstyle="miter" endcap="flat"/>
                <v:textbox>
                  <w:txbxContent>
                    <w:p>
                      <w:pPr>
                        <w:pStyle w:val="Zawartoramki"/>
                        <w:jc w:val="center"/>
                        <w:rPr>
                          <w:sz w:val="6"/>
                        </w:rPr>
                      </w:pPr>
                      <w:r>
                        <w:rPr>
                          <w:color w:val="FFFFFF"/>
                          <w:sz w:val="14"/>
                        </w:rPr>
                        <w:t>PPPZ</w:t>
                      </w:r>
                    </w:p>
                    <w:p>
                      <w:pPr>
                        <w:pStyle w:val="Zawartoramki"/>
                        <w:spacing w:before="0" w:after="200"/>
                        <w:jc w:val="center"/>
                        <w:rPr>
                          <w:sz w:val="6"/>
                        </w:rPr>
                      </w:pPr>
                      <w:r>
                        <w:rPr/>
                      </w:r>
                    </w:p>
                  </w:txbxContent>
                </v:textbox>
                <w10:wrap type="none"/>
              </v:rect>
            </w:pict>
          </mc:Fallback>
        </mc:AlternateContent>
      </w:r>
      <w:r>
        <w:rPr>
          <w:noProof/>
          <w:lang w:eastAsia="pl-PL"/>
        </w:rPr>
        <mc:AlternateContent>
          <mc:Choice Requires="wps">
            <w:drawing>
              <wp:anchor distT="6350" distB="212725" distL="545465" distR="6985" simplePos="0" relativeHeight="151" behindDoc="0" locked="0" layoutInCell="0" allowOverlap="1" wp14:anchorId="0AB8B343">
                <wp:simplePos x="0" y="0"/>
                <wp:positionH relativeFrom="column">
                  <wp:posOffset>4180205</wp:posOffset>
                </wp:positionH>
                <wp:positionV relativeFrom="paragraph">
                  <wp:posOffset>1951355</wp:posOffset>
                </wp:positionV>
                <wp:extent cx="1005840" cy="247650"/>
                <wp:effectExtent l="545465" t="6350" r="6985" b="212725"/>
                <wp:wrapNone/>
                <wp:docPr id="152" name="Objaśnienie liniowe 1 140"/>
                <wp:cNvGraphicFramePr/>
                <a:graphic xmlns:a="http://schemas.openxmlformats.org/drawingml/2006/main">
                  <a:graphicData uri="http://schemas.microsoft.com/office/word/2010/wordprocessingShape">
                    <wps:wsp>
                      <wps:cNvSpPr/>
                      <wps:spPr>
                        <a:xfrm>
                          <a:off x="0" y="0"/>
                          <a:ext cx="1005840" cy="247680"/>
                        </a:xfrm>
                        <a:prstGeom prst="borderCallout1">
                          <a:avLst>
                            <a:gd name="adj1" fmla="val 18750"/>
                            <a:gd name="adj2" fmla="val -8333"/>
                            <a:gd name="adj3" fmla="val 183611"/>
                            <a:gd name="adj4" fmla="val -53803"/>
                          </a:avLst>
                        </a:prstGeom>
                        <a:solidFill>
                          <a:srgbClr val="FFFFFF"/>
                        </a:solidFill>
                        <a:ln>
                          <a:solidFill>
                            <a:srgbClr val="000000"/>
                          </a:solidFill>
                        </a:ln>
                      </wps:spPr>
                      <wps:style>
                        <a:lnRef idx="2">
                          <a:schemeClr val="dk1"/>
                        </a:lnRef>
                        <a:fillRef idx="1">
                          <a:schemeClr val="lt1"/>
                        </a:fillRef>
                        <a:effectRef idx="0">
                          <a:schemeClr val="dk1"/>
                        </a:effectRef>
                        <a:fontRef idx="minor"/>
                      </wps:style>
                      <wps:txbx>
                        <w:txbxContent>
                          <w:p w:rsidR="00BE4FBE" w:rsidRDefault="00171A36">
                            <w:pPr>
                              <w:pStyle w:val="Zawartoramki"/>
                              <w:spacing w:line="240" w:lineRule="auto"/>
                              <w:jc w:val="center"/>
                              <w:rPr>
                                <w:sz w:val="16"/>
                              </w:rPr>
                            </w:pPr>
                            <w:r>
                              <w:rPr>
                                <w:color w:val="000000"/>
                                <w:sz w:val="16"/>
                              </w:rPr>
                              <w:t>FATO</w:t>
                            </w:r>
                          </w:p>
                        </w:txbxContent>
                      </wps:txbx>
                      <wps:bodyPr anchor="ctr">
                        <a:prstTxWarp prst="textNoShape">
                          <a:avLst/>
                        </a:prstTxWarp>
                        <a:noAutofit/>
                      </wps:bodyPr>
                    </wps:wsp>
                  </a:graphicData>
                </a:graphic>
              </wp:anchor>
            </w:drawing>
          </mc:Choice>
          <mc:Fallback>
            <w:pict>
              <v:shape id="shape_0" ID="Objaśnienie liniowe 1 140" path="m0,0l-2147483640,0l-2147483640,-2147483637l0,-2147483637xel-2147483641,-2147483643e" fillcolor="white" stroked="t" o:allowincell="f" style="position:absolute;margin-left:329.15pt;margin-top:153.65pt;width:79.15pt;height:19.45pt;mso-wrap-style:square;v-text-anchor:middle" wp14:anchorId="0AB8B343" type="_x0000_t180">
                <v:fill o:detectmouseclick="t" type="solid" color2="black"/>
                <v:stroke color="black" weight="12600" joinstyle="miter" endcap="flat"/>
                <v:textbox>
                  <w:txbxContent>
                    <w:p>
                      <w:pPr>
                        <w:pStyle w:val="Zawartoramki"/>
                        <w:spacing w:lineRule="auto" w:line="240" w:before="0" w:after="200"/>
                        <w:jc w:val="center"/>
                        <w:rPr>
                          <w:sz w:val="16"/>
                        </w:rPr>
                      </w:pPr>
                      <w:r>
                        <w:rPr>
                          <w:color w:val="000000"/>
                          <w:sz w:val="16"/>
                        </w:rPr>
                        <w:t>FATO</w:t>
                      </w:r>
                    </w:p>
                  </w:txbxContent>
                </v:textbox>
                <w10:wrap type="none"/>
              </v:shape>
            </w:pict>
          </mc:Fallback>
        </mc:AlternateContent>
      </w:r>
      <w:r>
        <w:rPr>
          <w:noProof/>
          <w:lang w:eastAsia="pl-PL"/>
        </w:rPr>
        <mc:AlternateContent>
          <mc:Choice Requires="wps">
            <w:drawing>
              <wp:anchor distT="133985" distB="6985" distL="530860" distR="6985" simplePos="0" relativeHeight="153" behindDoc="0" locked="0" layoutInCell="0" allowOverlap="1" wp14:anchorId="264C5BBD">
                <wp:simplePos x="0" y="0"/>
                <wp:positionH relativeFrom="column">
                  <wp:posOffset>3913505</wp:posOffset>
                </wp:positionH>
                <wp:positionV relativeFrom="paragraph">
                  <wp:posOffset>2776855</wp:posOffset>
                </wp:positionV>
                <wp:extent cx="1005840" cy="247650"/>
                <wp:effectExtent l="530860" t="133985" r="6985" b="6985"/>
                <wp:wrapNone/>
                <wp:docPr id="154" name="Objaśnienie liniowe 1 141"/>
                <wp:cNvGraphicFramePr/>
                <a:graphic xmlns:a="http://schemas.openxmlformats.org/drawingml/2006/main">
                  <a:graphicData uri="http://schemas.microsoft.com/office/word/2010/wordprocessingShape">
                    <wps:wsp>
                      <wps:cNvSpPr/>
                      <wps:spPr>
                        <a:xfrm>
                          <a:off x="0" y="0"/>
                          <a:ext cx="1005840" cy="247680"/>
                        </a:xfrm>
                        <a:prstGeom prst="borderCallout1">
                          <a:avLst>
                            <a:gd name="adj1" fmla="val 18750"/>
                            <a:gd name="adj2" fmla="val -8333"/>
                            <a:gd name="adj3" fmla="val -51574"/>
                            <a:gd name="adj4" fmla="val -52540"/>
                          </a:avLst>
                        </a:prstGeom>
                        <a:solidFill>
                          <a:srgbClr val="FFFFFF"/>
                        </a:solidFill>
                        <a:ln>
                          <a:solidFill>
                            <a:srgbClr val="000000"/>
                          </a:solidFill>
                        </a:ln>
                      </wps:spPr>
                      <wps:style>
                        <a:lnRef idx="2">
                          <a:schemeClr val="dk1"/>
                        </a:lnRef>
                        <a:fillRef idx="1">
                          <a:schemeClr val="lt1"/>
                        </a:fillRef>
                        <a:effectRef idx="0">
                          <a:schemeClr val="dk1"/>
                        </a:effectRef>
                        <a:fontRef idx="minor"/>
                      </wps:style>
                      <wps:txbx>
                        <w:txbxContent>
                          <w:p w:rsidR="00BE4FBE" w:rsidRDefault="00171A36">
                            <w:pPr>
                              <w:pStyle w:val="Zawartoramki"/>
                              <w:spacing w:line="240" w:lineRule="auto"/>
                              <w:jc w:val="center"/>
                              <w:rPr>
                                <w:sz w:val="16"/>
                              </w:rPr>
                            </w:pPr>
                            <w:r>
                              <w:rPr>
                                <w:color w:val="000000"/>
                                <w:sz w:val="16"/>
                              </w:rPr>
                              <w:t>TLOF</w:t>
                            </w:r>
                          </w:p>
                        </w:txbxContent>
                      </wps:txbx>
                      <wps:bodyPr anchor="ctr">
                        <a:prstTxWarp prst="textNoShape">
                          <a:avLst/>
                        </a:prstTxWarp>
                        <a:noAutofit/>
                      </wps:bodyPr>
                    </wps:wsp>
                  </a:graphicData>
                </a:graphic>
              </wp:anchor>
            </w:drawing>
          </mc:Choice>
          <mc:Fallback>
            <w:pict>
              <v:shape id="shape_0" ID="Objaśnienie liniowe 1 141" path="m0,0l-2147483640,0l-2147483640,-2147483637l0,-2147483637xel-2147483641,-2147483643e" fillcolor="white" stroked="t" o:allowincell="f" style="position:absolute;margin-left:308.15pt;margin-top:218.65pt;width:79.15pt;height:19.45pt;mso-wrap-style:square;v-text-anchor:middle" wp14:anchorId="264C5BBD" type="_x0000_t180">
                <v:fill o:detectmouseclick="t" type="solid" color2="black"/>
                <v:stroke color="black" weight="12600" joinstyle="miter" endcap="flat"/>
                <v:textbox>
                  <w:txbxContent>
                    <w:p>
                      <w:pPr>
                        <w:pStyle w:val="Zawartoramki"/>
                        <w:spacing w:lineRule="auto" w:line="240" w:before="0" w:after="200"/>
                        <w:jc w:val="center"/>
                        <w:rPr>
                          <w:sz w:val="16"/>
                        </w:rPr>
                      </w:pPr>
                      <w:r>
                        <w:rPr>
                          <w:color w:val="000000"/>
                          <w:sz w:val="16"/>
                        </w:rPr>
                        <w:t>TLOF</w:t>
                      </w:r>
                    </w:p>
                  </w:txbxContent>
                </v:textbox>
                <w10:wrap type="none"/>
              </v:shape>
            </w:pict>
          </mc:Fallback>
        </mc:AlternateContent>
      </w:r>
      <w:r>
        <w:rPr>
          <w:noProof/>
          <w:lang w:eastAsia="pl-PL"/>
        </w:rPr>
        <w:drawing>
          <wp:inline distT="0" distB="0" distL="0" distR="0">
            <wp:extent cx="5760720" cy="5349875"/>
            <wp:effectExtent l="0" t="0" r="0" b="0"/>
            <wp:docPr id="15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braz 5"/>
                    <pic:cNvPicPr>
                      <a:picLocks noChangeAspect="1" noChangeArrowheads="1"/>
                    </pic:cNvPicPr>
                  </pic:nvPicPr>
                  <pic:blipFill>
                    <a:blip r:embed="rId13"/>
                    <a:stretch>
                      <a:fillRect/>
                    </a:stretch>
                  </pic:blipFill>
                  <pic:spPr bwMode="auto">
                    <a:xfrm>
                      <a:off x="0" y="0"/>
                      <a:ext cx="5760720" cy="5349875"/>
                    </a:xfrm>
                    <a:prstGeom prst="rect">
                      <a:avLst/>
                    </a:prstGeom>
                  </pic:spPr>
                </pic:pic>
              </a:graphicData>
            </a:graphic>
          </wp:inline>
        </w:drawing>
      </w:r>
    </w:p>
    <w:p w:rsidR="00BE4FBE" w:rsidRDefault="00BE4FBE">
      <w:pPr>
        <w:spacing w:after="0"/>
        <w:jc w:val="center"/>
        <w:rPr>
          <w:b/>
          <w:szCs w:val="24"/>
        </w:rPr>
      </w:pPr>
    </w:p>
    <w:p w:rsidR="00BE4FBE" w:rsidRDefault="00171A36">
      <w:pPr>
        <w:pStyle w:val="Nagwek2"/>
      </w:pPr>
      <w:bookmarkStart w:id="137" w:name="_Toc119402393"/>
      <w:r>
        <w:t>8.4 Parametry techniczne</w:t>
      </w:r>
      <w:bookmarkEnd w:id="137"/>
    </w:p>
    <w:p w:rsidR="00BE4FBE" w:rsidRDefault="00171A36">
      <w:pPr>
        <w:spacing w:after="0"/>
        <w:rPr>
          <w:szCs w:val="24"/>
        </w:rPr>
      </w:pPr>
      <w:r>
        <w:rPr>
          <w:szCs w:val="24"/>
        </w:rPr>
        <w:t xml:space="preserve">Wymagania w zakresie warunków jakie powinny spełnić lądowiska należy realizować na etapie projektowania i wykonania inwestycji zgodnie z Regulaminem lotów Lotnictwa Sił Zbrojnych RP (RL 2016), sygn. SPow. 19/2016. </w:t>
      </w:r>
    </w:p>
    <w:p w:rsidR="00BE4FBE" w:rsidRDefault="00171A36">
      <w:pPr>
        <w:spacing w:after="0"/>
        <w:rPr>
          <w:szCs w:val="24"/>
        </w:rPr>
      </w:pPr>
      <w:r>
        <w:rPr>
          <w:szCs w:val="24"/>
        </w:rPr>
        <w:t xml:space="preserve">Szczegółowe wymagania dotyczące warunków jakie powinny spełniać strefy FATO oraz TLOF zgodnie z załącznikiem nr 14 do Konwencji o międzynarodowym lotnictwie cywilnym, Tom II Lotniska dla śmigłowców wydanie V lipiec 2020 (Załącznik do obwieszczenia nr 18 </w:t>
      </w:r>
      <w:r>
        <w:rPr>
          <w:szCs w:val="24"/>
        </w:rPr>
        <w:lastRenderedPageBreak/>
        <w:t>Prezesa Urzędu Lotnictwa Cywilnego z dnia 2 lipca 2021 r.) oraz Dz. U. 2022. poz 1235, 1715, 1846, 2185, 2642. Akt obowiązujący Wersja od 10 listopada 2022 r. do 31 grudnia 2029 r.</w:t>
      </w:r>
    </w:p>
    <w:p w:rsidR="00BE4FBE" w:rsidRDefault="00171A36">
      <w:r>
        <w:rPr>
          <w:szCs w:val="24"/>
        </w:rPr>
        <w:t>Płaszczyzna postoju pojazdów zabezpieczających (straż pożarna, cysterna z paliwem, agregat rozruchowy, pojazd sanitarny) o wymiarach 20 x 10 m o powierzchni betonowej, asfaltowej lub inna utwardzona np. z tłucznia granitowego.</w:t>
      </w:r>
    </w:p>
    <w:p w:rsidR="00BE4FBE" w:rsidRDefault="00171A36">
      <w:pPr>
        <w:pStyle w:val="Nagwek2"/>
      </w:pPr>
      <w:bookmarkStart w:id="138" w:name="_Toc119402394"/>
      <w:r>
        <w:t>8.5 Projekt zagospodarowania terenu.</w:t>
      </w:r>
      <w:bookmarkEnd w:id="138"/>
    </w:p>
    <w:p w:rsidR="00BE4FBE" w:rsidRDefault="00171A36">
      <w:r>
        <w:t>Realizacja planowanego zadania – budowa lądowiska dla śmigłowców wraz z PPPZ nie przewiduje zaprojektowania i budowy obsługi komunikacyjnej kołowej i pieszej pomiędzy ww. obiektami.</w:t>
      </w:r>
    </w:p>
    <w:p w:rsidR="00BE4FBE" w:rsidRDefault="00171A36">
      <w:pPr>
        <w:pStyle w:val="Nagwek2"/>
        <w:rPr>
          <w:color w:val="000000"/>
        </w:rPr>
      </w:pPr>
      <w:bookmarkStart w:id="139" w:name="_Toc119402395"/>
      <w:r>
        <w:t>8.6 Infrastruktura techniczna do zabezpieczenia zadania</w:t>
      </w:r>
      <w:bookmarkEnd w:id="139"/>
    </w:p>
    <w:p w:rsidR="00BE4FBE" w:rsidRDefault="00171A36">
      <w:r>
        <w:t xml:space="preserve">Budowa lądowiska wraz z PPPZ nie wymaga dodatkowej infrastruktury do wykonywania startów i lądowań śmigłowców. </w:t>
      </w:r>
    </w:p>
    <w:p w:rsidR="00BE4FBE" w:rsidRDefault="00BE4FBE"/>
    <w:p w:rsidR="00BE4FBE" w:rsidRDefault="00171A36">
      <w:pPr>
        <w:spacing w:after="0" w:line="240" w:lineRule="auto"/>
        <w:jc w:val="left"/>
        <w:rPr>
          <w:b/>
          <w:sz w:val="28"/>
          <w:szCs w:val="24"/>
        </w:rPr>
      </w:pPr>
      <w:r>
        <w:br w:type="page"/>
      </w:r>
    </w:p>
    <w:p w:rsidR="00BE4FBE" w:rsidRDefault="00171A36">
      <w:pPr>
        <w:pStyle w:val="Nagwek1"/>
        <w:ind w:left="0" w:firstLine="360"/>
      </w:pPr>
      <w:bookmarkStart w:id="140" w:name="_Toc119402397"/>
      <w:r>
        <w:lastRenderedPageBreak/>
        <w:t>9. POSTERUNEK OBSERWACYJNY WOJSK ROZPOZNAWCZYCH</w:t>
      </w:r>
      <w:bookmarkEnd w:id="140"/>
    </w:p>
    <w:p w:rsidR="00BE4FBE" w:rsidRDefault="00171A36">
      <w:pPr>
        <w:pStyle w:val="Nagwek2"/>
      </w:pPr>
      <w:bookmarkStart w:id="141" w:name="_Toc119402398"/>
      <w:r>
        <w:t>9.1  Ogólne właściwości funkcjonalno-użytkowe</w:t>
      </w:r>
      <w:bookmarkEnd w:id="141"/>
    </w:p>
    <w:p w:rsidR="00BE4FBE" w:rsidRDefault="00171A36">
      <w:pPr>
        <w:spacing w:after="0" w:line="276" w:lineRule="auto"/>
        <w:rPr>
          <w:szCs w:val="24"/>
        </w:rPr>
      </w:pPr>
      <w:r>
        <w:rPr>
          <w:szCs w:val="24"/>
        </w:rPr>
        <w:t xml:space="preserve">Przewidywane zadanie budowy posterunku obserwacyjnego dla wojsk rozpoznawczych w ramach projektu Ośrodka Szkolenia Taktyczno-Ogniowego zakłada lokalizację czterech obiektów szkolenia praktycznego na potrzeby zabezpieczenia procesu dydaktycznego podchorążych studiów wojskowych, kursów w ramach systemu doskonalenia zawodowego oraz szkolenia rezerw osobowych dedykowanych przedmiotom Rozpoznanie Wojskowe </w:t>
      </w:r>
      <w:r>
        <w:rPr>
          <w:szCs w:val="24"/>
        </w:rPr>
        <w:br/>
        <w:t>i Armie Innych Państw dla grup osobowych: rozpoznanie ogólne, aeromobilnej, pancerno-zmechanizowanej oraz z przedmiotu Dowodzenie Pododdziałami Rozpoznawczymi (DPR) dla GO rozpoznania ogólnego. W ramach budowy posterunku obserwacyjnego dla pododdziałów rozpoznawczych przewidziane jest wykonanie obiektu umiejscowionego w gruncie, dla którego planuje się wykonać zakres prac:</w:t>
      </w:r>
    </w:p>
    <w:p w:rsidR="00BE4FBE" w:rsidRDefault="00171A36">
      <w:pPr>
        <w:pStyle w:val="Akapitzlist"/>
        <w:numPr>
          <w:ilvl w:val="0"/>
          <w:numId w:val="24"/>
        </w:numPr>
        <w:suppressAutoHyphens w:val="0"/>
        <w:spacing w:line="276" w:lineRule="auto"/>
        <w:rPr>
          <w:szCs w:val="24"/>
        </w:rPr>
      </w:pPr>
      <w:r>
        <w:rPr>
          <w:szCs w:val="24"/>
        </w:rPr>
        <w:t>oszalowanie trwałymi materiałami (zbrojone płyty betonowe, podkłady kolejowe lub inne materiałów tego typu),</w:t>
      </w:r>
    </w:p>
    <w:p w:rsidR="00BE4FBE" w:rsidRDefault="00171A36">
      <w:pPr>
        <w:pStyle w:val="Akapitzlist"/>
        <w:numPr>
          <w:ilvl w:val="0"/>
          <w:numId w:val="24"/>
        </w:numPr>
        <w:suppressAutoHyphens w:val="0"/>
        <w:spacing w:line="276" w:lineRule="auto"/>
        <w:rPr>
          <w:szCs w:val="24"/>
        </w:rPr>
      </w:pPr>
      <w:r>
        <w:rPr>
          <w:szCs w:val="24"/>
        </w:rPr>
        <w:t>wykonanie podłokietnika oraz wnęk na dodatkowe wyposażenie indywidualne żołnierza i posterunku,</w:t>
      </w:r>
    </w:p>
    <w:p w:rsidR="00BE4FBE" w:rsidRDefault="00171A36">
      <w:pPr>
        <w:pStyle w:val="Akapitzlist"/>
        <w:numPr>
          <w:ilvl w:val="0"/>
          <w:numId w:val="24"/>
        </w:numPr>
        <w:suppressAutoHyphens w:val="0"/>
        <w:spacing w:line="276" w:lineRule="auto"/>
        <w:rPr>
          <w:szCs w:val="24"/>
        </w:rPr>
      </w:pPr>
      <w:r>
        <w:rPr>
          <w:szCs w:val="24"/>
        </w:rPr>
        <w:t>drenaż podłoża celem zabezpieczenia obiektu przed zalewaniem w razie opadów deszczu,</w:t>
      </w:r>
    </w:p>
    <w:p w:rsidR="00BE4FBE" w:rsidRDefault="00171A36">
      <w:pPr>
        <w:pStyle w:val="Akapitzlist"/>
        <w:numPr>
          <w:ilvl w:val="0"/>
          <w:numId w:val="24"/>
        </w:numPr>
        <w:suppressAutoHyphens w:val="0"/>
        <w:spacing w:line="276" w:lineRule="auto"/>
        <w:rPr>
          <w:szCs w:val="24"/>
        </w:rPr>
      </w:pPr>
      <w:r>
        <w:rPr>
          <w:szCs w:val="24"/>
        </w:rPr>
        <w:t>izolacje pionowe i poziome zabezpieczające obiekt przed ingerencją wód gruntowych,</w:t>
      </w:r>
    </w:p>
    <w:p w:rsidR="00BE4FBE" w:rsidRDefault="00171A36">
      <w:pPr>
        <w:pStyle w:val="Akapitzlist"/>
        <w:numPr>
          <w:ilvl w:val="0"/>
          <w:numId w:val="24"/>
        </w:numPr>
        <w:suppressAutoHyphens w:val="0"/>
        <w:spacing w:line="276" w:lineRule="auto"/>
        <w:rPr>
          <w:szCs w:val="24"/>
        </w:rPr>
      </w:pPr>
      <w:r>
        <w:rPr>
          <w:szCs w:val="24"/>
        </w:rPr>
        <w:t>otoczenie obiektu niewielkim nasypem ziemnym o wys. 20-30 cm. z trzech stron (od frontu i po bokach),</w:t>
      </w:r>
    </w:p>
    <w:p w:rsidR="00BE4FBE" w:rsidRDefault="00171A36">
      <w:pPr>
        <w:pStyle w:val="Akapitzlist"/>
        <w:numPr>
          <w:ilvl w:val="0"/>
          <w:numId w:val="24"/>
        </w:numPr>
        <w:suppressAutoHyphens w:val="0"/>
        <w:spacing w:line="276" w:lineRule="auto"/>
        <w:rPr>
          <w:szCs w:val="24"/>
        </w:rPr>
      </w:pPr>
      <w:r>
        <w:rPr>
          <w:szCs w:val="24"/>
        </w:rPr>
        <w:t>wykonanie w nasypie jednej lub dwóch podłużnych oddzielnych szczelin zapewniających możliwość prowadzenia obserwacji w zakresie około 180º,</w:t>
      </w:r>
    </w:p>
    <w:p w:rsidR="00BE4FBE" w:rsidRDefault="00171A36">
      <w:pPr>
        <w:pStyle w:val="Akapitzlist"/>
        <w:numPr>
          <w:ilvl w:val="0"/>
          <w:numId w:val="24"/>
        </w:numPr>
        <w:suppressAutoHyphens w:val="0"/>
        <w:spacing w:line="276" w:lineRule="auto"/>
        <w:rPr>
          <w:szCs w:val="24"/>
        </w:rPr>
      </w:pPr>
      <w:r>
        <w:rPr>
          <w:szCs w:val="24"/>
        </w:rPr>
        <w:t>umieszczenie z tyłu obiektu wejścia o szerokości około 1 m ze schodkami umożliwiającymi zejście do obiektu,</w:t>
      </w:r>
    </w:p>
    <w:p w:rsidR="00BE4FBE" w:rsidRDefault="00171A36">
      <w:pPr>
        <w:pStyle w:val="Akapitzlist"/>
        <w:numPr>
          <w:ilvl w:val="0"/>
          <w:numId w:val="24"/>
        </w:numPr>
        <w:suppressAutoHyphens w:val="0"/>
        <w:spacing w:line="276" w:lineRule="auto"/>
        <w:rPr>
          <w:szCs w:val="24"/>
        </w:rPr>
      </w:pPr>
      <w:r>
        <w:rPr>
          <w:szCs w:val="24"/>
        </w:rPr>
        <w:t>wykonanie zadaszenia w celu ochrony przed niekorzystnymi warunkami atmosferycznymi oraz przed obserwacją z powietrza,</w:t>
      </w:r>
    </w:p>
    <w:p w:rsidR="00BE4FBE" w:rsidRDefault="00171A36">
      <w:pPr>
        <w:pStyle w:val="Akapitzlist"/>
        <w:numPr>
          <w:ilvl w:val="0"/>
          <w:numId w:val="24"/>
        </w:numPr>
        <w:suppressAutoHyphens w:val="0"/>
        <w:spacing w:line="276" w:lineRule="auto"/>
        <w:rPr>
          <w:szCs w:val="24"/>
        </w:rPr>
      </w:pPr>
      <w:r>
        <w:rPr>
          <w:szCs w:val="24"/>
        </w:rPr>
        <w:t xml:space="preserve">wykonanie zadaszenia posterunku podniesionego około 40 cm nad poziomem ziemi </w:t>
      </w:r>
      <w:r>
        <w:rPr>
          <w:szCs w:val="24"/>
        </w:rPr>
        <w:br/>
        <w:t>i 10-20 cm nad poziomem nasypu,</w:t>
      </w:r>
    </w:p>
    <w:p w:rsidR="00BE4FBE" w:rsidRDefault="00171A36">
      <w:pPr>
        <w:pStyle w:val="Akapitzlist"/>
        <w:numPr>
          <w:ilvl w:val="0"/>
          <w:numId w:val="24"/>
        </w:numPr>
        <w:suppressAutoHyphens w:val="0"/>
        <w:spacing w:line="276" w:lineRule="auto"/>
        <w:rPr>
          <w:szCs w:val="24"/>
        </w:rPr>
      </w:pPr>
      <w:r>
        <w:rPr>
          <w:szCs w:val="24"/>
        </w:rPr>
        <w:t>wykonanie zadaszenia z materiałów niewyróżniających się z otoczenia (należy zdecydowanie unikać zastosowania niepokrytej, zamaskowanej, płyty betonowej lub pokrycia blaszanego powodującego wyróżnienie z otoczenia i dającego refleksy świetlne),</w:t>
      </w:r>
    </w:p>
    <w:p w:rsidR="00BE4FBE" w:rsidRDefault="00171A36">
      <w:pPr>
        <w:pStyle w:val="Akapitzlist"/>
        <w:numPr>
          <w:ilvl w:val="0"/>
          <w:numId w:val="24"/>
        </w:numPr>
        <w:suppressAutoHyphens w:val="0"/>
        <w:spacing w:line="276" w:lineRule="auto"/>
        <w:rPr>
          <w:szCs w:val="24"/>
        </w:rPr>
      </w:pPr>
      <w:r>
        <w:rPr>
          <w:szCs w:val="24"/>
        </w:rPr>
        <w:t xml:space="preserve">odpowiednio wkomponowanie obiektu w teren, celem umożliwienia zamaskowania go jak najmniejszym nakładem sił i środków z wykorzystaniem roślinności należącej </w:t>
      </w:r>
      <w:r>
        <w:rPr>
          <w:szCs w:val="24"/>
        </w:rPr>
        <w:br/>
        <w:t>do bezpośredniego otoczenia.</w:t>
      </w:r>
    </w:p>
    <w:p w:rsidR="00BE4FBE" w:rsidRDefault="00171A36">
      <w:pPr>
        <w:pStyle w:val="Nagwek2"/>
      </w:pPr>
      <w:bookmarkStart w:id="142" w:name="_Toc119402399"/>
      <w:r>
        <w:t>9.2 Lokalizacja</w:t>
      </w:r>
      <w:bookmarkEnd w:id="142"/>
    </w:p>
    <w:p w:rsidR="00BE4FBE" w:rsidRDefault="00171A36">
      <w:r>
        <w:t xml:space="preserve">Zakłada się budowę obiektów objętych posterunki obserwacyjne dla wojsk rozpoznawczych </w:t>
      </w:r>
      <w:r>
        <w:br/>
        <w:t>w następującej lokalizacji:</w:t>
      </w:r>
    </w:p>
    <w:p w:rsidR="00BE4FBE" w:rsidRDefault="00171A36">
      <w:r>
        <w:rPr>
          <w:rFonts w:eastAsia="Times New Roman"/>
          <w:szCs w:val="24"/>
          <w:lang w:eastAsia="pl-PL"/>
        </w:rPr>
        <w:t>a) kompleks nr 2856</w:t>
      </w:r>
    </w:p>
    <w:p w:rsidR="00BE4FBE" w:rsidRDefault="00171A36">
      <w:pPr>
        <w:tabs>
          <w:tab w:val="left" w:pos="284"/>
        </w:tabs>
        <w:spacing w:after="0"/>
        <w:ind w:left="-142" w:firstLine="360"/>
        <w:rPr>
          <w:rFonts w:eastAsia="Times New Roman"/>
          <w:szCs w:val="24"/>
          <w:lang w:eastAsia="pl-PL"/>
        </w:rPr>
      </w:pPr>
      <w:r>
        <w:rPr>
          <w:rFonts w:eastAsia="Times New Roman"/>
          <w:szCs w:val="24"/>
          <w:lang w:eastAsia="pl-PL"/>
        </w:rPr>
        <w:lastRenderedPageBreak/>
        <w:t>- dz. nr 3/2, AM–17 oraz dz. nr 3/5, AM-17 obręb Poświętne,</w:t>
      </w:r>
    </w:p>
    <w:p w:rsidR="00BE4FBE" w:rsidRDefault="00171A36">
      <w:pPr>
        <w:tabs>
          <w:tab w:val="left" w:pos="284"/>
        </w:tabs>
        <w:spacing w:after="0"/>
        <w:ind w:left="-142" w:firstLine="360"/>
        <w:rPr>
          <w:rFonts w:eastAsia="Times New Roman"/>
          <w:szCs w:val="24"/>
          <w:lang w:eastAsia="pl-PL"/>
        </w:rPr>
      </w:pPr>
      <w:r>
        <w:rPr>
          <w:rFonts w:eastAsia="Times New Roman"/>
          <w:szCs w:val="24"/>
          <w:lang w:eastAsia="pl-PL"/>
        </w:rPr>
        <w:t>- dz. nr 4/58, AM-9 obręb Sołtysowice,</w:t>
      </w:r>
    </w:p>
    <w:p w:rsidR="00BE4FBE" w:rsidRDefault="00171A36">
      <w:pPr>
        <w:tabs>
          <w:tab w:val="left" w:pos="284"/>
        </w:tabs>
        <w:spacing w:after="0"/>
        <w:ind w:left="-142" w:firstLine="360"/>
        <w:rPr>
          <w:rFonts w:eastAsia="Times New Roman"/>
          <w:szCs w:val="24"/>
          <w:lang w:eastAsia="pl-PL"/>
        </w:rPr>
      </w:pPr>
      <w:r>
        <w:rPr>
          <w:rFonts w:eastAsia="Times New Roman"/>
          <w:szCs w:val="24"/>
          <w:lang w:eastAsia="pl-PL"/>
        </w:rPr>
        <w:t>- dz. nr 1/5, AM-1 obręb Cienin,</w:t>
      </w:r>
    </w:p>
    <w:p w:rsidR="00BE4FBE" w:rsidRDefault="00171A36">
      <w:pPr>
        <w:tabs>
          <w:tab w:val="left" w:pos="284"/>
        </w:tabs>
        <w:spacing w:after="0"/>
        <w:ind w:left="-142" w:firstLine="360"/>
        <w:rPr>
          <w:rFonts w:eastAsia="Times New Roman"/>
          <w:szCs w:val="24"/>
          <w:lang w:eastAsia="pl-PL"/>
        </w:rPr>
      </w:pPr>
      <w:r>
        <w:rPr>
          <w:rFonts w:eastAsia="Times New Roman"/>
          <w:szCs w:val="24"/>
          <w:lang w:eastAsia="pl-PL"/>
        </w:rPr>
        <w:t>- dz. nr 1/4, AM-1 oraz dz. nr 1/5, AM-1 obręb Raków,</w:t>
      </w:r>
    </w:p>
    <w:p w:rsidR="00BE4FBE" w:rsidRDefault="00171A36">
      <w:pPr>
        <w:tabs>
          <w:tab w:val="left" w:pos="284"/>
        </w:tabs>
        <w:spacing w:after="0"/>
        <w:ind w:left="-142" w:firstLine="360"/>
        <w:rPr>
          <w:rFonts w:eastAsia="Times New Roman"/>
          <w:szCs w:val="24"/>
          <w:lang w:eastAsia="pl-PL"/>
        </w:rPr>
      </w:pPr>
      <w:r>
        <w:rPr>
          <w:rFonts w:eastAsia="Times New Roman"/>
          <w:szCs w:val="24"/>
          <w:lang w:eastAsia="pl-PL"/>
        </w:rPr>
        <w:t>- dz. nr 1/10 obręb Biskupice - działka do pozyskania.</w:t>
      </w:r>
    </w:p>
    <w:p w:rsidR="00BE4FBE" w:rsidRDefault="00171A36">
      <w:pPr>
        <w:spacing w:after="0"/>
        <w:jc w:val="left"/>
        <w:rPr>
          <w:color w:val="000000" w:themeColor="text1"/>
          <w:szCs w:val="24"/>
        </w:rPr>
      </w:pPr>
      <w:bookmarkStart w:id="143" w:name="_Toc119424301"/>
      <w:r>
        <w:rPr>
          <w:color w:val="000000" w:themeColor="text1"/>
        </w:rPr>
        <w:t>Rysunek 80</w:t>
      </w:r>
      <w:r>
        <w:rPr>
          <w:color w:val="000000" w:themeColor="text1"/>
          <w:szCs w:val="24"/>
        </w:rPr>
        <w:t xml:space="preserve"> Lokalizacja posterunków obserwacyjnych dla wojsk rozpoznawczych </w:t>
      </w:r>
      <w:r>
        <w:rPr>
          <w:color w:val="000000" w:themeColor="text1"/>
          <w:szCs w:val="24"/>
        </w:rPr>
        <w:br/>
        <w:t xml:space="preserve">w kompleksie </w:t>
      </w:r>
      <w:r>
        <w:rPr>
          <w:rFonts w:eastAsia="Times New Roman"/>
          <w:color w:val="000000" w:themeColor="text1"/>
          <w:szCs w:val="24"/>
          <w:lang w:eastAsia="pl-PL"/>
        </w:rPr>
        <w:t>nr 2856</w:t>
      </w:r>
      <w:bookmarkEnd w:id="143"/>
    </w:p>
    <w:p w:rsidR="00BE4FBE" w:rsidRDefault="00171A36">
      <w:pPr>
        <w:spacing w:after="0"/>
        <w:jc w:val="center"/>
        <w:rPr>
          <w:b/>
          <w:color w:val="000000"/>
          <w:szCs w:val="24"/>
        </w:rPr>
      </w:pPr>
      <w:r>
        <w:rPr>
          <w:noProof/>
          <w:lang w:eastAsia="pl-PL"/>
        </w:rPr>
        <w:drawing>
          <wp:inline distT="0" distB="0" distL="0" distR="0">
            <wp:extent cx="4609465" cy="3566795"/>
            <wp:effectExtent l="0" t="0" r="0" b="0"/>
            <wp:docPr id="157"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braz 204"/>
                    <pic:cNvPicPr>
                      <a:picLocks noChangeAspect="1" noChangeArrowheads="1"/>
                    </pic:cNvPicPr>
                  </pic:nvPicPr>
                  <pic:blipFill>
                    <a:blip r:embed="rId95"/>
                    <a:stretch>
                      <a:fillRect/>
                    </a:stretch>
                  </pic:blipFill>
                  <pic:spPr bwMode="auto">
                    <a:xfrm>
                      <a:off x="0" y="0"/>
                      <a:ext cx="4609465" cy="3566795"/>
                    </a:xfrm>
                    <a:prstGeom prst="rect">
                      <a:avLst/>
                    </a:prstGeom>
                  </pic:spPr>
                </pic:pic>
              </a:graphicData>
            </a:graphic>
          </wp:inline>
        </w:drawing>
      </w:r>
    </w:p>
    <w:p w:rsidR="00BE4FBE" w:rsidRDefault="00BE4FBE">
      <w:pPr>
        <w:spacing w:after="0"/>
        <w:rPr>
          <w:b/>
          <w:color w:val="000000"/>
          <w:szCs w:val="24"/>
        </w:rPr>
      </w:pPr>
    </w:p>
    <w:p w:rsidR="00BE4FBE" w:rsidRDefault="00171A36">
      <w:pPr>
        <w:spacing w:after="0" w:line="276" w:lineRule="auto"/>
        <w:jc w:val="left"/>
        <w:rPr>
          <w:color w:val="000000" w:themeColor="text1"/>
          <w:szCs w:val="24"/>
        </w:rPr>
      </w:pPr>
      <w:bookmarkStart w:id="144" w:name="_Toc119404440"/>
      <w:r>
        <w:rPr>
          <w:color w:val="000000" w:themeColor="text1"/>
        </w:rPr>
        <w:t xml:space="preserve">Tabela </w:t>
      </w:r>
      <w:r>
        <w:rPr>
          <w:color w:val="000000"/>
        </w:rPr>
        <w:fldChar w:fldCharType="begin"/>
      </w:r>
      <w:r>
        <w:rPr>
          <w:color w:val="000000"/>
        </w:rPr>
        <w:instrText xml:space="preserve"> SEQ Tabela \* ARABIC </w:instrText>
      </w:r>
      <w:r>
        <w:rPr>
          <w:color w:val="000000"/>
        </w:rPr>
        <w:fldChar w:fldCharType="separate"/>
      </w:r>
      <w:r>
        <w:rPr>
          <w:color w:val="000000"/>
        </w:rPr>
        <w:t>6</w:t>
      </w:r>
      <w:r>
        <w:rPr>
          <w:color w:val="000000"/>
        </w:rPr>
        <w:fldChar w:fldCharType="end"/>
      </w:r>
      <w:r>
        <w:rPr>
          <w:color w:val="000000" w:themeColor="text1"/>
          <w:szCs w:val="24"/>
        </w:rPr>
        <w:t xml:space="preserve"> Lokalizacja posterunków obserwacyjnych dla wojsk rozpoznawczych w kompleksie </w:t>
      </w:r>
      <w:r>
        <w:rPr>
          <w:rFonts w:eastAsia="Times New Roman"/>
          <w:color w:val="000000" w:themeColor="text1"/>
          <w:szCs w:val="24"/>
          <w:lang w:eastAsia="pl-PL"/>
        </w:rPr>
        <w:t>nr 2856</w:t>
      </w:r>
      <w:bookmarkEnd w:id="144"/>
    </w:p>
    <w:tbl>
      <w:tblPr>
        <w:tblStyle w:val="Tabela-Siatka"/>
        <w:tblW w:w="5240" w:type="dxa"/>
        <w:jc w:val="center"/>
        <w:tblLayout w:type="fixed"/>
        <w:tblLook w:val="04A0" w:firstRow="1" w:lastRow="0" w:firstColumn="1" w:lastColumn="0" w:noHBand="0" w:noVBand="1"/>
      </w:tblPr>
      <w:tblGrid>
        <w:gridCol w:w="1696"/>
        <w:gridCol w:w="3544"/>
      </w:tblGrid>
      <w:tr w:rsidR="00BE4FBE">
        <w:trPr>
          <w:jc w:val="center"/>
        </w:trPr>
        <w:tc>
          <w:tcPr>
            <w:tcW w:w="1696" w:type="dxa"/>
          </w:tcPr>
          <w:p w:rsidR="00BE4FBE" w:rsidRDefault="00171A36">
            <w:pPr>
              <w:widowControl w:val="0"/>
              <w:spacing w:after="0"/>
              <w:jc w:val="center"/>
              <w:rPr>
                <w:b/>
                <w:color w:val="000000" w:themeColor="text1"/>
              </w:rPr>
            </w:pPr>
            <w:r>
              <w:rPr>
                <w:rFonts w:eastAsia="Calibri"/>
                <w:b/>
                <w:color w:val="000000" w:themeColor="text1"/>
              </w:rPr>
              <w:t>OBIEKT</w:t>
            </w:r>
          </w:p>
        </w:tc>
        <w:tc>
          <w:tcPr>
            <w:tcW w:w="3543" w:type="dxa"/>
          </w:tcPr>
          <w:p w:rsidR="00BE4FBE" w:rsidRDefault="00171A36">
            <w:pPr>
              <w:widowControl w:val="0"/>
              <w:spacing w:after="0"/>
              <w:jc w:val="center"/>
              <w:rPr>
                <w:b/>
                <w:color w:val="000000" w:themeColor="text1"/>
              </w:rPr>
            </w:pPr>
            <w:r>
              <w:rPr>
                <w:rFonts w:eastAsia="Calibri"/>
                <w:b/>
                <w:color w:val="000000" w:themeColor="text1"/>
              </w:rPr>
              <w:t>LOKALIZACJA GPS</w:t>
            </w:r>
          </w:p>
        </w:tc>
      </w:tr>
      <w:tr w:rsidR="00BE4FBE">
        <w:trPr>
          <w:jc w:val="center"/>
        </w:trPr>
        <w:tc>
          <w:tcPr>
            <w:tcW w:w="1696" w:type="dxa"/>
          </w:tcPr>
          <w:p w:rsidR="00BE4FBE" w:rsidRDefault="00171A36">
            <w:pPr>
              <w:widowControl w:val="0"/>
              <w:spacing w:after="0"/>
              <w:jc w:val="center"/>
              <w:rPr>
                <w:color w:val="000000" w:themeColor="text1"/>
              </w:rPr>
            </w:pPr>
            <w:r>
              <w:rPr>
                <w:rFonts w:eastAsia="Calibri"/>
                <w:color w:val="000000" w:themeColor="text1"/>
              </w:rPr>
              <w:t>PO NR 1</w:t>
            </w:r>
          </w:p>
        </w:tc>
        <w:tc>
          <w:tcPr>
            <w:tcW w:w="3543" w:type="dxa"/>
          </w:tcPr>
          <w:p w:rsidR="00BE4FBE" w:rsidRDefault="00171A36">
            <w:pPr>
              <w:widowControl w:val="0"/>
              <w:spacing w:after="0"/>
              <w:jc w:val="center"/>
              <w:rPr>
                <w:color w:val="000000" w:themeColor="text1"/>
              </w:rPr>
            </w:pPr>
            <w:r>
              <w:rPr>
                <w:rFonts w:eastAsia="Calibri"/>
                <w:color w:val="000000" w:themeColor="text1"/>
                <w:szCs w:val="24"/>
              </w:rPr>
              <w:t>51°11’22,05’’N 17°04’16,99’’E</w:t>
            </w:r>
          </w:p>
        </w:tc>
      </w:tr>
      <w:tr w:rsidR="00BE4FBE">
        <w:trPr>
          <w:jc w:val="center"/>
        </w:trPr>
        <w:tc>
          <w:tcPr>
            <w:tcW w:w="1696" w:type="dxa"/>
          </w:tcPr>
          <w:p w:rsidR="00BE4FBE" w:rsidRDefault="00171A36">
            <w:pPr>
              <w:widowControl w:val="0"/>
              <w:spacing w:after="0"/>
              <w:jc w:val="center"/>
              <w:rPr>
                <w:color w:val="000000" w:themeColor="text1"/>
              </w:rPr>
            </w:pPr>
            <w:r>
              <w:rPr>
                <w:rFonts w:eastAsia="Calibri"/>
                <w:color w:val="000000" w:themeColor="text1"/>
              </w:rPr>
              <w:t>PO NR 2</w:t>
            </w:r>
          </w:p>
        </w:tc>
        <w:tc>
          <w:tcPr>
            <w:tcW w:w="3543" w:type="dxa"/>
          </w:tcPr>
          <w:p w:rsidR="00BE4FBE" w:rsidRDefault="00171A36">
            <w:pPr>
              <w:widowControl w:val="0"/>
              <w:spacing w:after="0"/>
              <w:jc w:val="center"/>
              <w:rPr>
                <w:color w:val="000000" w:themeColor="text1"/>
              </w:rPr>
            </w:pPr>
            <w:r>
              <w:rPr>
                <w:rFonts w:eastAsia="Calibri"/>
                <w:color w:val="000000" w:themeColor="text1"/>
                <w:szCs w:val="24"/>
              </w:rPr>
              <w:t>51°11’8,83’’N 17°05’10,86’’E</w:t>
            </w:r>
          </w:p>
        </w:tc>
      </w:tr>
      <w:tr w:rsidR="00BE4FBE">
        <w:trPr>
          <w:jc w:val="center"/>
        </w:trPr>
        <w:tc>
          <w:tcPr>
            <w:tcW w:w="1696" w:type="dxa"/>
          </w:tcPr>
          <w:p w:rsidR="00BE4FBE" w:rsidRDefault="00171A36">
            <w:pPr>
              <w:widowControl w:val="0"/>
              <w:spacing w:after="0"/>
              <w:jc w:val="center"/>
              <w:rPr>
                <w:color w:val="000000" w:themeColor="text1"/>
              </w:rPr>
            </w:pPr>
            <w:r>
              <w:rPr>
                <w:rFonts w:eastAsia="Calibri"/>
                <w:color w:val="000000" w:themeColor="text1"/>
              </w:rPr>
              <w:t>PO NR 3</w:t>
            </w:r>
          </w:p>
        </w:tc>
        <w:tc>
          <w:tcPr>
            <w:tcW w:w="3543" w:type="dxa"/>
          </w:tcPr>
          <w:p w:rsidR="00BE4FBE" w:rsidRDefault="00171A36">
            <w:pPr>
              <w:widowControl w:val="0"/>
              <w:spacing w:after="0"/>
              <w:jc w:val="center"/>
              <w:rPr>
                <w:color w:val="000000" w:themeColor="text1"/>
              </w:rPr>
            </w:pPr>
            <w:r>
              <w:rPr>
                <w:rFonts w:eastAsia="Calibri"/>
                <w:color w:val="000000" w:themeColor="text1"/>
                <w:szCs w:val="24"/>
              </w:rPr>
              <w:t>51°11’24,02’’N 17°05’35,61’’E</w:t>
            </w:r>
          </w:p>
        </w:tc>
      </w:tr>
      <w:tr w:rsidR="00BE4FBE">
        <w:trPr>
          <w:jc w:val="center"/>
        </w:trPr>
        <w:tc>
          <w:tcPr>
            <w:tcW w:w="1696" w:type="dxa"/>
          </w:tcPr>
          <w:p w:rsidR="00BE4FBE" w:rsidRDefault="00171A36">
            <w:pPr>
              <w:widowControl w:val="0"/>
              <w:spacing w:after="0"/>
              <w:jc w:val="center"/>
              <w:rPr>
                <w:color w:val="000000" w:themeColor="text1"/>
              </w:rPr>
            </w:pPr>
            <w:r>
              <w:rPr>
                <w:rFonts w:eastAsia="Calibri"/>
                <w:color w:val="000000" w:themeColor="text1"/>
              </w:rPr>
              <w:t>PO NR 3</w:t>
            </w:r>
          </w:p>
        </w:tc>
        <w:tc>
          <w:tcPr>
            <w:tcW w:w="3543" w:type="dxa"/>
          </w:tcPr>
          <w:p w:rsidR="00BE4FBE" w:rsidRDefault="00171A36">
            <w:pPr>
              <w:widowControl w:val="0"/>
              <w:spacing w:after="0"/>
              <w:jc w:val="center"/>
              <w:rPr>
                <w:color w:val="000000" w:themeColor="text1"/>
              </w:rPr>
            </w:pPr>
            <w:r>
              <w:rPr>
                <w:rFonts w:eastAsia="Calibri"/>
                <w:color w:val="000000" w:themeColor="text1"/>
                <w:szCs w:val="24"/>
              </w:rPr>
              <w:t>51°11’34,80’’N 17°05’37,12’’E</w:t>
            </w:r>
          </w:p>
        </w:tc>
      </w:tr>
    </w:tbl>
    <w:p w:rsidR="00BE4FBE" w:rsidRDefault="00BE4FBE">
      <w:pPr>
        <w:spacing w:after="0"/>
        <w:rPr>
          <w:b/>
          <w:color w:val="000000"/>
          <w:szCs w:val="24"/>
        </w:rPr>
      </w:pPr>
    </w:p>
    <w:p w:rsidR="00BE4FBE" w:rsidRDefault="00171A36">
      <w:pPr>
        <w:spacing w:after="0" w:line="240" w:lineRule="auto"/>
        <w:jc w:val="left"/>
        <w:rPr>
          <w:b/>
          <w:color w:val="000000"/>
          <w:szCs w:val="24"/>
        </w:rPr>
      </w:pPr>
      <w:r>
        <w:br w:type="page"/>
      </w:r>
    </w:p>
    <w:p w:rsidR="00BE4FBE" w:rsidRDefault="00171A36">
      <w:pPr>
        <w:spacing w:after="0"/>
        <w:rPr>
          <w:b/>
          <w:color w:val="FF0000"/>
          <w:szCs w:val="24"/>
        </w:rPr>
      </w:pPr>
      <w:r>
        <w:rPr>
          <w:b/>
          <w:color w:val="000000"/>
          <w:szCs w:val="24"/>
        </w:rPr>
        <w:lastRenderedPageBreak/>
        <w:t xml:space="preserve">Parametry techniczne: </w:t>
      </w:r>
    </w:p>
    <w:p w:rsidR="00BE4FBE" w:rsidRDefault="00171A36">
      <w:pPr>
        <w:spacing w:after="0" w:line="276" w:lineRule="auto"/>
        <w:jc w:val="left"/>
        <w:rPr>
          <w:szCs w:val="24"/>
        </w:rPr>
      </w:pPr>
      <w:bookmarkStart w:id="145" w:name="_Toc119424302"/>
      <w:r>
        <w:t xml:space="preserve">Rysunek </w:t>
      </w:r>
      <w:fldSimple w:instr=" SEQ Rysunek \* ARABIC ">
        <w:r>
          <w:t>42</w:t>
        </w:r>
      </w:fldSimple>
      <w:r>
        <w:rPr>
          <w:color w:val="000000"/>
          <w:szCs w:val="24"/>
        </w:rPr>
        <w:t xml:space="preserve"> Posterunek obserwacyjnych dla wojsk rozpoznawczych </w:t>
      </w:r>
      <w:r>
        <w:rPr>
          <w:szCs w:val="24"/>
        </w:rPr>
        <w:t xml:space="preserve">w kompleksie </w:t>
      </w:r>
      <w:r>
        <w:rPr>
          <w:rFonts w:eastAsia="Times New Roman"/>
          <w:szCs w:val="24"/>
          <w:lang w:eastAsia="pl-PL"/>
        </w:rPr>
        <w:t>nr 2856 – rzut poziomy</w:t>
      </w:r>
      <w:bookmarkEnd w:id="145"/>
    </w:p>
    <w:p w:rsidR="00BE4FBE" w:rsidRDefault="00171A36">
      <w:pPr>
        <w:spacing w:after="0"/>
        <w:jc w:val="center"/>
        <w:rPr>
          <w:b/>
          <w:color w:val="000000"/>
          <w:szCs w:val="24"/>
        </w:rPr>
      </w:pPr>
      <w:r>
        <w:rPr>
          <w:noProof/>
          <w:lang w:eastAsia="pl-PL"/>
        </w:rPr>
        <w:drawing>
          <wp:inline distT="0" distB="0" distL="0" distR="0">
            <wp:extent cx="5516880" cy="2796540"/>
            <wp:effectExtent l="0" t="0" r="0" b="0"/>
            <wp:docPr id="158"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Obraz 296"/>
                    <pic:cNvPicPr>
                      <a:picLocks noChangeAspect="1" noChangeArrowheads="1"/>
                    </pic:cNvPicPr>
                  </pic:nvPicPr>
                  <pic:blipFill>
                    <a:blip r:embed="rId96"/>
                    <a:srcRect t="11004"/>
                    <a:stretch>
                      <a:fillRect/>
                    </a:stretch>
                  </pic:blipFill>
                  <pic:spPr bwMode="auto">
                    <a:xfrm>
                      <a:off x="0" y="0"/>
                      <a:ext cx="5516880" cy="2796540"/>
                    </a:xfrm>
                    <a:prstGeom prst="rect">
                      <a:avLst/>
                    </a:prstGeom>
                  </pic:spPr>
                </pic:pic>
              </a:graphicData>
            </a:graphic>
          </wp:inline>
        </w:drawing>
      </w:r>
    </w:p>
    <w:p w:rsidR="00BE4FBE" w:rsidRDefault="00171A36">
      <w:pPr>
        <w:spacing w:after="0"/>
        <w:jc w:val="left"/>
        <w:rPr>
          <w:szCs w:val="24"/>
        </w:rPr>
      </w:pPr>
      <w:bookmarkStart w:id="146" w:name="_Toc119424303"/>
      <w:r>
        <w:t>Rysunek 82</w:t>
      </w:r>
      <w:r>
        <w:rPr>
          <w:color w:val="000000"/>
          <w:szCs w:val="24"/>
        </w:rPr>
        <w:t xml:space="preserve"> Posterunek obserwacyjnych dla wojsk rozpoznawczych </w:t>
      </w:r>
      <w:r>
        <w:rPr>
          <w:szCs w:val="24"/>
        </w:rPr>
        <w:t xml:space="preserve">w kompleksie </w:t>
      </w:r>
      <w:r>
        <w:rPr>
          <w:rFonts w:eastAsia="Times New Roman"/>
          <w:szCs w:val="24"/>
          <w:lang w:eastAsia="pl-PL"/>
        </w:rPr>
        <w:t>nr 2856 – przekrój poprzeczny</w:t>
      </w:r>
      <w:bookmarkEnd w:id="146"/>
    </w:p>
    <w:p w:rsidR="00BE4FBE" w:rsidRDefault="00171A36">
      <w:pPr>
        <w:spacing w:after="0"/>
        <w:ind w:left="-142" w:firstLine="360"/>
        <w:jc w:val="center"/>
        <w:rPr>
          <w:color w:val="FF0000"/>
          <w:szCs w:val="24"/>
        </w:rPr>
      </w:pPr>
      <w:r>
        <w:rPr>
          <w:noProof/>
          <w:lang w:eastAsia="pl-PL"/>
        </w:rPr>
        <w:drawing>
          <wp:inline distT="0" distB="0" distL="0" distR="0">
            <wp:extent cx="5547360" cy="2727960"/>
            <wp:effectExtent l="0" t="0" r="0" b="0"/>
            <wp:docPr id="159"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Obraz 295"/>
                    <pic:cNvPicPr>
                      <a:picLocks noChangeAspect="1" noChangeArrowheads="1"/>
                    </pic:cNvPicPr>
                  </pic:nvPicPr>
                  <pic:blipFill>
                    <a:blip r:embed="rId97"/>
                    <a:srcRect t="11390"/>
                    <a:stretch>
                      <a:fillRect/>
                    </a:stretch>
                  </pic:blipFill>
                  <pic:spPr bwMode="auto">
                    <a:xfrm>
                      <a:off x="0" y="0"/>
                      <a:ext cx="5547360" cy="2727960"/>
                    </a:xfrm>
                    <a:prstGeom prst="rect">
                      <a:avLst/>
                    </a:prstGeom>
                  </pic:spPr>
                </pic:pic>
              </a:graphicData>
            </a:graphic>
          </wp:inline>
        </w:drawing>
      </w:r>
    </w:p>
    <w:p w:rsidR="00BE4FBE" w:rsidRDefault="00171A36">
      <w:pPr>
        <w:pStyle w:val="Nagwek2"/>
      </w:pPr>
      <w:bookmarkStart w:id="147" w:name="_Toc119402400"/>
      <w:r>
        <w:t>9.3 Projekt zagospodarowania terenu</w:t>
      </w:r>
      <w:bookmarkEnd w:id="147"/>
    </w:p>
    <w:p w:rsidR="00BE4FBE" w:rsidRDefault="00171A36">
      <w:r>
        <w:t xml:space="preserve">Realizacja planowanego zadania – posterunek obserwacyjny dla wojsk rozpoznawczych nie przewiduje zaprojektowania obsługi komunikacyjnej kołowej i pieszej, między posterunkami ani innymi obiektami ośrodka szkolenia. Posterunki obserwacyjne dla wojsk rozpoznawczych powinny występować w terenie w postaci mało widocznych obiektów umieszczonych w gruncie, do których nie prowadzi dedykowana droga dla ruchu kołowego lub pieszego. Ze względu na specyfikację przewidywanej aktywności szkoleniowej na posterunku </w:t>
      </w:r>
      <w:r>
        <w:lastRenderedPageBreak/>
        <w:t>tj. w ukryciu, osiąganie obiektu podczas szkolenia odbywać się będzie poprzez przenikanie piesze z wykorzystaniem osłony lokalnej szaty roślinnej obecnej w terenie przyległym do obiektu. Istotnym jest, aby obiekt zlokalizować na skraju lokalnie występującej roślinności wysokiej, w celach maskujących, z jednoczesnym założeniem, że przed frontem obiektu powinna zostać usunięta roślinność ograniczająca wgląd w teren (rys. 78) z poziomu obserwatora szkolonego na posterunku obserwacyjnym.</w:t>
      </w:r>
    </w:p>
    <w:p w:rsidR="00BE4FBE" w:rsidRDefault="00171A36">
      <w:pPr>
        <w:pStyle w:val="Nagwek2"/>
        <w:rPr>
          <w:color w:val="000000"/>
        </w:rPr>
      </w:pPr>
      <w:bookmarkStart w:id="148" w:name="_Toc119402401"/>
      <w:r>
        <w:t>9.4 Infrastruktura techniczna do zabezpieczenia zadania</w:t>
      </w:r>
      <w:bookmarkEnd w:id="148"/>
    </w:p>
    <w:p w:rsidR="00BE4FBE" w:rsidRDefault="00171A36">
      <w:r>
        <w:t>Obiekty w postaci posterunków obserwacyjnych dla wojsk rozpoznawczych nie wymagają dodatkowej infrastruktury technicznej i instalacyjnej. Ze względu na częściowo otwarty charakter zadaszenia obiektu powinno się wykonać odwodnienie zapewniające odprowadzenie wody opadowej. Dodatkowo obiekty powinny mieć wykonane poziome i pionowe hydroizolacje z uwagi na możliwość wysokiego występowania wód gruntowych.</w:t>
      </w:r>
    </w:p>
    <w:p w:rsidR="00BE4FBE" w:rsidRDefault="00171A36">
      <w:pPr>
        <w:pStyle w:val="Nagwek2"/>
      </w:pPr>
      <w:bookmarkStart w:id="149" w:name="_Toc119402402"/>
      <w:r>
        <w:t>9.5 Uzasadnienie celowości inwestycji i jej lokalizacji</w:t>
      </w:r>
      <w:bookmarkEnd w:id="149"/>
      <w:r>
        <w:t xml:space="preserve"> </w:t>
      </w:r>
    </w:p>
    <w:p w:rsidR="00BE4FBE" w:rsidRDefault="00171A36">
      <w:r>
        <w:t xml:space="preserve">Wykonanie obiektów szkoleniowych w postaci posterunków obserwacyjnych, jest niezbędne do zabezpieczenia procesu szkolenia podchorążych jak i słuchaczy kursów oficerskich w specjalnościach rozpoznanie wojskowe, zmechanizowanej, pancernej i aeromobilnej. </w:t>
      </w:r>
    </w:p>
    <w:p w:rsidR="00BE4FBE" w:rsidRDefault="00171A36">
      <w:pPr>
        <w:tabs>
          <w:tab w:val="left" w:pos="993"/>
        </w:tabs>
        <w:spacing w:after="0"/>
        <w:rPr>
          <w:szCs w:val="24"/>
        </w:rPr>
      </w:pPr>
      <w:r>
        <w:rPr>
          <w:szCs w:val="24"/>
        </w:rPr>
        <w:t>Zakłada się, że obiekty będą wykorzystywane podczas zajęć z przedmiotów miedzy innymi takich jak: Rozpoznanie Wojskowe i Armie Innych Państw I i II (RWiAIP II), Dowodzenie Pododdziałami Rozpoznawczymi (DPR). Obiekty w postaci posterunków obserwacyjnych znajdą wykorzystanie podczas realizacji tematów z ww. przedmiotów m. in. „Organizacja i prowadzenie obserwacji na posterunku obserwacyjnym”, „Działanie zwiadowcy jako obserwatora”, „Organizacja i prowadzenie obserwacji oraz podsłuchu przez drużynę rozpoznawczą w dzień i w nocy, „Pluton rozpoznawczy jako system posterunków obserwacyjnych”. Ponadto obiekty wykorzystane zostaną do realizacji zajęć dydaktycznych nie bezpośrednio związanymi z obserwacją i podsłuchem. Istnieje bowiem potrzeba wykorzystania przewidywanych obiektów podczas zajęć z planowania i realizacji przenikania, zasadzek czy napadów. Posterunki obserwacyjne pełnić będą istotną rolę w zrozumieniu roli i potrzeby pozyskiwania, gromadzenia i przetwarzania informacji</w:t>
      </w:r>
      <w:r w:rsidR="008F63D0">
        <w:rPr>
          <w:szCs w:val="24"/>
        </w:rPr>
        <w:t xml:space="preserve"> zarówno o przeciwniku jak i </w:t>
      </w:r>
      <w:r>
        <w:rPr>
          <w:szCs w:val="24"/>
        </w:rPr>
        <w:t xml:space="preserve">pozostałych elementach </w:t>
      </w:r>
      <w:r w:rsidR="008F63D0">
        <w:rPr>
          <w:szCs w:val="24"/>
        </w:rPr>
        <w:t xml:space="preserve">środowiska walki w tym terenu i </w:t>
      </w:r>
      <w:r>
        <w:rPr>
          <w:szCs w:val="24"/>
        </w:rPr>
        <w:t xml:space="preserve">warunkach hydrometeorologicznych. </w:t>
      </w:r>
      <w:r>
        <w:t xml:space="preserve">Propozycja rozmieszczenia posterunków obserwacyjnych zakłada takie lokalizacje, które dają możliwości rozwijania umiejętności do prowadzenia obserwacji na duże odległości tj. powyżej 300,00 m jak i na krótkich dystansach ze szczególnym </w:t>
      </w:r>
      <w:r>
        <w:lastRenderedPageBreak/>
        <w:t>uwzględnieniem obiektów statycznych umiejscowionych w wśród infrastruktury miejskiej reprezentowanej przez planowany ośrodek zurbanizowany.</w:t>
      </w:r>
    </w:p>
    <w:p w:rsidR="00BE4FBE" w:rsidRDefault="00171A36">
      <w:pPr>
        <w:spacing w:after="160" w:line="259" w:lineRule="auto"/>
        <w:jc w:val="left"/>
        <w:rPr>
          <w:b/>
          <w:sz w:val="28"/>
          <w:szCs w:val="24"/>
        </w:rPr>
      </w:pPr>
      <w:r>
        <w:br w:type="page"/>
      </w:r>
    </w:p>
    <w:p w:rsidR="00BE4FBE" w:rsidRDefault="00171A36">
      <w:pPr>
        <w:pStyle w:val="Nagwek1"/>
        <w:ind w:left="0" w:firstLine="360"/>
      </w:pPr>
      <w:bookmarkStart w:id="150" w:name="_Toc119402403"/>
      <w:r>
        <w:lastRenderedPageBreak/>
        <w:t>10. PLUTONOWY PUNKT OPORU</w:t>
      </w:r>
      <w:bookmarkEnd w:id="150"/>
    </w:p>
    <w:p w:rsidR="00BE4FBE" w:rsidRDefault="00171A36">
      <w:pPr>
        <w:pStyle w:val="Nagwek2"/>
      </w:pPr>
      <w:bookmarkStart w:id="151" w:name="_Toc119402404"/>
      <w:r>
        <w:t>10.1 Ogólny opis przedmiotu inwestycji</w:t>
      </w:r>
      <w:bookmarkEnd w:id="151"/>
    </w:p>
    <w:p w:rsidR="00BE4FBE" w:rsidRDefault="00171A36">
      <w:r>
        <w:t>Przedmiotowa inwestycja przeznaczona na kształcenie i szkolenie słuchaczy AWL przewiduje przygotowanie bazy szkoleniowej w formie pełnej rozbudowy terenowych obiektów szkoleniowych. Inwestycja obejmująca budowę plutonowego punktu oporu w liczbie 2 (dwóch) położonych naprzeciwko siebie obiektów, w kontekście istotnego wzrostu podchorążych studiów wojskowych oraz słuchaczy studium oficerskiego i kursów szkolenia rezerw na potrzeby wojsk pancerno-zmechanizowanych, implikuje stworzenie wzorcowej bazy szkoleniowej, tym samym warunków do efektywnego szkolenia przyszłych dowódców na poziomie drużyna / załoga - pluton.</w:t>
      </w:r>
    </w:p>
    <w:p w:rsidR="00BE4FBE" w:rsidRDefault="00171A36">
      <w:pPr>
        <w:pStyle w:val="Nagwek2"/>
      </w:pPr>
      <w:bookmarkStart w:id="152" w:name="_Toc119402405"/>
      <w:r>
        <w:t>10.2 Ogólne właściwości funkcjonalno-użytkowe</w:t>
      </w:r>
      <w:bookmarkEnd w:id="152"/>
    </w:p>
    <w:p w:rsidR="00BE4FBE" w:rsidRDefault="00171A36">
      <w:pPr>
        <w:spacing w:after="0"/>
      </w:pPr>
      <w:r>
        <w:t>Przedmiotowa inwestycja przewiduje przygotowanie bazy szkoleniowej w formie pełnej rozbudowy terenowych obiektów szkoleniowych i obejmuje budowę plutonowego punktu oporu w liczbie 2 (dwóch) położonych naprzeciwko siebie obiektów.</w:t>
      </w:r>
    </w:p>
    <w:p w:rsidR="00BE4FBE" w:rsidRDefault="00171A36">
      <w:pPr>
        <w:spacing w:after="0"/>
      </w:pPr>
      <w:r>
        <w:rPr>
          <w:color w:val="000000"/>
        </w:rPr>
        <w:t xml:space="preserve">Realizacja planowanego zadania budowy plutonowego </w:t>
      </w:r>
      <w:r>
        <w:t>punktu oporu przewiduje oczyszczenie terenu ok. 30 ha z zakrzaczeń i drzew o średnicy do 10 cm, a także prace ziemne polegające na niwelacji terenu.</w:t>
      </w:r>
    </w:p>
    <w:p w:rsidR="00BE4FBE" w:rsidRDefault="00171A36">
      <w:pPr>
        <w:spacing w:after="0"/>
        <w:rPr>
          <w:rFonts w:eastAsia="Times New Roman"/>
          <w:szCs w:val="24"/>
          <w:lang w:eastAsia="pl-PL"/>
        </w:rPr>
      </w:pPr>
      <w:r>
        <w:t xml:space="preserve">Budowa plutonowego punktu oporu w ramach projektu Ośrodka Szkolenia Taktyczno-Ogniowego zakłada lokalizację obiektów szkolenia praktycznego na potrzeby zabezpieczenia procesu dydaktycznego W ramach plutonowego punktu oporu przewidziana jest budowa polowej infrastruktury punktu oporu o wymiarach o szerokości ok. 400 m i głębokości </w:t>
      </w:r>
      <w:r>
        <w:br/>
        <w:t>ok. 300 m podczas prac projektowych należy wybrać lokalizację z przeznaczeniem na s</w:t>
      </w:r>
      <w:r>
        <w:rPr>
          <w:color w:val="000000"/>
          <w:szCs w:val="24"/>
        </w:rPr>
        <w:t>tanowiska ogniowe dla KTO / BWP</w:t>
      </w:r>
      <w:r>
        <w:rPr>
          <w:szCs w:val="24"/>
        </w:rPr>
        <w:t>.</w:t>
      </w:r>
    </w:p>
    <w:p w:rsidR="00BE4FBE" w:rsidRDefault="00171A36">
      <w:pPr>
        <w:spacing w:after="0"/>
        <w:rPr>
          <w:b/>
          <w:color w:val="000000"/>
          <w:szCs w:val="24"/>
        </w:rPr>
      </w:pPr>
      <w:r>
        <w:rPr>
          <w:b/>
          <w:color w:val="000000"/>
          <w:szCs w:val="24"/>
        </w:rPr>
        <w:t>Lokalizacja</w:t>
      </w:r>
    </w:p>
    <w:p w:rsidR="00BE4FBE" w:rsidRDefault="00171A36">
      <w:pPr>
        <w:tabs>
          <w:tab w:val="left" w:pos="284"/>
        </w:tabs>
        <w:spacing w:after="0"/>
        <w:rPr>
          <w:rFonts w:eastAsia="Times New Roman"/>
          <w:szCs w:val="24"/>
          <w:lang w:eastAsia="pl-PL"/>
        </w:rPr>
      </w:pPr>
      <w:r>
        <w:rPr>
          <w:rFonts w:eastAsia="Times New Roman"/>
          <w:szCs w:val="24"/>
          <w:lang w:eastAsia="pl-PL"/>
        </w:rPr>
        <w:t xml:space="preserve">Kompleks nr 2856 </w:t>
      </w:r>
    </w:p>
    <w:p w:rsidR="00BE4FBE" w:rsidRDefault="00171A36">
      <w:pPr>
        <w:tabs>
          <w:tab w:val="left" w:pos="284"/>
        </w:tabs>
        <w:spacing w:after="0"/>
        <w:rPr>
          <w:rFonts w:eastAsia="Times New Roman"/>
          <w:szCs w:val="24"/>
          <w:lang w:eastAsia="pl-PL"/>
        </w:rPr>
      </w:pPr>
      <w:r>
        <w:rPr>
          <w:rFonts w:eastAsia="Times New Roman"/>
          <w:szCs w:val="24"/>
          <w:lang w:eastAsia="pl-PL"/>
        </w:rPr>
        <w:t>Dz. nr 1/4; AM-1, 1/5; AM-1 obręb Raków</w:t>
      </w:r>
    </w:p>
    <w:p w:rsidR="00BE4FBE" w:rsidRDefault="00BE4FBE">
      <w:pPr>
        <w:tabs>
          <w:tab w:val="left" w:pos="284"/>
        </w:tabs>
        <w:spacing w:after="0"/>
        <w:rPr>
          <w:rFonts w:eastAsia="Times New Roman"/>
          <w:szCs w:val="24"/>
          <w:lang w:eastAsia="pl-PL"/>
        </w:rPr>
      </w:pPr>
    </w:p>
    <w:p w:rsidR="00BE4FBE" w:rsidRDefault="00171A36">
      <w:pPr>
        <w:spacing w:after="0" w:line="240" w:lineRule="auto"/>
        <w:jc w:val="left"/>
        <w:rPr>
          <w:color w:val="000000" w:themeColor="text1"/>
        </w:rPr>
      </w:pPr>
      <w:bookmarkStart w:id="153" w:name="_Toc119424304"/>
      <w:r>
        <w:br w:type="page"/>
      </w:r>
    </w:p>
    <w:p w:rsidR="00BE4FBE" w:rsidRDefault="00171A36">
      <w:pPr>
        <w:spacing w:after="0"/>
        <w:jc w:val="left"/>
        <w:rPr>
          <w:color w:val="000000" w:themeColor="text1"/>
          <w:szCs w:val="24"/>
        </w:rPr>
      </w:pPr>
      <w:r>
        <w:rPr>
          <w:color w:val="000000" w:themeColor="text1"/>
        </w:rPr>
        <w:lastRenderedPageBreak/>
        <w:t>Rysunek 83</w:t>
      </w:r>
      <w:r>
        <w:rPr>
          <w:color w:val="000000" w:themeColor="text1"/>
          <w:szCs w:val="24"/>
        </w:rPr>
        <w:t xml:space="preserve"> Lokalizacja Punktu oporu  w kompleksie </w:t>
      </w:r>
      <w:r>
        <w:rPr>
          <w:rFonts w:eastAsia="Times New Roman"/>
          <w:color w:val="000000" w:themeColor="text1"/>
          <w:szCs w:val="24"/>
          <w:lang w:eastAsia="pl-PL"/>
        </w:rPr>
        <w:t>nr 2856</w:t>
      </w:r>
      <w:bookmarkEnd w:id="153"/>
      <w:r>
        <w:rPr>
          <w:rFonts w:eastAsia="Times New Roman"/>
          <w:color w:val="000000" w:themeColor="text1"/>
          <w:szCs w:val="24"/>
          <w:lang w:eastAsia="pl-PL"/>
        </w:rPr>
        <w:t xml:space="preserve"> (północny)</w:t>
      </w:r>
    </w:p>
    <w:p w:rsidR="00BE4FBE" w:rsidRDefault="00171A36">
      <w:pPr>
        <w:tabs>
          <w:tab w:val="left" w:pos="284"/>
        </w:tabs>
        <w:spacing w:after="0"/>
        <w:rPr>
          <w:rFonts w:eastAsia="Times New Roman"/>
          <w:szCs w:val="24"/>
          <w:lang w:eastAsia="pl-PL"/>
        </w:rPr>
      </w:pPr>
      <w:r>
        <w:rPr>
          <w:noProof/>
          <w:lang w:eastAsia="pl-PL"/>
        </w:rPr>
        <w:drawing>
          <wp:inline distT="0" distB="0" distL="0" distR="0">
            <wp:extent cx="5566410" cy="6547485"/>
            <wp:effectExtent l="0" t="0" r="0" b="0"/>
            <wp:docPr id="16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Obraz 50"/>
                    <pic:cNvPicPr>
                      <a:picLocks noChangeAspect="1" noChangeArrowheads="1"/>
                    </pic:cNvPicPr>
                  </pic:nvPicPr>
                  <pic:blipFill>
                    <a:blip r:embed="rId98"/>
                    <a:stretch>
                      <a:fillRect/>
                    </a:stretch>
                  </pic:blipFill>
                  <pic:spPr bwMode="auto">
                    <a:xfrm>
                      <a:off x="0" y="0"/>
                      <a:ext cx="5566410" cy="6547485"/>
                    </a:xfrm>
                    <a:prstGeom prst="rect">
                      <a:avLst/>
                    </a:prstGeom>
                  </pic:spPr>
                </pic:pic>
              </a:graphicData>
            </a:graphic>
          </wp:inline>
        </w:drawing>
      </w:r>
    </w:p>
    <w:p w:rsidR="00BE4FBE" w:rsidRDefault="00BE4FBE">
      <w:pPr>
        <w:spacing w:after="0"/>
        <w:rPr>
          <w:b/>
          <w:color w:val="000000"/>
          <w:szCs w:val="24"/>
        </w:rPr>
      </w:pPr>
    </w:p>
    <w:p w:rsidR="00BE4FBE" w:rsidRDefault="00171A36">
      <w:pPr>
        <w:spacing w:after="0" w:line="240" w:lineRule="auto"/>
        <w:jc w:val="left"/>
        <w:rPr>
          <w:color w:val="000000" w:themeColor="text1"/>
        </w:rPr>
      </w:pPr>
      <w:bookmarkStart w:id="154" w:name="_Toc119404441"/>
      <w:r>
        <w:br w:type="page"/>
      </w:r>
    </w:p>
    <w:p w:rsidR="00BE4FBE" w:rsidRDefault="00171A36">
      <w:pPr>
        <w:spacing w:after="0"/>
        <w:jc w:val="left"/>
        <w:rPr>
          <w:color w:val="000000" w:themeColor="text1"/>
          <w:szCs w:val="24"/>
        </w:rPr>
      </w:pPr>
      <w:r>
        <w:rPr>
          <w:color w:val="000000" w:themeColor="text1"/>
        </w:rPr>
        <w:lastRenderedPageBreak/>
        <w:t xml:space="preserve">Tabela </w:t>
      </w:r>
      <w:r>
        <w:rPr>
          <w:color w:val="000000"/>
        </w:rPr>
        <w:fldChar w:fldCharType="begin"/>
      </w:r>
      <w:r>
        <w:rPr>
          <w:color w:val="000000"/>
        </w:rPr>
        <w:instrText xml:space="preserve"> SEQ Tabela \* ARABIC </w:instrText>
      </w:r>
      <w:r>
        <w:rPr>
          <w:color w:val="000000"/>
        </w:rPr>
        <w:fldChar w:fldCharType="separate"/>
      </w:r>
      <w:r>
        <w:rPr>
          <w:color w:val="000000"/>
        </w:rPr>
        <w:t>7</w:t>
      </w:r>
      <w:r>
        <w:rPr>
          <w:color w:val="000000"/>
        </w:rPr>
        <w:fldChar w:fldCharType="end"/>
      </w:r>
      <w:r>
        <w:rPr>
          <w:color w:val="000000" w:themeColor="text1"/>
          <w:szCs w:val="24"/>
        </w:rPr>
        <w:t xml:space="preserve"> Lokalizacja Punktu oporu w kompleksie </w:t>
      </w:r>
      <w:r>
        <w:rPr>
          <w:rFonts w:eastAsia="Times New Roman"/>
          <w:color w:val="000000" w:themeColor="text1"/>
          <w:szCs w:val="24"/>
          <w:lang w:eastAsia="pl-PL"/>
        </w:rPr>
        <w:t>nr 2856</w:t>
      </w:r>
      <w:bookmarkEnd w:id="154"/>
      <w:r>
        <w:rPr>
          <w:rFonts w:eastAsia="Times New Roman"/>
          <w:color w:val="000000" w:themeColor="text1"/>
          <w:szCs w:val="24"/>
          <w:lang w:eastAsia="pl-PL"/>
        </w:rPr>
        <w:t xml:space="preserve"> (północny)</w:t>
      </w:r>
    </w:p>
    <w:tbl>
      <w:tblPr>
        <w:tblW w:w="8789" w:type="dxa"/>
        <w:tblInd w:w="-5" w:type="dxa"/>
        <w:tblLayout w:type="fixed"/>
        <w:tblCellMar>
          <w:left w:w="70" w:type="dxa"/>
          <w:right w:w="70" w:type="dxa"/>
        </w:tblCellMar>
        <w:tblLook w:val="04A0" w:firstRow="1" w:lastRow="0" w:firstColumn="1" w:lastColumn="0" w:noHBand="0" w:noVBand="1"/>
      </w:tblPr>
      <w:tblGrid>
        <w:gridCol w:w="3541"/>
        <w:gridCol w:w="5248"/>
      </w:tblGrid>
      <w:tr w:rsidR="00BE4FBE">
        <w:trPr>
          <w:trHeight w:val="415"/>
        </w:trPr>
        <w:tc>
          <w:tcPr>
            <w:tcW w:w="3541" w:type="dxa"/>
            <w:tcBorders>
              <w:top w:val="single" w:sz="4" w:space="0" w:color="000000"/>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left"/>
            </w:pPr>
            <w:r>
              <w:rPr>
                <w:rFonts w:eastAsia="Times New Roman"/>
                <w:color w:val="000000" w:themeColor="text1"/>
                <w:szCs w:val="24"/>
                <w:lang w:eastAsia="pl-PL"/>
              </w:rPr>
              <w:t>Punkt obserwacyjny dla artylerii</w:t>
            </w:r>
          </w:p>
        </w:tc>
        <w:tc>
          <w:tcPr>
            <w:tcW w:w="5247" w:type="dxa"/>
            <w:tcBorders>
              <w:top w:val="single" w:sz="4" w:space="0" w:color="000000"/>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51°11’37,56’’N 17°05’05,92’’E</w:t>
            </w:r>
          </w:p>
        </w:tc>
      </w:tr>
      <w:tr w:rsidR="00BE4FBE">
        <w:trPr>
          <w:trHeight w:val="415"/>
        </w:trPr>
        <w:tc>
          <w:tcPr>
            <w:tcW w:w="3541" w:type="dxa"/>
            <w:tcBorders>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left"/>
            </w:pPr>
            <w:r>
              <w:rPr>
                <w:rFonts w:eastAsia="Times New Roman"/>
                <w:color w:val="000000" w:themeColor="text1"/>
                <w:szCs w:val="24"/>
                <w:lang w:eastAsia="pl-PL"/>
              </w:rPr>
              <w:t>Stanowisko oporu</w:t>
            </w:r>
          </w:p>
        </w:tc>
        <w:tc>
          <w:tcPr>
            <w:tcW w:w="5247" w:type="dxa"/>
            <w:tcBorders>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51°11’36,62’’N 17°05’9,28’’E</w:t>
            </w:r>
          </w:p>
        </w:tc>
      </w:tr>
      <w:tr w:rsidR="00BE4FBE">
        <w:trPr>
          <w:trHeight w:val="415"/>
        </w:trPr>
        <w:tc>
          <w:tcPr>
            <w:tcW w:w="3541" w:type="dxa"/>
            <w:tcBorders>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left"/>
            </w:pPr>
            <w:r>
              <w:rPr>
                <w:rFonts w:eastAsia="Times New Roman"/>
                <w:color w:val="000000" w:themeColor="text1"/>
                <w:szCs w:val="24"/>
                <w:lang w:eastAsia="pl-PL"/>
              </w:rPr>
              <w:t>Stanowisko oporu</w:t>
            </w:r>
          </w:p>
        </w:tc>
        <w:tc>
          <w:tcPr>
            <w:tcW w:w="5247" w:type="dxa"/>
            <w:tcBorders>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51°11’33,64’’N 17°05’15,32’’E</w:t>
            </w:r>
          </w:p>
        </w:tc>
      </w:tr>
      <w:tr w:rsidR="00BE4FBE">
        <w:trPr>
          <w:trHeight w:val="415"/>
        </w:trPr>
        <w:tc>
          <w:tcPr>
            <w:tcW w:w="3541" w:type="dxa"/>
            <w:tcBorders>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left"/>
            </w:pPr>
            <w:r>
              <w:rPr>
                <w:rFonts w:eastAsia="Times New Roman"/>
                <w:color w:val="000000" w:themeColor="text1"/>
                <w:szCs w:val="24"/>
                <w:lang w:eastAsia="pl-PL"/>
              </w:rPr>
              <w:t>Szczelina przeciwlotnicza</w:t>
            </w:r>
          </w:p>
        </w:tc>
        <w:tc>
          <w:tcPr>
            <w:tcW w:w="5247" w:type="dxa"/>
            <w:tcBorders>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51°11’32,25’’N 17°05’15,32’’E</w:t>
            </w:r>
          </w:p>
        </w:tc>
      </w:tr>
      <w:tr w:rsidR="00BE4FBE">
        <w:trPr>
          <w:trHeight w:val="415"/>
        </w:trPr>
        <w:tc>
          <w:tcPr>
            <w:tcW w:w="3541" w:type="dxa"/>
            <w:tcBorders>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left"/>
            </w:pPr>
            <w:r>
              <w:rPr>
                <w:rFonts w:eastAsia="Times New Roman"/>
                <w:color w:val="000000" w:themeColor="text1"/>
                <w:szCs w:val="24"/>
                <w:lang w:eastAsia="pl-PL"/>
              </w:rPr>
              <w:t xml:space="preserve">Stanowisko oporu </w:t>
            </w:r>
          </w:p>
        </w:tc>
        <w:tc>
          <w:tcPr>
            <w:tcW w:w="5247" w:type="dxa"/>
            <w:tcBorders>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51°11’29,85’’N 17°05’15,21’’E</w:t>
            </w:r>
          </w:p>
        </w:tc>
      </w:tr>
      <w:tr w:rsidR="00BE4FBE">
        <w:trPr>
          <w:trHeight w:val="415"/>
        </w:trPr>
        <w:tc>
          <w:tcPr>
            <w:tcW w:w="3541" w:type="dxa"/>
            <w:tcBorders>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left"/>
            </w:pPr>
            <w:r>
              <w:rPr>
                <w:rFonts w:eastAsia="Times New Roman"/>
                <w:color w:val="000000" w:themeColor="text1"/>
                <w:szCs w:val="24"/>
                <w:lang w:eastAsia="pl-PL"/>
              </w:rPr>
              <w:t>Posterunek obserwacyjny</w:t>
            </w:r>
          </w:p>
        </w:tc>
        <w:tc>
          <w:tcPr>
            <w:tcW w:w="5247" w:type="dxa"/>
            <w:tcBorders>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51°11’28,37’’N 17°05’16,69’’E</w:t>
            </w:r>
          </w:p>
        </w:tc>
      </w:tr>
    </w:tbl>
    <w:p w:rsidR="00BE4FBE" w:rsidRDefault="00BE4FBE">
      <w:pPr>
        <w:spacing w:after="0"/>
        <w:rPr>
          <w:b/>
          <w:color w:val="000000"/>
          <w:szCs w:val="24"/>
        </w:rPr>
      </w:pPr>
    </w:p>
    <w:p w:rsidR="00BE4FBE" w:rsidRDefault="00171A36">
      <w:pPr>
        <w:spacing w:after="0"/>
        <w:jc w:val="left"/>
        <w:rPr>
          <w:color w:val="000000" w:themeColor="text1"/>
          <w:szCs w:val="24"/>
        </w:rPr>
      </w:pPr>
      <w:r>
        <w:rPr>
          <w:color w:val="000000" w:themeColor="text1"/>
        </w:rPr>
        <w:t>Rysunek 84</w:t>
      </w:r>
      <w:r>
        <w:rPr>
          <w:color w:val="000000" w:themeColor="text1"/>
          <w:szCs w:val="24"/>
        </w:rPr>
        <w:t xml:space="preserve"> Lokalizacja Punktu oporu  w kompleksie </w:t>
      </w:r>
      <w:r>
        <w:rPr>
          <w:rFonts w:eastAsia="Times New Roman"/>
          <w:color w:val="000000" w:themeColor="text1"/>
          <w:szCs w:val="24"/>
          <w:lang w:eastAsia="pl-PL"/>
        </w:rPr>
        <w:t>nr 2856 (południowy)</w:t>
      </w:r>
    </w:p>
    <w:p w:rsidR="00BE4FBE" w:rsidRDefault="00171A36">
      <w:pPr>
        <w:spacing w:after="0"/>
        <w:jc w:val="center"/>
        <w:rPr>
          <w:color w:val="000000" w:themeColor="text1"/>
        </w:rPr>
      </w:pPr>
      <w:r>
        <w:rPr>
          <w:noProof/>
          <w:lang w:eastAsia="pl-PL"/>
        </w:rPr>
        <w:drawing>
          <wp:inline distT="0" distB="0" distL="0" distR="0">
            <wp:extent cx="5226050" cy="4584065"/>
            <wp:effectExtent l="0" t="0" r="0" b="0"/>
            <wp:docPr id="161" name="Obraz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Obraz17"/>
                    <pic:cNvPicPr>
                      <a:picLocks noChangeAspect="1" noChangeArrowheads="1"/>
                    </pic:cNvPicPr>
                  </pic:nvPicPr>
                  <pic:blipFill>
                    <a:blip r:embed="rId99"/>
                    <a:stretch>
                      <a:fillRect/>
                    </a:stretch>
                  </pic:blipFill>
                  <pic:spPr bwMode="auto">
                    <a:xfrm>
                      <a:off x="0" y="0"/>
                      <a:ext cx="5226050" cy="4584065"/>
                    </a:xfrm>
                    <a:prstGeom prst="rect">
                      <a:avLst/>
                    </a:prstGeom>
                  </pic:spPr>
                </pic:pic>
              </a:graphicData>
            </a:graphic>
          </wp:inline>
        </w:drawing>
      </w:r>
    </w:p>
    <w:p w:rsidR="00BE4FBE" w:rsidRDefault="00BE4FBE">
      <w:pPr>
        <w:spacing w:after="0"/>
        <w:jc w:val="left"/>
        <w:rPr>
          <w:color w:val="000000" w:themeColor="text1"/>
        </w:rPr>
      </w:pPr>
    </w:p>
    <w:p w:rsidR="00BE4FBE" w:rsidRDefault="00171A36">
      <w:pPr>
        <w:spacing w:after="0"/>
        <w:jc w:val="left"/>
        <w:rPr>
          <w:color w:val="000000" w:themeColor="text1"/>
          <w:szCs w:val="24"/>
        </w:rPr>
      </w:pPr>
      <w:r>
        <w:rPr>
          <w:color w:val="000000" w:themeColor="text1"/>
        </w:rPr>
        <w:t>Tabela 8</w:t>
      </w:r>
      <w:r>
        <w:rPr>
          <w:color w:val="000000" w:themeColor="text1"/>
          <w:szCs w:val="24"/>
        </w:rPr>
        <w:t xml:space="preserve"> Lokalizacja Punktu oporu w kompleksie </w:t>
      </w:r>
      <w:r>
        <w:rPr>
          <w:rFonts w:eastAsia="Times New Roman"/>
          <w:color w:val="000000" w:themeColor="text1"/>
          <w:szCs w:val="24"/>
          <w:lang w:eastAsia="pl-PL"/>
        </w:rPr>
        <w:t>nr 2856 (południe)</w:t>
      </w:r>
    </w:p>
    <w:tbl>
      <w:tblPr>
        <w:tblW w:w="8789" w:type="dxa"/>
        <w:tblInd w:w="-5" w:type="dxa"/>
        <w:tblLayout w:type="fixed"/>
        <w:tblCellMar>
          <w:left w:w="70" w:type="dxa"/>
          <w:right w:w="70" w:type="dxa"/>
        </w:tblCellMar>
        <w:tblLook w:val="04A0" w:firstRow="1" w:lastRow="0" w:firstColumn="1" w:lastColumn="0" w:noHBand="0" w:noVBand="1"/>
      </w:tblPr>
      <w:tblGrid>
        <w:gridCol w:w="3541"/>
        <w:gridCol w:w="5248"/>
      </w:tblGrid>
      <w:tr w:rsidR="00BE4FBE">
        <w:trPr>
          <w:trHeight w:val="415"/>
        </w:trPr>
        <w:tc>
          <w:tcPr>
            <w:tcW w:w="3541" w:type="dxa"/>
            <w:tcBorders>
              <w:top w:val="single" w:sz="4" w:space="0" w:color="000000"/>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center"/>
              <w:rPr>
                <w:rFonts w:eastAsia="Times New Roman"/>
                <w:color w:val="000000" w:themeColor="text1"/>
                <w:szCs w:val="24"/>
                <w:lang w:eastAsia="pl-PL"/>
              </w:rPr>
            </w:pPr>
            <w:r>
              <w:rPr>
                <w:rFonts w:eastAsia="Times New Roman"/>
                <w:color w:val="000000" w:themeColor="text1"/>
                <w:szCs w:val="24"/>
                <w:lang w:eastAsia="pl-PL"/>
              </w:rPr>
              <w:t>Stanowisko oporu</w:t>
            </w:r>
          </w:p>
        </w:tc>
        <w:tc>
          <w:tcPr>
            <w:tcW w:w="5247" w:type="dxa"/>
            <w:tcBorders>
              <w:top w:val="single" w:sz="4" w:space="0" w:color="000000"/>
              <w:left w:val="single" w:sz="4" w:space="0" w:color="000000"/>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51°11’7,08’’N 17°04’43,30’’E</w:t>
            </w:r>
          </w:p>
        </w:tc>
      </w:tr>
      <w:tr w:rsidR="00BE4FBE">
        <w:trPr>
          <w:trHeight w:val="415"/>
        </w:trPr>
        <w:tc>
          <w:tcPr>
            <w:tcW w:w="3541" w:type="dxa"/>
            <w:tcBorders>
              <w:top w:val="single" w:sz="4" w:space="0" w:color="000000"/>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center"/>
              <w:rPr>
                <w:rFonts w:eastAsia="Times New Roman"/>
                <w:color w:val="000000" w:themeColor="text1"/>
                <w:szCs w:val="24"/>
                <w:lang w:eastAsia="pl-PL"/>
              </w:rPr>
            </w:pPr>
            <w:r>
              <w:rPr>
                <w:rFonts w:eastAsia="Times New Roman"/>
                <w:color w:val="000000" w:themeColor="text1"/>
                <w:szCs w:val="24"/>
                <w:lang w:eastAsia="pl-PL"/>
              </w:rPr>
              <w:t>Stanowisko oporu</w:t>
            </w:r>
          </w:p>
        </w:tc>
        <w:tc>
          <w:tcPr>
            <w:tcW w:w="5247" w:type="dxa"/>
            <w:tcBorders>
              <w:top w:val="single" w:sz="4" w:space="0" w:color="000000"/>
              <w:left w:val="single" w:sz="4" w:space="0" w:color="000000"/>
              <w:bottom w:val="single" w:sz="4" w:space="0" w:color="000000"/>
              <w:right w:val="single" w:sz="4" w:space="0" w:color="000000"/>
            </w:tcBorders>
            <w:vAlign w:val="center"/>
          </w:tcPr>
          <w:p w:rsidR="00BE4FBE" w:rsidRDefault="00171A36">
            <w:pPr>
              <w:widowControl w:val="0"/>
              <w:spacing w:after="0" w:line="240" w:lineRule="auto"/>
              <w:rPr>
                <w:rFonts w:eastAsia="Times New Roman"/>
                <w:color w:val="000000" w:themeColor="text1"/>
                <w:szCs w:val="24"/>
                <w:lang w:eastAsia="pl-PL"/>
              </w:rPr>
            </w:pPr>
            <w:r>
              <w:rPr>
                <w:color w:val="000000" w:themeColor="text1"/>
                <w:szCs w:val="24"/>
              </w:rPr>
              <w:t>51°11’9,20’’N 17°04’39,20’’E</w:t>
            </w:r>
          </w:p>
        </w:tc>
      </w:tr>
      <w:tr w:rsidR="00BE4FBE">
        <w:trPr>
          <w:trHeight w:val="415"/>
        </w:trPr>
        <w:tc>
          <w:tcPr>
            <w:tcW w:w="3541" w:type="dxa"/>
            <w:tcBorders>
              <w:top w:val="single" w:sz="4" w:space="0" w:color="000000"/>
              <w:left w:val="single" w:sz="4" w:space="0" w:color="000000"/>
              <w:bottom w:val="single" w:sz="4" w:space="0" w:color="000000"/>
              <w:right w:val="single" w:sz="4" w:space="0" w:color="000000"/>
            </w:tcBorders>
            <w:vAlign w:val="center"/>
          </w:tcPr>
          <w:p w:rsidR="00BE4FBE" w:rsidRDefault="00171A36">
            <w:pPr>
              <w:widowControl w:val="0"/>
              <w:spacing w:after="0" w:line="240" w:lineRule="auto"/>
              <w:jc w:val="center"/>
              <w:rPr>
                <w:rFonts w:eastAsia="Times New Roman"/>
                <w:color w:val="000000" w:themeColor="text1"/>
                <w:szCs w:val="24"/>
                <w:lang w:eastAsia="pl-PL"/>
              </w:rPr>
            </w:pPr>
            <w:r>
              <w:rPr>
                <w:rFonts w:eastAsia="Times New Roman"/>
                <w:color w:val="000000" w:themeColor="text1"/>
                <w:szCs w:val="24"/>
                <w:lang w:eastAsia="pl-PL"/>
              </w:rPr>
              <w:t>Stanowisko oporu</w:t>
            </w:r>
          </w:p>
        </w:tc>
        <w:tc>
          <w:tcPr>
            <w:tcW w:w="5247" w:type="dxa"/>
            <w:tcBorders>
              <w:top w:val="single" w:sz="4" w:space="0" w:color="000000"/>
              <w:left w:val="single" w:sz="4" w:space="0" w:color="000000"/>
              <w:bottom w:val="single" w:sz="4" w:space="0" w:color="000000"/>
              <w:right w:val="single" w:sz="4" w:space="0" w:color="000000"/>
            </w:tcBorders>
            <w:vAlign w:val="center"/>
          </w:tcPr>
          <w:p w:rsidR="00BE4FBE" w:rsidRDefault="00171A36">
            <w:pPr>
              <w:widowControl w:val="0"/>
              <w:spacing w:after="0" w:line="240" w:lineRule="auto"/>
              <w:rPr>
                <w:color w:val="000000" w:themeColor="text1"/>
                <w:szCs w:val="24"/>
              </w:rPr>
            </w:pPr>
            <w:r>
              <w:rPr>
                <w:color w:val="000000" w:themeColor="text1"/>
                <w:szCs w:val="24"/>
              </w:rPr>
              <w:t>51°11’11,42’’N 17°04’35,33’’E</w:t>
            </w:r>
          </w:p>
        </w:tc>
      </w:tr>
    </w:tbl>
    <w:p w:rsidR="00BE4FBE" w:rsidRDefault="00171A36">
      <w:pPr>
        <w:pStyle w:val="Nagwek2"/>
      </w:pPr>
      <w:r>
        <w:lastRenderedPageBreak/>
        <w:t xml:space="preserve"> </w:t>
      </w:r>
      <w:bookmarkStart w:id="155" w:name="_Toc119402406"/>
      <w:r>
        <w:t>10.3 Parametry techniczne</w:t>
      </w:r>
      <w:bookmarkEnd w:id="155"/>
    </w:p>
    <w:p w:rsidR="00BE4FBE" w:rsidRDefault="00171A36">
      <w:pPr>
        <w:spacing w:after="0"/>
      </w:pPr>
      <w:r>
        <w:t xml:space="preserve">Na terenie punktu oporu zlokalizowane powinny zostać  następujące stanowiska szkoleniowe: </w:t>
      </w:r>
    </w:p>
    <w:p w:rsidR="00BE4FBE" w:rsidRDefault="00171A36">
      <w:pPr>
        <w:pStyle w:val="Akapitzlist"/>
        <w:numPr>
          <w:ilvl w:val="0"/>
          <w:numId w:val="32"/>
        </w:numPr>
        <w:suppressAutoHyphens w:val="0"/>
      </w:pPr>
      <w:r>
        <w:t>cztery stanowiska oporu drużyny / załogi szerokości ok. 60 m wraz ze stanowiskami dla 4 wozów bojowych (prace ziemne – ok. 750 m</w:t>
      </w:r>
      <w:r>
        <w:rPr>
          <w:vertAlign w:val="superscript"/>
        </w:rPr>
        <w:t>3</w:t>
      </w:r>
      <w:r>
        <w:t>),</w:t>
      </w:r>
    </w:p>
    <w:p w:rsidR="00BE4FBE" w:rsidRDefault="00171A36">
      <w:pPr>
        <w:pStyle w:val="Akapitzlist"/>
        <w:numPr>
          <w:ilvl w:val="0"/>
          <w:numId w:val="32"/>
        </w:numPr>
        <w:suppressAutoHyphens w:val="0"/>
      </w:pPr>
      <w:r>
        <w:t>punkt dowódczy dowódcy plutonu,</w:t>
      </w:r>
    </w:p>
    <w:p w:rsidR="00BE4FBE" w:rsidRDefault="00171A36">
      <w:pPr>
        <w:pStyle w:val="Akapitzlist"/>
        <w:numPr>
          <w:ilvl w:val="0"/>
          <w:numId w:val="32"/>
        </w:numPr>
        <w:suppressAutoHyphens w:val="0"/>
      </w:pPr>
      <w:r>
        <w:t>posterunek obserwacyjny,</w:t>
      </w:r>
    </w:p>
    <w:p w:rsidR="00BE4FBE" w:rsidRDefault="00171A36">
      <w:pPr>
        <w:pStyle w:val="Akapitzlist"/>
        <w:numPr>
          <w:ilvl w:val="0"/>
          <w:numId w:val="32"/>
        </w:numPr>
        <w:suppressAutoHyphens w:val="0"/>
      </w:pPr>
      <w:r>
        <w:t>punkt obserwacyjny dla artylerii,</w:t>
      </w:r>
    </w:p>
    <w:p w:rsidR="00BE4FBE" w:rsidRDefault="00171A36">
      <w:pPr>
        <w:pStyle w:val="Akapitzlist"/>
        <w:numPr>
          <w:ilvl w:val="0"/>
          <w:numId w:val="32"/>
        </w:numPr>
        <w:suppressAutoHyphens w:val="0"/>
      </w:pPr>
      <w:r>
        <w:t>szczelina przeciwlotnicza.</w:t>
      </w:r>
    </w:p>
    <w:p w:rsidR="00BE4FBE" w:rsidRDefault="00171A36">
      <w:pPr>
        <w:spacing w:after="0"/>
        <w:rPr>
          <w:szCs w:val="24"/>
        </w:rPr>
      </w:pPr>
      <w:bookmarkStart w:id="156" w:name="_Toc119424305"/>
      <w:r>
        <w:t>Rysunek 85</w:t>
      </w:r>
      <w:r>
        <w:rPr>
          <w:color w:val="000000"/>
          <w:szCs w:val="24"/>
        </w:rPr>
        <w:t xml:space="preserve"> </w:t>
      </w:r>
      <w:r w:rsidR="009608F6">
        <w:rPr>
          <w:szCs w:val="24"/>
        </w:rPr>
        <w:t xml:space="preserve">Plutonowy punkt oporu </w:t>
      </w:r>
      <w:r>
        <w:rPr>
          <w:szCs w:val="24"/>
        </w:rPr>
        <w:t xml:space="preserve">w kompleksie </w:t>
      </w:r>
      <w:r>
        <w:rPr>
          <w:rFonts w:eastAsia="Times New Roman"/>
          <w:szCs w:val="24"/>
          <w:lang w:eastAsia="pl-PL"/>
        </w:rPr>
        <w:t>nr 2856</w:t>
      </w:r>
      <w:bookmarkEnd w:id="156"/>
    </w:p>
    <w:p w:rsidR="00BE4FBE" w:rsidRDefault="00171A36">
      <w:pPr>
        <w:spacing w:before="120" w:after="120" w:line="240" w:lineRule="auto"/>
        <w:rPr>
          <w:szCs w:val="24"/>
        </w:rPr>
      </w:pPr>
      <w:r>
        <w:rPr>
          <w:noProof/>
          <w:lang w:eastAsia="pl-PL"/>
        </w:rPr>
        <w:drawing>
          <wp:inline distT="0" distB="0" distL="0" distR="0">
            <wp:extent cx="5695950" cy="2548255"/>
            <wp:effectExtent l="0" t="0" r="0" b="0"/>
            <wp:docPr id="162"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Obraz 378"/>
                    <pic:cNvPicPr>
                      <a:picLocks noChangeAspect="1" noChangeArrowheads="1"/>
                    </pic:cNvPicPr>
                  </pic:nvPicPr>
                  <pic:blipFill>
                    <a:blip r:embed="rId100"/>
                    <a:srcRect l="22213" t="27360" r="15344" b="22964"/>
                    <a:stretch>
                      <a:fillRect/>
                    </a:stretch>
                  </pic:blipFill>
                  <pic:spPr bwMode="auto">
                    <a:xfrm>
                      <a:off x="0" y="0"/>
                      <a:ext cx="5695950" cy="2548255"/>
                    </a:xfrm>
                    <a:prstGeom prst="rect">
                      <a:avLst/>
                    </a:prstGeom>
                  </pic:spPr>
                </pic:pic>
              </a:graphicData>
            </a:graphic>
          </wp:inline>
        </w:drawing>
      </w:r>
    </w:p>
    <w:p w:rsidR="00BE4FBE" w:rsidRDefault="00BE4FBE">
      <w:pPr>
        <w:spacing w:after="0"/>
        <w:rPr>
          <w:b/>
          <w:color w:val="FF0000"/>
          <w:szCs w:val="24"/>
        </w:rPr>
      </w:pPr>
    </w:p>
    <w:p w:rsidR="00BE4FBE" w:rsidRDefault="00BE4FBE">
      <w:pPr>
        <w:spacing w:after="0" w:line="240" w:lineRule="auto"/>
        <w:jc w:val="left"/>
      </w:pPr>
      <w:bookmarkStart w:id="157" w:name="_Toc119424306"/>
    </w:p>
    <w:p w:rsidR="00BE4FBE" w:rsidRDefault="00171A36">
      <w:pPr>
        <w:spacing w:after="0" w:line="240" w:lineRule="auto"/>
        <w:jc w:val="left"/>
      </w:pPr>
      <w:r>
        <w:br w:type="page"/>
      </w:r>
    </w:p>
    <w:p w:rsidR="00BE4FBE" w:rsidRDefault="00171A36">
      <w:pPr>
        <w:spacing w:after="0"/>
        <w:rPr>
          <w:rFonts w:eastAsia="Times New Roman"/>
          <w:szCs w:val="24"/>
          <w:lang w:eastAsia="pl-PL"/>
        </w:rPr>
      </w:pPr>
      <w:r>
        <w:lastRenderedPageBreak/>
        <w:t>Rysunek 86</w:t>
      </w:r>
      <w:r>
        <w:rPr>
          <w:color w:val="000000"/>
          <w:szCs w:val="24"/>
        </w:rPr>
        <w:t xml:space="preserve"> </w:t>
      </w:r>
      <w:r>
        <w:rPr>
          <w:szCs w:val="24"/>
        </w:rPr>
        <w:t xml:space="preserve">Rozmieszczenie stanowisk ogniowych na stanowisku oporu w kompleksie </w:t>
      </w:r>
      <w:r>
        <w:rPr>
          <w:rFonts w:eastAsia="Times New Roman"/>
          <w:szCs w:val="24"/>
          <w:lang w:eastAsia="pl-PL"/>
        </w:rPr>
        <w:t>nr 2856</w:t>
      </w:r>
      <w:bookmarkEnd w:id="157"/>
    </w:p>
    <w:p w:rsidR="00BE4FBE" w:rsidRDefault="00171A36">
      <w:pPr>
        <w:spacing w:after="0"/>
        <w:rPr>
          <w:b/>
          <w:color w:val="FF0000"/>
          <w:szCs w:val="24"/>
        </w:rPr>
      </w:pPr>
      <w:r>
        <w:rPr>
          <w:noProof/>
          <w:lang w:eastAsia="pl-PL"/>
        </w:rPr>
        <w:drawing>
          <wp:inline distT="0" distB="0" distL="0" distR="0">
            <wp:extent cx="5648325" cy="3185160"/>
            <wp:effectExtent l="0" t="0" r="0" b="0"/>
            <wp:docPr id="163"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Obraz 379"/>
                    <pic:cNvPicPr>
                      <a:picLocks noChangeAspect="1" noChangeArrowheads="1"/>
                    </pic:cNvPicPr>
                  </pic:nvPicPr>
                  <pic:blipFill>
                    <a:blip r:embed="rId101"/>
                    <a:srcRect l="22567" t="24427" r="16549" b="14520"/>
                    <a:stretch>
                      <a:fillRect/>
                    </a:stretch>
                  </pic:blipFill>
                  <pic:spPr bwMode="auto">
                    <a:xfrm>
                      <a:off x="0" y="0"/>
                      <a:ext cx="5648325" cy="3185160"/>
                    </a:xfrm>
                    <a:prstGeom prst="rect">
                      <a:avLst/>
                    </a:prstGeom>
                  </pic:spPr>
                </pic:pic>
              </a:graphicData>
            </a:graphic>
          </wp:inline>
        </w:drawing>
      </w:r>
    </w:p>
    <w:p w:rsidR="00BE4FBE" w:rsidRDefault="00BE4FBE">
      <w:pPr>
        <w:spacing w:after="0" w:line="276" w:lineRule="auto"/>
      </w:pPr>
    </w:p>
    <w:p w:rsidR="00BE4FBE" w:rsidRDefault="00171A36">
      <w:pPr>
        <w:spacing w:after="0" w:line="276" w:lineRule="auto"/>
        <w:rPr>
          <w:rFonts w:eastAsia="Times New Roman"/>
          <w:szCs w:val="24"/>
          <w:lang w:eastAsia="pl-PL"/>
        </w:rPr>
      </w:pPr>
      <w:bookmarkStart w:id="158" w:name="_Toc119424307"/>
      <w:r>
        <w:t xml:space="preserve">Rysunek </w:t>
      </w:r>
      <w:fldSimple w:instr=" SEQ Rysunek \* ARABIC ">
        <w:r>
          <w:t>43</w:t>
        </w:r>
      </w:fldSimple>
      <w:r>
        <w:rPr>
          <w:color w:val="000000"/>
          <w:szCs w:val="24"/>
        </w:rPr>
        <w:t xml:space="preserve"> Stanowisko ogniowe dla transporterów opancerzonych i wozów bojowych</w:t>
      </w:r>
      <w:r>
        <w:rPr>
          <w:szCs w:val="24"/>
        </w:rPr>
        <w:t xml:space="preserve"> w kompleksie </w:t>
      </w:r>
      <w:r>
        <w:rPr>
          <w:rFonts w:eastAsia="Times New Roman"/>
          <w:szCs w:val="24"/>
          <w:lang w:eastAsia="pl-PL"/>
        </w:rPr>
        <w:t>nr 2856</w:t>
      </w:r>
      <w:bookmarkEnd w:id="158"/>
      <w:r>
        <w:rPr>
          <w:rFonts w:eastAsia="Times New Roman"/>
          <w:szCs w:val="24"/>
          <w:lang w:eastAsia="pl-PL"/>
        </w:rPr>
        <w:t xml:space="preserve"> </w:t>
      </w:r>
    </w:p>
    <w:p w:rsidR="00BE4FBE" w:rsidRDefault="00171A36">
      <w:pPr>
        <w:spacing w:after="0"/>
        <w:rPr>
          <w:b/>
          <w:szCs w:val="24"/>
        </w:rPr>
      </w:pPr>
      <w:r>
        <w:rPr>
          <w:noProof/>
          <w:lang w:eastAsia="pl-PL"/>
        </w:rPr>
        <w:drawing>
          <wp:inline distT="0" distB="0" distL="0" distR="0">
            <wp:extent cx="5234305" cy="2865120"/>
            <wp:effectExtent l="0" t="0" r="0" b="0"/>
            <wp:docPr id="164"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Obraz 380"/>
                    <pic:cNvPicPr>
                      <a:picLocks noChangeAspect="1" noChangeArrowheads="1"/>
                    </pic:cNvPicPr>
                  </pic:nvPicPr>
                  <pic:blipFill>
                    <a:blip r:embed="rId102"/>
                    <a:srcRect l="22213" t="24427" r="16640" b="16063"/>
                    <a:stretch>
                      <a:fillRect/>
                    </a:stretch>
                  </pic:blipFill>
                  <pic:spPr bwMode="auto">
                    <a:xfrm>
                      <a:off x="0" y="0"/>
                      <a:ext cx="5234305" cy="2865120"/>
                    </a:xfrm>
                    <a:prstGeom prst="rect">
                      <a:avLst/>
                    </a:prstGeom>
                  </pic:spPr>
                </pic:pic>
              </a:graphicData>
            </a:graphic>
          </wp:inline>
        </w:drawing>
      </w:r>
    </w:p>
    <w:p w:rsidR="00BE4FBE" w:rsidRDefault="00BE4FBE">
      <w:pPr>
        <w:spacing w:after="0"/>
        <w:ind w:left="-142" w:firstLine="360"/>
        <w:rPr>
          <w:color w:val="000000"/>
          <w:szCs w:val="24"/>
        </w:rPr>
      </w:pPr>
    </w:p>
    <w:p w:rsidR="00BE4FBE" w:rsidRDefault="00BE4FBE">
      <w:pPr>
        <w:spacing w:after="0" w:line="240" w:lineRule="auto"/>
        <w:jc w:val="left"/>
      </w:pPr>
      <w:bookmarkStart w:id="159" w:name="_Toc119424308"/>
    </w:p>
    <w:p w:rsidR="00BE4FBE" w:rsidRDefault="00171A36">
      <w:pPr>
        <w:spacing w:after="0" w:line="240" w:lineRule="auto"/>
        <w:jc w:val="left"/>
      </w:pPr>
      <w:r>
        <w:br w:type="page"/>
      </w:r>
    </w:p>
    <w:p w:rsidR="00BE4FBE" w:rsidRDefault="00171A36">
      <w:pPr>
        <w:spacing w:after="0"/>
        <w:rPr>
          <w:rFonts w:eastAsia="Times New Roman"/>
          <w:szCs w:val="24"/>
          <w:lang w:eastAsia="pl-PL"/>
        </w:rPr>
      </w:pPr>
      <w:r>
        <w:lastRenderedPageBreak/>
        <w:t>Rysunek 87</w:t>
      </w:r>
      <w:r>
        <w:rPr>
          <w:color w:val="000000"/>
          <w:szCs w:val="24"/>
        </w:rPr>
        <w:t xml:space="preserve"> Stanowisko ogniowe dla obsługi RPG</w:t>
      </w:r>
      <w:r>
        <w:rPr>
          <w:szCs w:val="24"/>
        </w:rPr>
        <w:t xml:space="preserve"> w kompleksie </w:t>
      </w:r>
      <w:r>
        <w:rPr>
          <w:rFonts w:eastAsia="Times New Roman"/>
          <w:szCs w:val="24"/>
          <w:lang w:eastAsia="pl-PL"/>
        </w:rPr>
        <w:t>nr 2856</w:t>
      </w:r>
      <w:bookmarkEnd w:id="159"/>
    </w:p>
    <w:p w:rsidR="00BE4FBE" w:rsidRDefault="00171A36">
      <w:pPr>
        <w:spacing w:after="0"/>
        <w:rPr>
          <w:rFonts w:eastAsia="Times New Roman"/>
          <w:szCs w:val="24"/>
          <w:lang w:eastAsia="pl-PL"/>
        </w:rPr>
      </w:pPr>
      <w:r>
        <w:rPr>
          <w:noProof/>
          <w:lang w:eastAsia="pl-PL"/>
        </w:rPr>
        <w:drawing>
          <wp:inline distT="0" distB="0" distL="0" distR="0">
            <wp:extent cx="5511800" cy="2952750"/>
            <wp:effectExtent l="0" t="0" r="0" b="0"/>
            <wp:docPr id="165"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Obraz 381"/>
                    <pic:cNvPicPr>
                      <a:picLocks noChangeAspect="1" noChangeArrowheads="1"/>
                    </pic:cNvPicPr>
                  </pic:nvPicPr>
                  <pic:blipFill>
                    <a:blip r:embed="rId103"/>
                    <a:srcRect l="19904" t="25452" r="11781" b="9480"/>
                    <a:stretch>
                      <a:fillRect/>
                    </a:stretch>
                  </pic:blipFill>
                  <pic:spPr bwMode="auto">
                    <a:xfrm>
                      <a:off x="0" y="0"/>
                      <a:ext cx="5511800" cy="2952750"/>
                    </a:xfrm>
                    <a:prstGeom prst="rect">
                      <a:avLst/>
                    </a:prstGeom>
                  </pic:spPr>
                </pic:pic>
              </a:graphicData>
            </a:graphic>
          </wp:inline>
        </w:drawing>
      </w:r>
    </w:p>
    <w:p w:rsidR="00BE4FBE" w:rsidRDefault="00BE4FBE">
      <w:pPr>
        <w:spacing w:after="0"/>
        <w:rPr>
          <w:b/>
          <w:szCs w:val="24"/>
        </w:rPr>
      </w:pPr>
    </w:p>
    <w:p w:rsidR="00BE4FBE" w:rsidRDefault="00BE4FBE">
      <w:pPr>
        <w:spacing w:after="0" w:line="240" w:lineRule="auto"/>
        <w:jc w:val="left"/>
      </w:pPr>
      <w:bookmarkStart w:id="160" w:name="_Toc119424309"/>
    </w:p>
    <w:p w:rsidR="00BE4FBE" w:rsidRDefault="00171A36">
      <w:pPr>
        <w:spacing w:after="0"/>
        <w:rPr>
          <w:rFonts w:eastAsia="Times New Roman"/>
          <w:szCs w:val="24"/>
          <w:lang w:eastAsia="pl-PL"/>
        </w:rPr>
      </w:pPr>
      <w:r>
        <w:t>Rysunek 89</w:t>
      </w:r>
      <w:r>
        <w:rPr>
          <w:color w:val="000000"/>
          <w:szCs w:val="24"/>
        </w:rPr>
        <w:t xml:space="preserve"> Stanowisko ogniowe dla strzelca </w:t>
      </w:r>
      <w:r>
        <w:rPr>
          <w:szCs w:val="24"/>
        </w:rPr>
        <w:t xml:space="preserve">w kompleksie </w:t>
      </w:r>
      <w:r>
        <w:rPr>
          <w:rFonts w:eastAsia="Times New Roman"/>
          <w:szCs w:val="24"/>
          <w:lang w:eastAsia="pl-PL"/>
        </w:rPr>
        <w:t>nr 2856</w:t>
      </w:r>
      <w:bookmarkEnd w:id="160"/>
    </w:p>
    <w:p w:rsidR="00BE4FBE" w:rsidRDefault="00171A36">
      <w:pPr>
        <w:spacing w:after="0"/>
        <w:rPr>
          <w:b/>
          <w:szCs w:val="24"/>
        </w:rPr>
      </w:pPr>
      <w:r>
        <w:rPr>
          <w:noProof/>
          <w:lang w:eastAsia="pl-PL"/>
        </w:rPr>
        <w:drawing>
          <wp:inline distT="0" distB="0" distL="0" distR="0">
            <wp:extent cx="5768340" cy="3550920"/>
            <wp:effectExtent l="0" t="0" r="0" b="0"/>
            <wp:docPr id="166"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Obraz 57"/>
                    <pic:cNvPicPr>
                      <a:picLocks noChangeAspect="1" noChangeArrowheads="1"/>
                    </pic:cNvPicPr>
                  </pic:nvPicPr>
                  <pic:blipFill>
                    <a:blip r:embed="rId53"/>
                    <a:stretch>
                      <a:fillRect/>
                    </a:stretch>
                  </pic:blipFill>
                  <pic:spPr bwMode="auto">
                    <a:xfrm>
                      <a:off x="0" y="0"/>
                      <a:ext cx="5768340" cy="3550920"/>
                    </a:xfrm>
                    <a:prstGeom prst="rect">
                      <a:avLst/>
                    </a:prstGeom>
                  </pic:spPr>
                </pic:pic>
              </a:graphicData>
            </a:graphic>
          </wp:inline>
        </w:drawing>
      </w:r>
    </w:p>
    <w:p w:rsidR="00BE4FBE" w:rsidRDefault="00BE4FBE">
      <w:pPr>
        <w:spacing w:after="0"/>
      </w:pPr>
    </w:p>
    <w:p w:rsidR="00BE4FBE" w:rsidRDefault="00BE4FBE">
      <w:pPr>
        <w:spacing w:after="0" w:line="240" w:lineRule="auto"/>
        <w:jc w:val="left"/>
      </w:pPr>
      <w:bookmarkStart w:id="161" w:name="_Toc119424310"/>
    </w:p>
    <w:p w:rsidR="00BE4FBE" w:rsidRDefault="00171A36">
      <w:pPr>
        <w:spacing w:after="0" w:line="240" w:lineRule="auto"/>
        <w:jc w:val="left"/>
      </w:pPr>
      <w:r>
        <w:br w:type="page"/>
      </w:r>
    </w:p>
    <w:p w:rsidR="00BE4FBE" w:rsidRDefault="00171A36">
      <w:pPr>
        <w:spacing w:after="0"/>
        <w:rPr>
          <w:rFonts w:eastAsia="Times New Roman"/>
          <w:szCs w:val="24"/>
          <w:lang w:eastAsia="pl-PL"/>
        </w:rPr>
      </w:pPr>
      <w:r>
        <w:lastRenderedPageBreak/>
        <w:t>Rysunek 90</w:t>
      </w:r>
      <w:r>
        <w:rPr>
          <w:color w:val="000000"/>
          <w:szCs w:val="24"/>
        </w:rPr>
        <w:t xml:space="preserve"> Stanowisko ogniowe dla obsługi karabinu maszynowego </w:t>
      </w:r>
      <w:r>
        <w:rPr>
          <w:szCs w:val="24"/>
        </w:rPr>
        <w:t xml:space="preserve">w kompleksie </w:t>
      </w:r>
      <w:r>
        <w:rPr>
          <w:rFonts w:eastAsia="Times New Roman"/>
          <w:szCs w:val="24"/>
          <w:lang w:eastAsia="pl-PL"/>
        </w:rPr>
        <w:t>nr 2856</w:t>
      </w:r>
      <w:bookmarkEnd w:id="161"/>
    </w:p>
    <w:p w:rsidR="00BE4FBE" w:rsidRDefault="00171A36">
      <w:pPr>
        <w:spacing w:after="0"/>
        <w:rPr>
          <w:rFonts w:eastAsia="Times New Roman"/>
          <w:szCs w:val="24"/>
          <w:lang w:eastAsia="pl-PL"/>
        </w:rPr>
      </w:pPr>
      <w:r>
        <w:rPr>
          <w:noProof/>
          <w:lang w:eastAsia="pl-PL"/>
        </w:rPr>
        <w:drawing>
          <wp:inline distT="0" distB="0" distL="0" distR="0">
            <wp:extent cx="5753100" cy="2598420"/>
            <wp:effectExtent l="0" t="0" r="0" b="0"/>
            <wp:docPr id="167" name="Obraz 56" descr="okop U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Obraz 56" descr="okop UKM"/>
                    <pic:cNvPicPr>
                      <a:picLocks noChangeAspect="1" noChangeArrowheads="1"/>
                    </pic:cNvPicPr>
                  </pic:nvPicPr>
                  <pic:blipFill>
                    <a:blip r:embed="rId54"/>
                    <a:stretch>
                      <a:fillRect/>
                    </a:stretch>
                  </pic:blipFill>
                  <pic:spPr bwMode="auto">
                    <a:xfrm>
                      <a:off x="0" y="0"/>
                      <a:ext cx="5753100" cy="2598420"/>
                    </a:xfrm>
                    <a:prstGeom prst="rect">
                      <a:avLst/>
                    </a:prstGeom>
                  </pic:spPr>
                </pic:pic>
              </a:graphicData>
            </a:graphic>
          </wp:inline>
        </w:drawing>
      </w:r>
    </w:p>
    <w:p w:rsidR="00BE4FBE" w:rsidRDefault="00BE4FBE">
      <w:pPr>
        <w:spacing w:after="0" w:line="240" w:lineRule="auto"/>
        <w:jc w:val="left"/>
      </w:pPr>
      <w:bookmarkStart w:id="162" w:name="_Toc119424311"/>
    </w:p>
    <w:p w:rsidR="00BE4FBE" w:rsidRDefault="00171A36">
      <w:pPr>
        <w:spacing w:after="0"/>
        <w:rPr>
          <w:rFonts w:eastAsia="Times New Roman"/>
          <w:szCs w:val="24"/>
          <w:lang w:eastAsia="pl-PL"/>
        </w:rPr>
      </w:pPr>
      <w:r>
        <w:t>Rysunek 91</w:t>
      </w:r>
      <w:r>
        <w:rPr>
          <w:color w:val="000000"/>
          <w:szCs w:val="24"/>
        </w:rPr>
        <w:t xml:space="preserve"> Ukrycie dla drużyny/ załogi</w:t>
      </w:r>
      <w:r>
        <w:rPr>
          <w:rFonts w:eastAsia="Times New Roman"/>
          <w:szCs w:val="24"/>
          <w:lang w:eastAsia="pl-PL"/>
        </w:rPr>
        <w:t xml:space="preserve"> </w:t>
      </w:r>
      <w:r>
        <w:rPr>
          <w:szCs w:val="24"/>
        </w:rPr>
        <w:t xml:space="preserve">w kompleksie </w:t>
      </w:r>
      <w:r>
        <w:rPr>
          <w:rFonts w:eastAsia="Times New Roman"/>
          <w:szCs w:val="24"/>
          <w:lang w:eastAsia="pl-PL"/>
        </w:rPr>
        <w:t>nr 2856</w:t>
      </w:r>
      <w:bookmarkEnd w:id="162"/>
    </w:p>
    <w:p w:rsidR="00BE4FBE" w:rsidRDefault="00171A36">
      <w:pPr>
        <w:spacing w:after="0"/>
        <w:rPr>
          <w:rFonts w:eastAsia="Times New Roman"/>
          <w:szCs w:val="24"/>
          <w:lang w:eastAsia="pl-PL"/>
        </w:rPr>
      </w:pPr>
      <w:r>
        <w:rPr>
          <w:noProof/>
          <w:lang w:eastAsia="pl-PL"/>
        </w:rPr>
        <w:drawing>
          <wp:inline distT="0" distB="0" distL="0" distR="0">
            <wp:extent cx="5753100" cy="2598420"/>
            <wp:effectExtent l="0" t="0" r="0" b="0"/>
            <wp:docPr id="168" name="Obraz 55" descr="UKRYCIE DLA DRUŻYNY ZAŁ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Obraz 55" descr="UKRYCIE DLA DRUŻYNY ZAŁOGI"/>
                    <pic:cNvPicPr>
                      <a:picLocks noChangeAspect="1" noChangeArrowheads="1"/>
                    </pic:cNvPicPr>
                  </pic:nvPicPr>
                  <pic:blipFill>
                    <a:blip r:embed="rId55"/>
                    <a:stretch>
                      <a:fillRect/>
                    </a:stretch>
                  </pic:blipFill>
                  <pic:spPr bwMode="auto">
                    <a:xfrm>
                      <a:off x="0" y="0"/>
                      <a:ext cx="5753100" cy="2598420"/>
                    </a:xfrm>
                    <a:prstGeom prst="rect">
                      <a:avLst/>
                    </a:prstGeom>
                  </pic:spPr>
                </pic:pic>
              </a:graphicData>
            </a:graphic>
          </wp:inline>
        </w:drawing>
      </w:r>
      <w:bookmarkStart w:id="163" w:name="_Toc119424312"/>
    </w:p>
    <w:p w:rsidR="00BE4FBE" w:rsidRDefault="00171A36">
      <w:pPr>
        <w:spacing w:after="0"/>
        <w:rPr>
          <w:rFonts w:eastAsia="Times New Roman"/>
          <w:szCs w:val="24"/>
          <w:lang w:eastAsia="pl-PL"/>
        </w:rPr>
      </w:pPr>
      <w:r>
        <w:t>Rysunek 92</w:t>
      </w:r>
      <w:r>
        <w:rPr>
          <w:color w:val="000000"/>
          <w:szCs w:val="24"/>
        </w:rPr>
        <w:t xml:space="preserve"> Wysunięte stanowiska ogniowe </w:t>
      </w:r>
      <w:r>
        <w:rPr>
          <w:szCs w:val="24"/>
        </w:rPr>
        <w:t xml:space="preserve">w kompleksie </w:t>
      </w:r>
      <w:r>
        <w:rPr>
          <w:rFonts w:eastAsia="Times New Roman"/>
          <w:szCs w:val="24"/>
          <w:lang w:eastAsia="pl-PL"/>
        </w:rPr>
        <w:t>nr 2856</w:t>
      </w:r>
      <w:bookmarkEnd w:id="163"/>
    </w:p>
    <w:p w:rsidR="00BE4FBE" w:rsidRDefault="00171A36">
      <w:pPr>
        <w:spacing w:after="0"/>
        <w:jc w:val="center"/>
        <w:rPr>
          <w:rFonts w:eastAsia="Times New Roman"/>
          <w:b/>
          <w:szCs w:val="24"/>
          <w:lang w:eastAsia="pl-PL"/>
        </w:rPr>
      </w:pPr>
      <w:r>
        <w:rPr>
          <w:noProof/>
          <w:lang w:eastAsia="pl-PL"/>
        </w:rPr>
        <w:drawing>
          <wp:inline distT="0" distB="0" distL="0" distR="0">
            <wp:extent cx="5285105" cy="2386965"/>
            <wp:effectExtent l="0" t="0" r="0" b="0"/>
            <wp:docPr id="169" name="Obraz 54" descr="WYSUNIĘTY OK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Obraz 54" descr="WYSUNIĘTY OKOP"/>
                    <pic:cNvPicPr>
                      <a:picLocks noChangeAspect="1" noChangeArrowheads="1"/>
                    </pic:cNvPicPr>
                  </pic:nvPicPr>
                  <pic:blipFill>
                    <a:blip r:embed="rId56"/>
                    <a:stretch>
                      <a:fillRect/>
                    </a:stretch>
                  </pic:blipFill>
                  <pic:spPr bwMode="auto">
                    <a:xfrm>
                      <a:off x="0" y="0"/>
                      <a:ext cx="5285105" cy="2386965"/>
                    </a:xfrm>
                    <a:prstGeom prst="rect">
                      <a:avLst/>
                    </a:prstGeom>
                  </pic:spPr>
                </pic:pic>
              </a:graphicData>
            </a:graphic>
          </wp:inline>
        </w:drawing>
      </w:r>
    </w:p>
    <w:p w:rsidR="00BE4FBE" w:rsidRDefault="00171A36">
      <w:pPr>
        <w:pStyle w:val="Nagwek2"/>
      </w:pPr>
      <w:bookmarkStart w:id="164" w:name="_Toc119402407"/>
      <w:r>
        <w:lastRenderedPageBreak/>
        <w:t>10.4 Projekt zagospodarowania terenu</w:t>
      </w:r>
      <w:bookmarkEnd w:id="164"/>
    </w:p>
    <w:p w:rsidR="00BE4FBE" w:rsidRDefault="00171A36">
      <w:r>
        <w:rPr>
          <w:color w:val="000000"/>
        </w:rPr>
        <w:t xml:space="preserve">Realizacja planowanego zadania budowy </w:t>
      </w:r>
      <w:r>
        <w:t>punktu oporu przewiduje zaprojektowanie i wykonanie obsługi komunikacyjnej kołowej i pieszej, między poszczególnymi stanowiskami szkoleniowymi a obiektami dydaktycznymi oraz koszarowymi.</w:t>
      </w:r>
    </w:p>
    <w:p w:rsidR="00BE4FBE" w:rsidRDefault="00171A36">
      <w:pPr>
        <w:pStyle w:val="Nagwek2"/>
        <w:rPr>
          <w:color w:val="FF0000"/>
        </w:rPr>
      </w:pPr>
      <w:bookmarkStart w:id="165" w:name="_Toc119402408"/>
      <w:r>
        <w:t>10.5 Infrastruktura techniczna do zabezpieczenia zadania</w:t>
      </w:r>
      <w:bookmarkEnd w:id="165"/>
    </w:p>
    <w:p w:rsidR="00BE4FBE" w:rsidRDefault="00171A36">
      <w:r>
        <w:t>W zakresie przyłączy do sieci infrastruktury technicznej przewiduje się wykonanie przyłącza wody, kanalizacji sanitarnej, deszczowej oraz przyłącza elektrycznego dla stanowisk tego wymagających.</w:t>
      </w:r>
    </w:p>
    <w:p w:rsidR="00BE4FBE" w:rsidRDefault="00BE4FBE">
      <w:pPr>
        <w:spacing w:after="0" w:line="240" w:lineRule="auto"/>
        <w:jc w:val="left"/>
        <w:rPr>
          <w:b/>
          <w:sz w:val="28"/>
          <w:szCs w:val="24"/>
        </w:rPr>
      </w:pPr>
    </w:p>
    <w:p w:rsidR="00BE4FBE" w:rsidRDefault="00171A36">
      <w:pPr>
        <w:spacing w:after="0" w:line="240" w:lineRule="auto"/>
        <w:jc w:val="left"/>
        <w:rPr>
          <w:b/>
          <w:sz w:val="28"/>
          <w:szCs w:val="24"/>
        </w:rPr>
      </w:pPr>
      <w:r>
        <w:br w:type="page"/>
      </w:r>
    </w:p>
    <w:p w:rsidR="00BE4FBE" w:rsidRDefault="00171A36">
      <w:pPr>
        <w:pStyle w:val="Nagwek1"/>
        <w:ind w:left="0" w:firstLine="360"/>
        <w:jc w:val="right"/>
      </w:pPr>
      <w:bookmarkStart w:id="166" w:name="_Toc119402410"/>
      <w:r>
        <w:lastRenderedPageBreak/>
        <w:t>Załącznik 1</w:t>
      </w:r>
      <w:bookmarkEnd w:id="166"/>
    </w:p>
    <w:p w:rsidR="00BE4FBE" w:rsidRDefault="00171A36">
      <w:pPr>
        <w:pStyle w:val="Nagwek2"/>
      </w:pPr>
      <w:bookmarkStart w:id="167" w:name="_Toc119402411"/>
      <w:r>
        <w:t>Ograniczenia</w:t>
      </w:r>
      <w:bookmarkEnd w:id="167"/>
    </w:p>
    <w:p w:rsidR="00BE4FBE" w:rsidRDefault="00171A36">
      <w:pPr>
        <w:pStyle w:val="Akapitzlist"/>
        <w:ind w:left="-142" w:firstLine="360"/>
        <w:rPr>
          <w:b/>
          <w:szCs w:val="24"/>
        </w:rPr>
      </w:pPr>
      <w:r>
        <w:rPr>
          <w:noProof/>
          <w:lang w:eastAsia="pl-PL"/>
        </w:rPr>
        <w:drawing>
          <wp:inline distT="0" distB="0" distL="0" distR="0">
            <wp:extent cx="5705475" cy="7000875"/>
            <wp:effectExtent l="0" t="0" r="0" b="0"/>
            <wp:docPr id="170" name="Obraz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Obraz19"/>
                    <pic:cNvPicPr>
                      <a:picLocks noChangeAspect="1" noChangeArrowheads="1"/>
                    </pic:cNvPicPr>
                  </pic:nvPicPr>
                  <pic:blipFill>
                    <a:blip r:embed="rId104"/>
                    <a:stretch>
                      <a:fillRect/>
                    </a:stretch>
                  </pic:blipFill>
                  <pic:spPr bwMode="auto">
                    <a:xfrm>
                      <a:off x="0" y="0"/>
                      <a:ext cx="5705475" cy="7000875"/>
                    </a:xfrm>
                    <a:prstGeom prst="rect">
                      <a:avLst/>
                    </a:prstGeom>
                  </pic:spPr>
                </pic:pic>
              </a:graphicData>
            </a:graphic>
          </wp:inline>
        </w:drawing>
      </w:r>
    </w:p>
    <w:p w:rsidR="00BE4FBE" w:rsidRDefault="00BE4FBE">
      <w:pPr>
        <w:pStyle w:val="Akapitzlist"/>
        <w:ind w:left="-142" w:firstLine="360"/>
        <w:rPr>
          <w:b/>
          <w:szCs w:val="24"/>
        </w:rPr>
      </w:pPr>
    </w:p>
    <w:p w:rsidR="00BE4FBE" w:rsidRDefault="00BE4FBE">
      <w:pPr>
        <w:pStyle w:val="Akapitzlist"/>
        <w:ind w:left="-142" w:firstLine="360"/>
        <w:rPr>
          <w:b/>
          <w:szCs w:val="24"/>
        </w:rPr>
      </w:pPr>
    </w:p>
    <w:p w:rsidR="00BE4FBE" w:rsidRDefault="00BE4FBE">
      <w:pPr>
        <w:pStyle w:val="Akapitzlist"/>
        <w:ind w:left="-142" w:firstLine="360"/>
        <w:rPr>
          <w:b/>
          <w:szCs w:val="24"/>
        </w:rPr>
      </w:pPr>
    </w:p>
    <w:p w:rsidR="00BE4FBE" w:rsidRDefault="00BE4FBE">
      <w:pPr>
        <w:rPr>
          <w:b/>
          <w:szCs w:val="24"/>
        </w:rPr>
      </w:pPr>
    </w:p>
    <w:p w:rsidR="00BE4FBE" w:rsidRDefault="00171A36">
      <w:pPr>
        <w:pStyle w:val="Nagwek2"/>
      </w:pPr>
      <w:bookmarkStart w:id="168" w:name="_Toc119402412"/>
      <w:r>
        <w:lastRenderedPageBreak/>
        <w:t>Projekt przebiegu obwodnicy w rejonie AWL</w:t>
      </w:r>
      <w:bookmarkEnd w:id="168"/>
    </w:p>
    <w:p w:rsidR="00BE4FBE" w:rsidRDefault="00BE4FBE">
      <w:pPr>
        <w:pStyle w:val="Akapitzlist"/>
        <w:ind w:left="-142" w:firstLine="360"/>
        <w:rPr>
          <w:b/>
          <w:szCs w:val="24"/>
        </w:rPr>
      </w:pPr>
    </w:p>
    <w:p w:rsidR="00BE4FBE" w:rsidRDefault="00171A36">
      <w:pPr>
        <w:pStyle w:val="Akapitzlist"/>
        <w:ind w:left="-142" w:firstLine="360"/>
        <w:rPr>
          <w:b/>
          <w:szCs w:val="24"/>
        </w:rPr>
      </w:pPr>
      <w:r>
        <w:rPr>
          <w:noProof/>
          <w:lang w:eastAsia="pl-PL"/>
        </w:rPr>
        <w:drawing>
          <wp:inline distT="0" distB="0" distL="0" distR="0">
            <wp:extent cx="4217670" cy="3237865"/>
            <wp:effectExtent l="0" t="0" r="0" b="0"/>
            <wp:docPr id="171" name="Obraz 80" descr="C:\Users\Ireneusz.kADZIELA\Desktop\obraz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Obraz 80" descr="C:\Users\Ireneusz.kADZIELA\Desktop\obrazek.png"/>
                    <pic:cNvPicPr>
                      <a:picLocks noChangeAspect="1" noChangeArrowheads="1"/>
                    </pic:cNvPicPr>
                  </pic:nvPicPr>
                  <pic:blipFill>
                    <a:blip r:embed="rId105"/>
                    <a:stretch>
                      <a:fillRect/>
                    </a:stretch>
                  </pic:blipFill>
                  <pic:spPr bwMode="auto">
                    <a:xfrm>
                      <a:off x="0" y="0"/>
                      <a:ext cx="4217670" cy="3237865"/>
                    </a:xfrm>
                    <a:prstGeom prst="rect">
                      <a:avLst/>
                    </a:prstGeom>
                  </pic:spPr>
                </pic:pic>
              </a:graphicData>
            </a:graphic>
          </wp:inline>
        </w:drawing>
      </w:r>
    </w:p>
    <w:p w:rsidR="00BE4FBE" w:rsidRDefault="00BE4FBE">
      <w:pPr>
        <w:rPr>
          <w:b/>
          <w:szCs w:val="24"/>
        </w:rPr>
      </w:pPr>
    </w:p>
    <w:p w:rsidR="00BE4FBE" w:rsidRDefault="00BE4FBE">
      <w:pPr>
        <w:pStyle w:val="Akapitzlist"/>
        <w:ind w:left="-142" w:firstLine="360"/>
        <w:rPr>
          <w:b/>
          <w:szCs w:val="24"/>
        </w:rPr>
      </w:pPr>
    </w:p>
    <w:p w:rsidR="00BE4FBE" w:rsidRDefault="00171A36">
      <w:pPr>
        <w:pStyle w:val="Akapitzlist"/>
        <w:ind w:left="-142" w:firstLine="360"/>
        <w:rPr>
          <w:b/>
          <w:szCs w:val="24"/>
        </w:rPr>
      </w:pPr>
      <w:r>
        <w:rPr>
          <w:noProof/>
          <w:lang w:eastAsia="pl-PL"/>
        </w:rPr>
        <w:drawing>
          <wp:inline distT="0" distB="0" distL="0" distR="0">
            <wp:extent cx="4217670" cy="3237865"/>
            <wp:effectExtent l="0" t="0" r="0" b="0"/>
            <wp:docPr id="172" name="Obraz 81" descr="C:\Users\Ireneusz.kADZIELA\Desktop\obraz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Obraz 81" descr="C:\Users\Ireneusz.kADZIELA\Desktop\obrazek.png"/>
                    <pic:cNvPicPr>
                      <a:picLocks noChangeAspect="1" noChangeArrowheads="1"/>
                    </pic:cNvPicPr>
                  </pic:nvPicPr>
                  <pic:blipFill>
                    <a:blip r:embed="rId106"/>
                    <a:stretch>
                      <a:fillRect/>
                    </a:stretch>
                  </pic:blipFill>
                  <pic:spPr bwMode="auto">
                    <a:xfrm>
                      <a:off x="0" y="0"/>
                      <a:ext cx="4217670" cy="3237865"/>
                    </a:xfrm>
                    <a:prstGeom prst="rect">
                      <a:avLst/>
                    </a:prstGeom>
                  </pic:spPr>
                </pic:pic>
              </a:graphicData>
            </a:graphic>
          </wp:inline>
        </w:drawing>
      </w:r>
    </w:p>
    <w:p w:rsidR="00BE4FBE" w:rsidRDefault="00BE4FBE">
      <w:pPr>
        <w:pStyle w:val="Akapitzlist"/>
        <w:ind w:left="-142" w:firstLine="360"/>
        <w:rPr>
          <w:b/>
          <w:szCs w:val="24"/>
        </w:rPr>
      </w:pPr>
    </w:p>
    <w:p w:rsidR="00BE4FBE" w:rsidRDefault="00BE4FBE">
      <w:pPr>
        <w:pStyle w:val="Akapitzlist"/>
        <w:ind w:left="-142" w:firstLine="360"/>
        <w:rPr>
          <w:b/>
          <w:szCs w:val="24"/>
        </w:rPr>
      </w:pPr>
    </w:p>
    <w:sectPr w:rsidR="00BE4FBE">
      <w:footerReference w:type="default" r:id="rId107"/>
      <w:pgSz w:w="11906" w:h="16838"/>
      <w:pgMar w:top="1417" w:right="1417" w:bottom="1417" w:left="1417" w:header="0" w:footer="708"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1A36" w:rsidRDefault="00171A36">
      <w:pPr>
        <w:spacing w:after="0" w:line="240" w:lineRule="auto"/>
      </w:pPr>
      <w:r>
        <w:separator/>
      </w:r>
    </w:p>
  </w:endnote>
  <w:endnote w:type="continuationSeparator" w:id="0">
    <w:p w:rsidR="00171A36" w:rsidRDefault="00171A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4FBE" w:rsidRDefault="00BE4FBE">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947962"/>
      <w:docPartObj>
        <w:docPartGallery w:val="Page Numbers (Bottom of Page)"/>
        <w:docPartUnique/>
      </w:docPartObj>
    </w:sdtPr>
    <w:sdtEndPr/>
    <w:sdtContent>
      <w:p w:rsidR="00BE4FBE" w:rsidRDefault="00171A36">
        <w:pPr>
          <w:pStyle w:val="Stopka"/>
          <w:jc w:val="center"/>
        </w:pPr>
        <w:r>
          <w:fldChar w:fldCharType="begin"/>
        </w:r>
        <w:r>
          <w:instrText xml:space="preserve"> PAGE </w:instrText>
        </w:r>
        <w:r>
          <w:fldChar w:fldCharType="separate"/>
        </w:r>
        <w:r w:rsidR="00002055">
          <w:rPr>
            <w:noProof/>
          </w:rPr>
          <w:t>1</w:t>
        </w:r>
        <w:r>
          <w:fldChar w:fldCharType="end"/>
        </w:r>
      </w:p>
      <w:p w:rsidR="00BE4FBE" w:rsidRDefault="00002055">
        <w:pPr>
          <w:pStyle w:val="Stopka"/>
        </w:pP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6928969"/>
      <w:docPartObj>
        <w:docPartGallery w:val="Page Numbers (Bottom of Page)"/>
        <w:docPartUnique/>
      </w:docPartObj>
    </w:sdtPr>
    <w:sdtEndPr/>
    <w:sdtContent>
      <w:p w:rsidR="00BE4FBE" w:rsidRDefault="00171A36">
        <w:pPr>
          <w:pStyle w:val="Stopka"/>
          <w:jc w:val="center"/>
        </w:pPr>
        <w:r>
          <w:fldChar w:fldCharType="begin"/>
        </w:r>
        <w:r>
          <w:instrText xml:space="preserve"> PAGE </w:instrText>
        </w:r>
        <w:r>
          <w:fldChar w:fldCharType="separate"/>
        </w:r>
        <w:r w:rsidR="00002055">
          <w:rPr>
            <w:noProof/>
          </w:rPr>
          <w:t>2</w:t>
        </w:r>
        <w:r>
          <w:fldChar w:fldCharType="end"/>
        </w:r>
      </w:p>
      <w:p w:rsidR="00BE4FBE" w:rsidRDefault="00002055">
        <w:pPr>
          <w:pStyle w:val="Stopka"/>
        </w:pP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3564954"/>
      <w:docPartObj>
        <w:docPartGallery w:val="Page Numbers (Bottom of Page)"/>
        <w:docPartUnique/>
      </w:docPartObj>
    </w:sdtPr>
    <w:sdtEndPr/>
    <w:sdtContent>
      <w:p w:rsidR="00BE4FBE" w:rsidRDefault="00171A36">
        <w:pPr>
          <w:pStyle w:val="Stopka"/>
          <w:jc w:val="center"/>
        </w:pPr>
        <w:r>
          <w:fldChar w:fldCharType="begin"/>
        </w:r>
        <w:r>
          <w:instrText xml:space="preserve"> PAGE </w:instrText>
        </w:r>
        <w:r>
          <w:fldChar w:fldCharType="separate"/>
        </w:r>
        <w:r w:rsidR="00002055">
          <w:rPr>
            <w:noProof/>
          </w:rPr>
          <w:t>37</w:t>
        </w:r>
        <w:r>
          <w:fldChar w:fldCharType="end"/>
        </w:r>
      </w:p>
      <w:p w:rsidR="00BE4FBE" w:rsidRDefault="00002055">
        <w:pPr>
          <w:pStyle w:val="Stopka"/>
        </w:pP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2647921"/>
      <w:docPartObj>
        <w:docPartGallery w:val="Page Numbers (Bottom of Page)"/>
        <w:docPartUnique/>
      </w:docPartObj>
    </w:sdtPr>
    <w:sdtEndPr/>
    <w:sdtContent>
      <w:p w:rsidR="00BE4FBE" w:rsidRDefault="00171A36">
        <w:pPr>
          <w:pStyle w:val="Stopka"/>
          <w:jc w:val="center"/>
        </w:pPr>
        <w:r>
          <w:fldChar w:fldCharType="begin"/>
        </w:r>
        <w:r>
          <w:instrText xml:space="preserve"> PAGE </w:instrText>
        </w:r>
        <w:r>
          <w:fldChar w:fldCharType="separate"/>
        </w:r>
        <w:r w:rsidR="00002055">
          <w:rPr>
            <w:noProof/>
          </w:rPr>
          <w:t>89</w:t>
        </w:r>
        <w:r>
          <w:fldChar w:fldCharType="end"/>
        </w:r>
      </w:p>
      <w:p w:rsidR="00BE4FBE" w:rsidRDefault="00002055">
        <w:pPr>
          <w:pStyle w:val="Stopka"/>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1A36" w:rsidRDefault="00171A36">
      <w:pPr>
        <w:rPr>
          <w:sz w:val="12"/>
        </w:rPr>
      </w:pPr>
      <w:r>
        <w:separator/>
      </w:r>
    </w:p>
  </w:footnote>
  <w:footnote w:type="continuationSeparator" w:id="0">
    <w:p w:rsidR="00171A36" w:rsidRDefault="00171A36">
      <w:pPr>
        <w:rPr>
          <w:sz w:val="12"/>
        </w:rPr>
      </w:pPr>
      <w:r>
        <w:continuationSeparator/>
      </w:r>
    </w:p>
  </w:footnote>
  <w:footnote w:id="1">
    <w:p w:rsidR="00BE4FBE" w:rsidRDefault="00171A36">
      <w:pPr>
        <w:spacing w:after="0" w:line="240" w:lineRule="auto"/>
      </w:pPr>
      <w:r>
        <w:rPr>
          <w:rStyle w:val="Znakiprzypiswdolnych"/>
        </w:rPr>
        <w:footnoteRef/>
      </w:r>
      <w:r>
        <w:rPr>
          <w:sz w:val="20"/>
          <w:szCs w:val="20"/>
        </w:rPr>
        <w:t xml:space="preserve"> Urządzenie Bezprzewodowego Sterowania z Informacją Zwrotną typu WSB-04/M wprowadzonego w SZ RP poleceniem NR 8/LOG Generalnego Zarządu Logistyki - P4 SG WP z dnia 27.03.2002, Symbol indeksowy: 872024.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97F88"/>
    <w:multiLevelType w:val="multilevel"/>
    <w:tmpl w:val="A75CF2DC"/>
    <w:lvl w:ilvl="0">
      <w:start w:val="1"/>
      <w:numFmt w:val="upperRoman"/>
      <w:lvlText w:val="%1."/>
      <w:lvlJc w:val="righ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 w15:restartNumberingAfterBreak="0">
    <w:nsid w:val="0A82529D"/>
    <w:multiLevelType w:val="multilevel"/>
    <w:tmpl w:val="4F1A009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0EB26409"/>
    <w:multiLevelType w:val="multilevel"/>
    <w:tmpl w:val="08A2785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1BD3DB4"/>
    <w:multiLevelType w:val="multilevel"/>
    <w:tmpl w:val="C32294E2"/>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4" w15:restartNumberingAfterBreak="0">
    <w:nsid w:val="15730747"/>
    <w:multiLevelType w:val="multilevel"/>
    <w:tmpl w:val="A66ABD4C"/>
    <w:lvl w:ilvl="0">
      <w:start w:val="1"/>
      <w:numFmt w:val="decimal"/>
      <w:lvlText w:val="%1."/>
      <w:lvlJc w:val="left"/>
      <w:pPr>
        <w:tabs>
          <w:tab w:val="num" w:pos="0"/>
        </w:tabs>
        <w:ind w:left="218"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862" w:hanging="720"/>
      </w:pPr>
    </w:lvl>
    <w:lvl w:ilvl="3">
      <w:start w:val="1"/>
      <w:numFmt w:val="decimal"/>
      <w:lvlText w:val="%1.%2.%3.%4"/>
      <w:lvlJc w:val="left"/>
      <w:pPr>
        <w:tabs>
          <w:tab w:val="num" w:pos="0"/>
        </w:tabs>
        <w:ind w:left="1364" w:hanging="1080"/>
      </w:pPr>
    </w:lvl>
    <w:lvl w:ilvl="4">
      <w:start w:val="1"/>
      <w:numFmt w:val="decimal"/>
      <w:lvlText w:val="%1.%2.%3.%4.%5"/>
      <w:lvlJc w:val="left"/>
      <w:pPr>
        <w:tabs>
          <w:tab w:val="num" w:pos="0"/>
        </w:tabs>
        <w:ind w:left="1506" w:hanging="1080"/>
      </w:pPr>
    </w:lvl>
    <w:lvl w:ilvl="5">
      <w:start w:val="1"/>
      <w:numFmt w:val="decimal"/>
      <w:lvlText w:val="%1.%2.%3.%4.%5.%6"/>
      <w:lvlJc w:val="left"/>
      <w:pPr>
        <w:tabs>
          <w:tab w:val="num" w:pos="0"/>
        </w:tabs>
        <w:ind w:left="2008" w:hanging="1440"/>
      </w:pPr>
    </w:lvl>
    <w:lvl w:ilvl="6">
      <w:start w:val="1"/>
      <w:numFmt w:val="decimal"/>
      <w:lvlText w:val="%1.%2.%3.%4.%5.%6.%7"/>
      <w:lvlJc w:val="left"/>
      <w:pPr>
        <w:tabs>
          <w:tab w:val="num" w:pos="0"/>
        </w:tabs>
        <w:ind w:left="2150" w:hanging="1440"/>
      </w:pPr>
    </w:lvl>
    <w:lvl w:ilvl="7">
      <w:start w:val="1"/>
      <w:numFmt w:val="decimal"/>
      <w:lvlText w:val="%1.%2.%3.%4.%5.%6.%7.%8"/>
      <w:lvlJc w:val="left"/>
      <w:pPr>
        <w:tabs>
          <w:tab w:val="num" w:pos="0"/>
        </w:tabs>
        <w:ind w:left="2652" w:hanging="1800"/>
      </w:pPr>
    </w:lvl>
    <w:lvl w:ilvl="8">
      <w:start w:val="1"/>
      <w:numFmt w:val="decimal"/>
      <w:lvlText w:val="%1.%2.%3.%4.%5.%6.%7.%8.%9"/>
      <w:lvlJc w:val="left"/>
      <w:pPr>
        <w:tabs>
          <w:tab w:val="num" w:pos="0"/>
        </w:tabs>
        <w:ind w:left="3154" w:hanging="2160"/>
      </w:pPr>
    </w:lvl>
  </w:abstractNum>
  <w:abstractNum w:abstractNumId="5" w15:restartNumberingAfterBreak="0">
    <w:nsid w:val="16265EDD"/>
    <w:multiLevelType w:val="multilevel"/>
    <w:tmpl w:val="3B80F0E2"/>
    <w:lvl w:ilvl="0">
      <w:start w:val="1"/>
      <w:numFmt w:val="decimal"/>
      <w:lvlText w:val="%1)"/>
      <w:lvlJc w:val="left"/>
      <w:pPr>
        <w:tabs>
          <w:tab w:val="num" w:pos="0"/>
        </w:tabs>
        <w:ind w:left="578" w:hanging="360"/>
      </w:pPr>
      <w:rPr>
        <w:b w:val="0"/>
      </w:rPr>
    </w:lvl>
    <w:lvl w:ilvl="1">
      <w:start w:val="1"/>
      <w:numFmt w:val="lowerLetter"/>
      <w:lvlText w:val="%2."/>
      <w:lvlJc w:val="left"/>
      <w:pPr>
        <w:tabs>
          <w:tab w:val="num" w:pos="0"/>
        </w:tabs>
        <w:ind w:left="1298" w:hanging="360"/>
      </w:pPr>
    </w:lvl>
    <w:lvl w:ilvl="2">
      <w:start w:val="1"/>
      <w:numFmt w:val="lowerRoman"/>
      <w:lvlText w:val="%3."/>
      <w:lvlJc w:val="right"/>
      <w:pPr>
        <w:tabs>
          <w:tab w:val="num" w:pos="0"/>
        </w:tabs>
        <w:ind w:left="2018" w:hanging="180"/>
      </w:pPr>
    </w:lvl>
    <w:lvl w:ilvl="3">
      <w:start w:val="1"/>
      <w:numFmt w:val="decimal"/>
      <w:lvlText w:val="%4."/>
      <w:lvlJc w:val="left"/>
      <w:pPr>
        <w:tabs>
          <w:tab w:val="num" w:pos="0"/>
        </w:tabs>
        <w:ind w:left="2738" w:hanging="360"/>
      </w:pPr>
    </w:lvl>
    <w:lvl w:ilvl="4">
      <w:start w:val="1"/>
      <w:numFmt w:val="lowerLetter"/>
      <w:lvlText w:val="%5."/>
      <w:lvlJc w:val="left"/>
      <w:pPr>
        <w:tabs>
          <w:tab w:val="num" w:pos="0"/>
        </w:tabs>
        <w:ind w:left="3458" w:hanging="360"/>
      </w:pPr>
    </w:lvl>
    <w:lvl w:ilvl="5">
      <w:start w:val="1"/>
      <w:numFmt w:val="lowerRoman"/>
      <w:lvlText w:val="%6."/>
      <w:lvlJc w:val="right"/>
      <w:pPr>
        <w:tabs>
          <w:tab w:val="num" w:pos="0"/>
        </w:tabs>
        <w:ind w:left="4178" w:hanging="180"/>
      </w:pPr>
    </w:lvl>
    <w:lvl w:ilvl="6">
      <w:start w:val="1"/>
      <w:numFmt w:val="decimal"/>
      <w:lvlText w:val="%7."/>
      <w:lvlJc w:val="left"/>
      <w:pPr>
        <w:tabs>
          <w:tab w:val="num" w:pos="0"/>
        </w:tabs>
        <w:ind w:left="4898" w:hanging="360"/>
      </w:pPr>
    </w:lvl>
    <w:lvl w:ilvl="7">
      <w:start w:val="1"/>
      <w:numFmt w:val="lowerLetter"/>
      <w:lvlText w:val="%8."/>
      <w:lvlJc w:val="left"/>
      <w:pPr>
        <w:tabs>
          <w:tab w:val="num" w:pos="0"/>
        </w:tabs>
        <w:ind w:left="5618" w:hanging="360"/>
      </w:pPr>
    </w:lvl>
    <w:lvl w:ilvl="8">
      <w:start w:val="1"/>
      <w:numFmt w:val="lowerRoman"/>
      <w:lvlText w:val="%9."/>
      <w:lvlJc w:val="right"/>
      <w:pPr>
        <w:tabs>
          <w:tab w:val="num" w:pos="0"/>
        </w:tabs>
        <w:ind w:left="6338" w:hanging="180"/>
      </w:pPr>
    </w:lvl>
  </w:abstractNum>
  <w:abstractNum w:abstractNumId="6" w15:restartNumberingAfterBreak="0">
    <w:nsid w:val="21241DF0"/>
    <w:multiLevelType w:val="multilevel"/>
    <w:tmpl w:val="6BF88DD0"/>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7" w15:restartNumberingAfterBreak="0">
    <w:nsid w:val="21A6238F"/>
    <w:multiLevelType w:val="multilevel"/>
    <w:tmpl w:val="ACE0BD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21B00258"/>
    <w:multiLevelType w:val="multilevel"/>
    <w:tmpl w:val="17BCFC0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15:restartNumberingAfterBreak="0">
    <w:nsid w:val="21BD1024"/>
    <w:multiLevelType w:val="multilevel"/>
    <w:tmpl w:val="AE325884"/>
    <w:lvl w:ilvl="0">
      <w:start w:val="1"/>
      <w:numFmt w:val="decimal"/>
      <w:lvlText w:val="%1."/>
      <w:lvlJc w:val="left"/>
      <w:pPr>
        <w:tabs>
          <w:tab w:val="num" w:pos="0"/>
        </w:tabs>
        <w:ind w:left="218"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862" w:hanging="720"/>
      </w:pPr>
    </w:lvl>
    <w:lvl w:ilvl="3">
      <w:start w:val="1"/>
      <w:numFmt w:val="decimal"/>
      <w:lvlText w:val="%1.%2.%3.%4"/>
      <w:lvlJc w:val="left"/>
      <w:pPr>
        <w:tabs>
          <w:tab w:val="num" w:pos="0"/>
        </w:tabs>
        <w:ind w:left="1364" w:hanging="1080"/>
      </w:pPr>
    </w:lvl>
    <w:lvl w:ilvl="4">
      <w:start w:val="1"/>
      <w:numFmt w:val="decimal"/>
      <w:lvlText w:val="%1.%2.%3.%4.%5"/>
      <w:lvlJc w:val="left"/>
      <w:pPr>
        <w:tabs>
          <w:tab w:val="num" w:pos="0"/>
        </w:tabs>
        <w:ind w:left="1506" w:hanging="1080"/>
      </w:pPr>
    </w:lvl>
    <w:lvl w:ilvl="5">
      <w:start w:val="1"/>
      <w:numFmt w:val="decimal"/>
      <w:lvlText w:val="%1.%2.%3.%4.%5.%6"/>
      <w:lvlJc w:val="left"/>
      <w:pPr>
        <w:tabs>
          <w:tab w:val="num" w:pos="0"/>
        </w:tabs>
        <w:ind w:left="2008" w:hanging="1440"/>
      </w:pPr>
    </w:lvl>
    <w:lvl w:ilvl="6">
      <w:start w:val="1"/>
      <w:numFmt w:val="decimal"/>
      <w:lvlText w:val="%1.%2.%3.%4.%5.%6.%7"/>
      <w:lvlJc w:val="left"/>
      <w:pPr>
        <w:tabs>
          <w:tab w:val="num" w:pos="0"/>
        </w:tabs>
        <w:ind w:left="2150" w:hanging="1440"/>
      </w:pPr>
    </w:lvl>
    <w:lvl w:ilvl="7">
      <w:start w:val="1"/>
      <w:numFmt w:val="decimal"/>
      <w:lvlText w:val="%1.%2.%3.%4.%5.%6.%7.%8"/>
      <w:lvlJc w:val="left"/>
      <w:pPr>
        <w:tabs>
          <w:tab w:val="num" w:pos="0"/>
        </w:tabs>
        <w:ind w:left="2652" w:hanging="1800"/>
      </w:pPr>
    </w:lvl>
    <w:lvl w:ilvl="8">
      <w:start w:val="1"/>
      <w:numFmt w:val="decimal"/>
      <w:lvlText w:val="%1.%2.%3.%4.%5.%6.%7.%8.%9"/>
      <w:lvlJc w:val="left"/>
      <w:pPr>
        <w:tabs>
          <w:tab w:val="num" w:pos="0"/>
        </w:tabs>
        <w:ind w:left="3154" w:hanging="2160"/>
      </w:pPr>
    </w:lvl>
  </w:abstractNum>
  <w:abstractNum w:abstractNumId="10" w15:restartNumberingAfterBreak="0">
    <w:nsid w:val="243E1948"/>
    <w:multiLevelType w:val="multilevel"/>
    <w:tmpl w:val="34F64E4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1" w15:restartNumberingAfterBreak="0">
    <w:nsid w:val="250C7D42"/>
    <w:multiLevelType w:val="multilevel"/>
    <w:tmpl w:val="4D7042DA"/>
    <w:lvl w:ilvl="0">
      <w:start w:val="1"/>
      <w:numFmt w:val="bullet"/>
      <w:lvlText w:val=""/>
      <w:lvlJc w:val="left"/>
      <w:pPr>
        <w:tabs>
          <w:tab w:val="num" w:pos="0"/>
        </w:tabs>
        <w:ind w:left="502" w:hanging="360"/>
      </w:pPr>
      <w:rPr>
        <w:rFonts w:ascii="Symbol" w:hAnsi="Symbol" w:cs="Symbol" w:hint="default"/>
      </w:rPr>
    </w:lvl>
    <w:lvl w:ilvl="1">
      <w:start w:val="1"/>
      <w:numFmt w:val="bullet"/>
      <w:lvlText w:val="o"/>
      <w:lvlJc w:val="left"/>
      <w:pPr>
        <w:tabs>
          <w:tab w:val="num" w:pos="0"/>
        </w:tabs>
        <w:ind w:left="1222" w:hanging="360"/>
      </w:pPr>
      <w:rPr>
        <w:rFonts w:ascii="Courier New" w:hAnsi="Courier New" w:cs="Courier New" w:hint="default"/>
      </w:rPr>
    </w:lvl>
    <w:lvl w:ilvl="2">
      <w:start w:val="1"/>
      <w:numFmt w:val="bullet"/>
      <w:lvlText w:val=""/>
      <w:lvlJc w:val="left"/>
      <w:pPr>
        <w:tabs>
          <w:tab w:val="num" w:pos="0"/>
        </w:tabs>
        <w:ind w:left="1942" w:hanging="360"/>
      </w:pPr>
      <w:rPr>
        <w:rFonts w:ascii="Wingdings" w:hAnsi="Wingdings" w:cs="Wingdings" w:hint="default"/>
      </w:rPr>
    </w:lvl>
    <w:lvl w:ilvl="3">
      <w:start w:val="1"/>
      <w:numFmt w:val="bullet"/>
      <w:lvlText w:val=""/>
      <w:lvlJc w:val="left"/>
      <w:pPr>
        <w:tabs>
          <w:tab w:val="num" w:pos="0"/>
        </w:tabs>
        <w:ind w:left="2662" w:hanging="360"/>
      </w:pPr>
      <w:rPr>
        <w:rFonts w:ascii="Symbol" w:hAnsi="Symbol" w:cs="Symbol" w:hint="default"/>
      </w:rPr>
    </w:lvl>
    <w:lvl w:ilvl="4">
      <w:start w:val="1"/>
      <w:numFmt w:val="bullet"/>
      <w:lvlText w:val="o"/>
      <w:lvlJc w:val="left"/>
      <w:pPr>
        <w:tabs>
          <w:tab w:val="num" w:pos="0"/>
        </w:tabs>
        <w:ind w:left="3382" w:hanging="360"/>
      </w:pPr>
      <w:rPr>
        <w:rFonts w:ascii="Courier New" w:hAnsi="Courier New" w:cs="Courier New" w:hint="default"/>
      </w:rPr>
    </w:lvl>
    <w:lvl w:ilvl="5">
      <w:start w:val="1"/>
      <w:numFmt w:val="bullet"/>
      <w:lvlText w:val=""/>
      <w:lvlJc w:val="left"/>
      <w:pPr>
        <w:tabs>
          <w:tab w:val="num" w:pos="0"/>
        </w:tabs>
        <w:ind w:left="4102" w:hanging="360"/>
      </w:pPr>
      <w:rPr>
        <w:rFonts w:ascii="Wingdings" w:hAnsi="Wingdings" w:cs="Wingdings" w:hint="default"/>
      </w:rPr>
    </w:lvl>
    <w:lvl w:ilvl="6">
      <w:start w:val="1"/>
      <w:numFmt w:val="bullet"/>
      <w:lvlText w:val=""/>
      <w:lvlJc w:val="left"/>
      <w:pPr>
        <w:tabs>
          <w:tab w:val="num" w:pos="0"/>
        </w:tabs>
        <w:ind w:left="4822" w:hanging="360"/>
      </w:pPr>
      <w:rPr>
        <w:rFonts w:ascii="Symbol" w:hAnsi="Symbol" w:cs="Symbol" w:hint="default"/>
      </w:rPr>
    </w:lvl>
    <w:lvl w:ilvl="7">
      <w:start w:val="1"/>
      <w:numFmt w:val="bullet"/>
      <w:lvlText w:val="o"/>
      <w:lvlJc w:val="left"/>
      <w:pPr>
        <w:tabs>
          <w:tab w:val="num" w:pos="0"/>
        </w:tabs>
        <w:ind w:left="5542" w:hanging="360"/>
      </w:pPr>
      <w:rPr>
        <w:rFonts w:ascii="Courier New" w:hAnsi="Courier New" w:cs="Courier New" w:hint="default"/>
      </w:rPr>
    </w:lvl>
    <w:lvl w:ilvl="8">
      <w:start w:val="1"/>
      <w:numFmt w:val="bullet"/>
      <w:lvlText w:val=""/>
      <w:lvlJc w:val="left"/>
      <w:pPr>
        <w:tabs>
          <w:tab w:val="num" w:pos="0"/>
        </w:tabs>
        <w:ind w:left="6262" w:hanging="360"/>
      </w:pPr>
      <w:rPr>
        <w:rFonts w:ascii="Wingdings" w:hAnsi="Wingdings" w:cs="Wingdings" w:hint="default"/>
      </w:rPr>
    </w:lvl>
  </w:abstractNum>
  <w:abstractNum w:abstractNumId="12" w15:restartNumberingAfterBreak="0">
    <w:nsid w:val="2582315D"/>
    <w:multiLevelType w:val="multilevel"/>
    <w:tmpl w:val="F60E05DE"/>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13" w15:restartNumberingAfterBreak="0">
    <w:nsid w:val="2D583222"/>
    <w:multiLevelType w:val="multilevel"/>
    <w:tmpl w:val="DD5830B2"/>
    <w:lvl w:ilvl="0">
      <w:start w:val="5"/>
      <w:numFmt w:val="decimal"/>
      <w:lvlText w:val="%1"/>
      <w:lvlJc w:val="left"/>
      <w:pPr>
        <w:tabs>
          <w:tab w:val="num" w:pos="0"/>
        </w:tabs>
        <w:ind w:left="360" w:hanging="360"/>
      </w:pPr>
    </w:lvl>
    <w:lvl w:ilvl="1">
      <w:start w:val="5"/>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800" w:hanging="72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3240" w:hanging="1440"/>
      </w:pPr>
    </w:lvl>
    <w:lvl w:ilvl="6">
      <w:start w:val="1"/>
      <w:numFmt w:val="decimal"/>
      <w:lvlText w:val="%1.%2.%3.%4.%5.%6.%7"/>
      <w:lvlJc w:val="left"/>
      <w:pPr>
        <w:tabs>
          <w:tab w:val="num" w:pos="0"/>
        </w:tabs>
        <w:ind w:left="3600" w:hanging="1440"/>
      </w:pPr>
    </w:lvl>
    <w:lvl w:ilvl="7">
      <w:start w:val="1"/>
      <w:numFmt w:val="decimal"/>
      <w:lvlText w:val="%1.%2.%3.%4.%5.%6.%7.%8"/>
      <w:lvlJc w:val="left"/>
      <w:pPr>
        <w:tabs>
          <w:tab w:val="num" w:pos="0"/>
        </w:tabs>
        <w:ind w:left="4320" w:hanging="1800"/>
      </w:pPr>
    </w:lvl>
    <w:lvl w:ilvl="8">
      <w:start w:val="1"/>
      <w:numFmt w:val="decimal"/>
      <w:lvlText w:val="%1.%2.%3.%4.%5.%6.%7.%8.%9"/>
      <w:lvlJc w:val="left"/>
      <w:pPr>
        <w:tabs>
          <w:tab w:val="num" w:pos="0"/>
        </w:tabs>
        <w:ind w:left="4680" w:hanging="1800"/>
      </w:pPr>
    </w:lvl>
  </w:abstractNum>
  <w:abstractNum w:abstractNumId="14" w15:restartNumberingAfterBreak="0">
    <w:nsid w:val="2EFE7FBD"/>
    <w:multiLevelType w:val="multilevel"/>
    <w:tmpl w:val="AAC4C484"/>
    <w:lvl w:ilvl="0">
      <w:start w:val="1"/>
      <w:numFmt w:val="lowerLetter"/>
      <w:lvlText w:val="%1)"/>
      <w:lvlJc w:val="left"/>
      <w:pPr>
        <w:tabs>
          <w:tab w:val="num" w:pos="0"/>
        </w:tabs>
        <w:ind w:left="578" w:hanging="360"/>
      </w:pPr>
    </w:lvl>
    <w:lvl w:ilvl="1">
      <w:start w:val="1"/>
      <w:numFmt w:val="lowerLetter"/>
      <w:lvlText w:val="%2."/>
      <w:lvlJc w:val="left"/>
      <w:pPr>
        <w:tabs>
          <w:tab w:val="num" w:pos="0"/>
        </w:tabs>
        <w:ind w:left="1298" w:hanging="360"/>
      </w:pPr>
    </w:lvl>
    <w:lvl w:ilvl="2">
      <w:start w:val="1"/>
      <w:numFmt w:val="lowerRoman"/>
      <w:lvlText w:val="%3."/>
      <w:lvlJc w:val="right"/>
      <w:pPr>
        <w:tabs>
          <w:tab w:val="num" w:pos="0"/>
        </w:tabs>
        <w:ind w:left="2018" w:hanging="180"/>
      </w:pPr>
    </w:lvl>
    <w:lvl w:ilvl="3">
      <w:start w:val="1"/>
      <w:numFmt w:val="decimal"/>
      <w:lvlText w:val="%4."/>
      <w:lvlJc w:val="left"/>
      <w:pPr>
        <w:tabs>
          <w:tab w:val="num" w:pos="0"/>
        </w:tabs>
        <w:ind w:left="2738" w:hanging="360"/>
      </w:pPr>
    </w:lvl>
    <w:lvl w:ilvl="4">
      <w:start w:val="1"/>
      <w:numFmt w:val="lowerLetter"/>
      <w:lvlText w:val="%5."/>
      <w:lvlJc w:val="left"/>
      <w:pPr>
        <w:tabs>
          <w:tab w:val="num" w:pos="0"/>
        </w:tabs>
        <w:ind w:left="3458" w:hanging="360"/>
      </w:pPr>
    </w:lvl>
    <w:lvl w:ilvl="5">
      <w:start w:val="1"/>
      <w:numFmt w:val="lowerRoman"/>
      <w:lvlText w:val="%6."/>
      <w:lvlJc w:val="right"/>
      <w:pPr>
        <w:tabs>
          <w:tab w:val="num" w:pos="0"/>
        </w:tabs>
        <w:ind w:left="4178" w:hanging="180"/>
      </w:pPr>
    </w:lvl>
    <w:lvl w:ilvl="6">
      <w:start w:val="1"/>
      <w:numFmt w:val="decimal"/>
      <w:lvlText w:val="%7."/>
      <w:lvlJc w:val="left"/>
      <w:pPr>
        <w:tabs>
          <w:tab w:val="num" w:pos="0"/>
        </w:tabs>
        <w:ind w:left="4898" w:hanging="360"/>
      </w:pPr>
    </w:lvl>
    <w:lvl w:ilvl="7">
      <w:start w:val="1"/>
      <w:numFmt w:val="lowerLetter"/>
      <w:lvlText w:val="%8."/>
      <w:lvlJc w:val="left"/>
      <w:pPr>
        <w:tabs>
          <w:tab w:val="num" w:pos="0"/>
        </w:tabs>
        <w:ind w:left="5618" w:hanging="360"/>
      </w:pPr>
    </w:lvl>
    <w:lvl w:ilvl="8">
      <w:start w:val="1"/>
      <w:numFmt w:val="lowerRoman"/>
      <w:lvlText w:val="%9."/>
      <w:lvlJc w:val="right"/>
      <w:pPr>
        <w:tabs>
          <w:tab w:val="num" w:pos="0"/>
        </w:tabs>
        <w:ind w:left="6338" w:hanging="180"/>
      </w:pPr>
    </w:lvl>
  </w:abstractNum>
  <w:abstractNum w:abstractNumId="15" w15:restartNumberingAfterBreak="0">
    <w:nsid w:val="2F4C30EE"/>
    <w:multiLevelType w:val="multilevel"/>
    <w:tmpl w:val="9F90D75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15:restartNumberingAfterBreak="0">
    <w:nsid w:val="38BA02F9"/>
    <w:multiLevelType w:val="multilevel"/>
    <w:tmpl w:val="69B83EA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7" w15:restartNumberingAfterBreak="0">
    <w:nsid w:val="40140485"/>
    <w:multiLevelType w:val="multilevel"/>
    <w:tmpl w:val="422849B2"/>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15:restartNumberingAfterBreak="0">
    <w:nsid w:val="413F5F7A"/>
    <w:multiLevelType w:val="multilevel"/>
    <w:tmpl w:val="0E88B9E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15:restartNumberingAfterBreak="0">
    <w:nsid w:val="42AF0044"/>
    <w:multiLevelType w:val="multilevel"/>
    <w:tmpl w:val="B74427F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15:restartNumberingAfterBreak="0">
    <w:nsid w:val="46E27FE3"/>
    <w:multiLevelType w:val="multilevel"/>
    <w:tmpl w:val="D2024032"/>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21" w15:restartNumberingAfterBreak="0">
    <w:nsid w:val="48F35130"/>
    <w:multiLevelType w:val="multilevel"/>
    <w:tmpl w:val="E39EE5E0"/>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2" w15:restartNumberingAfterBreak="0">
    <w:nsid w:val="4A1F5C67"/>
    <w:multiLevelType w:val="multilevel"/>
    <w:tmpl w:val="4F5CE244"/>
    <w:lvl w:ilvl="0">
      <w:start w:val="1"/>
      <w:numFmt w:val="bullet"/>
      <w:lvlText w:val=""/>
      <w:lvlJc w:val="left"/>
      <w:pPr>
        <w:tabs>
          <w:tab w:val="num" w:pos="0"/>
        </w:tabs>
        <w:ind w:left="720" w:hanging="360"/>
      </w:pPr>
      <w:rPr>
        <w:rFonts w:ascii="Symbol" w:hAnsi="Symbol" w:cs="Symbol"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3" w15:restartNumberingAfterBreak="0">
    <w:nsid w:val="4A20686B"/>
    <w:multiLevelType w:val="multilevel"/>
    <w:tmpl w:val="5EC4EC60"/>
    <w:lvl w:ilvl="0">
      <w:start w:val="1"/>
      <w:numFmt w:val="decimal"/>
      <w:lvlText w:val="%1."/>
      <w:lvlJc w:val="left"/>
      <w:pPr>
        <w:tabs>
          <w:tab w:val="num" w:pos="0"/>
        </w:tabs>
        <w:ind w:left="578" w:hanging="360"/>
      </w:pPr>
      <w:rPr>
        <w:b w:val="0"/>
        <w:bCs w:val="0"/>
      </w:rPr>
    </w:lvl>
    <w:lvl w:ilvl="1">
      <w:start w:val="1"/>
      <w:numFmt w:val="lowerLetter"/>
      <w:lvlText w:val="%2."/>
      <w:lvlJc w:val="left"/>
      <w:pPr>
        <w:tabs>
          <w:tab w:val="num" w:pos="0"/>
        </w:tabs>
        <w:ind w:left="1298" w:hanging="360"/>
      </w:pPr>
    </w:lvl>
    <w:lvl w:ilvl="2">
      <w:start w:val="1"/>
      <w:numFmt w:val="lowerRoman"/>
      <w:lvlText w:val="%3."/>
      <w:lvlJc w:val="right"/>
      <w:pPr>
        <w:tabs>
          <w:tab w:val="num" w:pos="0"/>
        </w:tabs>
        <w:ind w:left="2018" w:hanging="180"/>
      </w:pPr>
    </w:lvl>
    <w:lvl w:ilvl="3">
      <w:start w:val="1"/>
      <w:numFmt w:val="decimal"/>
      <w:lvlText w:val="%4."/>
      <w:lvlJc w:val="left"/>
      <w:pPr>
        <w:tabs>
          <w:tab w:val="num" w:pos="0"/>
        </w:tabs>
        <w:ind w:left="2738" w:hanging="360"/>
      </w:pPr>
    </w:lvl>
    <w:lvl w:ilvl="4">
      <w:start w:val="1"/>
      <w:numFmt w:val="lowerLetter"/>
      <w:lvlText w:val="%5."/>
      <w:lvlJc w:val="left"/>
      <w:pPr>
        <w:tabs>
          <w:tab w:val="num" w:pos="0"/>
        </w:tabs>
        <w:ind w:left="3458" w:hanging="360"/>
      </w:pPr>
    </w:lvl>
    <w:lvl w:ilvl="5">
      <w:start w:val="1"/>
      <w:numFmt w:val="lowerRoman"/>
      <w:lvlText w:val="%6."/>
      <w:lvlJc w:val="right"/>
      <w:pPr>
        <w:tabs>
          <w:tab w:val="num" w:pos="0"/>
        </w:tabs>
        <w:ind w:left="4178" w:hanging="180"/>
      </w:pPr>
    </w:lvl>
    <w:lvl w:ilvl="6">
      <w:start w:val="1"/>
      <w:numFmt w:val="decimal"/>
      <w:lvlText w:val="%7."/>
      <w:lvlJc w:val="left"/>
      <w:pPr>
        <w:tabs>
          <w:tab w:val="num" w:pos="0"/>
        </w:tabs>
        <w:ind w:left="4898" w:hanging="360"/>
      </w:pPr>
    </w:lvl>
    <w:lvl w:ilvl="7">
      <w:start w:val="1"/>
      <w:numFmt w:val="lowerLetter"/>
      <w:lvlText w:val="%8."/>
      <w:lvlJc w:val="left"/>
      <w:pPr>
        <w:tabs>
          <w:tab w:val="num" w:pos="0"/>
        </w:tabs>
        <w:ind w:left="5618" w:hanging="360"/>
      </w:pPr>
    </w:lvl>
    <w:lvl w:ilvl="8">
      <w:start w:val="1"/>
      <w:numFmt w:val="lowerRoman"/>
      <w:lvlText w:val="%9."/>
      <w:lvlJc w:val="right"/>
      <w:pPr>
        <w:tabs>
          <w:tab w:val="num" w:pos="0"/>
        </w:tabs>
        <w:ind w:left="6338" w:hanging="180"/>
      </w:pPr>
    </w:lvl>
  </w:abstractNum>
  <w:abstractNum w:abstractNumId="24" w15:restartNumberingAfterBreak="0">
    <w:nsid w:val="4A473C05"/>
    <w:multiLevelType w:val="multilevel"/>
    <w:tmpl w:val="80D63824"/>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25" w15:restartNumberingAfterBreak="0">
    <w:nsid w:val="4D532489"/>
    <w:multiLevelType w:val="multilevel"/>
    <w:tmpl w:val="BCF6CA1E"/>
    <w:lvl w:ilvl="0">
      <w:start w:val="1"/>
      <w:numFmt w:val="decimal"/>
      <w:lvlText w:val="%1)"/>
      <w:lvlJc w:val="left"/>
      <w:pPr>
        <w:tabs>
          <w:tab w:val="num" w:pos="0"/>
        </w:tabs>
        <w:ind w:left="578" w:hanging="360"/>
      </w:pPr>
      <w:rPr>
        <w:b w:val="0"/>
      </w:rPr>
    </w:lvl>
    <w:lvl w:ilvl="1">
      <w:start w:val="1"/>
      <w:numFmt w:val="lowerLetter"/>
      <w:lvlText w:val="%2."/>
      <w:lvlJc w:val="left"/>
      <w:pPr>
        <w:tabs>
          <w:tab w:val="num" w:pos="0"/>
        </w:tabs>
        <w:ind w:left="1298" w:hanging="360"/>
      </w:pPr>
    </w:lvl>
    <w:lvl w:ilvl="2">
      <w:start w:val="1"/>
      <w:numFmt w:val="lowerRoman"/>
      <w:lvlText w:val="%3."/>
      <w:lvlJc w:val="right"/>
      <w:pPr>
        <w:tabs>
          <w:tab w:val="num" w:pos="0"/>
        </w:tabs>
        <w:ind w:left="2018" w:hanging="180"/>
      </w:pPr>
    </w:lvl>
    <w:lvl w:ilvl="3">
      <w:start w:val="1"/>
      <w:numFmt w:val="decimal"/>
      <w:lvlText w:val="%4."/>
      <w:lvlJc w:val="left"/>
      <w:pPr>
        <w:tabs>
          <w:tab w:val="num" w:pos="0"/>
        </w:tabs>
        <w:ind w:left="2738" w:hanging="360"/>
      </w:pPr>
    </w:lvl>
    <w:lvl w:ilvl="4">
      <w:start w:val="1"/>
      <w:numFmt w:val="lowerLetter"/>
      <w:lvlText w:val="%5."/>
      <w:lvlJc w:val="left"/>
      <w:pPr>
        <w:tabs>
          <w:tab w:val="num" w:pos="0"/>
        </w:tabs>
        <w:ind w:left="3458" w:hanging="360"/>
      </w:pPr>
    </w:lvl>
    <w:lvl w:ilvl="5">
      <w:start w:val="1"/>
      <w:numFmt w:val="lowerRoman"/>
      <w:lvlText w:val="%6."/>
      <w:lvlJc w:val="right"/>
      <w:pPr>
        <w:tabs>
          <w:tab w:val="num" w:pos="0"/>
        </w:tabs>
        <w:ind w:left="4178" w:hanging="180"/>
      </w:pPr>
    </w:lvl>
    <w:lvl w:ilvl="6">
      <w:start w:val="1"/>
      <w:numFmt w:val="decimal"/>
      <w:lvlText w:val="%7."/>
      <w:lvlJc w:val="left"/>
      <w:pPr>
        <w:tabs>
          <w:tab w:val="num" w:pos="0"/>
        </w:tabs>
        <w:ind w:left="4898" w:hanging="360"/>
      </w:pPr>
    </w:lvl>
    <w:lvl w:ilvl="7">
      <w:start w:val="1"/>
      <w:numFmt w:val="lowerLetter"/>
      <w:lvlText w:val="%8."/>
      <w:lvlJc w:val="left"/>
      <w:pPr>
        <w:tabs>
          <w:tab w:val="num" w:pos="0"/>
        </w:tabs>
        <w:ind w:left="5618" w:hanging="360"/>
      </w:pPr>
    </w:lvl>
    <w:lvl w:ilvl="8">
      <w:start w:val="1"/>
      <w:numFmt w:val="lowerRoman"/>
      <w:lvlText w:val="%9."/>
      <w:lvlJc w:val="right"/>
      <w:pPr>
        <w:tabs>
          <w:tab w:val="num" w:pos="0"/>
        </w:tabs>
        <w:ind w:left="6338" w:hanging="180"/>
      </w:pPr>
    </w:lvl>
  </w:abstractNum>
  <w:abstractNum w:abstractNumId="26" w15:restartNumberingAfterBreak="0">
    <w:nsid w:val="52153C7E"/>
    <w:multiLevelType w:val="multilevel"/>
    <w:tmpl w:val="DC2C308A"/>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7" w15:restartNumberingAfterBreak="0">
    <w:nsid w:val="527C13FC"/>
    <w:multiLevelType w:val="multilevel"/>
    <w:tmpl w:val="D9DA4030"/>
    <w:lvl w:ilvl="0">
      <w:start w:val="1"/>
      <w:numFmt w:val="bullet"/>
      <w:lvlText w:val=""/>
      <w:lvlJc w:val="left"/>
      <w:pPr>
        <w:tabs>
          <w:tab w:val="num" w:pos="0"/>
        </w:tabs>
        <w:ind w:left="1457" w:hanging="360"/>
      </w:pPr>
      <w:rPr>
        <w:rFonts w:ascii="Symbol" w:hAnsi="Symbol" w:cs="Symbol" w:hint="default"/>
      </w:rPr>
    </w:lvl>
    <w:lvl w:ilvl="1">
      <w:start w:val="1"/>
      <w:numFmt w:val="bullet"/>
      <w:lvlText w:val="o"/>
      <w:lvlJc w:val="left"/>
      <w:pPr>
        <w:tabs>
          <w:tab w:val="num" w:pos="0"/>
        </w:tabs>
        <w:ind w:left="786" w:hanging="360"/>
      </w:pPr>
      <w:rPr>
        <w:rFonts w:ascii="Courier New" w:hAnsi="Courier New" w:cs="Courier New" w:hint="default"/>
      </w:rPr>
    </w:lvl>
    <w:lvl w:ilvl="2">
      <w:start w:val="1"/>
      <w:numFmt w:val="bullet"/>
      <w:lvlText w:val=""/>
      <w:lvlJc w:val="left"/>
      <w:pPr>
        <w:tabs>
          <w:tab w:val="num" w:pos="0"/>
        </w:tabs>
        <w:ind w:left="2897" w:hanging="360"/>
      </w:pPr>
      <w:rPr>
        <w:rFonts w:ascii="Wingdings" w:hAnsi="Wingdings" w:cs="Wingdings" w:hint="default"/>
      </w:rPr>
    </w:lvl>
    <w:lvl w:ilvl="3">
      <w:start w:val="1"/>
      <w:numFmt w:val="bullet"/>
      <w:lvlText w:val=""/>
      <w:lvlJc w:val="left"/>
      <w:pPr>
        <w:tabs>
          <w:tab w:val="num" w:pos="0"/>
        </w:tabs>
        <w:ind w:left="3617" w:hanging="360"/>
      </w:pPr>
      <w:rPr>
        <w:rFonts w:ascii="Symbol" w:hAnsi="Symbol" w:cs="Symbol" w:hint="default"/>
      </w:rPr>
    </w:lvl>
    <w:lvl w:ilvl="4">
      <w:start w:val="1"/>
      <w:numFmt w:val="bullet"/>
      <w:lvlText w:val="o"/>
      <w:lvlJc w:val="left"/>
      <w:pPr>
        <w:tabs>
          <w:tab w:val="num" w:pos="0"/>
        </w:tabs>
        <w:ind w:left="4337" w:hanging="360"/>
      </w:pPr>
      <w:rPr>
        <w:rFonts w:ascii="Courier New" w:hAnsi="Courier New" w:cs="Courier New" w:hint="default"/>
      </w:rPr>
    </w:lvl>
    <w:lvl w:ilvl="5">
      <w:start w:val="1"/>
      <w:numFmt w:val="bullet"/>
      <w:lvlText w:val=""/>
      <w:lvlJc w:val="left"/>
      <w:pPr>
        <w:tabs>
          <w:tab w:val="num" w:pos="0"/>
        </w:tabs>
        <w:ind w:left="5057" w:hanging="360"/>
      </w:pPr>
      <w:rPr>
        <w:rFonts w:ascii="Wingdings" w:hAnsi="Wingdings" w:cs="Wingdings" w:hint="default"/>
      </w:rPr>
    </w:lvl>
    <w:lvl w:ilvl="6">
      <w:start w:val="1"/>
      <w:numFmt w:val="bullet"/>
      <w:lvlText w:val=""/>
      <w:lvlJc w:val="left"/>
      <w:pPr>
        <w:tabs>
          <w:tab w:val="num" w:pos="0"/>
        </w:tabs>
        <w:ind w:left="5777" w:hanging="360"/>
      </w:pPr>
      <w:rPr>
        <w:rFonts w:ascii="Symbol" w:hAnsi="Symbol" w:cs="Symbol" w:hint="default"/>
      </w:rPr>
    </w:lvl>
    <w:lvl w:ilvl="7">
      <w:start w:val="1"/>
      <w:numFmt w:val="bullet"/>
      <w:lvlText w:val="o"/>
      <w:lvlJc w:val="left"/>
      <w:pPr>
        <w:tabs>
          <w:tab w:val="num" w:pos="0"/>
        </w:tabs>
        <w:ind w:left="6497" w:hanging="360"/>
      </w:pPr>
      <w:rPr>
        <w:rFonts w:ascii="Courier New" w:hAnsi="Courier New" w:cs="Courier New" w:hint="default"/>
      </w:rPr>
    </w:lvl>
    <w:lvl w:ilvl="8">
      <w:start w:val="1"/>
      <w:numFmt w:val="bullet"/>
      <w:lvlText w:val=""/>
      <w:lvlJc w:val="left"/>
      <w:pPr>
        <w:tabs>
          <w:tab w:val="num" w:pos="0"/>
        </w:tabs>
        <w:ind w:left="7217" w:hanging="360"/>
      </w:pPr>
      <w:rPr>
        <w:rFonts w:ascii="Wingdings" w:hAnsi="Wingdings" w:cs="Wingdings" w:hint="default"/>
      </w:rPr>
    </w:lvl>
  </w:abstractNum>
  <w:abstractNum w:abstractNumId="28" w15:restartNumberingAfterBreak="0">
    <w:nsid w:val="544176B3"/>
    <w:multiLevelType w:val="multilevel"/>
    <w:tmpl w:val="FF864FE0"/>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29" w15:restartNumberingAfterBreak="0">
    <w:nsid w:val="544B7926"/>
    <w:multiLevelType w:val="multilevel"/>
    <w:tmpl w:val="FC1A209E"/>
    <w:lvl w:ilvl="0">
      <w:start w:val="1"/>
      <w:numFmt w:val="bullet"/>
      <w:lvlText w:val=""/>
      <w:lvlJc w:val="left"/>
      <w:pPr>
        <w:tabs>
          <w:tab w:val="num" w:pos="0"/>
        </w:tabs>
        <w:ind w:left="2262" w:hanging="360"/>
      </w:pPr>
      <w:rPr>
        <w:rFonts w:ascii="Symbol" w:hAnsi="Symbol" w:cs="Symbol" w:hint="default"/>
      </w:rPr>
    </w:lvl>
    <w:lvl w:ilvl="1">
      <w:start w:val="1"/>
      <w:numFmt w:val="bullet"/>
      <w:lvlText w:val="o"/>
      <w:lvlJc w:val="left"/>
      <w:pPr>
        <w:tabs>
          <w:tab w:val="num" w:pos="0"/>
        </w:tabs>
        <w:ind w:left="2982" w:hanging="360"/>
      </w:pPr>
      <w:rPr>
        <w:rFonts w:ascii="Courier New" w:hAnsi="Courier New" w:cs="Courier New" w:hint="default"/>
      </w:rPr>
    </w:lvl>
    <w:lvl w:ilvl="2">
      <w:start w:val="1"/>
      <w:numFmt w:val="bullet"/>
      <w:lvlText w:val=""/>
      <w:lvlJc w:val="left"/>
      <w:pPr>
        <w:tabs>
          <w:tab w:val="num" w:pos="0"/>
        </w:tabs>
        <w:ind w:left="3702" w:hanging="360"/>
      </w:pPr>
      <w:rPr>
        <w:rFonts w:ascii="Wingdings" w:hAnsi="Wingdings" w:cs="Wingdings" w:hint="default"/>
      </w:rPr>
    </w:lvl>
    <w:lvl w:ilvl="3">
      <w:start w:val="1"/>
      <w:numFmt w:val="bullet"/>
      <w:lvlText w:val=""/>
      <w:lvlJc w:val="left"/>
      <w:pPr>
        <w:tabs>
          <w:tab w:val="num" w:pos="0"/>
        </w:tabs>
        <w:ind w:left="4422" w:hanging="360"/>
      </w:pPr>
      <w:rPr>
        <w:rFonts w:ascii="Symbol" w:hAnsi="Symbol" w:cs="Symbol" w:hint="default"/>
      </w:rPr>
    </w:lvl>
    <w:lvl w:ilvl="4">
      <w:start w:val="1"/>
      <w:numFmt w:val="bullet"/>
      <w:lvlText w:val="o"/>
      <w:lvlJc w:val="left"/>
      <w:pPr>
        <w:tabs>
          <w:tab w:val="num" w:pos="0"/>
        </w:tabs>
        <w:ind w:left="5142" w:hanging="360"/>
      </w:pPr>
      <w:rPr>
        <w:rFonts w:ascii="Courier New" w:hAnsi="Courier New" w:cs="Courier New" w:hint="default"/>
      </w:rPr>
    </w:lvl>
    <w:lvl w:ilvl="5">
      <w:start w:val="1"/>
      <w:numFmt w:val="bullet"/>
      <w:lvlText w:val=""/>
      <w:lvlJc w:val="left"/>
      <w:pPr>
        <w:tabs>
          <w:tab w:val="num" w:pos="0"/>
        </w:tabs>
        <w:ind w:left="5862" w:hanging="360"/>
      </w:pPr>
      <w:rPr>
        <w:rFonts w:ascii="Wingdings" w:hAnsi="Wingdings" w:cs="Wingdings" w:hint="default"/>
      </w:rPr>
    </w:lvl>
    <w:lvl w:ilvl="6">
      <w:start w:val="1"/>
      <w:numFmt w:val="bullet"/>
      <w:lvlText w:val=""/>
      <w:lvlJc w:val="left"/>
      <w:pPr>
        <w:tabs>
          <w:tab w:val="num" w:pos="0"/>
        </w:tabs>
        <w:ind w:left="6582" w:hanging="360"/>
      </w:pPr>
      <w:rPr>
        <w:rFonts w:ascii="Symbol" w:hAnsi="Symbol" w:cs="Symbol" w:hint="default"/>
      </w:rPr>
    </w:lvl>
    <w:lvl w:ilvl="7">
      <w:start w:val="1"/>
      <w:numFmt w:val="bullet"/>
      <w:lvlText w:val="o"/>
      <w:lvlJc w:val="left"/>
      <w:pPr>
        <w:tabs>
          <w:tab w:val="num" w:pos="0"/>
        </w:tabs>
        <w:ind w:left="7302" w:hanging="360"/>
      </w:pPr>
      <w:rPr>
        <w:rFonts w:ascii="Courier New" w:hAnsi="Courier New" w:cs="Courier New" w:hint="default"/>
      </w:rPr>
    </w:lvl>
    <w:lvl w:ilvl="8">
      <w:start w:val="1"/>
      <w:numFmt w:val="bullet"/>
      <w:lvlText w:val=""/>
      <w:lvlJc w:val="left"/>
      <w:pPr>
        <w:tabs>
          <w:tab w:val="num" w:pos="0"/>
        </w:tabs>
        <w:ind w:left="8022" w:hanging="360"/>
      </w:pPr>
      <w:rPr>
        <w:rFonts w:ascii="Wingdings" w:hAnsi="Wingdings" w:cs="Wingdings" w:hint="default"/>
      </w:rPr>
    </w:lvl>
  </w:abstractNum>
  <w:abstractNum w:abstractNumId="30" w15:restartNumberingAfterBreak="0">
    <w:nsid w:val="57546F04"/>
    <w:multiLevelType w:val="multilevel"/>
    <w:tmpl w:val="9B9067E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15:restartNumberingAfterBreak="0">
    <w:nsid w:val="64A6724D"/>
    <w:multiLevelType w:val="multilevel"/>
    <w:tmpl w:val="6BE6C4D6"/>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32" w15:restartNumberingAfterBreak="0">
    <w:nsid w:val="68DA49D7"/>
    <w:multiLevelType w:val="multilevel"/>
    <w:tmpl w:val="0BE81786"/>
    <w:lvl w:ilvl="0">
      <w:start w:val="1"/>
      <w:numFmt w:val="bullet"/>
      <w:lvlText w:val=""/>
      <w:lvlJc w:val="left"/>
      <w:pPr>
        <w:tabs>
          <w:tab w:val="num" w:pos="0"/>
        </w:tabs>
        <w:ind w:left="578" w:hanging="360"/>
      </w:pPr>
      <w:rPr>
        <w:rFonts w:ascii="Symbol" w:hAnsi="Symbol" w:cs="Symbol"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33" w15:restartNumberingAfterBreak="0">
    <w:nsid w:val="6B7F2711"/>
    <w:multiLevelType w:val="multilevel"/>
    <w:tmpl w:val="E2F09A94"/>
    <w:lvl w:ilvl="0">
      <w:start w:val="1"/>
      <w:numFmt w:val="decimal"/>
      <w:lvlText w:val="%1."/>
      <w:lvlJc w:val="left"/>
      <w:pPr>
        <w:tabs>
          <w:tab w:val="num" w:pos="0"/>
        </w:tabs>
        <w:ind w:left="643" w:hanging="360"/>
      </w:pPr>
    </w:lvl>
    <w:lvl w:ilvl="1">
      <w:start w:val="1"/>
      <w:numFmt w:val="lowerLetter"/>
      <w:lvlText w:val="%2."/>
      <w:lvlJc w:val="left"/>
      <w:pPr>
        <w:tabs>
          <w:tab w:val="num" w:pos="0"/>
        </w:tabs>
        <w:ind w:left="1363" w:hanging="360"/>
      </w:pPr>
    </w:lvl>
    <w:lvl w:ilvl="2">
      <w:start w:val="1"/>
      <w:numFmt w:val="lowerRoman"/>
      <w:lvlText w:val="%3."/>
      <w:lvlJc w:val="right"/>
      <w:pPr>
        <w:tabs>
          <w:tab w:val="num" w:pos="0"/>
        </w:tabs>
        <w:ind w:left="2083" w:hanging="180"/>
      </w:pPr>
    </w:lvl>
    <w:lvl w:ilvl="3">
      <w:start w:val="1"/>
      <w:numFmt w:val="decimal"/>
      <w:lvlText w:val="%4."/>
      <w:lvlJc w:val="left"/>
      <w:pPr>
        <w:tabs>
          <w:tab w:val="num" w:pos="0"/>
        </w:tabs>
        <w:ind w:left="2803" w:hanging="360"/>
      </w:pPr>
    </w:lvl>
    <w:lvl w:ilvl="4">
      <w:start w:val="1"/>
      <w:numFmt w:val="lowerLetter"/>
      <w:lvlText w:val="%5."/>
      <w:lvlJc w:val="left"/>
      <w:pPr>
        <w:tabs>
          <w:tab w:val="num" w:pos="0"/>
        </w:tabs>
        <w:ind w:left="3523" w:hanging="360"/>
      </w:pPr>
    </w:lvl>
    <w:lvl w:ilvl="5">
      <w:start w:val="1"/>
      <w:numFmt w:val="lowerRoman"/>
      <w:lvlText w:val="%6."/>
      <w:lvlJc w:val="right"/>
      <w:pPr>
        <w:tabs>
          <w:tab w:val="num" w:pos="0"/>
        </w:tabs>
        <w:ind w:left="4243" w:hanging="180"/>
      </w:pPr>
    </w:lvl>
    <w:lvl w:ilvl="6">
      <w:start w:val="1"/>
      <w:numFmt w:val="decimal"/>
      <w:lvlText w:val="%7."/>
      <w:lvlJc w:val="left"/>
      <w:pPr>
        <w:tabs>
          <w:tab w:val="num" w:pos="0"/>
        </w:tabs>
        <w:ind w:left="4963" w:hanging="360"/>
      </w:pPr>
    </w:lvl>
    <w:lvl w:ilvl="7">
      <w:start w:val="1"/>
      <w:numFmt w:val="lowerLetter"/>
      <w:lvlText w:val="%8."/>
      <w:lvlJc w:val="left"/>
      <w:pPr>
        <w:tabs>
          <w:tab w:val="num" w:pos="0"/>
        </w:tabs>
        <w:ind w:left="5683" w:hanging="360"/>
      </w:pPr>
    </w:lvl>
    <w:lvl w:ilvl="8">
      <w:start w:val="1"/>
      <w:numFmt w:val="lowerRoman"/>
      <w:lvlText w:val="%9."/>
      <w:lvlJc w:val="right"/>
      <w:pPr>
        <w:tabs>
          <w:tab w:val="num" w:pos="0"/>
        </w:tabs>
        <w:ind w:left="6403" w:hanging="180"/>
      </w:pPr>
    </w:lvl>
  </w:abstractNum>
  <w:abstractNum w:abstractNumId="34" w15:restartNumberingAfterBreak="0">
    <w:nsid w:val="6D245250"/>
    <w:multiLevelType w:val="multilevel"/>
    <w:tmpl w:val="08228268"/>
    <w:lvl w:ilvl="0">
      <w:start w:val="1"/>
      <w:numFmt w:val="decimal"/>
      <w:lvlText w:val="%1."/>
      <w:lvlJc w:val="left"/>
      <w:pPr>
        <w:tabs>
          <w:tab w:val="num" w:pos="0"/>
        </w:tabs>
        <w:ind w:left="218"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862" w:hanging="720"/>
      </w:pPr>
    </w:lvl>
    <w:lvl w:ilvl="3">
      <w:start w:val="1"/>
      <w:numFmt w:val="decimal"/>
      <w:lvlText w:val="%1.%2.%3.%4"/>
      <w:lvlJc w:val="left"/>
      <w:pPr>
        <w:tabs>
          <w:tab w:val="num" w:pos="0"/>
        </w:tabs>
        <w:ind w:left="1364" w:hanging="1080"/>
      </w:pPr>
    </w:lvl>
    <w:lvl w:ilvl="4">
      <w:start w:val="1"/>
      <w:numFmt w:val="decimal"/>
      <w:lvlText w:val="%1.%2.%3.%4.%5"/>
      <w:lvlJc w:val="left"/>
      <w:pPr>
        <w:tabs>
          <w:tab w:val="num" w:pos="0"/>
        </w:tabs>
        <w:ind w:left="1506" w:hanging="1080"/>
      </w:pPr>
    </w:lvl>
    <w:lvl w:ilvl="5">
      <w:start w:val="1"/>
      <w:numFmt w:val="decimal"/>
      <w:lvlText w:val="%1.%2.%3.%4.%5.%6"/>
      <w:lvlJc w:val="left"/>
      <w:pPr>
        <w:tabs>
          <w:tab w:val="num" w:pos="0"/>
        </w:tabs>
        <w:ind w:left="2008" w:hanging="1440"/>
      </w:pPr>
    </w:lvl>
    <w:lvl w:ilvl="6">
      <w:start w:val="1"/>
      <w:numFmt w:val="decimal"/>
      <w:lvlText w:val="%1.%2.%3.%4.%5.%6.%7"/>
      <w:lvlJc w:val="left"/>
      <w:pPr>
        <w:tabs>
          <w:tab w:val="num" w:pos="0"/>
        </w:tabs>
        <w:ind w:left="2150" w:hanging="1440"/>
      </w:pPr>
    </w:lvl>
    <w:lvl w:ilvl="7">
      <w:start w:val="1"/>
      <w:numFmt w:val="decimal"/>
      <w:lvlText w:val="%1.%2.%3.%4.%5.%6.%7.%8"/>
      <w:lvlJc w:val="left"/>
      <w:pPr>
        <w:tabs>
          <w:tab w:val="num" w:pos="0"/>
        </w:tabs>
        <w:ind w:left="2652" w:hanging="1800"/>
      </w:pPr>
    </w:lvl>
    <w:lvl w:ilvl="8">
      <w:start w:val="1"/>
      <w:numFmt w:val="decimal"/>
      <w:lvlText w:val="%1.%2.%3.%4.%5.%6.%7.%8.%9"/>
      <w:lvlJc w:val="left"/>
      <w:pPr>
        <w:tabs>
          <w:tab w:val="num" w:pos="0"/>
        </w:tabs>
        <w:ind w:left="3154" w:hanging="2160"/>
      </w:pPr>
    </w:lvl>
  </w:abstractNum>
  <w:abstractNum w:abstractNumId="35" w15:restartNumberingAfterBreak="0">
    <w:nsid w:val="6F44470C"/>
    <w:multiLevelType w:val="multilevel"/>
    <w:tmpl w:val="BBB82C4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15:restartNumberingAfterBreak="0">
    <w:nsid w:val="71701A86"/>
    <w:multiLevelType w:val="multilevel"/>
    <w:tmpl w:val="8B8E5E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15:restartNumberingAfterBreak="0">
    <w:nsid w:val="747F7A18"/>
    <w:multiLevelType w:val="multilevel"/>
    <w:tmpl w:val="84C6333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15:restartNumberingAfterBreak="0">
    <w:nsid w:val="799A5F46"/>
    <w:multiLevelType w:val="multilevel"/>
    <w:tmpl w:val="889E88AA"/>
    <w:lvl w:ilvl="0">
      <w:start w:val="1"/>
      <w:numFmt w:val="bullet"/>
      <w:lvlText w:val=""/>
      <w:lvlJc w:val="left"/>
      <w:pPr>
        <w:tabs>
          <w:tab w:val="num" w:pos="0"/>
        </w:tabs>
        <w:ind w:left="1457" w:hanging="360"/>
      </w:pPr>
      <w:rPr>
        <w:rFonts w:ascii="Symbol" w:hAnsi="Symbol" w:cs="Symbol" w:hint="default"/>
      </w:rPr>
    </w:lvl>
    <w:lvl w:ilvl="1">
      <w:start w:val="1"/>
      <w:numFmt w:val="decimal"/>
      <w:lvlText w:val="%2)"/>
      <w:lvlJc w:val="left"/>
      <w:pPr>
        <w:tabs>
          <w:tab w:val="num" w:pos="0"/>
        </w:tabs>
        <w:ind w:left="786" w:hanging="360"/>
      </w:pPr>
    </w:lvl>
    <w:lvl w:ilvl="2">
      <w:start w:val="1"/>
      <w:numFmt w:val="bullet"/>
      <w:lvlText w:val=""/>
      <w:lvlJc w:val="left"/>
      <w:pPr>
        <w:tabs>
          <w:tab w:val="num" w:pos="0"/>
        </w:tabs>
        <w:ind w:left="2897" w:hanging="360"/>
      </w:pPr>
      <w:rPr>
        <w:rFonts w:ascii="Wingdings" w:hAnsi="Wingdings" w:cs="Wingdings" w:hint="default"/>
      </w:rPr>
    </w:lvl>
    <w:lvl w:ilvl="3">
      <w:start w:val="1"/>
      <w:numFmt w:val="bullet"/>
      <w:lvlText w:val=""/>
      <w:lvlJc w:val="left"/>
      <w:pPr>
        <w:tabs>
          <w:tab w:val="num" w:pos="0"/>
        </w:tabs>
        <w:ind w:left="3617" w:hanging="360"/>
      </w:pPr>
      <w:rPr>
        <w:rFonts w:ascii="Symbol" w:hAnsi="Symbol" w:cs="Symbol" w:hint="default"/>
      </w:rPr>
    </w:lvl>
    <w:lvl w:ilvl="4">
      <w:start w:val="1"/>
      <w:numFmt w:val="bullet"/>
      <w:lvlText w:val="o"/>
      <w:lvlJc w:val="left"/>
      <w:pPr>
        <w:tabs>
          <w:tab w:val="num" w:pos="0"/>
        </w:tabs>
        <w:ind w:left="4337" w:hanging="360"/>
      </w:pPr>
      <w:rPr>
        <w:rFonts w:ascii="Courier New" w:hAnsi="Courier New" w:cs="Courier New" w:hint="default"/>
      </w:rPr>
    </w:lvl>
    <w:lvl w:ilvl="5">
      <w:start w:val="1"/>
      <w:numFmt w:val="bullet"/>
      <w:lvlText w:val=""/>
      <w:lvlJc w:val="left"/>
      <w:pPr>
        <w:tabs>
          <w:tab w:val="num" w:pos="0"/>
        </w:tabs>
        <w:ind w:left="5057" w:hanging="360"/>
      </w:pPr>
      <w:rPr>
        <w:rFonts w:ascii="Wingdings" w:hAnsi="Wingdings" w:cs="Wingdings" w:hint="default"/>
      </w:rPr>
    </w:lvl>
    <w:lvl w:ilvl="6">
      <w:start w:val="1"/>
      <w:numFmt w:val="bullet"/>
      <w:lvlText w:val=""/>
      <w:lvlJc w:val="left"/>
      <w:pPr>
        <w:tabs>
          <w:tab w:val="num" w:pos="0"/>
        </w:tabs>
        <w:ind w:left="5777" w:hanging="360"/>
      </w:pPr>
      <w:rPr>
        <w:rFonts w:ascii="Symbol" w:hAnsi="Symbol" w:cs="Symbol" w:hint="default"/>
      </w:rPr>
    </w:lvl>
    <w:lvl w:ilvl="7">
      <w:start w:val="1"/>
      <w:numFmt w:val="bullet"/>
      <w:lvlText w:val="o"/>
      <w:lvlJc w:val="left"/>
      <w:pPr>
        <w:tabs>
          <w:tab w:val="num" w:pos="0"/>
        </w:tabs>
        <w:ind w:left="6497" w:hanging="360"/>
      </w:pPr>
      <w:rPr>
        <w:rFonts w:ascii="Courier New" w:hAnsi="Courier New" w:cs="Courier New" w:hint="default"/>
      </w:rPr>
    </w:lvl>
    <w:lvl w:ilvl="8">
      <w:start w:val="1"/>
      <w:numFmt w:val="bullet"/>
      <w:lvlText w:val=""/>
      <w:lvlJc w:val="left"/>
      <w:pPr>
        <w:tabs>
          <w:tab w:val="num" w:pos="0"/>
        </w:tabs>
        <w:ind w:left="7217" w:hanging="360"/>
      </w:pPr>
      <w:rPr>
        <w:rFonts w:ascii="Wingdings" w:hAnsi="Wingdings" w:cs="Wingdings" w:hint="default"/>
      </w:rPr>
    </w:lvl>
  </w:abstractNum>
  <w:abstractNum w:abstractNumId="39" w15:restartNumberingAfterBreak="0">
    <w:nsid w:val="7CCE42CB"/>
    <w:multiLevelType w:val="multilevel"/>
    <w:tmpl w:val="35EABF20"/>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num w:numId="1">
    <w:abstractNumId w:val="14"/>
  </w:num>
  <w:num w:numId="2">
    <w:abstractNumId w:val="24"/>
  </w:num>
  <w:num w:numId="3">
    <w:abstractNumId w:val="4"/>
  </w:num>
  <w:num w:numId="4">
    <w:abstractNumId w:val="28"/>
  </w:num>
  <w:num w:numId="5">
    <w:abstractNumId w:val="32"/>
  </w:num>
  <w:num w:numId="6">
    <w:abstractNumId w:val="30"/>
  </w:num>
  <w:num w:numId="7">
    <w:abstractNumId w:val="37"/>
  </w:num>
  <w:num w:numId="8">
    <w:abstractNumId w:val="36"/>
  </w:num>
  <w:num w:numId="9">
    <w:abstractNumId w:val="8"/>
  </w:num>
  <w:num w:numId="10">
    <w:abstractNumId w:val="12"/>
  </w:num>
  <w:num w:numId="11">
    <w:abstractNumId w:val="19"/>
  </w:num>
  <w:num w:numId="12">
    <w:abstractNumId w:val="11"/>
  </w:num>
  <w:num w:numId="13">
    <w:abstractNumId w:val="0"/>
  </w:num>
  <w:num w:numId="14">
    <w:abstractNumId w:val="23"/>
  </w:num>
  <w:num w:numId="15">
    <w:abstractNumId w:val="33"/>
  </w:num>
  <w:num w:numId="16">
    <w:abstractNumId w:val="20"/>
  </w:num>
  <w:num w:numId="17">
    <w:abstractNumId w:val="2"/>
  </w:num>
  <w:num w:numId="18">
    <w:abstractNumId w:val="7"/>
  </w:num>
  <w:num w:numId="19">
    <w:abstractNumId w:val="17"/>
  </w:num>
  <w:num w:numId="20">
    <w:abstractNumId w:val="22"/>
  </w:num>
  <w:num w:numId="21">
    <w:abstractNumId w:val="39"/>
  </w:num>
  <w:num w:numId="22">
    <w:abstractNumId w:val="29"/>
  </w:num>
  <w:num w:numId="23">
    <w:abstractNumId w:val="25"/>
  </w:num>
  <w:num w:numId="24">
    <w:abstractNumId w:val="15"/>
  </w:num>
  <w:num w:numId="25">
    <w:abstractNumId w:val="35"/>
  </w:num>
  <w:num w:numId="26">
    <w:abstractNumId w:val="18"/>
  </w:num>
  <w:num w:numId="27">
    <w:abstractNumId w:val="13"/>
  </w:num>
  <w:num w:numId="28">
    <w:abstractNumId w:val="27"/>
  </w:num>
  <w:num w:numId="29">
    <w:abstractNumId w:val="31"/>
  </w:num>
  <w:num w:numId="30">
    <w:abstractNumId w:val="38"/>
  </w:num>
  <w:num w:numId="31">
    <w:abstractNumId w:val="10"/>
  </w:num>
  <w:num w:numId="32">
    <w:abstractNumId w:val="1"/>
  </w:num>
  <w:num w:numId="33">
    <w:abstractNumId w:val="3"/>
  </w:num>
  <w:num w:numId="34">
    <w:abstractNumId w:val="6"/>
  </w:num>
  <w:num w:numId="35">
    <w:abstractNumId w:val="34"/>
  </w:num>
  <w:num w:numId="36">
    <w:abstractNumId w:val="9"/>
  </w:num>
  <w:num w:numId="37">
    <w:abstractNumId w:val="5"/>
  </w:num>
  <w:num w:numId="38">
    <w:abstractNumId w:val="26"/>
  </w:num>
  <w:num w:numId="39">
    <w:abstractNumId w:val="21"/>
  </w:num>
  <w:num w:numId="40">
    <w:abstractNumId w:val="16"/>
  </w:num>
  <w:num w:numId="41">
    <w:abstractNumId w:val="24"/>
  </w:num>
  <w:num w:numId="42">
    <w:abstractNumId w:val="24"/>
  </w:num>
  <w:num w:numId="43">
    <w:abstractNumId w:val="4"/>
    <w:lvlOverride w:ilvl="0">
      <w:startOverride w:val="1"/>
    </w:lvlOverride>
  </w:num>
  <w:num w:numId="44">
    <w:abstractNumId w:val="4"/>
  </w:num>
  <w:num w:numId="45">
    <w:abstractNumId w:val="5"/>
    <w:lvlOverride w:ilvl="0">
      <w:startOverride w:val="1"/>
    </w:lvlOverride>
  </w:num>
  <w:num w:numId="4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FBE"/>
    <w:rsid w:val="00002055"/>
    <w:rsid w:val="00171A36"/>
    <w:rsid w:val="002D05C8"/>
    <w:rsid w:val="004650EE"/>
    <w:rsid w:val="008F63D0"/>
    <w:rsid w:val="009608F6"/>
    <w:rsid w:val="00BE4FBE"/>
    <w:rsid w:val="00CA53D5"/>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B65DA9A-06A2-49E3-9629-280C57CCA9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F46F12"/>
    <w:pPr>
      <w:spacing w:after="200" w:line="360" w:lineRule="auto"/>
      <w:jc w:val="both"/>
    </w:pPr>
    <w:rPr>
      <w:rFonts w:ascii="Times New Roman" w:hAnsi="Times New Roman" w:cs="Times New Roman"/>
      <w:sz w:val="24"/>
    </w:rPr>
  </w:style>
  <w:style w:type="paragraph" w:styleId="Nagwek1">
    <w:name w:val="heading 1"/>
    <w:basedOn w:val="Akapitzlist"/>
    <w:next w:val="Normalny"/>
    <w:link w:val="Nagwek1Znak"/>
    <w:uiPriority w:val="9"/>
    <w:qFormat/>
    <w:rsid w:val="00342678"/>
    <w:pPr>
      <w:tabs>
        <w:tab w:val="left" w:pos="284"/>
        <w:tab w:val="left" w:pos="360"/>
      </w:tabs>
      <w:spacing w:before="240" w:after="0"/>
      <w:ind w:left="568"/>
      <w:contextualSpacing w:val="0"/>
      <w:outlineLvl w:val="0"/>
    </w:pPr>
    <w:rPr>
      <w:b/>
      <w:sz w:val="28"/>
      <w:szCs w:val="24"/>
    </w:rPr>
  </w:style>
  <w:style w:type="paragraph" w:styleId="Nagwek2">
    <w:name w:val="heading 2"/>
    <w:basedOn w:val="Normalny"/>
    <w:next w:val="Normalny"/>
    <w:link w:val="Nagwek2Znak"/>
    <w:uiPriority w:val="9"/>
    <w:unhideWhenUsed/>
    <w:qFormat/>
    <w:rsid w:val="00342678"/>
    <w:pPr>
      <w:keepNext/>
      <w:keepLines/>
      <w:spacing w:before="40" w:after="0"/>
      <w:outlineLvl w:val="1"/>
    </w:pPr>
    <w:rPr>
      <w:rFonts w:eastAsiaTheme="majorEastAsia" w:cstheme="majorBidi"/>
      <w:b/>
      <w:sz w:val="26"/>
      <w:szCs w:val="26"/>
    </w:rPr>
  </w:style>
  <w:style w:type="paragraph" w:styleId="Nagwek3">
    <w:name w:val="heading 3"/>
    <w:basedOn w:val="Normalny"/>
    <w:next w:val="Normalny"/>
    <w:link w:val="Nagwek3Znak"/>
    <w:uiPriority w:val="9"/>
    <w:unhideWhenUsed/>
    <w:qFormat/>
    <w:rsid w:val="006F1E69"/>
    <w:pPr>
      <w:keepNext/>
      <w:keepLines/>
      <w:spacing w:before="40" w:after="0" w:line="480" w:lineRule="auto"/>
      <w:outlineLvl w:val="2"/>
    </w:pPr>
    <w:rPr>
      <w:rFonts w:eastAsiaTheme="majorEastAsia" w:cstheme="majorBidi"/>
      <w:b/>
      <w:color w:val="000000" w:themeColor="text1"/>
      <w:sz w:val="26"/>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TekstprzypisudolnegoZnak">
    <w:name w:val="Tekst przypisu dolnego Znak"/>
    <w:basedOn w:val="Domylnaczcionkaakapitu"/>
    <w:link w:val="Tekstprzypisudolnego"/>
    <w:uiPriority w:val="99"/>
    <w:semiHidden/>
    <w:qFormat/>
    <w:rsid w:val="009566EB"/>
    <w:rPr>
      <w:rFonts w:ascii="Calibri" w:eastAsia="Calibri" w:hAnsi="Calibri" w:cs="Times New Roman"/>
      <w:sz w:val="20"/>
      <w:szCs w:val="20"/>
    </w:rPr>
  </w:style>
  <w:style w:type="character" w:customStyle="1" w:styleId="Zakotwiczenieprzypisudolnego">
    <w:name w:val="Zakotwiczenie przypisu dolnego"/>
    <w:rPr>
      <w:vertAlign w:val="superscript"/>
    </w:rPr>
  </w:style>
  <w:style w:type="character" w:customStyle="1" w:styleId="FootnoteCharacters">
    <w:name w:val="Footnote Characters"/>
    <w:basedOn w:val="Domylnaczcionkaakapitu"/>
    <w:uiPriority w:val="99"/>
    <w:semiHidden/>
    <w:unhideWhenUsed/>
    <w:qFormat/>
    <w:rsid w:val="00907965"/>
    <w:rPr>
      <w:vertAlign w:val="superscript"/>
    </w:rPr>
  </w:style>
  <w:style w:type="character" w:customStyle="1" w:styleId="AkapitzlistZnak">
    <w:name w:val="Akapit z listą Znak"/>
    <w:link w:val="Akapitzlist"/>
    <w:uiPriority w:val="34"/>
    <w:qFormat/>
    <w:locked/>
    <w:rsid w:val="002B611E"/>
    <w:rPr>
      <w:rFonts w:ascii="Calibri" w:eastAsia="Calibri" w:hAnsi="Calibri" w:cs="Times New Roman"/>
    </w:rPr>
  </w:style>
  <w:style w:type="character" w:customStyle="1" w:styleId="NagwekZnak">
    <w:name w:val="Nagłówek Znak"/>
    <w:basedOn w:val="Domylnaczcionkaakapitu"/>
    <w:link w:val="Nagwek"/>
    <w:uiPriority w:val="99"/>
    <w:qFormat/>
    <w:rsid w:val="00EA550E"/>
    <w:rPr>
      <w:rFonts w:ascii="Calibri" w:eastAsia="Calibri" w:hAnsi="Calibri" w:cs="Times New Roman"/>
    </w:rPr>
  </w:style>
  <w:style w:type="character" w:customStyle="1" w:styleId="StopkaZnak">
    <w:name w:val="Stopka Znak"/>
    <w:basedOn w:val="Domylnaczcionkaakapitu"/>
    <w:link w:val="Stopka"/>
    <w:uiPriority w:val="99"/>
    <w:qFormat/>
    <w:rsid w:val="00EA550E"/>
    <w:rPr>
      <w:rFonts w:ascii="Calibri" w:eastAsia="Calibri" w:hAnsi="Calibri" w:cs="Times New Roman"/>
    </w:rPr>
  </w:style>
  <w:style w:type="character" w:customStyle="1" w:styleId="Nagwek1Znak">
    <w:name w:val="Nagłówek 1 Znak"/>
    <w:basedOn w:val="Domylnaczcionkaakapitu"/>
    <w:link w:val="Nagwek1"/>
    <w:uiPriority w:val="9"/>
    <w:qFormat/>
    <w:rsid w:val="00342678"/>
    <w:rPr>
      <w:rFonts w:ascii="Times New Roman" w:eastAsia="Calibri" w:hAnsi="Times New Roman" w:cs="Times New Roman"/>
      <w:b/>
      <w:sz w:val="28"/>
      <w:szCs w:val="24"/>
    </w:rPr>
  </w:style>
  <w:style w:type="character" w:customStyle="1" w:styleId="Nagwek2Znak">
    <w:name w:val="Nagłówek 2 Znak"/>
    <w:basedOn w:val="Domylnaczcionkaakapitu"/>
    <w:link w:val="Nagwek2"/>
    <w:uiPriority w:val="9"/>
    <w:qFormat/>
    <w:rsid w:val="00342678"/>
    <w:rPr>
      <w:rFonts w:ascii="Times New Roman" w:eastAsiaTheme="majorEastAsia" w:hAnsi="Times New Roman" w:cstheme="majorBidi"/>
      <w:b/>
      <w:sz w:val="26"/>
      <w:szCs w:val="26"/>
    </w:rPr>
  </w:style>
  <w:style w:type="character" w:customStyle="1" w:styleId="czeinternetowe">
    <w:name w:val="Łącze internetowe"/>
    <w:basedOn w:val="Domylnaczcionkaakapitu"/>
    <w:uiPriority w:val="99"/>
    <w:unhideWhenUsed/>
    <w:rsid w:val="006F1E69"/>
    <w:rPr>
      <w:color w:val="0563C1" w:themeColor="hyperlink"/>
      <w:u w:val="single"/>
    </w:rPr>
  </w:style>
  <w:style w:type="character" w:customStyle="1" w:styleId="Nagwek3Znak">
    <w:name w:val="Nagłówek 3 Znak"/>
    <w:basedOn w:val="Domylnaczcionkaakapitu"/>
    <w:link w:val="Nagwek3"/>
    <w:uiPriority w:val="9"/>
    <w:qFormat/>
    <w:rsid w:val="006F1E69"/>
    <w:rPr>
      <w:rFonts w:ascii="Times New Roman" w:eastAsiaTheme="majorEastAsia" w:hAnsi="Times New Roman" w:cstheme="majorBidi"/>
      <w:b/>
      <w:color w:val="000000" w:themeColor="text1"/>
      <w:sz w:val="26"/>
      <w:szCs w:val="24"/>
    </w:rPr>
  </w:style>
  <w:style w:type="character" w:customStyle="1" w:styleId="TekstdymkaZnak">
    <w:name w:val="Tekst dymka Znak"/>
    <w:basedOn w:val="Domylnaczcionkaakapitu"/>
    <w:link w:val="Tekstdymka"/>
    <w:uiPriority w:val="99"/>
    <w:semiHidden/>
    <w:qFormat/>
    <w:rsid w:val="00EA1877"/>
    <w:rPr>
      <w:rFonts w:ascii="Segoe UI" w:eastAsia="Calibri" w:hAnsi="Segoe UI" w:cs="Segoe UI"/>
      <w:sz w:val="18"/>
      <w:szCs w:val="18"/>
    </w:rPr>
  </w:style>
  <w:style w:type="character" w:customStyle="1" w:styleId="Tekstpodstawowywcity3Znak">
    <w:name w:val="Tekst podstawowy wcięty 3 Znak"/>
    <w:basedOn w:val="Domylnaczcionkaakapitu"/>
    <w:link w:val="Tekstpodstawowywcity3"/>
    <w:uiPriority w:val="99"/>
    <w:semiHidden/>
    <w:qFormat/>
    <w:rsid w:val="0052588C"/>
    <w:rPr>
      <w:rFonts w:ascii="Times New Roman" w:eastAsia="Times New Roman" w:hAnsi="Times New Roman" w:cs="Times New Roman"/>
      <w:sz w:val="24"/>
      <w:szCs w:val="24"/>
      <w:lang w:val="x-none" w:eastAsia="pl-PL"/>
    </w:rPr>
  </w:style>
  <w:style w:type="character" w:styleId="Pogrubienie">
    <w:name w:val="Strong"/>
    <w:uiPriority w:val="22"/>
    <w:qFormat/>
    <w:rsid w:val="0052588C"/>
    <w:rPr>
      <w:b/>
      <w:bCs/>
    </w:rPr>
  </w:style>
  <w:style w:type="character" w:customStyle="1" w:styleId="czeindeksu">
    <w:name w:val="Łącze indeksu"/>
    <w:qFormat/>
  </w:style>
  <w:style w:type="character" w:customStyle="1" w:styleId="Znakiprzypiswdolnych">
    <w:name w:val="Znaki przypisów dolnych"/>
    <w:qFormat/>
  </w:style>
  <w:style w:type="character" w:customStyle="1" w:styleId="Zakotwiczenieprzypisukocowego">
    <w:name w:val="Zakotwiczenie przypisu końcowego"/>
    <w:rPr>
      <w:vertAlign w:val="superscript"/>
    </w:rPr>
  </w:style>
  <w:style w:type="character" w:customStyle="1" w:styleId="Znakiprzypiswkocowych">
    <w:name w:val="Znaki przypisów końcowych"/>
    <w:qFormat/>
  </w:style>
  <w:style w:type="character" w:customStyle="1" w:styleId="Znakinumeracji">
    <w:name w:val="Znaki numeracji"/>
    <w:qFormat/>
  </w:style>
  <w:style w:type="character" w:styleId="Odwoaniedokomentarza">
    <w:name w:val="annotation reference"/>
    <w:basedOn w:val="Domylnaczcionkaakapitu"/>
    <w:uiPriority w:val="99"/>
    <w:semiHidden/>
    <w:unhideWhenUsed/>
    <w:qFormat/>
    <w:rsid w:val="003811E3"/>
    <w:rPr>
      <w:sz w:val="16"/>
      <w:szCs w:val="16"/>
    </w:rPr>
  </w:style>
  <w:style w:type="character" w:customStyle="1" w:styleId="TekstkomentarzaZnak">
    <w:name w:val="Tekst komentarza Znak"/>
    <w:basedOn w:val="Domylnaczcionkaakapitu"/>
    <w:link w:val="Tekstkomentarza"/>
    <w:uiPriority w:val="99"/>
    <w:qFormat/>
    <w:rsid w:val="003811E3"/>
    <w:rPr>
      <w:rFonts w:ascii="Times New Roman" w:hAnsi="Times New Roman" w:cs="Times New Roman"/>
      <w:sz w:val="20"/>
      <w:szCs w:val="20"/>
    </w:rPr>
  </w:style>
  <w:style w:type="character" w:customStyle="1" w:styleId="TematkomentarzaZnak">
    <w:name w:val="Temat komentarza Znak"/>
    <w:basedOn w:val="TekstkomentarzaZnak"/>
    <w:link w:val="Tematkomentarza"/>
    <w:uiPriority w:val="99"/>
    <w:semiHidden/>
    <w:qFormat/>
    <w:rsid w:val="003811E3"/>
    <w:rPr>
      <w:rFonts w:ascii="Times New Roman" w:hAnsi="Times New Roman" w:cs="Times New Roman"/>
      <w:b/>
      <w:bCs/>
      <w:sz w:val="20"/>
      <w:szCs w:val="20"/>
    </w:rPr>
  </w:style>
  <w:style w:type="character" w:customStyle="1" w:styleId="TekstkomentarzaZnak2">
    <w:name w:val="Tekst komentarza Znak2"/>
    <w:uiPriority w:val="99"/>
    <w:semiHidden/>
    <w:qFormat/>
    <w:rsid w:val="00575421"/>
    <w:rPr>
      <w:rFonts w:ascii="Times New Roman" w:eastAsia="Calibri" w:hAnsi="Times New Roman" w:cs="Times New Roman"/>
      <w:sz w:val="20"/>
      <w:szCs w:val="20"/>
      <w:lang w:eastAsia="zh-CN"/>
    </w:rPr>
  </w:style>
  <w:style w:type="paragraph" w:styleId="Nagwek">
    <w:name w:val="header"/>
    <w:basedOn w:val="Normalny"/>
    <w:next w:val="Tekstpodstawowy"/>
    <w:link w:val="NagwekZnak"/>
    <w:uiPriority w:val="99"/>
    <w:unhideWhenUsed/>
    <w:rsid w:val="00EA550E"/>
    <w:pPr>
      <w:tabs>
        <w:tab w:val="center" w:pos="4536"/>
        <w:tab w:val="right" w:pos="9072"/>
      </w:tabs>
      <w:spacing w:after="0" w:line="240" w:lineRule="auto"/>
    </w:pPr>
  </w:style>
  <w:style w:type="paragraph" w:styleId="Tekstpodstawowy">
    <w:name w:val="Body Text"/>
    <w:basedOn w:val="Normalny"/>
    <w:pPr>
      <w:spacing w:after="140" w:line="276" w:lineRule="auto"/>
    </w:pPr>
  </w:style>
  <w:style w:type="paragraph" w:styleId="Lista">
    <w:name w:val="List"/>
    <w:basedOn w:val="Tekstpodstawowy"/>
    <w:rPr>
      <w:rFonts w:cs="Lucida Sans"/>
    </w:rPr>
  </w:style>
  <w:style w:type="paragraph" w:styleId="Legenda">
    <w:name w:val="caption"/>
    <w:basedOn w:val="Normalny"/>
    <w:next w:val="Normalny"/>
    <w:uiPriority w:val="35"/>
    <w:unhideWhenUsed/>
    <w:qFormat/>
    <w:rsid w:val="009F745A"/>
    <w:pPr>
      <w:spacing w:line="240" w:lineRule="auto"/>
    </w:pPr>
    <w:rPr>
      <w:i/>
      <w:iCs/>
      <w:color w:val="44546A" w:themeColor="text2"/>
      <w:sz w:val="18"/>
      <w:szCs w:val="18"/>
    </w:rPr>
  </w:style>
  <w:style w:type="paragraph" w:customStyle="1" w:styleId="Indeks">
    <w:name w:val="Indeks"/>
    <w:basedOn w:val="Normalny"/>
    <w:qFormat/>
    <w:pPr>
      <w:suppressLineNumbers/>
    </w:pPr>
    <w:rPr>
      <w:rFonts w:cs="Lucida Sans"/>
    </w:rPr>
  </w:style>
  <w:style w:type="paragraph" w:customStyle="1" w:styleId="Gwkaistopka">
    <w:name w:val="Główka i stopka"/>
    <w:basedOn w:val="Normalny"/>
    <w:qFormat/>
  </w:style>
  <w:style w:type="paragraph" w:styleId="Tekstprzypisudolnego">
    <w:name w:val="footnote text"/>
    <w:basedOn w:val="Normalny"/>
    <w:link w:val="TekstprzypisudolnegoZnak"/>
    <w:uiPriority w:val="99"/>
    <w:semiHidden/>
    <w:unhideWhenUsed/>
    <w:rsid w:val="009566EB"/>
    <w:pPr>
      <w:spacing w:after="0" w:line="240" w:lineRule="auto"/>
    </w:pPr>
    <w:rPr>
      <w:sz w:val="20"/>
      <w:szCs w:val="20"/>
    </w:rPr>
  </w:style>
  <w:style w:type="paragraph" w:styleId="Akapitzlist">
    <w:name w:val="List Paragraph"/>
    <w:basedOn w:val="Normalny"/>
    <w:link w:val="AkapitzlistZnak"/>
    <w:uiPriority w:val="34"/>
    <w:qFormat/>
    <w:rsid w:val="002B611E"/>
    <w:pPr>
      <w:ind w:left="720"/>
      <w:contextualSpacing/>
    </w:pPr>
  </w:style>
  <w:style w:type="paragraph" w:styleId="NormalnyWeb">
    <w:name w:val="Normal (Web)"/>
    <w:basedOn w:val="Normalny"/>
    <w:uiPriority w:val="99"/>
    <w:semiHidden/>
    <w:unhideWhenUsed/>
    <w:qFormat/>
    <w:rsid w:val="007A64E6"/>
    <w:pPr>
      <w:spacing w:beforeAutospacing="1" w:afterAutospacing="1" w:line="240" w:lineRule="auto"/>
    </w:pPr>
    <w:rPr>
      <w:rFonts w:eastAsiaTheme="minorEastAsia"/>
      <w:szCs w:val="24"/>
      <w:lang w:eastAsia="pl-PL"/>
    </w:rPr>
  </w:style>
  <w:style w:type="paragraph" w:styleId="Stopka">
    <w:name w:val="footer"/>
    <w:basedOn w:val="Normalny"/>
    <w:link w:val="StopkaZnak"/>
    <w:uiPriority w:val="99"/>
    <w:unhideWhenUsed/>
    <w:rsid w:val="00EA550E"/>
    <w:pPr>
      <w:tabs>
        <w:tab w:val="center" w:pos="4536"/>
        <w:tab w:val="right" w:pos="9072"/>
      </w:tabs>
      <w:spacing w:after="0" w:line="240" w:lineRule="auto"/>
    </w:pPr>
  </w:style>
  <w:style w:type="paragraph" w:styleId="Nagwekindeksu">
    <w:name w:val="index heading"/>
    <w:basedOn w:val="Nagwek"/>
  </w:style>
  <w:style w:type="paragraph" w:styleId="Nagwekspisutreci">
    <w:name w:val="TOC Heading"/>
    <w:basedOn w:val="Nagwek1"/>
    <w:next w:val="Normalny"/>
    <w:uiPriority w:val="39"/>
    <w:unhideWhenUsed/>
    <w:qFormat/>
    <w:rsid w:val="006F1E69"/>
    <w:pPr>
      <w:keepNext/>
      <w:keepLines/>
      <w:tabs>
        <w:tab w:val="clear" w:pos="284"/>
        <w:tab w:val="clear" w:pos="360"/>
      </w:tabs>
      <w:spacing w:line="259" w:lineRule="auto"/>
      <w:ind w:left="0"/>
      <w:jc w:val="left"/>
      <w:outlineLvl w:val="9"/>
    </w:pPr>
    <w:rPr>
      <w:rFonts w:asciiTheme="majorHAnsi" w:eastAsiaTheme="majorEastAsia" w:hAnsiTheme="majorHAnsi" w:cstheme="majorBidi"/>
      <w:b w:val="0"/>
      <w:color w:val="2E74B5" w:themeColor="accent1" w:themeShade="BF"/>
      <w:sz w:val="32"/>
      <w:szCs w:val="32"/>
      <w:lang w:eastAsia="pl-PL"/>
    </w:rPr>
  </w:style>
  <w:style w:type="paragraph" w:styleId="Spistreci1">
    <w:name w:val="toc 1"/>
    <w:basedOn w:val="Normalny"/>
    <w:next w:val="Normalny"/>
    <w:autoRedefine/>
    <w:uiPriority w:val="39"/>
    <w:unhideWhenUsed/>
    <w:rsid w:val="006F1E69"/>
    <w:pPr>
      <w:spacing w:after="100"/>
    </w:pPr>
  </w:style>
  <w:style w:type="paragraph" w:styleId="Spistreci2">
    <w:name w:val="toc 2"/>
    <w:basedOn w:val="Normalny"/>
    <w:next w:val="Normalny"/>
    <w:autoRedefine/>
    <w:uiPriority w:val="39"/>
    <w:unhideWhenUsed/>
    <w:rsid w:val="006F1E69"/>
    <w:pPr>
      <w:spacing w:after="100"/>
      <w:ind w:left="240"/>
    </w:pPr>
  </w:style>
  <w:style w:type="paragraph" w:styleId="Spistreci3">
    <w:name w:val="toc 3"/>
    <w:basedOn w:val="Normalny"/>
    <w:next w:val="Normalny"/>
    <w:autoRedefine/>
    <w:uiPriority w:val="39"/>
    <w:unhideWhenUsed/>
    <w:rsid w:val="006F1E69"/>
    <w:pPr>
      <w:spacing w:after="100"/>
      <w:ind w:left="480"/>
    </w:pPr>
  </w:style>
  <w:style w:type="paragraph" w:styleId="Tekstdymka">
    <w:name w:val="Balloon Text"/>
    <w:basedOn w:val="Normalny"/>
    <w:link w:val="TekstdymkaZnak"/>
    <w:uiPriority w:val="99"/>
    <w:semiHidden/>
    <w:unhideWhenUsed/>
    <w:qFormat/>
    <w:rsid w:val="00EA1877"/>
    <w:pPr>
      <w:spacing w:after="0" w:line="240" w:lineRule="auto"/>
    </w:pPr>
    <w:rPr>
      <w:rFonts w:ascii="Segoe UI" w:hAnsi="Segoe UI" w:cs="Segoe UI"/>
      <w:sz w:val="18"/>
      <w:szCs w:val="18"/>
    </w:rPr>
  </w:style>
  <w:style w:type="paragraph" w:styleId="Spisilustracji">
    <w:name w:val="table of figures"/>
    <w:basedOn w:val="Normalny"/>
    <w:next w:val="Normalny"/>
    <w:uiPriority w:val="99"/>
    <w:unhideWhenUsed/>
    <w:qFormat/>
    <w:rsid w:val="00620A0D"/>
    <w:pPr>
      <w:spacing w:after="0"/>
    </w:pPr>
  </w:style>
  <w:style w:type="paragraph" w:styleId="Spistreci4">
    <w:name w:val="toc 4"/>
    <w:basedOn w:val="Normalny"/>
    <w:next w:val="Normalny"/>
    <w:autoRedefine/>
    <w:uiPriority w:val="39"/>
    <w:unhideWhenUsed/>
    <w:rsid w:val="00752BB5"/>
    <w:pPr>
      <w:spacing w:after="100" w:line="259" w:lineRule="auto"/>
      <w:ind w:left="660"/>
      <w:jc w:val="left"/>
    </w:pPr>
    <w:rPr>
      <w:rFonts w:asciiTheme="minorHAnsi" w:eastAsiaTheme="minorEastAsia" w:hAnsiTheme="minorHAnsi" w:cstheme="minorBidi"/>
      <w:sz w:val="22"/>
      <w:lang w:eastAsia="pl-PL"/>
    </w:rPr>
  </w:style>
  <w:style w:type="paragraph" w:styleId="Spistreci5">
    <w:name w:val="toc 5"/>
    <w:basedOn w:val="Normalny"/>
    <w:next w:val="Normalny"/>
    <w:autoRedefine/>
    <w:uiPriority w:val="39"/>
    <w:unhideWhenUsed/>
    <w:rsid w:val="00752BB5"/>
    <w:pPr>
      <w:spacing w:after="100" w:line="259" w:lineRule="auto"/>
      <w:ind w:left="880"/>
      <w:jc w:val="left"/>
    </w:pPr>
    <w:rPr>
      <w:rFonts w:asciiTheme="minorHAnsi" w:eastAsiaTheme="minorEastAsia" w:hAnsiTheme="minorHAnsi" w:cstheme="minorBidi"/>
      <w:sz w:val="22"/>
      <w:lang w:eastAsia="pl-PL"/>
    </w:rPr>
  </w:style>
  <w:style w:type="paragraph" w:styleId="Spistreci6">
    <w:name w:val="toc 6"/>
    <w:basedOn w:val="Normalny"/>
    <w:next w:val="Normalny"/>
    <w:autoRedefine/>
    <w:uiPriority w:val="39"/>
    <w:unhideWhenUsed/>
    <w:rsid w:val="00752BB5"/>
    <w:pPr>
      <w:spacing w:after="100" w:line="259" w:lineRule="auto"/>
      <w:ind w:left="1100"/>
      <w:jc w:val="left"/>
    </w:pPr>
    <w:rPr>
      <w:rFonts w:asciiTheme="minorHAnsi" w:eastAsiaTheme="minorEastAsia" w:hAnsiTheme="minorHAnsi" w:cstheme="minorBidi"/>
      <w:sz w:val="22"/>
      <w:lang w:eastAsia="pl-PL"/>
    </w:rPr>
  </w:style>
  <w:style w:type="paragraph" w:styleId="Spistreci7">
    <w:name w:val="toc 7"/>
    <w:basedOn w:val="Normalny"/>
    <w:next w:val="Normalny"/>
    <w:autoRedefine/>
    <w:uiPriority w:val="39"/>
    <w:unhideWhenUsed/>
    <w:rsid w:val="00752BB5"/>
    <w:pPr>
      <w:spacing w:after="100" w:line="259" w:lineRule="auto"/>
      <w:ind w:left="1320"/>
      <w:jc w:val="left"/>
    </w:pPr>
    <w:rPr>
      <w:rFonts w:asciiTheme="minorHAnsi" w:eastAsiaTheme="minorEastAsia" w:hAnsiTheme="minorHAnsi" w:cstheme="minorBidi"/>
      <w:sz w:val="22"/>
      <w:lang w:eastAsia="pl-PL"/>
    </w:rPr>
  </w:style>
  <w:style w:type="paragraph" w:styleId="Spistreci8">
    <w:name w:val="toc 8"/>
    <w:basedOn w:val="Normalny"/>
    <w:next w:val="Normalny"/>
    <w:autoRedefine/>
    <w:uiPriority w:val="39"/>
    <w:unhideWhenUsed/>
    <w:rsid w:val="00752BB5"/>
    <w:pPr>
      <w:spacing w:after="100" w:line="259" w:lineRule="auto"/>
      <w:ind w:left="1540"/>
      <w:jc w:val="left"/>
    </w:pPr>
    <w:rPr>
      <w:rFonts w:asciiTheme="minorHAnsi" w:eastAsiaTheme="minorEastAsia" w:hAnsiTheme="minorHAnsi" w:cstheme="minorBidi"/>
      <w:sz w:val="22"/>
      <w:lang w:eastAsia="pl-PL"/>
    </w:rPr>
  </w:style>
  <w:style w:type="paragraph" w:styleId="Spistreci9">
    <w:name w:val="toc 9"/>
    <w:basedOn w:val="Normalny"/>
    <w:next w:val="Normalny"/>
    <w:autoRedefine/>
    <w:uiPriority w:val="39"/>
    <w:unhideWhenUsed/>
    <w:rsid w:val="00752BB5"/>
    <w:pPr>
      <w:spacing w:after="100" w:line="259" w:lineRule="auto"/>
      <w:ind w:left="1760"/>
      <w:jc w:val="left"/>
    </w:pPr>
    <w:rPr>
      <w:rFonts w:asciiTheme="minorHAnsi" w:eastAsiaTheme="minorEastAsia" w:hAnsiTheme="minorHAnsi" w:cstheme="minorBidi"/>
      <w:sz w:val="22"/>
      <w:lang w:eastAsia="pl-PL"/>
    </w:rPr>
  </w:style>
  <w:style w:type="paragraph" w:styleId="Tekstpodstawowywcity3">
    <w:name w:val="Body Text Indent 3"/>
    <w:basedOn w:val="Normalny"/>
    <w:link w:val="Tekstpodstawowywcity3Znak"/>
    <w:uiPriority w:val="99"/>
    <w:semiHidden/>
    <w:qFormat/>
    <w:rsid w:val="0052588C"/>
    <w:pPr>
      <w:spacing w:after="0"/>
      <w:ind w:firstLine="360"/>
    </w:pPr>
    <w:rPr>
      <w:rFonts w:eastAsia="Times New Roman"/>
      <w:szCs w:val="24"/>
      <w:lang w:val="x-none" w:eastAsia="pl-PL"/>
    </w:rPr>
  </w:style>
  <w:style w:type="paragraph" w:customStyle="1" w:styleId="Zawartoramki">
    <w:name w:val="Zawartość ramki"/>
    <w:basedOn w:val="Normalny"/>
    <w:qFormat/>
  </w:style>
  <w:style w:type="paragraph" w:customStyle="1" w:styleId="Zawartotabeli">
    <w:name w:val="Zawartość tabeli"/>
    <w:basedOn w:val="Normalny"/>
    <w:qFormat/>
    <w:pPr>
      <w:widowControl w:val="0"/>
      <w:suppressLineNumbers/>
    </w:pPr>
  </w:style>
  <w:style w:type="paragraph" w:customStyle="1" w:styleId="Nagwektabeli">
    <w:name w:val="Nagłówek tabeli"/>
    <w:basedOn w:val="Zawartotabeli"/>
    <w:qFormat/>
    <w:pPr>
      <w:jc w:val="center"/>
    </w:pPr>
    <w:rPr>
      <w:b/>
      <w:bCs/>
    </w:rPr>
  </w:style>
  <w:style w:type="paragraph" w:styleId="Tekstkomentarza">
    <w:name w:val="annotation text"/>
    <w:basedOn w:val="Normalny"/>
    <w:link w:val="TekstkomentarzaZnak"/>
    <w:uiPriority w:val="99"/>
    <w:unhideWhenUsed/>
    <w:qFormat/>
    <w:rsid w:val="003811E3"/>
    <w:pPr>
      <w:spacing w:line="240" w:lineRule="auto"/>
    </w:pPr>
    <w:rPr>
      <w:sz w:val="20"/>
      <w:szCs w:val="20"/>
    </w:rPr>
  </w:style>
  <w:style w:type="paragraph" w:styleId="Tematkomentarza">
    <w:name w:val="annotation subject"/>
    <w:basedOn w:val="Tekstkomentarza"/>
    <w:next w:val="Tekstkomentarza"/>
    <w:link w:val="TematkomentarzaZnak"/>
    <w:uiPriority w:val="99"/>
    <w:semiHidden/>
    <w:unhideWhenUsed/>
    <w:qFormat/>
    <w:rsid w:val="003811E3"/>
    <w:rPr>
      <w:b/>
      <w:bCs/>
    </w:rPr>
  </w:style>
  <w:style w:type="numbering" w:customStyle="1" w:styleId="Styl1">
    <w:name w:val="Styl1"/>
    <w:qFormat/>
    <w:rsid w:val="00421B9F"/>
  </w:style>
  <w:style w:type="table" w:styleId="Tabela-Siatka">
    <w:name w:val="Table Grid"/>
    <w:basedOn w:val="Standardowy"/>
    <w:uiPriority w:val="39"/>
    <w:rsid w:val="002B61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232EA3"/>
    <w:rPr>
      <w:rFonts w:eastAsiaTheme="minorEastAsia"/>
      <w:lang w:eastAsia="pl-P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07" Type="http://schemas.openxmlformats.org/officeDocument/2006/relationships/footer" Target="footer5.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image" Target="media/image89.pn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2.png"/><Relationship Id="rId19" Type="http://schemas.openxmlformats.org/officeDocument/2006/relationships/image" Target="media/image9.png"/><Relationship Id="rId14" Type="http://schemas.openxmlformats.org/officeDocument/2006/relationships/image" Target="media/image40.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3.xml"/><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wmf"/><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0.png"/><Relationship Id="rId10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4.xml"/><Relationship Id="rId57" Type="http://schemas.openxmlformats.org/officeDocument/2006/relationships/image" Target="media/image45.png"/><Relationship Id="rId106" Type="http://schemas.openxmlformats.org/officeDocument/2006/relationships/image" Target="media/image93.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10.wmf"/><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theme" Target="theme/theme1.xml"/><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0071BD-A1DA-487F-9646-41086BDD3B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9275</Words>
  <Characters>55655</Characters>
  <Application>Microsoft Office Word</Application>
  <DocSecurity>0</DocSecurity>
  <Lines>463</Lines>
  <Paragraphs>129</Paragraphs>
  <ScaleCrop>false</ScaleCrop>
  <HeadingPairs>
    <vt:vector size="2" baseType="variant">
      <vt:variant>
        <vt:lpstr>Tytuł</vt:lpstr>
      </vt:variant>
      <vt:variant>
        <vt:i4>1</vt:i4>
      </vt:variant>
    </vt:vector>
  </HeadingPairs>
  <TitlesOfParts>
    <vt:vector size="1" baseType="lpstr">
      <vt:lpstr/>
    </vt:vector>
  </TitlesOfParts>
  <Company>AWL</Company>
  <LinksUpToDate>false</LinksUpToDate>
  <CharactersWithSpaces>64801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Stankiewicz Mirosław</dc:creator>
  <dc:description/>
  <cp:lastModifiedBy>Moryc Dorota</cp:lastModifiedBy>
  <cp:revision>2</cp:revision>
  <cp:lastPrinted>2023-09-25T12:46:00Z</cp:lastPrinted>
  <dcterms:created xsi:type="dcterms:W3CDTF">2024-04-04T09:45:00Z</dcterms:created>
  <dcterms:modified xsi:type="dcterms:W3CDTF">2024-04-04T09:45:00Z</dcterms:modified>
  <dc:language>pl-PL</dc:language>
</cp:coreProperties>
</file>