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3E4C" w14:textId="77777777" w:rsidR="0030248C" w:rsidRDefault="0030248C" w:rsidP="008A7FBC">
      <w:pPr>
        <w:tabs>
          <w:tab w:val="left" w:pos="4920"/>
        </w:tabs>
        <w:spacing w:before="20" w:after="20" w:line="360" w:lineRule="auto"/>
        <w:ind w:right="101"/>
        <w:jc w:val="center"/>
        <w:rPr>
          <w:b/>
          <w:color w:val="000000"/>
        </w:rPr>
      </w:pPr>
    </w:p>
    <w:p w14:paraId="14B6CFEC" w14:textId="5BFDCE63" w:rsidR="0030248C" w:rsidRDefault="0030248C" w:rsidP="008A7FBC">
      <w:pPr>
        <w:tabs>
          <w:tab w:val="left" w:pos="4920"/>
        </w:tabs>
        <w:spacing w:before="20" w:after="20" w:line="360" w:lineRule="auto"/>
        <w:ind w:right="101"/>
        <w:jc w:val="center"/>
        <w:rPr>
          <w:b/>
          <w:color w:val="00000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1 do SWZ</w:t>
      </w:r>
      <w:r w:rsidRPr="00092AAB">
        <w:rPr>
          <w:b/>
          <w:color w:val="000000"/>
        </w:rPr>
        <w:t xml:space="preserve"> </w:t>
      </w:r>
    </w:p>
    <w:p w14:paraId="26B42599" w14:textId="0899F0C8" w:rsidR="008A7FBC" w:rsidRPr="00092AAB" w:rsidRDefault="008A7FBC" w:rsidP="008A7FBC">
      <w:pPr>
        <w:tabs>
          <w:tab w:val="left" w:pos="4920"/>
        </w:tabs>
        <w:spacing w:before="20" w:after="20" w:line="360" w:lineRule="auto"/>
        <w:ind w:right="101"/>
        <w:jc w:val="center"/>
        <w:rPr>
          <w:b/>
          <w:color w:val="000000"/>
        </w:rPr>
      </w:pPr>
      <w:r w:rsidRPr="00092AAB">
        <w:rPr>
          <w:b/>
          <w:color w:val="000000"/>
        </w:rPr>
        <w:t>UMOWA nr WT/PN/01/2023</w:t>
      </w:r>
    </w:p>
    <w:p w14:paraId="681321A4" w14:textId="77777777" w:rsidR="008A7FBC" w:rsidRPr="00092AAB" w:rsidRDefault="008A7FBC" w:rsidP="008A7FBC">
      <w:pPr>
        <w:tabs>
          <w:tab w:val="left" w:pos="4920"/>
        </w:tabs>
        <w:spacing w:before="120" w:after="120"/>
        <w:ind w:right="102"/>
        <w:rPr>
          <w:color w:val="000000"/>
        </w:rPr>
      </w:pPr>
      <w:r w:rsidRPr="00092AAB">
        <w:rPr>
          <w:color w:val="000000"/>
        </w:rPr>
        <w:t xml:space="preserve">W </w:t>
      </w:r>
      <w:r w:rsidRPr="00092AAB">
        <w:rPr>
          <w:bCs/>
        </w:rPr>
        <w:t>dniu ……………………..</w:t>
      </w:r>
      <w:r w:rsidRPr="00092AAB">
        <w:t xml:space="preserve"> </w:t>
      </w:r>
      <w:r w:rsidRPr="00092AAB">
        <w:rPr>
          <w:color w:val="000000"/>
        </w:rPr>
        <w:t>pomiędzy:</w:t>
      </w:r>
    </w:p>
    <w:p w14:paraId="40FE8039" w14:textId="77777777" w:rsidR="008A7FBC" w:rsidRPr="00092AAB" w:rsidRDefault="008A7FBC" w:rsidP="008A7FBC">
      <w:pPr>
        <w:pStyle w:val="Tekstpodstawowy"/>
        <w:tabs>
          <w:tab w:val="left" w:pos="0"/>
        </w:tabs>
        <w:spacing w:line="360" w:lineRule="auto"/>
        <w:ind w:right="-1"/>
        <w:jc w:val="both"/>
        <w:rPr>
          <w:rFonts w:ascii="Times New Roman" w:hAnsi="Times New Roman"/>
          <w:sz w:val="22"/>
          <w:szCs w:val="22"/>
        </w:rPr>
      </w:pPr>
      <w:bookmarkStart w:id="0" w:name="_Hlk61866365"/>
      <w:r w:rsidRPr="00092AAB">
        <w:rPr>
          <w:rFonts w:ascii="Times New Roman" w:hAnsi="Times New Roman"/>
          <w:b/>
          <w:bCs/>
          <w:sz w:val="22"/>
          <w:szCs w:val="22"/>
        </w:rPr>
        <w:t>Politechniką Warszawską</w:t>
      </w:r>
      <w:r w:rsidRPr="00092AAB">
        <w:rPr>
          <w:rFonts w:ascii="Times New Roman" w:hAnsi="Times New Roman"/>
          <w:b/>
          <w:bCs/>
          <w:sz w:val="22"/>
          <w:szCs w:val="22"/>
          <w:lang w:val="pl-PL"/>
        </w:rPr>
        <w:t>,</w:t>
      </w:r>
      <w:r w:rsidRPr="00092AAB">
        <w:rPr>
          <w:rFonts w:ascii="Times New Roman" w:hAnsi="Times New Roman"/>
          <w:b/>
          <w:bCs/>
          <w:sz w:val="22"/>
          <w:szCs w:val="22"/>
        </w:rPr>
        <w:t xml:space="preserve"> Wydziałem Transport</w:t>
      </w:r>
      <w:r w:rsidRPr="00092AAB">
        <w:rPr>
          <w:rFonts w:ascii="Times New Roman" w:hAnsi="Times New Roman"/>
          <w:sz w:val="22"/>
          <w:szCs w:val="22"/>
        </w:rPr>
        <w:t xml:space="preserve">u, z siedzibą w Warszawie </w:t>
      </w:r>
      <w:r w:rsidRPr="00092AAB">
        <w:rPr>
          <w:rFonts w:ascii="Times New Roman" w:hAnsi="Times New Roman"/>
          <w:sz w:val="22"/>
          <w:szCs w:val="22"/>
          <w:lang w:val="pl-PL"/>
        </w:rPr>
        <w:t xml:space="preserve">(00-661), </w:t>
      </w:r>
      <w:r w:rsidRPr="00092AAB">
        <w:rPr>
          <w:rFonts w:ascii="Times New Roman" w:hAnsi="Times New Roman"/>
          <w:sz w:val="22"/>
          <w:szCs w:val="22"/>
          <w:lang w:val="pl-PL"/>
        </w:rPr>
        <w:br/>
        <w:t>pl. Politechniki 1 (adres do korespondencji-</w:t>
      </w:r>
      <w:r w:rsidRPr="00092AAB">
        <w:rPr>
          <w:rFonts w:ascii="Times New Roman" w:hAnsi="Times New Roman"/>
          <w:sz w:val="22"/>
          <w:szCs w:val="22"/>
        </w:rPr>
        <w:t>ul. Koszykowa 75</w:t>
      </w:r>
      <w:r w:rsidRPr="00092AAB">
        <w:rPr>
          <w:rFonts w:ascii="Times New Roman" w:hAnsi="Times New Roman"/>
          <w:sz w:val="22"/>
          <w:szCs w:val="22"/>
          <w:lang w:val="pl-PL"/>
        </w:rPr>
        <w:t>, 00-662 Warszawa)</w:t>
      </w:r>
      <w:r w:rsidRPr="00092AAB">
        <w:rPr>
          <w:rFonts w:ascii="Times New Roman" w:hAnsi="Times New Roman"/>
          <w:sz w:val="22"/>
          <w:szCs w:val="22"/>
        </w:rPr>
        <w:t xml:space="preserve">; </w:t>
      </w:r>
      <w:r w:rsidRPr="00092AAB">
        <w:rPr>
          <w:rFonts w:ascii="Times New Roman" w:hAnsi="Times New Roman"/>
          <w:sz w:val="22"/>
          <w:szCs w:val="22"/>
        </w:rPr>
        <w:br/>
        <w:t>NIP 525-000-58-34; R</w:t>
      </w:r>
      <w:r w:rsidRPr="00092AAB">
        <w:rPr>
          <w:rFonts w:ascii="Times New Roman" w:hAnsi="Times New Roman"/>
          <w:sz w:val="22"/>
          <w:szCs w:val="22"/>
          <w:lang w:val="pl-PL"/>
        </w:rPr>
        <w:t>EGON</w:t>
      </w:r>
      <w:r w:rsidRPr="00092AAB">
        <w:rPr>
          <w:rFonts w:ascii="Times New Roman" w:hAnsi="Times New Roman"/>
          <w:sz w:val="22"/>
          <w:szCs w:val="22"/>
        </w:rPr>
        <w:t xml:space="preserve"> 000001554, </w:t>
      </w:r>
    </w:p>
    <w:p w14:paraId="7E89D6E8" w14:textId="77777777" w:rsidR="008A7FBC" w:rsidRPr="00092AAB" w:rsidRDefault="008A7FBC" w:rsidP="008A7FBC">
      <w:pPr>
        <w:pStyle w:val="Tekstpodstawowy"/>
        <w:tabs>
          <w:tab w:val="left" w:pos="0"/>
        </w:tabs>
        <w:spacing w:line="360" w:lineRule="auto"/>
        <w:ind w:right="-1"/>
        <w:jc w:val="both"/>
        <w:rPr>
          <w:rFonts w:ascii="Times New Roman" w:hAnsi="Times New Roman"/>
          <w:sz w:val="22"/>
          <w:szCs w:val="22"/>
        </w:rPr>
      </w:pPr>
      <w:r w:rsidRPr="00092AAB">
        <w:rPr>
          <w:rFonts w:ascii="Times New Roman" w:hAnsi="Times New Roman"/>
          <w:sz w:val="22"/>
          <w:szCs w:val="22"/>
        </w:rPr>
        <w:t>reprezentowaną na podstawie pełnomocnictwa Rektora Politechniki Warszawskiej nr BR-P-620/2020 przez</w:t>
      </w:r>
      <w:r w:rsidRPr="00092AAB">
        <w:rPr>
          <w:rFonts w:ascii="Times New Roman" w:hAnsi="Times New Roman"/>
          <w:sz w:val="22"/>
          <w:szCs w:val="22"/>
          <w:lang w:val="pl-PL"/>
        </w:rPr>
        <w:t xml:space="preserve"> Panią </w:t>
      </w:r>
      <w:r w:rsidRPr="00092AAB">
        <w:rPr>
          <w:rFonts w:ascii="Times New Roman" w:hAnsi="Times New Roman"/>
          <w:sz w:val="22"/>
          <w:szCs w:val="22"/>
        </w:rPr>
        <w:t>prof. dr hab. inż. Mariannę Jacynę -  Dziekana Wydziału Transportu,</w:t>
      </w:r>
      <w:r w:rsidRPr="00092AAB">
        <w:rPr>
          <w:rFonts w:ascii="Times New Roman" w:hAnsi="Times New Roman"/>
          <w:sz w:val="22"/>
          <w:szCs w:val="22"/>
          <w:lang w:val="pl-PL"/>
        </w:rPr>
        <w:t xml:space="preserve"> </w:t>
      </w:r>
      <w:r w:rsidRPr="00092AAB">
        <w:rPr>
          <w:rFonts w:ascii="Times New Roman" w:hAnsi="Times New Roman"/>
          <w:sz w:val="22"/>
          <w:szCs w:val="22"/>
        </w:rPr>
        <w:t xml:space="preserve">zwaną dalej </w:t>
      </w:r>
      <w:r w:rsidRPr="00092AAB">
        <w:rPr>
          <w:rFonts w:ascii="Times New Roman" w:hAnsi="Times New Roman"/>
          <w:b/>
          <w:smallCaps/>
          <w:sz w:val="22"/>
          <w:szCs w:val="22"/>
        </w:rPr>
        <w:t xml:space="preserve">Zamawiającym </w:t>
      </w:r>
    </w:p>
    <w:p w14:paraId="09067812" w14:textId="77777777" w:rsidR="008A7FBC" w:rsidRPr="00092AAB" w:rsidRDefault="008A7FBC" w:rsidP="008A7FBC">
      <w:pPr>
        <w:pStyle w:val="Tekstpodstawowy"/>
        <w:tabs>
          <w:tab w:val="left" w:pos="5580"/>
        </w:tabs>
        <w:spacing w:line="360" w:lineRule="auto"/>
        <w:ind w:right="1610"/>
        <w:jc w:val="both"/>
        <w:rPr>
          <w:rFonts w:ascii="Times New Roman" w:hAnsi="Times New Roman"/>
          <w:sz w:val="22"/>
          <w:szCs w:val="22"/>
        </w:rPr>
      </w:pPr>
      <w:r w:rsidRPr="00092AAB">
        <w:rPr>
          <w:rFonts w:ascii="Times New Roman" w:hAnsi="Times New Roman"/>
          <w:sz w:val="22"/>
          <w:szCs w:val="22"/>
        </w:rPr>
        <w:t>a</w:t>
      </w:r>
      <w:bookmarkEnd w:id="0"/>
      <w:r w:rsidRPr="00092AAB">
        <w:rPr>
          <w:rFonts w:ascii="Times New Roman" w:hAnsi="Times New Roman"/>
          <w:spacing w:val="38"/>
          <w:w w:val="105"/>
          <w:sz w:val="22"/>
          <w:szCs w:val="22"/>
        </w:rPr>
        <w:tab/>
      </w:r>
    </w:p>
    <w:p w14:paraId="583912B2" w14:textId="77777777" w:rsidR="008A7FBC" w:rsidRPr="00092AAB" w:rsidRDefault="008A7FBC" w:rsidP="008A7FBC">
      <w:pPr>
        <w:spacing w:line="360" w:lineRule="auto"/>
        <w:rPr>
          <w:bCs/>
        </w:rPr>
      </w:pPr>
      <w:r w:rsidRPr="00092AAB">
        <w:rPr>
          <w:bCs/>
        </w:rPr>
        <w:t xml:space="preserve">………………………………………….…….…….  z siedzibą w …………………………………, </w:t>
      </w:r>
    </w:p>
    <w:p w14:paraId="208F0D6F" w14:textId="77777777" w:rsidR="008A7FBC" w:rsidRPr="00092AAB" w:rsidRDefault="008A7FBC" w:rsidP="008A7FBC">
      <w:pPr>
        <w:spacing w:line="360" w:lineRule="auto"/>
        <w:rPr>
          <w:bCs/>
        </w:rPr>
      </w:pPr>
      <w:r w:rsidRPr="00092AAB">
        <w:rPr>
          <w:bCs/>
        </w:rPr>
        <w:t>przy ul. …………………..……, …………….. ……………. NIP:  …………………………..……; REGON …………………………………….……, KRS ……………….……………………………,</w:t>
      </w:r>
    </w:p>
    <w:p w14:paraId="2B031BD7" w14:textId="77777777" w:rsidR="008A7FBC" w:rsidRPr="00092AAB" w:rsidRDefault="008A7FBC" w:rsidP="008A7FBC">
      <w:pPr>
        <w:spacing w:line="360" w:lineRule="auto"/>
        <w:rPr>
          <w:bCs/>
        </w:rPr>
      </w:pPr>
      <w:r w:rsidRPr="00092AAB">
        <w:rPr>
          <w:bCs/>
        </w:rPr>
        <w:t xml:space="preserve">reprezentowaną przez: ……………………………………………………………………………… </w:t>
      </w:r>
    </w:p>
    <w:p w14:paraId="5CF77DCE" w14:textId="1C550897" w:rsidR="008A7FBC" w:rsidRPr="00DA6269" w:rsidRDefault="008A7FBC" w:rsidP="00DA6269">
      <w:pPr>
        <w:spacing w:line="360" w:lineRule="auto"/>
        <w:jc w:val="both"/>
      </w:pPr>
      <w:r w:rsidRPr="00092AAB">
        <w:t xml:space="preserve">zwaną dalej </w:t>
      </w:r>
      <w:r w:rsidRPr="00092AAB">
        <w:rPr>
          <w:b/>
          <w:smallCaps/>
        </w:rPr>
        <w:t>Wykonawcą</w:t>
      </w:r>
    </w:p>
    <w:p w14:paraId="723A4143" w14:textId="3D231A90" w:rsidR="008A7FBC" w:rsidRPr="00092AAB" w:rsidRDefault="008A7FBC" w:rsidP="008A7FBC">
      <w:pPr>
        <w:autoSpaceDE w:val="0"/>
        <w:autoSpaceDN w:val="0"/>
        <w:adjustRightInd w:val="0"/>
        <w:spacing w:line="360" w:lineRule="auto"/>
        <w:jc w:val="both"/>
      </w:pPr>
      <w:bookmarkStart w:id="1" w:name="_Hlk61866436"/>
      <w:r w:rsidRPr="00092AAB">
        <w:t>W wyniku przeprowadzenia postępowania, na podstawie art. 132  ustawy z 11 września 2019 r. Prawo zamówień publicznych (Dz. U. z 2022r. poz. 1710 z późn. zm.), została zawarta Umowa następującej treści:</w:t>
      </w:r>
      <w:bookmarkEnd w:id="1"/>
    </w:p>
    <w:p w14:paraId="3FE6AE83" w14:textId="77777777" w:rsidR="008A7FBC" w:rsidRPr="00092AAB" w:rsidRDefault="008A7FBC" w:rsidP="008A7FBC">
      <w:pPr>
        <w:tabs>
          <w:tab w:val="left" w:pos="284"/>
        </w:tabs>
        <w:spacing w:beforeLines="40" w:before="96" w:after="20" w:line="360" w:lineRule="auto"/>
        <w:ind w:left="284" w:right="101"/>
        <w:jc w:val="center"/>
        <w:rPr>
          <w:b/>
          <w:color w:val="000000"/>
        </w:rPr>
      </w:pPr>
      <w:r w:rsidRPr="00092AAB">
        <w:rPr>
          <w:b/>
          <w:color w:val="000000"/>
        </w:rPr>
        <w:t>§ 1 Przedmiot umowy</w:t>
      </w:r>
    </w:p>
    <w:p w14:paraId="0FC1A525" w14:textId="4F7421EA" w:rsidR="008A7FBC" w:rsidRPr="00092AAB" w:rsidRDefault="008A7FBC" w:rsidP="00092AAB">
      <w:pPr>
        <w:numPr>
          <w:ilvl w:val="0"/>
          <w:numId w:val="21"/>
        </w:numPr>
        <w:tabs>
          <w:tab w:val="left" w:pos="284"/>
        </w:tabs>
        <w:spacing w:beforeLines="40" w:before="96" w:after="20" w:line="360" w:lineRule="auto"/>
        <w:jc w:val="both"/>
      </w:pPr>
      <w:r w:rsidRPr="00092AAB">
        <w:t xml:space="preserve">Zamawiający zleca a Wykonawca przyjmuje do wykonania </w:t>
      </w:r>
      <w:bookmarkStart w:id="2" w:name="_Hlk62558783"/>
      <w:r w:rsidR="00092AAB" w:rsidRPr="00092AAB">
        <w:t>usługę serwisowo – konserwacyjn</w:t>
      </w:r>
      <w:r w:rsidR="00191D79">
        <w:t>ą</w:t>
      </w:r>
      <w:r w:rsidR="00092AAB" w:rsidRPr="00092AAB">
        <w:t xml:space="preserve"> oraz przeglądy urządzeń wentylacyjno – klimatyzacyjnych w budynku Wydziału Transportu Politechniki Warszawskiej (…….. Skrzydło)</w:t>
      </w:r>
      <w:r w:rsidR="007829F0">
        <w:t xml:space="preserve"> wraz z </w:t>
      </w:r>
      <w:r w:rsidR="00D50765">
        <w:t xml:space="preserve">dostawą i montażem </w:t>
      </w:r>
      <w:r w:rsidR="007829F0">
        <w:t>materiał</w:t>
      </w:r>
      <w:r w:rsidR="00D50765">
        <w:t xml:space="preserve">ów </w:t>
      </w:r>
      <w:r w:rsidR="007829F0">
        <w:t>eksploatacyjny</w:t>
      </w:r>
      <w:r w:rsidR="00D50765">
        <w:t>ch</w:t>
      </w:r>
      <w:r w:rsidR="00092AAB" w:rsidRPr="00092AAB">
        <w:t xml:space="preserve"> </w:t>
      </w:r>
      <w:r w:rsidRPr="00092AAB">
        <w:t>przy ul. Koszykowej 75 w Warszawie</w:t>
      </w:r>
      <w:bookmarkEnd w:id="2"/>
      <w:r w:rsidRPr="00092AAB">
        <w:t>, zgodnie z treścią opisu przedmiotu zamówienia, stanowiącego załącznik nr 1.</w:t>
      </w:r>
    </w:p>
    <w:p w14:paraId="12E92FD8" w14:textId="60FFED88" w:rsidR="008A7FBC" w:rsidRPr="00092AAB" w:rsidRDefault="008A7FBC" w:rsidP="008A7FBC">
      <w:pPr>
        <w:numPr>
          <w:ilvl w:val="0"/>
          <w:numId w:val="21"/>
        </w:numPr>
        <w:tabs>
          <w:tab w:val="left" w:pos="284"/>
        </w:tabs>
        <w:spacing w:beforeLines="40" w:before="96" w:after="20" w:line="360" w:lineRule="auto"/>
        <w:ind w:left="284" w:hanging="284"/>
        <w:jc w:val="both"/>
      </w:pPr>
      <w:r w:rsidRPr="00092AAB">
        <w:t>Niniejsza umowa zostaje zawarta na okres dwóch lat</w:t>
      </w:r>
      <w:r w:rsidR="00C7621B">
        <w:t>, z zastrzeżeniem</w:t>
      </w:r>
      <w:r w:rsidR="00A15DB7">
        <w:t xml:space="preserve"> </w:t>
      </w:r>
      <w:r w:rsidR="00671DB3">
        <w:t>§</w:t>
      </w:r>
      <w:r w:rsidR="00707D16">
        <w:t xml:space="preserve"> </w:t>
      </w:r>
      <w:r w:rsidR="002350CE">
        <w:t>9</w:t>
      </w:r>
      <w:r w:rsidR="00707D16">
        <w:t xml:space="preserve"> ust. 3 Umowy</w:t>
      </w:r>
      <w:r w:rsidR="003C312C">
        <w:t>.</w:t>
      </w:r>
    </w:p>
    <w:p w14:paraId="16DD3C2D" w14:textId="2F5242AD" w:rsidR="008A7FBC" w:rsidRPr="00092AAB" w:rsidRDefault="008A7FBC" w:rsidP="008A7FBC">
      <w:pPr>
        <w:numPr>
          <w:ilvl w:val="0"/>
          <w:numId w:val="21"/>
        </w:numPr>
        <w:tabs>
          <w:tab w:val="left" w:pos="284"/>
        </w:tabs>
        <w:spacing w:beforeLines="40" w:before="96" w:after="20" w:line="360" w:lineRule="auto"/>
        <w:ind w:left="284" w:hanging="284"/>
        <w:jc w:val="both"/>
      </w:pPr>
      <w:r w:rsidRPr="00092AAB">
        <w:t xml:space="preserve">Konserwacja </w:t>
      </w:r>
      <w:r w:rsidR="00092AAB">
        <w:t>i serwis</w:t>
      </w:r>
      <w:r w:rsidRPr="00092AAB">
        <w:t xml:space="preserve"> </w:t>
      </w:r>
      <w:r w:rsidR="00191D79">
        <w:t>będą wykonywane</w:t>
      </w:r>
      <w:r w:rsidRPr="00092AAB">
        <w:t xml:space="preserve"> raz na </w:t>
      </w:r>
      <w:r w:rsidR="00092AAB">
        <w:t>pół roku.</w:t>
      </w:r>
    </w:p>
    <w:p w14:paraId="405A417F" w14:textId="47D60078" w:rsidR="008A7FBC" w:rsidRDefault="00092AAB" w:rsidP="008A7FBC">
      <w:pPr>
        <w:numPr>
          <w:ilvl w:val="0"/>
          <w:numId w:val="21"/>
        </w:numPr>
        <w:tabs>
          <w:tab w:val="left" w:pos="284"/>
        </w:tabs>
        <w:spacing w:beforeLines="40" w:before="96" w:after="20" w:line="360" w:lineRule="auto"/>
        <w:ind w:left="284" w:hanging="284"/>
        <w:jc w:val="both"/>
      </w:pPr>
      <w:r>
        <w:t>Konserwacja i serwis</w:t>
      </w:r>
      <w:r w:rsidR="008A7FBC" w:rsidRPr="00092AAB">
        <w:t xml:space="preserve"> będą dokonywane w terminie uzgodnionym z Zamawiającym.</w:t>
      </w:r>
    </w:p>
    <w:p w14:paraId="77DCDA73" w14:textId="51BF543A" w:rsidR="00035630" w:rsidRDefault="00035630" w:rsidP="008A7FBC">
      <w:pPr>
        <w:numPr>
          <w:ilvl w:val="0"/>
          <w:numId w:val="21"/>
        </w:numPr>
        <w:tabs>
          <w:tab w:val="left" w:pos="284"/>
        </w:tabs>
        <w:spacing w:beforeLines="40" w:before="96" w:after="20" w:line="360" w:lineRule="auto"/>
        <w:ind w:left="284" w:hanging="284"/>
        <w:jc w:val="both"/>
      </w:pPr>
      <w:r>
        <w:t xml:space="preserve">Zamawiający wymaga aby przed przystąpieniem do czynności serwisowych i naprawczych </w:t>
      </w:r>
      <w:r w:rsidR="00754584">
        <w:t>Wykonawca zapoznał się z urządzeniami i systemami będącymi na wyposażeniu budynków Wydziału Transportu</w:t>
      </w:r>
      <w:r w:rsidR="002602BB">
        <w:t>.</w:t>
      </w:r>
    </w:p>
    <w:p w14:paraId="52D52958" w14:textId="1E272520" w:rsidR="00200F46" w:rsidRPr="00092AAB" w:rsidRDefault="00200F46" w:rsidP="004A4F10">
      <w:pPr>
        <w:numPr>
          <w:ilvl w:val="0"/>
          <w:numId w:val="21"/>
        </w:numPr>
        <w:tabs>
          <w:tab w:val="left" w:pos="284"/>
        </w:tabs>
        <w:spacing w:beforeLines="40" w:before="96" w:after="20" w:line="360" w:lineRule="auto"/>
        <w:ind w:left="284" w:hanging="284"/>
        <w:jc w:val="both"/>
      </w:pPr>
      <w:r>
        <w:t xml:space="preserve">Czynności wykonane w ramach przedmiotu umowy nie </w:t>
      </w:r>
      <w:r w:rsidR="004D5854">
        <w:t xml:space="preserve">mogą powodować </w:t>
      </w:r>
      <w:r>
        <w:t xml:space="preserve">utraty posiadanych </w:t>
      </w:r>
      <w:r w:rsidR="004D5854">
        <w:t xml:space="preserve">przez </w:t>
      </w:r>
      <w:r w:rsidR="008C7ADD">
        <w:t>Zmawiającego</w:t>
      </w:r>
      <w:r w:rsidR="004D5854">
        <w:t xml:space="preserve"> </w:t>
      </w:r>
      <w:r>
        <w:t>gwarancji</w:t>
      </w:r>
      <w:r w:rsidR="004A4F10">
        <w:t xml:space="preserve"> na zainstalowane urządzenia.</w:t>
      </w:r>
    </w:p>
    <w:p w14:paraId="618F72FC" w14:textId="4C8871B4" w:rsidR="008A7FBC" w:rsidRPr="00092AAB" w:rsidRDefault="00092AAB" w:rsidP="008A7FBC">
      <w:pPr>
        <w:numPr>
          <w:ilvl w:val="0"/>
          <w:numId w:val="21"/>
        </w:numPr>
        <w:tabs>
          <w:tab w:val="left" w:pos="284"/>
        </w:tabs>
        <w:spacing w:beforeLines="40" w:before="96" w:after="20" w:line="360" w:lineRule="auto"/>
        <w:ind w:left="284" w:hanging="284"/>
        <w:jc w:val="both"/>
      </w:pPr>
      <w:r>
        <w:lastRenderedPageBreak/>
        <w:t>Konserwacja i serwis</w:t>
      </w:r>
      <w:r w:rsidRPr="00092AAB">
        <w:t xml:space="preserve"> </w:t>
      </w:r>
      <w:r w:rsidR="008A7FBC" w:rsidRPr="00092AAB">
        <w:t xml:space="preserve">będzie prowadzona zgodnie z wymaganiami w powyższym zakresie </w:t>
      </w:r>
      <w:r w:rsidR="00DA6269">
        <w:br/>
      </w:r>
      <w:r w:rsidR="008A7FBC" w:rsidRPr="00092AAB">
        <w:t xml:space="preserve">i potwierdzona każdorazowo protokołem z przeprowadzonych czynności konserwacyjnych oraz </w:t>
      </w:r>
      <w:r w:rsidR="002602BB" w:rsidRPr="00092AAB">
        <w:t>wpis</w:t>
      </w:r>
      <w:r w:rsidR="002602BB">
        <w:t>ami</w:t>
      </w:r>
      <w:r w:rsidR="002602BB" w:rsidRPr="00092AAB">
        <w:t xml:space="preserve"> </w:t>
      </w:r>
      <w:r w:rsidR="002602BB">
        <w:t xml:space="preserve">dokonywanymi </w:t>
      </w:r>
      <w:r w:rsidR="003C312C">
        <w:t xml:space="preserve">przez Zamawiającego </w:t>
      </w:r>
      <w:r w:rsidR="008A7FBC" w:rsidRPr="00092AAB">
        <w:t>do „</w:t>
      </w:r>
      <w:r w:rsidR="003C312C">
        <w:t>Centralnego Rejestru Operatorów</w:t>
      </w:r>
      <w:r w:rsidR="008A7FBC" w:rsidRPr="00092AAB">
        <w:t>”.</w:t>
      </w:r>
    </w:p>
    <w:p w14:paraId="573B232F" w14:textId="2EEB166D" w:rsidR="008A7FBC" w:rsidRPr="00092AAB" w:rsidRDefault="008A7FBC" w:rsidP="008A7FBC">
      <w:pPr>
        <w:numPr>
          <w:ilvl w:val="0"/>
          <w:numId w:val="21"/>
        </w:numPr>
        <w:tabs>
          <w:tab w:val="left" w:pos="284"/>
        </w:tabs>
        <w:spacing w:beforeLines="40" w:before="96" w:after="20" w:line="360" w:lineRule="auto"/>
        <w:ind w:left="284" w:hanging="284"/>
        <w:jc w:val="both"/>
      </w:pPr>
      <w:r w:rsidRPr="00092AAB">
        <w:t>Personel zatrudniony przy wykonywaniu niniejszej Umowy przez Wykonawcę musi posiadać należyte doświadczenie, wiedzę</w:t>
      </w:r>
      <w:r w:rsidR="00CE3DDA">
        <w:t xml:space="preserve">, </w:t>
      </w:r>
      <w:r w:rsidRPr="00092AAB">
        <w:t xml:space="preserve">umiejętności oraz uprawnienia </w:t>
      </w:r>
      <w:r w:rsidR="00CE3DDA">
        <w:t xml:space="preserve">zawodowe </w:t>
      </w:r>
      <w:r w:rsidR="000D1230">
        <w:t>w zakresie posiadan</w:t>
      </w:r>
      <w:r w:rsidR="00CE3DDA">
        <w:t>ia</w:t>
      </w:r>
      <w:r w:rsidR="000D1230">
        <w:t xml:space="preserve"> certyfikatu </w:t>
      </w:r>
      <w:r w:rsidR="000D1230" w:rsidRPr="000D1230">
        <w:t>wydan</w:t>
      </w:r>
      <w:r w:rsidR="000D1230">
        <w:t>ego</w:t>
      </w:r>
      <w:r w:rsidR="000D1230" w:rsidRPr="000D1230">
        <w:t xml:space="preserve"> przez Prezesa Urzędu Dozoru Technicznego zgodnie z ustaw</w:t>
      </w:r>
      <w:r w:rsidR="0033206E">
        <w:t>ą</w:t>
      </w:r>
      <w:r w:rsidR="000D1230" w:rsidRPr="000D1230">
        <w:t xml:space="preserve"> z dnia 15 maja 2015 r. o substancjach zubożających warstwę ozonową oraz o niektórych fluorowanych gazach cieplarnianych</w:t>
      </w:r>
      <w:r w:rsidR="00CE3DDA">
        <w:t xml:space="preserve"> </w:t>
      </w:r>
      <w:r w:rsidR="0033206E">
        <w:t xml:space="preserve">(Dz.U. z 2020 r., poz. 2065), </w:t>
      </w:r>
      <w:r w:rsidRPr="00092AAB">
        <w:t>wymagane</w:t>
      </w:r>
      <w:r w:rsidR="000D1230">
        <w:t xml:space="preserve">, </w:t>
      </w:r>
      <w:r w:rsidR="00CE3DDA">
        <w:t xml:space="preserve">niezbędne </w:t>
      </w:r>
      <w:r w:rsidRPr="00092AAB">
        <w:t>dla wykonywania</w:t>
      </w:r>
      <w:r w:rsidR="00CE3DDA">
        <w:t xml:space="preserve"> </w:t>
      </w:r>
      <w:r w:rsidRPr="00092AAB">
        <w:t>prac objętych przedmiotem umowy.</w:t>
      </w:r>
    </w:p>
    <w:p w14:paraId="12C1A2A9" w14:textId="75F2BF98" w:rsidR="008A7FBC" w:rsidRPr="00092AAB" w:rsidRDefault="008A7FBC" w:rsidP="00D5144A">
      <w:pPr>
        <w:numPr>
          <w:ilvl w:val="0"/>
          <w:numId w:val="21"/>
        </w:numPr>
        <w:tabs>
          <w:tab w:val="left" w:pos="284"/>
        </w:tabs>
        <w:spacing w:beforeLines="40" w:before="96" w:after="20" w:line="360" w:lineRule="auto"/>
        <w:jc w:val="both"/>
      </w:pPr>
      <w:r w:rsidRPr="00092AAB">
        <w:t>W przypadku stwierdzenia przez Wykonawcę konieczności wykonania naprawy</w:t>
      </w:r>
      <w:r w:rsidR="0061559D">
        <w:t xml:space="preserve"> co stanowi </w:t>
      </w:r>
      <w:r w:rsidR="00FC1D0D">
        <w:t>prace dodatkowe</w:t>
      </w:r>
      <w:r w:rsidRPr="00092AAB">
        <w:t xml:space="preserve">, Wykonawca niezwłocznie poinformuje o tym Zamawiającego oraz przedstawi przewidywany koszt jej wykonania. Wykonawca przystępuje do naprawy po zaakceptowaniu przez Zamawiającego warunków jej wykonania tj. zakresu naprawy, przewidywanego kosztu usunięcia usterki, terminu wykonania naprawy i zobowiązuje się do jej wykonania w </w:t>
      </w:r>
      <w:r w:rsidR="00BE55C5">
        <w:t>terminie uzgodnionym z Zamawiającym</w:t>
      </w:r>
      <w:r w:rsidRPr="00092AAB">
        <w:t>. Rozpoczęcie prac naprawczych będzie realizowane od momentu akceptacji warunków wykonania naprawy przez Zamawiającego.</w:t>
      </w:r>
      <w:r w:rsidR="001B1961">
        <w:t xml:space="preserve"> </w:t>
      </w:r>
      <w:r w:rsidR="00D5144A">
        <w:t xml:space="preserve">W sytuacjach wymagających specjalnych dostaw sprzętu, zwłaszcza od osób trzecich, termin naprawy  może być przedłużony o czas dostawy niezbędnego do naprawy sprzętu (części zamienne). </w:t>
      </w:r>
      <w:r w:rsidR="001B1961">
        <w:t xml:space="preserve">W </w:t>
      </w:r>
      <w:r w:rsidR="001B1961" w:rsidRPr="001B1961">
        <w:t>przypadku braku podjęcia działa</w:t>
      </w:r>
      <w:r w:rsidR="001B1961">
        <w:t xml:space="preserve">ń </w:t>
      </w:r>
      <w:r w:rsidR="001B1961" w:rsidRPr="001B1961">
        <w:t>przez Wykonawcę, naprawa zostanie zlecona innej firmie</w:t>
      </w:r>
      <w:r w:rsidR="00206935">
        <w:t xml:space="preserve">. </w:t>
      </w:r>
      <w:r w:rsidR="00D14B6B">
        <w:t xml:space="preserve">§ 9 ust. 3 pkt. </w:t>
      </w:r>
      <w:r w:rsidR="00206935">
        <w:t xml:space="preserve"> 4) i </w:t>
      </w:r>
      <w:r w:rsidR="00D5144A">
        <w:t>5</w:t>
      </w:r>
      <w:r w:rsidR="00206935">
        <w:t>)</w:t>
      </w:r>
      <w:r w:rsidR="00D14B6B">
        <w:t xml:space="preserve"> stosuje się odpowiednio.</w:t>
      </w:r>
    </w:p>
    <w:p w14:paraId="2989E60B" w14:textId="27D8A525" w:rsidR="008A7FBC" w:rsidRPr="00092AAB" w:rsidRDefault="005A6948" w:rsidP="008A7FBC">
      <w:pPr>
        <w:numPr>
          <w:ilvl w:val="0"/>
          <w:numId w:val="21"/>
        </w:numPr>
        <w:tabs>
          <w:tab w:val="left" w:pos="284"/>
        </w:tabs>
        <w:spacing w:beforeLines="40" w:before="96" w:after="20" w:line="360" w:lineRule="auto"/>
        <w:ind w:left="284" w:hanging="284"/>
        <w:jc w:val="both"/>
      </w:pPr>
      <w:r>
        <w:t>Osob</w:t>
      </w:r>
      <w:r w:rsidR="0056116D">
        <w:t xml:space="preserve">ą kontaktową </w:t>
      </w:r>
      <w:r>
        <w:t xml:space="preserve">do zgłaszania </w:t>
      </w:r>
      <w:r w:rsidR="00B07262">
        <w:t xml:space="preserve">wszelkich </w:t>
      </w:r>
      <w:r>
        <w:t xml:space="preserve">napraw </w:t>
      </w:r>
      <w:r w:rsidR="00F27D1C">
        <w:t xml:space="preserve">i awarii </w:t>
      </w:r>
      <w:r>
        <w:t xml:space="preserve">po stronie </w:t>
      </w:r>
      <w:r w:rsidR="00B07262">
        <w:t>Z</w:t>
      </w:r>
      <w:r>
        <w:t>amawiającego będ</w:t>
      </w:r>
      <w:r w:rsidR="008B1529">
        <w:t>zie</w:t>
      </w:r>
      <w:r>
        <w:t>: ……….. tel.</w:t>
      </w:r>
      <w:r w:rsidR="008B1529">
        <w:t xml:space="preserve"> ………….</w:t>
      </w:r>
      <w:r>
        <w:t>, mail.,,,,,,,,,,,,,,,,,,, Osob</w:t>
      </w:r>
      <w:r w:rsidR="008B1529">
        <w:t>ą</w:t>
      </w:r>
      <w:r>
        <w:t xml:space="preserve"> kontakto</w:t>
      </w:r>
      <w:r w:rsidR="008B1529">
        <w:t>wą</w:t>
      </w:r>
      <w:r>
        <w:t xml:space="preserve"> do </w:t>
      </w:r>
      <w:r w:rsidR="0056116D">
        <w:t xml:space="preserve">odbierania zgłoszeń o awariach i naprawach po stronie Wykonawcy będzie: </w:t>
      </w:r>
      <w:r w:rsidR="00F27D1C">
        <w:t>……….. tel. …………., mail.,,,,,,,,,,,,,,,,,,, .</w:t>
      </w:r>
      <w:r w:rsidR="00EA40CE">
        <w:t xml:space="preserve"> Czas </w:t>
      </w:r>
      <w:r w:rsidR="00B07262">
        <w:t>reakcji</w:t>
      </w:r>
      <w:r w:rsidR="00EA40CE">
        <w:t xml:space="preserve"> na zgłoszenie Zamawiającego wynosi </w:t>
      </w:r>
      <w:r w:rsidR="00B07262">
        <w:t>24</w:t>
      </w:r>
      <w:r w:rsidR="00EA40CE">
        <w:t>h.</w:t>
      </w:r>
    </w:p>
    <w:p w14:paraId="0CEB75F3" w14:textId="77777777" w:rsidR="008A7FBC" w:rsidRPr="00092AAB" w:rsidRDefault="008A7FBC" w:rsidP="008A7FBC">
      <w:pPr>
        <w:numPr>
          <w:ilvl w:val="0"/>
          <w:numId w:val="21"/>
        </w:numPr>
        <w:spacing w:beforeLines="40" w:before="96" w:after="20" w:line="360" w:lineRule="auto"/>
        <w:ind w:left="426" w:hanging="426"/>
        <w:jc w:val="both"/>
      </w:pPr>
      <w:r w:rsidRPr="00092AAB">
        <w:t xml:space="preserve">Bez </w:t>
      </w:r>
      <w:bookmarkStart w:id="3" w:name="_Hlk90636486"/>
      <w:r w:rsidRPr="00092AAB">
        <w:t>zgody Zamawiającego, Wykonawca nie może powierzyć przedmiotu umowy innemu wykonawcy</w:t>
      </w:r>
      <w:bookmarkEnd w:id="3"/>
      <w:r w:rsidRPr="00092AAB">
        <w:t>.</w:t>
      </w:r>
    </w:p>
    <w:p w14:paraId="4018AA38" w14:textId="77777777" w:rsidR="008A7FBC" w:rsidRPr="00092AAB" w:rsidRDefault="008A7FBC" w:rsidP="008A7FBC">
      <w:pPr>
        <w:tabs>
          <w:tab w:val="left" w:pos="284"/>
        </w:tabs>
        <w:spacing w:beforeLines="40" w:before="96" w:after="20" w:line="360" w:lineRule="auto"/>
        <w:ind w:left="284" w:right="101"/>
        <w:jc w:val="center"/>
      </w:pPr>
      <w:r w:rsidRPr="00092AAB">
        <w:rPr>
          <w:b/>
        </w:rPr>
        <w:t>§ 2 Oświadczenia</w:t>
      </w:r>
    </w:p>
    <w:p w14:paraId="0D46F000" w14:textId="5FF7CFEC" w:rsidR="008A7FBC" w:rsidRPr="00092AAB" w:rsidRDefault="008A7FBC" w:rsidP="008A7FBC">
      <w:pPr>
        <w:numPr>
          <w:ilvl w:val="0"/>
          <w:numId w:val="22"/>
        </w:numPr>
        <w:tabs>
          <w:tab w:val="left" w:pos="284"/>
        </w:tabs>
        <w:spacing w:beforeLines="40" w:before="96" w:after="20" w:line="360" w:lineRule="auto"/>
        <w:ind w:left="284" w:hanging="284"/>
        <w:jc w:val="both"/>
      </w:pPr>
      <w:r w:rsidRPr="00092AAB">
        <w:t xml:space="preserve">Wykonawca oświadcza, że posiada odpowiednią wiedzę, doświadczenie i dysponuje stosowną bazą techniczną, certyfikatami i personelem do wykonania przedmiotu umowy. </w:t>
      </w:r>
      <w:r w:rsidR="001808FC">
        <w:t>Zamawiający</w:t>
      </w:r>
      <w:r w:rsidR="00227950">
        <w:t xml:space="preserve"> zastrzega </w:t>
      </w:r>
      <w:r w:rsidR="001808FC">
        <w:t xml:space="preserve">możliwość weryfikacji uprawnień do wykonywania </w:t>
      </w:r>
      <w:r w:rsidR="00A02DF6">
        <w:t xml:space="preserve">czynności konserwacyjnych i naprawczych względem pracowników </w:t>
      </w:r>
      <w:r w:rsidR="001808FC">
        <w:t xml:space="preserve">Wykonawcy w trakcie </w:t>
      </w:r>
      <w:r w:rsidR="00A02DF6">
        <w:t>realizacji</w:t>
      </w:r>
      <w:r w:rsidR="001808FC">
        <w:t xml:space="preserve"> </w:t>
      </w:r>
      <w:r w:rsidR="00A02DF6">
        <w:t xml:space="preserve">przedmiotowej </w:t>
      </w:r>
      <w:r w:rsidR="001808FC">
        <w:t>umowy</w:t>
      </w:r>
      <w:r w:rsidR="00A02DF6">
        <w:t>.</w:t>
      </w:r>
    </w:p>
    <w:p w14:paraId="7571F8AD" w14:textId="77777777" w:rsidR="008A7FBC" w:rsidRPr="00092AAB" w:rsidRDefault="008A7FBC" w:rsidP="008A7FBC">
      <w:pPr>
        <w:numPr>
          <w:ilvl w:val="0"/>
          <w:numId w:val="22"/>
        </w:numPr>
        <w:tabs>
          <w:tab w:val="left" w:pos="284"/>
        </w:tabs>
        <w:spacing w:beforeLines="40" w:before="96" w:after="20" w:line="360" w:lineRule="auto"/>
        <w:ind w:left="284" w:hanging="284"/>
        <w:jc w:val="both"/>
      </w:pPr>
      <w:r w:rsidRPr="00092AAB">
        <w:t>Wykonawca oświadcza, iż przedmiot umowy zostanie zrealizowany z zachowaniem umówionych terminów oraz należytą starannością i bez usterek.</w:t>
      </w:r>
    </w:p>
    <w:p w14:paraId="30E6B9BE" w14:textId="31BF5724" w:rsidR="00815F6D" w:rsidRPr="003438D5" w:rsidRDefault="008A7FBC" w:rsidP="003438D5">
      <w:pPr>
        <w:numPr>
          <w:ilvl w:val="0"/>
          <w:numId w:val="22"/>
        </w:numPr>
        <w:tabs>
          <w:tab w:val="left" w:pos="284"/>
        </w:tabs>
        <w:spacing w:beforeLines="40" w:before="96" w:after="20" w:line="360" w:lineRule="auto"/>
        <w:ind w:left="284" w:hanging="284"/>
        <w:jc w:val="both"/>
      </w:pPr>
      <w:r w:rsidRPr="00092AAB">
        <w:t>Wykonawca oświadcza, że dochowa wszelkich starań by prace objęte niniejszą umową oraz inne, dodatkowe prace naprawcze, były jak najmniej uciążliwe dla osób przebywających w Budynku Wydziału Transportu Politechniki Warszawskiej.</w:t>
      </w:r>
    </w:p>
    <w:p w14:paraId="5E1D6BC0" w14:textId="0E8F7777" w:rsidR="008A7FBC" w:rsidRPr="00092AAB" w:rsidRDefault="008A7FBC" w:rsidP="008A7FBC">
      <w:pPr>
        <w:tabs>
          <w:tab w:val="left" w:pos="284"/>
        </w:tabs>
        <w:spacing w:beforeLines="40" w:before="96" w:after="20" w:line="360" w:lineRule="auto"/>
        <w:ind w:left="284" w:right="101"/>
        <w:jc w:val="center"/>
        <w:rPr>
          <w:b/>
        </w:rPr>
      </w:pPr>
      <w:r w:rsidRPr="00092AAB">
        <w:rPr>
          <w:b/>
        </w:rPr>
        <w:lastRenderedPageBreak/>
        <w:t>§ 3 Wynagrodzenie</w:t>
      </w:r>
    </w:p>
    <w:p w14:paraId="29BB821D" w14:textId="70C3225F" w:rsidR="008A7FBC" w:rsidRPr="00092AAB" w:rsidRDefault="008A7FBC" w:rsidP="008A7FBC">
      <w:pPr>
        <w:numPr>
          <w:ilvl w:val="0"/>
          <w:numId w:val="23"/>
        </w:numPr>
        <w:tabs>
          <w:tab w:val="left" w:pos="284"/>
        </w:tabs>
        <w:spacing w:beforeLines="40" w:before="96" w:after="20" w:line="360" w:lineRule="auto"/>
        <w:jc w:val="both"/>
      </w:pPr>
      <w:r w:rsidRPr="00092AAB">
        <w:t xml:space="preserve">Łączne wynagrodzenie za przedmiot umowy ustala się na kwotę …………. zł netto + 23% VAT tj.: ………………………..  zł brutto   (słownie złotych:…….. i  ……./100), które wynika z </w:t>
      </w:r>
      <w:r w:rsidR="0015396C">
        <w:t>czterech półrocznych</w:t>
      </w:r>
      <w:r w:rsidRPr="00092AAB">
        <w:t xml:space="preserve"> przeglądów.</w:t>
      </w:r>
    </w:p>
    <w:p w14:paraId="197B5274" w14:textId="37C1896C" w:rsidR="008A7FBC" w:rsidRPr="00092AAB" w:rsidRDefault="008A7FBC" w:rsidP="008A7FBC">
      <w:pPr>
        <w:numPr>
          <w:ilvl w:val="0"/>
          <w:numId w:val="23"/>
        </w:numPr>
        <w:tabs>
          <w:tab w:val="left" w:pos="142"/>
        </w:tabs>
        <w:spacing w:beforeLines="40" w:before="96" w:after="20" w:line="360" w:lineRule="auto"/>
        <w:jc w:val="both"/>
      </w:pPr>
      <w:r w:rsidRPr="00092AAB">
        <w:t xml:space="preserve">Wynagrodzenie z tytułu wykonania </w:t>
      </w:r>
      <w:r w:rsidR="0015396C">
        <w:t xml:space="preserve">jednego przeglądu półrocznego </w:t>
      </w:r>
      <w:r w:rsidR="00A02DF6" w:rsidRPr="00092AAB">
        <w:t>określon</w:t>
      </w:r>
      <w:r w:rsidR="00A02DF6">
        <w:t>ego</w:t>
      </w:r>
      <w:r w:rsidRPr="00092AAB">
        <w:t xml:space="preserve"> niniejszą umową wynosi …………. zł netto + 23% VAT tj.: ………………..  zł brutto  (słownie: ………………. ).</w:t>
      </w:r>
    </w:p>
    <w:p w14:paraId="47924777" w14:textId="4EDB825C" w:rsidR="00427A80" w:rsidRPr="004935BC" w:rsidRDefault="008A7FBC" w:rsidP="00427A80">
      <w:pPr>
        <w:numPr>
          <w:ilvl w:val="0"/>
          <w:numId w:val="23"/>
        </w:numPr>
        <w:tabs>
          <w:tab w:val="left" w:pos="142"/>
        </w:tabs>
        <w:spacing w:beforeLines="40" w:before="96" w:after="20" w:line="360" w:lineRule="auto"/>
        <w:jc w:val="both"/>
      </w:pPr>
      <w:r w:rsidRPr="004935BC">
        <w:t xml:space="preserve">Wykonawca otrzyma określone w § 3 ust. </w:t>
      </w:r>
      <w:r w:rsidR="004935BC" w:rsidRPr="004935BC">
        <w:t xml:space="preserve">1 i </w:t>
      </w:r>
      <w:r w:rsidRPr="004935BC">
        <w:t xml:space="preserve">2 wynagrodzenie po wykonaniu usługi potwierdzonej protokołem z przeprowadzonych czynności konserwacyjnych lub </w:t>
      </w:r>
      <w:r w:rsidR="00206935" w:rsidRPr="004935BC">
        <w:t xml:space="preserve">serwisowych </w:t>
      </w:r>
      <w:r w:rsidRPr="004935BC">
        <w:t>i po złożeniu faktury.</w:t>
      </w:r>
      <w:r w:rsidR="00427A80" w:rsidRPr="004935BC">
        <w:t xml:space="preserve"> </w:t>
      </w:r>
    </w:p>
    <w:p w14:paraId="473F5C40" w14:textId="04B18631" w:rsidR="008A7FBC" w:rsidRDefault="008A7FBC" w:rsidP="008A7FBC">
      <w:pPr>
        <w:numPr>
          <w:ilvl w:val="0"/>
          <w:numId w:val="23"/>
        </w:numPr>
        <w:tabs>
          <w:tab w:val="left" w:pos="142"/>
        </w:tabs>
        <w:spacing w:beforeLines="40" w:before="96" w:after="20" w:line="360" w:lineRule="auto"/>
        <w:jc w:val="both"/>
      </w:pPr>
      <w:r w:rsidRPr="00092AAB">
        <w:t xml:space="preserve">Terminy płatności faktur ustala się na 21 dni licząc od daty jej doręczenia Zamawiającemu. </w:t>
      </w:r>
    </w:p>
    <w:p w14:paraId="2975C711" w14:textId="5624EC52" w:rsidR="00427A80" w:rsidRPr="00092AAB" w:rsidRDefault="00427A80" w:rsidP="00427A80">
      <w:pPr>
        <w:numPr>
          <w:ilvl w:val="0"/>
          <w:numId w:val="23"/>
        </w:numPr>
        <w:tabs>
          <w:tab w:val="left" w:pos="142"/>
        </w:tabs>
        <w:spacing w:beforeLines="40" w:before="96" w:after="20" w:line="360" w:lineRule="auto"/>
        <w:jc w:val="both"/>
      </w:pPr>
      <w:r w:rsidRPr="00427A80">
        <w:t>Wynagrodzenie</w:t>
      </w:r>
      <w:r>
        <w:t xml:space="preserve"> określone w </w:t>
      </w:r>
      <w:r w:rsidRPr="00427A80">
        <w:t xml:space="preserve">§ 3 ust. </w:t>
      </w:r>
      <w:r w:rsidR="006A045B">
        <w:t xml:space="preserve">1 i </w:t>
      </w:r>
      <w:r w:rsidRPr="00427A80">
        <w:t>2</w:t>
      </w:r>
      <w:r>
        <w:t xml:space="preserve"> obejmujące koszt wykonania przeglądu</w:t>
      </w:r>
      <w:r w:rsidR="00E07B9E">
        <w:t xml:space="preserve">, </w:t>
      </w:r>
      <w:r>
        <w:t>oraz koszty materiałów eksploatacyjnych</w:t>
      </w:r>
      <w:r w:rsidR="009117C3">
        <w:t>, w tym</w:t>
      </w:r>
      <w:r>
        <w:t xml:space="preserve"> filtrów, może zostać pomniejszone o koszty materiałów eksploatacyjnych, niekwalifikujących się </w:t>
      </w:r>
      <w:r w:rsidR="009117C3">
        <w:t xml:space="preserve">w opinii Wykonawcy </w:t>
      </w:r>
      <w:r>
        <w:t>do wymiany</w:t>
      </w:r>
      <w:r w:rsidR="000122B2">
        <w:t>.</w:t>
      </w:r>
      <w:r>
        <w:t xml:space="preserve"> </w:t>
      </w:r>
    </w:p>
    <w:p w14:paraId="64C2E82D" w14:textId="4A62DBC9" w:rsidR="008A7FBC" w:rsidRDefault="008A7FBC" w:rsidP="008A7FBC">
      <w:pPr>
        <w:numPr>
          <w:ilvl w:val="0"/>
          <w:numId w:val="23"/>
        </w:numPr>
        <w:tabs>
          <w:tab w:val="left" w:pos="142"/>
        </w:tabs>
        <w:spacing w:beforeLines="40" w:before="96" w:after="20" w:line="360" w:lineRule="auto"/>
        <w:jc w:val="both"/>
      </w:pPr>
      <w:r w:rsidRPr="00092AAB">
        <w:t>Zapłata należności z tytułu wystawionej faktury będzie dokonana przez Zamawiającego przelewem na rachunek bankowy nr ………………………………………</w:t>
      </w:r>
      <w:r w:rsidR="002D4979">
        <w:t>……………….</w:t>
      </w:r>
      <w:r w:rsidRPr="00092AAB">
        <w:t>………………….. .</w:t>
      </w:r>
    </w:p>
    <w:p w14:paraId="4E1CD5B0" w14:textId="547D2568" w:rsidR="008E2E35" w:rsidRPr="00427A80" w:rsidRDefault="008E2E35" w:rsidP="008E2E35">
      <w:pPr>
        <w:widowControl w:val="0"/>
        <w:numPr>
          <w:ilvl w:val="0"/>
          <w:numId w:val="23"/>
        </w:numPr>
        <w:suppressAutoHyphens/>
        <w:spacing w:before="60" w:after="60" w:line="360" w:lineRule="auto"/>
        <w:jc w:val="both"/>
        <w:rPr>
          <w:rFonts w:eastAsia="Times New Roman"/>
          <w:lang w:eastAsia="ar-SA"/>
        </w:rPr>
      </w:pPr>
      <w:r w:rsidRPr="00427A80">
        <w:rPr>
          <w:rFonts w:eastAsia="Times New Roman"/>
          <w:bCs/>
          <w:lang w:eastAsia="ar-SA"/>
        </w:rPr>
        <w:t>Faktura</w:t>
      </w:r>
      <w:r w:rsidRPr="00427A80">
        <w:rPr>
          <w:rFonts w:eastAsia="Times New Roman"/>
          <w:lang w:eastAsia="ar-SA"/>
        </w:rPr>
        <w:t xml:space="preserve"> za przedmiot umowy ma zostać wystawiona na adres: </w:t>
      </w:r>
      <w:r w:rsidRPr="002D4979">
        <w:t>………………………………………………</w:t>
      </w:r>
      <w:r w:rsidR="002D4979">
        <w:t>…………………………………………………..</w:t>
      </w:r>
      <w:r w:rsidRPr="002D4979">
        <w:t>…..</w:t>
      </w:r>
    </w:p>
    <w:p w14:paraId="0C44FFFA" w14:textId="433E9FCC" w:rsidR="008E2E35" w:rsidRPr="00427A80" w:rsidRDefault="008E2E35" w:rsidP="008E2E35">
      <w:pPr>
        <w:numPr>
          <w:ilvl w:val="0"/>
          <w:numId w:val="23"/>
        </w:numPr>
        <w:tabs>
          <w:tab w:val="left" w:pos="142"/>
        </w:tabs>
        <w:spacing w:beforeLines="40" w:before="96" w:after="20" w:line="360" w:lineRule="auto"/>
        <w:jc w:val="both"/>
        <w:rPr>
          <w:sz w:val="24"/>
          <w:szCs w:val="24"/>
        </w:rPr>
      </w:pPr>
      <w:r w:rsidRPr="00427A80">
        <w:t>Zamawiający dopuszcza wysłanie faktury elektronicznej na adres: Platformy Elektronicznego Fakturowania, z zastrzeżeniem art. 4 ustawy z dnia 9 listopada 2018 r. o elektronicznym fakturowaniu w zamówieniach publicznych, koncesjach na roboty budowlane lub usługi oraz partnerstwie publiczno-prywatnym (t. j. Dz. U. z 2020 r., poz. 1666), zawierającej prawidłowy numer rachunku bankowego, znajdujący się w wykazie podatników VAT udostępnianym w Biuletynie Informacji Publicznej na stronie podmiotowej urzędu obsługującego ministra właściwego do spraw finansów publicznych.</w:t>
      </w:r>
    </w:p>
    <w:p w14:paraId="2451F9E4" w14:textId="77777777" w:rsidR="008A7FBC" w:rsidRPr="00092AAB" w:rsidRDefault="008A7FBC" w:rsidP="008A7FBC">
      <w:pPr>
        <w:numPr>
          <w:ilvl w:val="0"/>
          <w:numId w:val="23"/>
        </w:numPr>
        <w:tabs>
          <w:tab w:val="left" w:pos="142"/>
        </w:tabs>
        <w:spacing w:beforeLines="40" w:before="96" w:after="20" w:line="360" w:lineRule="auto"/>
        <w:jc w:val="both"/>
      </w:pPr>
      <w:r w:rsidRPr="00092AAB">
        <w:t>W związku z realizacją niniejszej umowy Zamawiający oświadcza, iż posiada status dużego przedsiębiorcy w rozumieniu przepisów ustawy z dnia 8 marca 2013 r. o przeciwdziałaniu nadmiernym opóźnieniom w transakcjach handlowych (Dz.U. z 2022 r., poz. 893).</w:t>
      </w:r>
    </w:p>
    <w:p w14:paraId="77EC56BF" w14:textId="77777777" w:rsidR="008A7FBC" w:rsidRPr="00092AAB" w:rsidRDefault="008A7FBC" w:rsidP="008A7FBC">
      <w:pPr>
        <w:numPr>
          <w:ilvl w:val="0"/>
          <w:numId w:val="23"/>
        </w:numPr>
        <w:tabs>
          <w:tab w:val="left" w:pos="142"/>
        </w:tabs>
        <w:spacing w:beforeLines="40" w:before="96" w:after="20" w:line="360" w:lineRule="auto"/>
        <w:jc w:val="both"/>
      </w:pPr>
      <w:r w:rsidRPr="00092AAB">
        <w:t>Przeniesienie wierzytelności wynikającej z umowy wymaga zgody Zamawiającego.</w:t>
      </w:r>
    </w:p>
    <w:p w14:paraId="40C8E30F" w14:textId="12A7FF88" w:rsidR="008A7FBC" w:rsidRPr="00092AAB" w:rsidRDefault="008A7FBC" w:rsidP="008A7FBC">
      <w:pPr>
        <w:numPr>
          <w:ilvl w:val="0"/>
          <w:numId w:val="23"/>
        </w:numPr>
        <w:tabs>
          <w:tab w:val="left" w:pos="142"/>
        </w:tabs>
        <w:spacing w:beforeLines="40" w:before="96" w:after="20" w:line="360" w:lineRule="auto"/>
        <w:jc w:val="both"/>
      </w:pPr>
      <w:r w:rsidRPr="00092AAB">
        <w:t xml:space="preserve">Podstawą rozliczeń Zamawiającego z Wykonawcą są ceny określone przez Wykonawcę w ofercie, stanowiącej załącznik do umowy, ceny te są stałe przez cały okres obowiązywania umowy, z zastrzeżeniem ust. </w:t>
      </w:r>
      <w:r w:rsidR="008E2E35" w:rsidRPr="00092AAB">
        <w:t>1</w:t>
      </w:r>
      <w:r w:rsidR="004A4F10">
        <w:t>3</w:t>
      </w:r>
      <w:r w:rsidR="008E2E35" w:rsidRPr="00092AAB">
        <w:t xml:space="preserve"> </w:t>
      </w:r>
      <w:r w:rsidRPr="00092AAB">
        <w:t xml:space="preserve">- </w:t>
      </w:r>
      <w:r w:rsidR="008E2E35" w:rsidRPr="00092AAB">
        <w:t>1</w:t>
      </w:r>
      <w:r w:rsidR="00D4154B">
        <w:t>6</w:t>
      </w:r>
      <w:r w:rsidR="008E2E35" w:rsidRPr="00092AAB">
        <w:t xml:space="preserve"> </w:t>
      </w:r>
      <w:r w:rsidRPr="00092AAB">
        <w:t xml:space="preserve">niniejszego paragrafu. </w:t>
      </w:r>
    </w:p>
    <w:p w14:paraId="75BB9215" w14:textId="2966E181" w:rsidR="008A7FBC" w:rsidRPr="00092AAB" w:rsidRDefault="008A7FBC" w:rsidP="008A7FBC">
      <w:pPr>
        <w:numPr>
          <w:ilvl w:val="0"/>
          <w:numId w:val="23"/>
        </w:numPr>
        <w:tabs>
          <w:tab w:val="left" w:pos="142"/>
        </w:tabs>
        <w:spacing w:beforeLines="40" w:before="96" w:after="20" w:line="360" w:lineRule="auto"/>
        <w:jc w:val="both"/>
      </w:pPr>
      <w:r w:rsidRPr="00092AAB">
        <w:t xml:space="preserve">Zmiana wysokości wynagrodzenia może być dokonana nie częściej niż raz na rok w oparciu o klauzulę waloryzacyjną, o której mowa w ust. </w:t>
      </w:r>
      <w:r w:rsidR="00A155A9" w:rsidRPr="00092AAB">
        <w:t>1</w:t>
      </w:r>
      <w:r w:rsidR="00A155A9">
        <w:t>3</w:t>
      </w:r>
      <w:r w:rsidRPr="00092AAB">
        <w:t xml:space="preserve">. W takim przypadku strony powinny </w:t>
      </w:r>
      <w:r w:rsidRPr="00092AAB">
        <w:lastRenderedPageBreak/>
        <w:t>poinformować się nawzajem o tym fakcie z 10- dniowym wyprzedzeniem w formie pisemnej pod rygorem nieważności dokonania tej zmiany.</w:t>
      </w:r>
      <w:r w:rsidR="008756D4">
        <w:t xml:space="preserve"> </w:t>
      </w:r>
    </w:p>
    <w:p w14:paraId="37E03574" w14:textId="4569B8AE" w:rsidR="008A7FBC" w:rsidRPr="00092AAB" w:rsidRDefault="008A7FBC" w:rsidP="00B521CF">
      <w:pPr>
        <w:numPr>
          <w:ilvl w:val="0"/>
          <w:numId w:val="23"/>
        </w:numPr>
        <w:tabs>
          <w:tab w:val="left" w:pos="142"/>
        </w:tabs>
        <w:spacing w:beforeLines="40" w:before="96" w:after="20" w:line="360" w:lineRule="auto"/>
        <w:jc w:val="both"/>
      </w:pPr>
      <w:r w:rsidRPr="00092AAB">
        <w:t>Strony przyjmują jako klauzulę waloryzacyjną wskaźnik cen towarów i usług konsumpcyjnych ogółem ogłoszony przez Prezesa GUS za kwartał przed dokonaniem powiadomienia o zmianie wynagrodzenia. Strony mogą przyjąć również za podstawę zmiany wynagrodzenia również odpowiednio sumę wskaźników, o których mowa w zdaniu poprzedzającym, za więcej niż jeden kwartał, jednak będzie to możliwe wyłącznie w przypadku w którym Strona dokonująca zmian nie dokonała jej uprzednio mimo istnienia takiej możliwości</w:t>
      </w:r>
      <w:r w:rsidR="00D051FA">
        <w:t>.</w:t>
      </w:r>
    </w:p>
    <w:p w14:paraId="2EF0C731" w14:textId="77777777" w:rsidR="007F0AE5" w:rsidRDefault="008A7FBC" w:rsidP="00B521CF">
      <w:pPr>
        <w:numPr>
          <w:ilvl w:val="0"/>
          <w:numId w:val="23"/>
        </w:numPr>
        <w:tabs>
          <w:tab w:val="left" w:pos="142"/>
        </w:tabs>
        <w:spacing w:beforeLines="40" w:before="96" w:after="20" w:line="360" w:lineRule="auto"/>
        <w:jc w:val="both"/>
      </w:pPr>
      <w:r w:rsidRPr="00092AAB">
        <w:t xml:space="preserve">Dokonana w oparciu o klauzulę waloryzacyjną </w:t>
      </w:r>
      <w:r w:rsidR="003663DB">
        <w:t xml:space="preserve">łączna </w:t>
      </w:r>
      <w:r w:rsidRPr="00092AAB">
        <w:t xml:space="preserve">zmiana wysokości wynagrodzenia </w:t>
      </w:r>
      <w:r w:rsidRPr="00092AAB">
        <w:br/>
        <w:t xml:space="preserve">o maksymalnie 15% może dotyczyć wyłącznie usług pozostałych do wykonania na dzień dokonywania zawiadomienia o zmianie. </w:t>
      </w:r>
      <w:r w:rsidR="00AF0614" w:rsidRPr="00AF0614">
        <w:t>Jednorazowa zmiana wysokości wynagrodzenia w oparciu o klauzulę waloryzacyjną jest dopuszczalna</w:t>
      </w:r>
      <w:r w:rsidR="00AF0614">
        <w:t xml:space="preserve"> </w:t>
      </w:r>
      <w:r w:rsidR="00AF0614" w:rsidRPr="00AF0614">
        <w:t>pod warunkiem,</w:t>
      </w:r>
      <w:r w:rsidR="00AF0614">
        <w:t xml:space="preserve"> gdy</w:t>
      </w:r>
      <w:r w:rsidR="00AF0614" w:rsidRPr="00AF0614">
        <w:t xml:space="preserve"> zmiana wynagrodzenia przekr</w:t>
      </w:r>
      <w:r w:rsidR="00AF0614">
        <w:t>oczy</w:t>
      </w:r>
      <w:r w:rsidR="00AF0614" w:rsidRPr="00AF0614">
        <w:t xml:space="preserve"> 5%.</w:t>
      </w:r>
    </w:p>
    <w:p w14:paraId="4A414E43" w14:textId="0F9C0092" w:rsidR="007F0AE5" w:rsidRPr="007F0AE5" w:rsidRDefault="007F0AE5" w:rsidP="00B521CF">
      <w:pPr>
        <w:numPr>
          <w:ilvl w:val="0"/>
          <w:numId w:val="23"/>
        </w:numPr>
        <w:tabs>
          <w:tab w:val="left" w:pos="142"/>
        </w:tabs>
        <w:spacing w:beforeLines="40" w:before="96" w:after="20" w:line="360" w:lineRule="auto"/>
        <w:jc w:val="both"/>
      </w:pPr>
      <w:r>
        <w:rPr>
          <w:rFonts w:eastAsia="Cambria"/>
          <w:bCs/>
          <w:color w:val="000000"/>
        </w:rPr>
        <w:t>S</w:t>
      </w:r>
      <w:r w:rsidRPr="00B521CF">
        <w:rPr>
          <w:rFonts w:eastAsia="Cambria"/>
          <w:bCs/>
          <w:color w:val="000000"/>
        </w:rPr>
        <w:t xml:space="preserve">posób określenia wpływu zmiany kosztów, o których mowa w ust. </w:t>
      </w:r>
      <w:r w:rsidR="00A155A9" w:rsidRPr="00B521CF">
        <w:rPr>
          <w:rFonts w:eastAsia="Cambria"/>
          <w:bCs/>
          <w:color w:val="000000"/>
        </w:rPr>
        <w:t>1</w:t>
      </w:r>
      <w:r w:rsidR="00A155A9">
        <w:rPr>
          <w:rFonts w:eastAsia="Cambria"/>
          <w:bCs/>
          <w:color w:val="000000"/>
        </w:rPr>
        <w:t>3</w:t>
      </w:r>
      <w:r w:rsidR="00A155A9" w:rsidRPr="00B521CF">
        <w:rPr>
          <w:rFonts w:eastAsia="Cambria"/>
          <w:bCs/>
          <w:color w:val="000000"/>
        </w:rPr>
        <w:t xml:space="preserve">  </w:t>
      </w:r>
      <w:r w:rsidRPr="00B521CF">
        <w:rPr>
          <w:rFonts w:eastAsia="Cambria"/>
          <w:bCs/>
          <w:color w:val="000000"/>
        </w:rPr>
        <w:t xml:space="preserve">na koszt wykonania zamówienia nastąpi na podstawie wniosku Strony wnioskującej o zmianę i dokumentów dołączonych do tego wniosku potwierdzających m.in. rzeczywiste poniesienie poszczególnych kosztów, a także na podstawie komunikatów Prezesa GUS, o których mowa w ust. </w:t>
      </w:r>
      <w:r w:rsidR="00A155A9" w:rsidRPr="00B521CF">
        <w:rPr>
          <w:rFonts w:eastAsia="Cambria"/>
          <w:bCs/>
          <w:color w:val="000000"/>
        </w:rPr>
        <w:t>1</w:t>
      </w:r>
      <w:r w:rsidR="00A155A9">
        <w:rPr>
          <w:rFonts w:eastAsia="Cambria"/>
          <w:bCs/>
          <w:color w:val="000000"/>
        </w:rPr>
        <w:t>3</w:t>
      </w:r>
      <w:r>
        <w:rPr>
          <w:rFonts w:eastAsia="Cambria"/>
          <w:bCs/>
          <w:color w:val="000000"/>
        </w:rPr>
        <w:t>.</w:t>
      </w:r>
      <w:r w:rsidRPr="00B521CF">
        <w:rPr>
          <w:rFonts w:eastAsia="Cambria"/>
          <w:bCs/>
          <w:color w:val="000000"/>
        </w:rPr>
        <w:t xml:space="preserve"> Wniosek Strony wnioskującej zmianę wynagrodzenia, powinien zawierać propozycję zmiany Umowy w zakresie wysokości wynagrodzenia wraz z jej uzasadnieniem oraz dokumenty niezbędne do oceny, czy proponowane zmiany wynikają ze zmiany kosztów związanych z realizacją Umowy względem kosztów przyjętych w celu ustalenia wynagrodzenia Wykonawcy zawartego w ofercie, a w szczególności:</w:t>
      </w:r>
    </w:p>
    <w:p w14:paraId="466433CF" w14:textId="77777777" w:rsidR="007F0AE5" w:rsidRPr="00B521CF" w:rsidRDefault="007F0AE5" w:rsidP="00B521CF">
      <w:pPr>
        <w:pStyle w:val="Akapitzlist"/>
        <w:numPr>
          <w:ilvl w:val="0"/>
          <w:numId w:val="37"/>
        </w:numPr>
        <w:spacing w:after="0" w:line="360" w:lineRule="auto"/>
        <w:ind w:left="993" w:right="-1" w:hanging="284"/>
        <w:jc w:val="both"/>
        <w:rPr>
          <w:rFonts w:eastAsia="Cambria"/>
          <w:bCs/>
          <w:color w:val="000000"/>
        </w:rPr>
      </w:pPr>
      <w:r w:rsidRPr="00B521CF">
        <w:rPr>
          <w:rFonts w:eastAsia="Cambria"/>
          <w:bCs/>
          <w:color w:val="000000"/>
        </w:rPr>
        <w:t>szczegółową kalkulację proponowanej zmienionej wysokości wynagrodzenia Wykonawcy oraz wykazanie adekwatności propozycji do zmiany wysokości kosztów wykonania Umowy przez Wykonawcę, wraz z określeniem kategorii (rodzaju) i wartości kosztów, przyjętych w celu ustalenia wynagrodzenia Wykonawcy zawartego w ofercie, których zmiana może uzasadniać wystąpienie z wnioskiem o jego zmianę oraz sposób obliczania ich zmiany i prezentacji obliczeń,</w:t>
      </w:r>
    </w:p>
    <w:p w14:paraId="0D247361" w14:textId="77777777" w:rsidR="007F0AE5" w:rsidRPr="00B521CF" w:rsidRDefault="007F0AE5" w:rsidP="00B521CF">
      <w:pPr>
        <w:pStyle w:val="Akapitzlist"/>
        <w:numPr>
          <w:ilvl w:val="0"/>
          <w:numId w:val="37"/>
        </w:numPr>
        <w:spacing w:after="0" w:line="360" w:lineRule="auto"/>
        <w:ind w:left="993" w:right="-1" w:hanging="284"/>
        <w:jc w:val="both"/>
        <w:rPr>
          <w:rFonts w:eastAsia="Cambria"/>
          <w:bCs/>
          <w:color w:val="000000"/>
        </w:rPr>
      </w:pPr>
      <w:r w:rsidRPr="00B521CF">
        <w:rPr>
          <w:rFonts w:eastAsia="Cambria"/>
          <w:bCs/>
          <w:color w:val="000000"/>
        </w:rPr>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7D3DA7E2" w14:textId="219A3D33" w:rsidR="007F0AE5" w:rsidRPr="00B521CF" w:rsidRDefault="007F0AE5" w:rsidP="00B521CF">
      <w:pPr>
        <w:pStyle w:val="Akapitzlist"/>
        <w:numPr>
          <w:ilvl w:val="0"/>
          <w:numId w:val="23"/>
        </w:numPr>
        <w:spacing w:after="0" w:line="360" w:lineRule="auto"/>
        <w:ind w:right="-1"/>
        <w:jc w:val="both"/>
        <w:rPr>
          <w:rFonts w:eastAsia="Cambria"/>
          <w:bCs/>
          <w:color w:val="000000"/>
        </w:rPr>
      </w:pPr>
      <w:r w:rsidRPr="00B521CF">
        <w:rPr>
          <w:rFonts w:eastAsia="Cambria"/>
          <w:bCs/>
          <w:color w:val="000000"/>
        </w:rPr>
        <w:t>Przez uprawnienie do zmiany wynagrodzenia należy również rozumieć obniżenie wynagrodzenia.</w:t>
      </w:r>
    </w:p>
    <w:p w14:paraId="4D5941EE" w14:textId="63355E8B" w:rsidR="00D85BE5" w:rsidRDefault="00671DB3" w:rsidP="00514884">
      <w:pPr>
        <w:numPr>
          <w:ilvl w:val="0"/>
          <w:numId w:val="23"/>
        </w:numPr>
        <w:tabs>
          <w:tab w:val="left" w:pos="142"/>
        </w:tabs>
        <w:spacing w:beforeLines="40" w:before="96" w:after="20" w:line="360" w:lineRule="auto"/>
        <w:jc w:val="both"/>
      </w:pPr>
      <w:r>
        <w:t xml:space="preserve">Zmiana wysokości wynagrodzenia jest dopuszczalna w </w:t>
      </w:r>
      <w:r w:rsidR="008A7FBC" w:rsidRPr="00092AAB">
        <w:t>przypadku</w:t>
      </w:r>
      <w:r w:rsidR="00D85BE5">
        <w:t>:</w:t>
      </w:r>
    </w:p>
    <w:p w14:paraId="052D4B95" w14:textId="0EE2540D" w:rsidR="00D85BE5" w:rsidRDefault="008A7FBC" w:rsidP="001B72A2">
      <w:pPr>
        <w:pStyle w:val="Akapitzlist"/>
        <w:numPr>
          <w:ilvl w:val="0"/>
          <w:numId w:val="48"/>
        </w:numPr>
        <w:tabs>
          <w:tab w:val="left" w:pos="142"/>
        </w:tabs>
        <w:spacing w:beforeLines="40" w:before="96" w:after="20" w:line="360" w:lineRule="auto"/>
        <w:ind w:left="851" w:hanging="425"/>
        <w:jc w:val="both"/>
      </w:pPr>
      <w:r w:rsidRPr="00092AAB">
        <w:t>ustawowej zmiany stawki podatku VAT w okresie trwania niniejszej umowy,</w:t>
      </w:r>
    </w:p>
    <w:p w14:paraId="1F6E85D8" w14:textId="77777777" w:rsidR="00D85BE5" w:rsidRDefault="00514884" w:rsidP="001B72A2">
      <w:pPr>
        <w:pStyle w:val="Akapitzlist"/>
        <w:numPr>
          <w:ilvl w:val="0"/>
          <w:numId w:val="48"/>
        </w:numPr>
        <w:tabs>
          <w:tab w:val="left" w:pos="142"/>
        </w:tabs>
        <w:spacing w:beforeLines="40" w:before="96" w:after="20" w:line="360" w:lineRule="auto"/>
        <w:ind w:left="851" w:hanging="425"/>
        <w:jc w:val="both"/>
      </w:pPr>
      <w:r>
        <w:lastRenderedPageBreak/>
        <w:t>zmiany wysokości minimalnego wynagrodzenia za pracę albo wysokości minimalnej stawki godzinowej, ustalonych na podstawie ustawy z dnia 10 października 2002 r. o minimalnym wynagrodzeniu za pracę,</w:t>
      </w:r>
    </w:p>
    <w:p w14:paraId="55DF3CC6" w14:textId="77777777" w:rsidR="00270AE7" w:rsidRDefault="00514884" w:rsidP="001B72A2">
      <w:pPr>
        <w:pStyle w:val="Akapitzlist"/>
        <w:numPr>
          <w:ilvl w:val="0"/>
          <w:numId w:val="48"/>
        </w:numPr>
        <w:tabs>
          <w:tab w:val="left" w:pos="142"/>
        </w:tabs>
        <w:spacing w:beforeLines="40" w:before="96" w:after="20" w:line="360" w:lineRule="auto"/>
        <w:ind w:left="851" w:hanging="425"/>
        <w:jc w:val="both"/>
      </w:pPr>
      <w:r>
        <w:t>zmiany zasad podlegania ubezpieczeniom społecznym lub ubezpieczeniu zdrowotnemu lub wysokości stawki składki na ubezpieczenia społeczne lub ubezpieczenie zdrowotne,</w:t>
      </w:r>
    </w:p>
    <w:p w14:paraId="0A8BFCDC" w14:textId="77777777" w:rsidR="00270AE7" w:rsidRDefault="00514884" w:rsidP="001B72A2">
      <w:pPr>
        <w:pStyle w:val="Akapitzlist"/>
        <w:numPr>
          <w:ilvl w:val="0"/>
          <w:numId w:val="48"/>
        </w:numPr>
        <w:tabs>
          <w:tab w:val="left" w:pos="142"/>
        </w:tabs>
        <w:spacing w:beforeLines="40" w:before="96" w:after="20" w:line="360" w:lineRule="auto"/>
        <w:ind w:left="851" w:hanging="425"/>
        <w:jc w:val="both"/>
      </w:pPr>
      <w:r>
        <w:t>zmiany zasad gromadzenia i wysokości wpłat do pracowniczych planów kapitałowych, o których mowa w ustawie z dnia 4 października 2018 r. o pracowniczych planach kapitałowych (Dz. U. z 2020 r. poz. 1342 oraz z 2022 r. poz. 1079)</w:t>
      </w:r>
      <w:r w:rsidR="008A7FBC" w:rsidRPr="00092AAB">
        <w:t xml:space="preserve"> </w:t>
      </w:r>
    </w:p>
    <w:p w14:paraId="4F63E5C0" w14:textId="352A9FCD" w:rsidR="008A7FBC" w:rsidRDefault="00514884" w:rsidP="001B72A2">
      <w:pPr>
        <w:tabs>
          <w:tab w:val="left" w:pos="142"/>
        </w:tabs>
        <w:spacing w:beforeLines="40" w:before="96" w:after="20" w:line="360" w:lineRule="auto"/>
        <w:ind w:left="851" w:hanging="425"/>
        <w:jc w:val="both"/>
      </w:pPr>
      <w:r>
        <w:t xml:space="preserve">– jeśli </w:t>
      </w:r>
      <w:r w:rsidR="0009703C">
        <w:t xml:space="preserve">powyższe </w:t>
      </w:r>
      <w:r>
        <w:t xml:space="preserve">zmiany będą miały wpływ na </w:t>
      </w:r>
      <w:r w:rsidR="00EB7A88">
        <w:t xml:space="preserve">koszty wykonania usług, </w:t>
      </w:r>
      <w:r w:rsidR="008A7FBC" w:rsidRPr="00092AAB">
        <w:t xml:space="preserve">wysokość wynagrodzenia Wykonawcy ustalana będzie każdorazowo </w:t>
      </w:r>
      <w:r w:rsidR="00170487">
        <w:t xml:space="preserve">(po weryfikacji </w:t>
      </w:r>
      <w:r w:rsidR="0091683B">
        <w:t>okoliczności</w:t>
      </w:r>
      <w:r w:rsidR="00170487">
        <w:t xml:space="preserve"> przez </w:t>
      </w:r>
      <w:r w:rsidR="0091683B">
        <w:t>Zamawiającego</w:t>
      </w:r>
      <w:r w:rsidR="00170487">
        <w:t xml:space="preserve">) </w:t>
      </w:r>
      <w:r w:rsidR="008A7FBC" w:rsidRPr="00092AAB">
        <w:t xml:space="preserve">z uwzględnieniem </w:t>
      </w:r>
      <w:r w:rsidR="00753196">
        <w:t xml:space="preserve">m.in. </w:t>
      </w:r>
      <w:r w:rsidR="008A7FBC" w:rsidRPr="00092AAB">
        <w:t xml:space="preserve">aktualnej stawki podatku VAT </w:t>
      </w:r>
      <w:r w:rsidR="00270AE7">
        <w:t xml:space="preserve">oraz wysokości minimalnego wynagrodzenia </w:t>
      </w:r>
      <w:r w:rsidR="008A7FBC" w:rsidRPr="00092AAB">
        <w:t>obowiązującej na dzień wystawienia faktury z zastrzeżeniem, że wynagrodzenie netto pozostaje bez zmian</w:t>
      </w:r>
      <w:r w:rsidR="007E40FC">
        <w:t xml:space="preserve">. Wykonawca zobowiązany jest uzasadnić wpływ </w:t>
      </w:r>
      <w:r w:rsidR="00E32EEF">
        <w:t>nowych</w:t>
      </w:r>
      <w:r w:rsidR="007E40FC">
        <w:t xml:space="preserve"> okoliczności</w:t>
      </w:r>
      <w:r w:rsidR="00E32EEF">
        <w:t xml:space="preserve"> które wystąpiły w trakcie realizacji umowy</w:t>
      </w:r>
      <w:r w:rsidR="007E40FC">
        <w:t xml:space="preserve"> na cenę wykonania </w:t>
      </w:r>
      <w:r w:rsidR="00E32EEF">
        <w:t>przedmiotu umowy</w:t>
      </w:r>
      <w:r w:rsidR="007E40FC">
        <w:t xml:space="preserve"> oraz potwierdzić </w:t>
      </w:r>
      <w:r w:rsidR="00E32EEF">
        <w:t xml:space="preserve">zasadność wprowadzenia zmiany </w:t>
      </w:r>
      <w:r w:rsidR="007E40FC">
        <w:t>stosownymi dokumentami</w:t>
      </w:r>
      <w:r w:rsidR="008A7FBC" w:rsidRPr="00092AAB">
        <w:t>.</w:t>
      </w:r>
    </w:p>
    <w:p w14:paraId="3F413FE2" w14:textId="63CFD4E7" w:rsidR="007A4D69" w:rsidRPr="00F03C99" w:rsidRDefault="007A4D69" w:rsidP="00B521CF">
      <w:pPr>
        <w:pStyle w:val="Akapitzlist"/>
        <w:numPr>
          <w:ilvl w:val="0"/>
          <w:numId w:val="23"/>
        </w:numPr>
        <w:tabs>
          <w:tab w:val="left" w:pos="142"/>
        </w:tabs>
        <w:spacing w:beforeLines="40" w:before="96" w:after="20" w:line="360" w:lineRule="auto"/>
        <w:jc w:val="both"/>
      </w:pPr>
      <w:r w:rsidRPr="00B521CF">
        <w:rPr>
          <w:rFonts w:eastAsia="Cambria"/>
          <w:bCs/>
          <w:color w:val="000000"/>
        </w:rPr>
        <w:t>Zmiana wynagrodzenia</w:t>
      </w:r>
      <w:r>
        <w:rPr>
          <w:rFonts w:eastAsia="Cambria"/>
          <w:bCs/>
          <w:color w:val="000000"/>
        </w:rPr>
        <w:t xml:space="preserve"> określona w ust. 13-</w:t>
      </w:r>
      <w:r w:rsidR="00ED5F2A">
        <w:rPr>
          <w:rFonts w:eastAsia="Cambria"/>
          <w:bCs/>
          <w:color w:val="000000"/>
        </w:rPr>
        <w:t>17</w:t>
      </w:r>
      <w:r w:rsidR="00ED5F2A" w:rsidRPr="00B521CF">
        <w:rPr>
          <w:rFonts w:eastAsia="Cambria"/>
          <w:bCs/>
          <w:color w:val="000000"/>
        </w:rPr>
        <w:t xml:space="preserve"> </w:t>
      </w:r>
      <w:r w:rsidRPr="00B521CF">
        <w:rPr>
          <w:rFonts w:eastAsia="Cambria"/>
          <w:bCs/>
          <w:color w:val="000000"/>
        </w:rPr>
        <w:t>może nastąpić na podstawie pisemnego aneksu podpisanego przez obie Strony Umowy</w:t>
      </w:r>
      <w:r>
        <w:rPr>
          <w:rFonts w:eastAsia="Cambria"/>
          <w:bCs/>
          <w:color w:val="000000"/>
        </w:rPr>
        <w:t>.</w:t>
      </w:r>
    </w:p>
    <w:p w14:paraId="4671C7AC" w14:textId="77777777" w:rsidR="008A7FBC" w:rsidRPr="00092AAB" w:rsidRDefault="008A7FBC" w:rsidP="008A7FBC">
      <w:pPr>
        <w:tabs>
          <w:tab w:val="left" w:pos="284"/>
        </w:tabs>
        <w:spacing w:beforeLines="40" w:before="96" w:after="20" w:line="360" w:lineRule="auto"/>
        <w:ind w:left="284" w:right="101"/>
        <w:jc w:val="center"/>
        <w:rPr>
          <w:b/>
        </w:rPr>
      </w:pPr>
      <w:r w:rsidRPr="00092AAB">
        <w:rPr>
          <w:b/>
        </w:rPr>
        <w:t>§ 4 Uchybienia</w:t>
      </w:r>
    </w:p>
    <w:p w14:paraId="11EFB982" w14:textId="4A9442D7" w:rsidR="00EB4949" w:rsidRPr="00483822" w:rsidRDefault="008A7FBC" w:rsidP="000C4CE8">
      <w:pPr>
        <w:tabs>
          <w:tab w:val="left" w:pos="284"/>
        </w:tabs>
        <w:spacing w:before="20" w:after="20" w:line="360" w:lineRule="auto"/>
        <w:ind w:right="-1"/>
        <w:jc w:val="both"/>
      </w:pPr>
      <w:r w:rsidRPr="00092AAB">
        <w:t>W przypadku stwierdzenia wad w wykonanym przedmiocie umowy Wykonawca zobowiązuje się do ich usunięcia w terminie do 7 dni od daty zgłoszenia</w:t>
      </w:r>
      <w:r w:rsidR="000C4CE8">
        <w:t>.</w:t>
      </w:r>
    </w:p>
    <w:p w14:paraId="1957FE6C" w14:textId="77777777" w:rsidR="008A7FBC" w:rsidRPr="00092AAB" w:rsidRDefault="008A7FBC" w:rsidP="008A7FBC">
      <w:pPr>
        <w:tabs>
          <w:tab w:val="left" w:pos="284"/>
        </w:tabs>
        <w:spacing w:beforeLines="40" w:before="96" w:after="20" w:line="360" w:lineRule="auto"/>
        <w:ind w:left="284" w:right="101"/>
        <w:jc w:val="center"/>
        <w:rPr>
          <w:b/>
        </w:rPr>
      </w:pPr>
      <w:r w:rsidRPr="00092AAB">
        <w:rPr>
          <w:b/>
        </w:rPr>
        <w:t>§ 5 Kary umowne</w:t>
      </w:r>
    </w:p>
    <w:p w14:paraId="5FC83E23" w14:textId="77777777" w:rsidR="008A7FBC" w:rsidRPr="00092AAB" w:rsidRDefault="008A7FBC" w:rsidP="008A7FBC">
      <w:pPr>
        <w:numPr>
          <w:ilvl w:val="0"/>
          <w:numId w:val="24"/>
        </w:numPr>
        <w:tabs>
          <w:tab w:val="left" w:pos="284"/>
        </w:tabs>
        <w:spacing w:before="20" w:after="20" w:line="360" w:lineRule="auto"/>
        <w:ind w:left="284" w:right="-1" w:hanging="284"/>
        <w:jc w:val="both"/>
      </w:pPr>
      <w:r w:rsidRPr="00092AAB">
        <w:t>Wykonawca zapłaci Zamawiającemu karę umowną w przypadku:</w:t>
      </w:r>
    </w:p>
    <w:p w14:paraId="2004BACE" w14:textId="77777777" w:rsidR="008A7FBC" w:rsidRPr="00092AAB" w:rsidRDefault="008A7FBC" w:rsidP="008A7FBC">
      <w:pPr>
        <w:pStyle w:val="Nagwek3"/>
        <w:keepNext w:val="0"/>
        <w:spacing w:beforeLines="40" w:before="96" w:line="360" w:lineRule="auto"/>
        <w:ind w:left="567" w:hanging="283"/>
        <w:jc w:val="both"/>
        <w:rPr>
          <w:i w:val="0"/>
          <w:sz w:val="22"/>
          <w:szCs w:val="22"/>
        </w:rPr>
      </w:pPr>
      <w:r w:rsidRPr="00092AAB">
        <w:rPr>
          <w:i w:val="0"/>
          <w:sz w:val="22"/>
          <w:szCs w:val="22"/>
        </w:rPr>
        <w:t>1) odstąpienia od umowy wskutek okoliczności od Zamawiającego niezależnych w wysokości 10% wartości umowy określonej w §</w:t>
      </w:r>
      <w:r w:rsidRPr="00092AAB">
        <w:rPr>
          <w:i w:val="0"/>
          <w:sz w:val="22"/>
          <w:szCs w:val="22"/>
          <w:lang w:val="pl-PL"/>
        </w:rPr>
        <w:t xml:space="preserve"> </w:t>
      </w:r>
      <w:r w:rsidRPr="00092AAB">
        <w:rPr>
          <w:i w:val="0"/>
          <w:sz w:val="22"/>
          <w:szCs w:val="22"/>
        </w:rPr>
        <w:t>3 ust. 1;</w:t>
      </w:r>
    </w:p>
    <w:p w14:paraId="1821E400" w14:textId="0507CB4E" w:rsidR="007A4D69" w:rsidRPr="007A4D69" w:rsidRDefault="008A7FBC" w:rsidP="006A0BAC">
      <w:pPr>
        <w:pStyle w:val="Nagwek3"/>
        <w:keepNext w:val="0"/>
        <w:spacing w:beforeLines="40" w:before="96" w:line="360" w:lineRule="auto"/>
        <w:ind w:left="567" w:hanging="283"/>
        <w:jc w:val="both"/>
        <w:rPr>
          <w:i w:val="0"/>
          <w:sz w:val="22"/>
          <w:szCs w:val="22"/>
          <w:lang w:val="pl-PL"/>
        </w:rPr>
      </w:pPr>
      <w:r w:rsidRPr="00092AAB">
        <w:rPr>
          <w:i w:val="0"/>
          <w:sz w:val="22"/>
          <w:szCs w:val="22"/>
        </w:rPr>
        <w:t>2) zwłoki w wykonywaniu przedmiotu umowy</w:t>
      </w:r>
      <w:r w:rsidR="00EB4949">
        <w:rPr>
          <w:i w:val="0"/>
          <w:sz w:val="22"/>
          <w:szCs w:val="22"/>
          <w:lang w:val="pl-PL"/>
        </w:rPr>
        <w:t xml:space="preserve"> oraz usuwaniu wad, o których mowa w § 4</w:t>
      </w:r>
      <w:r w:rsidRPr="00092AAB">
        <w:rPr>
          <w:i w:val="0"/>
          <w:sz w:val="22"/>
          <w:szCs w:val="22"/>
        </w:rPr>
        <w:t>, a także jej określonej części w wysokości 0,5%  wartości zamówienia określonej w §</w:t>
      </w:r>
      <w:r w:rsidRPr="00092AAB">
        <w:rPr>
          <w:i w:val="0"/>
          <w:sz w:val="22"/>
          <w:szCs w:val="22"/>
          <w:lang w:val="pl-PL"/>
        </w:rPr>
        <w:t xml:space="preserve"> </w:t>
      </w:r>
      <w:r w:rsidRPr="00092AAB">
        <w:rPr>
          <w:i w:val="0"/>
          <w:sz w:val="22"/>
          <w:szCs w:val="22"/>
        </w:rPr>
        <w:t>3 ust.</w:t>
      </w:r>
      <w:r w:rsidRPr="00092AAB">
        <w:rPr>
          <w:i w:val="0"/>
          <w:sz w:val="22"/>
          <w:szCs w:val="22"/>
          <w:lang w:val="pl-PL"/>
        </w:rPr>
        <w:t xml:space="preserve"> </w:t>
      </w:r>
      <w:r w:rsidRPr="00092AAB">
        <w:rPr>
          <w:i w:val="0"/>
          <w:sz w:val="22"/>
          <w:szCs w:val="22"/>
        </w:rPr>
        <w:t>2 za każdy dzień zwłoki</w:t>
      </w:r>
      <w:r w:rsidRPr="00092AAB">
        <w:rPr>
          <w:i w:val="0"/>
          <w:sz w:val="22"/>
          <w:szCs w:val="22"/>
          <w:lang w:val="pl-PL"/>
        </w:rPr>
        <w:t>.</w:t>
      </w:r>
    </w:p>
    <w:p w14:paraId="5A27D125" w14:textId="77777777" w:rsidR="008A7FBC" w:rsidRPr="00092AAB" w:rsidRDefault="008A7FBC" w:rsidP="008A7FBC">
      <w:pPr>
        <w:numPr>
          <w:ilvl w:val="0"/>
          <w:numId w:val="24"/>
        </w:numPr>
        <w:tabs>
          <w:tab w:val="left" w:pos="284"/>
        </w:tabs>
        <w:spacing w:before="20" w:after="20" w:line="360" w:lineRule="auto"/>
        <w:ind w:left="284" w:right="-1" w:hanging="284"/>
        <w:jc w:val="both"/>
      </w:pPr>
      <w:r w:rsidRPr="00092A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48F60F7" w14:textId="77777777" w:rsidR="008A7FBC" w:rsidRPr="00092AAB" w:rsidRDefault="008A7FBC" w:rsidP="008A7FBC">
      <w:pPr>
        <w:numPr>
          <w:ilvl w:val="0"/>
          <w:numId w:val="24"/>
        </w:numPr>
        <w:tabs>
          <w:tab w:val="left" w:pos="284"/>
        </w:tabs>
        <w:spacing w:before="20" w:after="20" w:line="360" w:lineRule="auto"/>
        <w:ind w:left="284" w:right="-1" w:hanging="284"/>
        <w:jc w:val="both"/>
      </w:pPr>
      <w:r w:rsidRPr="00092AAB">
        <w:t>W przypadku, o którym mowa w ust. 2, Wykonawca może żądać wyłącznie wynagrodzenia należnego z tytułu wykonania części umowy.</w:t>
      </w:r>
    </w:p>
    <w:p w14:paraId="4B87CC7B" w14:textId="5B6B9D34" w:rsidR="008A7FBC" w:rsidRPr="00092AAB" w:rsidRDefault="008A7FBC" w:rsidP="008A7FBC">
      <w:pPr>
        <w:numPr>
          <w:ilvl w:val="0"/>
          <w:numId w:val="24"/>
        </w:numPr>
        <w:tabs>
          <w:tab w:val="left" w:pos="284"/>
        </w:tabs>
        <w:spacing w:before="20" w:after="20" w:line="360" w:lineRule="auto"/>
        <w:ind w:left="284" w:right="-1" w:hanging="284"/>
        <w:jc w:val="both"/>
      </w:pPr>
      <w:bookmarkStart w:id="4" w:name="_Hlk90626721"/>
      <w:r w:rsidRPr="00092AAB">
        <w:t>Łączna maksymalna wysokość kar umownych, których mogą dochodzić strony</w:t>
      </w:r>
      <w:bookmarkEnd w:id="4"/>
      <w:r w:rsidRPr="00092AAB">
        <w:t xml:space="preserve"> wynosi </w:t>
      </w:r>
      <w:r w:rsidR="0019418E">
        <w:t>3</w:t>
      </w:r>
      <w:r w:rsidR="0019418E" w:rsidRPr="00092AAB">
        <w:t>0</w:t>
      </w:r>
      <w:r w:rsidRPr="00092AAB">
        <w:t>% wartości umowy określonej w § 3 ust. 1.</w:t>
      </w:r>
    </w:p>
    <w:p w14:paraId="03AE0E7B" w14:textId="77777777" w:rsidR="00EB4949" w:rsidRDefault="008A7FBC" w:rsidP="00EB4949">
      <w:pPr>
        <w:numPr>
          <w:ilvl w:val="0"/>
          <w:numId w:val="24"/>
        </w:numPr>
        <w:tabs>
          <w:tab w:val="left" w:pos="284"/>
        </w:tabs>
        <w:spacing w:before="20" w:after="20" w:line="360" w:lineRule="auto"/>
        <w:ind w:left="284" w:right="-1" w:hanging="284"/>
        <w:jc w:val="both"/>
      </w:pPr>
      <w:r w:rsidRPr="00092AAB">
        <w:lastRenderedPageBreak/>
        <w:t>W przypadku poniesienia przez Zamawiającego szkody przewyższającej wysokość kary umownej dopuszczalne będzie dochodzenie odszkodowania uzupełniającego.</w:t>
      </w:r>
    </w:p>
    <w:p w14:paraId="7F73FCEA" w14:textId="25289F4C" w:rsidR="00EB4949" w:rsidRPr="00F03C99" w:rsidRDefault="00EB4949" w:rsidP="00487DAF">
      <w:pPr>
        <w:numPr>
          <w:ilvl w:val="0"/>
          <w:numId w:val="24"/>
        </w:numPr>
        <w:tabs>
          <w:tab w:val="left" w:pos="284"/>
        </w:tabs>
        <w:spacing w:before="20" w:after="20" w:line="360" w:lineRule="auto"/>
        <w:ind w:left="284" w:right="-1" w:hanging="284"/>
        <w:jc w:val="both"/>
      </w:pPr>
      <w:r w:rsidRPr="000C4CE8">
        <w:t>Wykonawca wyraża zgodę na potrącenie kar umownych określonych w umowie z przysługującego mu wynagrodzenia. Ewentualnie kara umowna będzie płatna na podstawie noty obciążeniowej wystawionej przez Zamawiającego, w terminie 14 dni kalendarzowych od daty doręczenia noty Wykonawcy.</w:t>
      </w:r>
    </w:p>
    <w:p w14:paraId="039657CE" w14:textId="77777777" w:rsidR="008A7FBC" w:rsidRPr="00092AAB" w:rsidRDefault="008A7FBC" w:rsidP="008A7FBC">
      <w:pPr>
        <w:tabs>
          <w:tab w:val="left" w:pos="284"/>
        </w:tabs>
        <w:spacing w:beforeLines="40" w:before="96" w:after="20" w:line="360" w:lineRule="auto"/>
        <w:ind w:right="101"/>
        <w:jc w:val="center"/>
        <w:rPr>
          <w:b/>
        </w:rPr>
      </w:pPr>
      <w:r w:rsidRPr="00092AAB">
        <w:rPr>
          <w:b/>
        </w:rPr>
        <w:t xml:space="preserve">§ 6 Warunki rozwiązania umowy   </w:t>
      </w:r>
    </w:p>
    <w:p w14:paraId="63098F4B" w14:textId="73CF6C48" w:rsidR="00403C38" w:rsidRPr="00092AAB" w:rsidRDefault="008A7FBC" w:rsidP="00487DAF">
      <w:pPr>
        <w:numPr>
          <w:ilvl w:val="0"/>
          <w:numId w:val="29"/>
        </w:numPr>
        <w:tabs>
          <w:tab w:val="left" w:pos="284"/>
        </w:tabs>
        <w:spacing w:before="20" w:after="20" w:line="360" w:lineRule="auto"/>
        <w:ind w:left="284" w:right="-1" w:hanging="284"/>
        <w:jc w:val="both"/>
      </w:pPr>
      <w:r w:rsidRPr="00092AAB">
        <w:t>Każda ze Stron ma prawo do rozwiązania umowy bez podawania przyczyn z zachowaniem 3 miesięcznego okresu wypowiedzenia.</w:t>
      </w:r>
    </w:p>
    <w:p w14:paraId="56A8C92C" w14:textId="77777777" w:rsidR="00403C38" w:rsidRDefault="00403C38" w:rsidP="00403C38">
      <w:pPr>
        <w:numPr>
          <w:ilvl w:val="0"/>
          <w:numId w:val="29"/>
        </w:numPr>
        <w:tabs>
          <w:tab w:val="left" w:pos="284"/>
        </w:tabs>
        <w:spacing w:before="20" w:after="20" w:line="360" w:lineRule="auto"/>
        <w:ind w:left="284" w:right="-1" w:hanging="284"/>
        <w:jc w:val="both"/>
        <w:rPr>
          <w:rFonts w:eastAsia="Times New Roman"/>
          <w:lang w:eastAsia="pl-PL"/>
        </w:rPr>
      </w:pPr>
      <w:r w:rsidRPr="000C4CE8">
        <w:rPr>
          <w:rFonts w:eastAsia="Times New Roman"/>
          <w:lang w:eastAsia="pl-PL"/>
        </w:rPr>
        <w:t>Zamawiającemu przysługuje prawo odstąpienia od Umowy, poza przypadkami wynikającymi z Kodeksu cywilnego w całości bądź w części, wg swojego wyboru, bez wyznaczania terminu dodatkowego, z zachowaniem prawa do odszkodowań i kar określonych Umową, w przypadku gdy:</w:t>
      </w:r>
      <w:r w:rsidRPr="000C4CE8">
        <w:rPr>
          <w:rFonts w:eastAsia="Times New Roman"/>
          <w:lang w:eastAsia="pl-PL"/>
        </w:rPr>
        <w:br/>
        <w:t>1) Wykonawca nie wykonuje Przedmiotu Umowy zgodnie z Umową lub też nienależycie wykonuje</w:t>
      </w:r>
      <w:r>
        <w:rPr>
          <w:rFonts w:eastAsia="Times New Roman"/>
          <w:lang w:eastAsia="pl-PL"/>
        </w:rPr>
        <w:t xml:space="preserve"> </w:t>
      </w:r>
      <w:r w:rsidRPr="000C4CE8">
        <w:rPr>
          <w:rFonts w:eastAsia="Times New Roman"/>
          <w:lang w:eastAsia="pl-PL"/>
        </w:rPr>
        <w:t>swoje zobowiązania umowne,</w:t>
      </w:r>
    </w:p>
    <w:p w14:paraId="707458F4" w14:textId="77777777" w:rsidR="00403C38" w:rsidRDefault="00403C38" w:rsidP="00403C38">
      <w:pPr>
        <w:tabs>
          <w:tab w:val="left" w:pos="284"/>
        </w:tabs>
        <w:spacing w:before="20" w:after="20" w:line="360" w:lineRule="auto"/>
        <w:ind w:left="284" w:right="-1"/>
        <w:jc w:val="both"/>
        <w:rPr>
          <w:rFonts w:eastAsia="Times New Roman"/>
          <w:lang w:eastAsia="pl-PL"/>
        </w:rPr>
      </w:pPr>
      <w:r w:rsidRPr="000C4CE8">
        <w:rPr>
          <w:rFonts w:eastAsia="Times New Roman"/>
          <w:lang w:eastAsia="pl-PL"/>
        </w:rPr>
        <w:t>2) Wykonawca nie rozpoczął świadczenia usług w przewidzianym Umową terminie,</w:t>
      </w:r>
      <w:r w:rsidRPr="000C4CE8">
        <w:rPr>
          <w:rFonts w:eastAsia="Times New Roman"/>
          <w:lang w:eastAsia="pl-PL"/>
        </w:rPr>
        <w:br/>
        <w:t>5) stwierdzi, że usługi objęte Umową są wykonywane przez osoby do tego nieuprawnione, lub</w:t>
      </w:r>
      <w:r w:rsidRPr="000C4CE8">
        <w:rPr>
          <w:rFonts w:eastAsia="Times New Roman"/>
          <w:lang w:eastAsia="pl-PL"/>
        </w:rPr>
        <w:br/>
        <w:t>nieposiadające wymaganych autoryzacji,</w:t>
      </w:r>
    </w:p>
    <w:p w14:paraId="713AE35E" w14:textId="77777777" w:rsidR="00300C91" w:rsidRDefault="00403C38" w:rsidP="00300C91">
      <w:pPr>
        <w:tabs>
          <w:tab w:val="left" w:pos="284"/>
        </w:tabs>
        <w:spacing w:before="20" w:after="20" w:line="360" w:lineRule="auto"/>
        <w:ind w:left="284" w:right="-1"/>
        <w:jc w:val="both"/>
        <w:rPr>
          <w:rFonts w:eastAsia="Times New Roman"/>
          <w:lang w:eastAsia="pl-PL"/>
        </w:rPr>
      </w:pPr>
      <w:r w:rsidRPr="000C4CE8">
        <w:rPr>
          <w:rFonts w:eastAsia="Times New Roman"/>
          <w:lang w:eastAsia="pl-PL"/>
        </w:rPr>
        <w:t>6) Wykonawca uporczywie nie wykonuje swoich zobowiązań umownych lub też uporczywie</w:t>
      </w:r>
      <w:r w:rsidRPr="000C4CE8">
        <w:rPr>
          <w:rFonts w:eastAsia="Times New Roman"/>
          <w:lang w:eastAsia="pl-PL"/>
        </w:rPr>
        <w:br/>
        <w:t>nienależycie wykonuje swoje zobowiązania umowne,</w:t>
      </w:r>
    </w:p>
    <w:p w14:paraId="3973D077" w14:textId="37C74926" w:rsidR="0066452D" w:rsidRDefault="00300C91">
      <w:pPr>
        <w:tabs>
          <w:tab w:val="left" w:pos="284"/>
        </w:tabs>
        <w:spacing w:before="20" w:after="20" w:line="360" w:lineRule="auto"/>
        <w:ind w:left="284" w:right="-1"/>
        <w:jc w:val="both"/>
        <w:rPr>
          <w:rFonts w:eastAsia="Times New Roman"/>
          <w:lang w:eastAsia="pl-PL"/>
        </w:rPr>
      </w:pPr>
      <w:r>
        <w:rPr>
          <w:rFonts w:eastAsia="Times New Roman"/>
          <w:lang w:eastAsia="pl-PL"/>
        </w:rPr>
        <w:t xml:space="preserve">7) </w:t>
      </w:r>
      <w:r w:rsidR="00403C38" w:rsidRPr="000C4CE8">
        <w:rPr>
          <w:rFonts w:eastAsia="Times New Roman"/>
          <w:lang w:eastAsia="pl-PL"/>
        </w:rPr>
        <w:t>w innych przypadkach oraz na zasadach przewidzianych przepisami kodeksu cywilnego</w:t>
      </w:r>
      <w:r w:rsidR="007A4D69">
        <w:rPr>
          <w:rFonts w:eastAsia="Times New Roman"/>
          <w:lang w:eastAsia="pl-PL"/>
        </w:rPr>
        <w:t>,</w:t>
      </w:r>
      <w:r w:rsidR="00403C38" w:rsidRPr="000C4CE8">
        <w:rPr>
          <w:rFonts w:eastAsia="Times New Roman"/>
          <w:lang w:eastAsia="pl-PL"/>
        </w:rPr>
        <w:br/>
        <w:t xml:space="preserve">8) </w:t>
      </w:r>
      <w:r>
        <w:rPr>
          <w:rFonts w:eastAsia="Times New Roman"/>
          <w:lang w:eastAsia="pl-PL"/>
        </w:rPr>
        <w:t xml:space="preserve"> </w:t>
      </w:r>
      <w:r w:rsidR="00403C38" w:rsidRPr="000C4CE8">
        <w:rPr>
          <w:rFonts w:eastAsia="Times New Roman"/>
          <w:lang w:eastAsia="pl-PL"/>
        </w:rPr>
        <w:t>w przypadku rażącego naruszenia przez Wykonawcę innych zobowiązań wynikających z Umowy.</w:t>
      </w:r>
      <w:r w:rsidR="00403C38">
        <w:rPr>
          <w:rFonts w:eastAsia="Times New Roman"/>
          <w:lang w:eastAsia="pl-PL"/>
        </w:rPr>
        <w:t xml:space="preserve"> </w:t>
      </w:r>
    </w:p>
    <w:p w14:paraId="565BFE79" w14:textId="5345DCC9" w:rsidR="00403C38" w:rsidRDefault="0066452D">
      <w:pPr>
        <w:tabs>
          <w:tab w:val="left" w:pos="284"/>
        </w:tabs>
        <w:spacing w:before="20" w:after="20" w:line="360" w:lineRule="auto"/>
        <w:ind w:right="-1"/>
        <w:jc w:val="both"/>
        <w:rPr>
          <w:rFonts w:eastAsia="Times New Roman"/>
          <w:lang w:eastAsia="pl-PL"/>
        </w:rPr>
      </w:pPr>
      <w:r>
        <w:rPr>
          <w:rFonts w:eastAsia="Times New Roman"/>
          <w:lang w:eastAsia="pl-PL"/>
        </w:rPr>
        <w:t>3</w:t>
      </w:r>
      <w:r w:rsidR="00403C38" w:rsidRPr="000C4CE8">
        <w:rPr>
          <w:rFonts w:eastAsia="Times New Roman"/>
          <w:lang w:eastAsia="pl-PL"/>
        </w:rPr>
        <w:t xml:space="preserve">. Odstąpienie od Umowy, o którym mowa w ust. </w:t>
      </w:r>
      <w:r>
        <w:rPr>
          <w:rFonts w:eastAsia="Times New Roman"/>
          <w:lang w:eastAsia="pl-PL"/>
        </w:rPr>
        <w:t>2</w:t>
      </w:r>
      <w:r w:rsidR="00403C38" w:rsidRPr="000C4CE8">
        <w:rPr>
          <w:rFonts w:eastAsia="Times New Roman"/>
          <w:lang w:eastAsia="pl-PL"/>
        </w:rPr>
        <w:t xml:space="preserve"> powyżej, może nastąpić w terminie </w:t>
      </w:r>
      <w:r w:rsidR="00403C38">
        <w:rPr>
          <w:rFonts w:eastAsia="Times New Roman"/>
          <w:lang w:eastAsia="pl-PL"/>
        </w:rPr>
        <w:t>3</w:t>
      </w:r>
      <w:r w:rsidR="00403C38" w:rsidRPr="000C4CE8">
        <w:rPr>
          <w:rFonts w:eastAsia="Times New Roman"/>
          <w:lang w:eastAsia="pl-PL"/>
        </w:rPr>
        <w:t>0 dni od</w:t>
      </w:r>
      <w:r w:rsidR="00403C38" w:rsidRPr="000C4CE8">
        <w:rPr>
          <w:rFonts w:eastAsia="Times New Roman"/>
          <w:lang w:eastAsia="pl-PL"/>
        </w:rPr>
        <w:br/>
        <w:t>powzięcia informacji o wskazanych w ty</w:t>
      </w:r>
      <w:r w:rsidR="00403C38">
        <w:rPr>
          <w:rFonts w:eastAsia="Times New Roman"/>
          <w:lang w:eastAsia="pl-PL"/>
        </w:rPr>
        <w:t>m</w:t>
      </w:r>
      <w:r w:rsidR="00403C38" w:rsidRPr="000C4CE8">
        <w:rPr>
          <w:rFonts w:eastAsia="Times New Roman"/>
          <w:lang w:eastAsia="pl-PL"/>
        </w:rPr>
        <w:t xml:space="preserve"> ustęp</w:t>
      </w:r>
      <w:r w:rsidR="00403C38">
        <w:rPr>
          <w:rFonts w:eastAsia="Times New Roman"/>
          <w:lang w:eastAsia="pl-PL"/>
        </w:rPr>
        <w:t>ie</w:t>
      </w:r>
      <w:r w:rsidR="00403C38" w:rsidRPr="000C4CE8">
        <w:rPr>
          <w:rFonts w:eastAsia="Times New Roman"/>
          <w:lang w:eastAsia="pl-PL"/>
        </w:rPr>
        <w:t xml:space="preserve"> okolicznościach. Odstąpienie to będzie</w:t>
      </w:r>
      <w:r w:rsidR="00403C38" w:rsidRPr="000C4CE8">
        <w:rPr>
          <w:rFonts w:eastAsia="Times New Roman"/>
          <w:lang w:eastAsia="pl-PL"/>
        </w:rPr>
        <w:br/>
        <w:t>wywoływało skutki tylko na przyszłość.</w:t>
      </w:r>
    </w:p>
    <w:p w14:paraId="0372B354" w14:textId="1B78ADEE" w:rsidR="00403C38" w:rsidRDefault="0066452D" w:rsidP="00B521CF">
      <w:pPr>
        <w:spacing w:after="0" w:line="360" w:lineRule="auto"/>
        <w:jc w:val="both"/>
        <w:rPr>
          <w:rFonts w:eastAsia="Times New Roman"/>
          <w:lang w:eastAsia="pl-PL"/>
        </w:rPr>
      </w:pPr>
      <w:r>
        <w:rPr>
          <w:rFonts w:eastAsia="Times New Roman"/>
          <w:lang w:eastAsia="pl-PL"/>
        </w:rPr>
        <w:t>4</w:t>
      </w:r>
      <w:r w:rsidR="00403C38" w:rsidRPr="000C4CE8">
        <w:rPr>
          <w:rFonts w:eastAsia="Times New Roman"/>
          <w:lang w:eastAsia="pl-PL"/>
        </w:rPr>
        <w:t xml:space="preserve">. W razie stwierdzenia uchybień w realizacji Umowy, o których mowa w ust. </w:t>
      </w:r>
      <w:r>
        <w:rPr>
          <w:rFonts w:eastAsia="Times New Roman"/>
          <w:lang w:eastAsia="pl-PL"/>
        </w:rPr>
        <w:t>2</w:t>
      </w:r>
      <w:r w:rsidR="00403C38" w:rsidRPr="000C4CE8">
        <w:rPr>
          <w:rFonts w:eastAsia="Times New Roman"/>
          <w:lang w:eastAsia="pl-PL"/>
        </w:rPr>
        <w:t>, Zamawiający może</w:t>
      </w:r>
      <w:r w:rsidR="00403C38" w:rsidRPr="000C4CE8">
        <w:rPr>
          <w:rFonts w:eastAsia="Times New Roman"/>
          <w:lang w:eastAsia="pl-PL"/>
        </w:rPr>
        <w:br/>
        <w:t>wezwać Wykonawcę do zmiany sposobu wykonania Umowy w terminie 5 dni od dnia wezwania,</w:t>
      </w:r>
      <w:r w:rsidR="00403C38" w:rsidRPr="000C4CE8">
        <w:rPr>
          <w:rFonts w:eastAsia="Times New Roman"/>
          <w:lang w:eastAsia="pl-PL"/>
        </w:rPr>
        <w:br/>
        <w:t>a po bezskutecznym upływie tego terminu odstąpić od Umowy ze skutkiem natychmiastowym</w:t>
      </w:r>
      <w:r w:rsidR="00403C38" w:rsidRPr="000C4CE8">
        <w:rPr>
          <w:rFonts w:eastAsia="Times New Roman"/>
          <w:lang w:eastAsia="pl-PL"/>
        </w:rPr>
        <w:br/>
        <w:t>w całości bądź w części, wg swojego wyboru.</w:t>
      </w:r>
    </w:p>
    <w:p w14:paraId="17E385C4" w14:textId="77777777" w:rsidR="00815F6D" w:rsidRDefault="0066452D" w:rsidP="007A4D69">
      <w:pPr>
        <w:spacing w:after="0" w:line="360" w:lineRule="auto"/>
        <w:jc w:val="both"/>
        <w:rPr>
          <w:rFonts w:eastAsia="Times New Roman"/>
          <w:lang w:eastAsia="pl-PL"/>
        </w:rPr>
      </w:pPr>
      <w:r>
        <w:rPr>
          <w:rFonts w:eastAsia="Times New Roman"/>
          <w:lang w:eastAsia="pl-PL"/>
        </w:rPr>
        <w:t>5</w:t>
      </w:r>
      <w:r w:rsidR="00403C38" w:rsidRPr="000C4CE8">
        <w:rPr>
          <w:rFonts w:eastAsia="Times New Roman"/>
          <w:lang w:eastAsia="pl-PL"/>
        </w:rPr>
        <w:t>. Odstąpienie od Umowy winno nastąpić w formie pisemnej pod rygorem nieważności takiego</w:t>
      </w:r>
      <w:r w:rsidR="00815F6D">
        <w:rPr>
          <w:rFonts w:eastAsia="Times New Roman"/>
          <w:lang w:eastAsia="pl-PL"/>
        </w:rPr>
        <w:t xml:space="preserve"> </w:t>
      </w:r>
      <w:r w:rsidR="00403C38" w:rsidRPr="000C4CE8">
        <w:rPr>
          <w:rFonts w:eastAsia="Times New Roman"/>
          <w:lang w:eastAsia="pl-PL"/>
        </w:rPr>
        <w:t>oświadczenia i powinno zawierać uzasadnienie.</w:t>
      </w:r>
    </w:p>
    <w:p w14:paraId="1CDBA4F8" w14:textId="77777777" w:rsidR="00CF7E2E" w:rsidRDefault="0066452D" w:rsidP="00B521CF">
      <w:pPr>
        <w:spacing w:after="0" w:line="360" w:lineRule="auto"/>
        <w:jc w:val="both"/>
        <w:rPr>
          <w:rFonts w:eastAsia="Times New Roman"/>
          <w:lang w:eastAsia="pl-PL"/>
        </w:rPr>
      </w:pPr>
      <w:r>
        <w:rPr>
          <w:rFonts w:eastAsia="Times New Roman"/>
          <w:lang w:eastAsia="pl-PL"/>
        </w:rPr>
        <w:t>6</w:t>
      </w:r>
      <w:r w:rsidR="00403C38" w:rsidRPr="000C4CE8">
        <w:rPr>
          <w:rFonts w:eastAsia="Times New Roman"/>
          <w:lang w:eastAsia="pl-PL"/>
        </w:rPr>
        <w:t>. W przypadku odstąpienia od Umowy, jej rozwiązania Zamawiający zapłaci Wykonawcy tylko za</w:t>
      </w:r>
      <w:r w:rsidR="00403C38" w:rsidRPr="000C4CE8">
        <w:rPr>
          <w:rFonts w:eastAsia="Times New Roman"/>
          <w:lang w:eastAsia="pl-PL"/>
        </w:rPr>
        <w:br/>
        <w:t>usługi zrealizowane przez Wykonawcę przed dniem odstąpienia od Umowy, jej rozwiązania.</w:t>
      </w:r>
      <w:r w:rsidR="00CF7E2E">
        <w:rPr>
          <w:rFonts w:eastAsia="Times New Roman"/>
          <w:lang w:eastAsia="pl-PL"/>
        </w:rPr>
        <w:t xml:space="preserve"> </w:t>
      </w:r>
      <w:r w:rsidR="00403C38" w:rsidRPr="000C4CE8">
        <w:rPr>
          <w:rFonts w:eastAsia="Times New Roman"/>
          <w:lang w:eastAsia="pl-PL"/>
        </w:rPr>
        <w:t>Postanowienia dotyczące kar stosuje się odpowiednio.</w:t>
      </w:r>
    </w:p>
    <w:p w14:paraId="7E4CF0F8" w14:textId="77777777" w:rsidR="00CF7E2E" w:rsidRDefault="0066452D" w:rsidP="00B521CF">
      <w:pPr>
        <w:spacing w:after="0" w:line="360" w:lineRule="auto"/>
        <w:jc w:val="both"/>
        <w:rPr>
          <w:rFonts w:eastAsia="Times New Roman"/>
          <w:lang w:eastAsia="pl-PL"/>
        </w:rPr>
      </w:pPr>
      <w:r>
        <w:rPr>
          <w:rFonts w:eastAsia="Times New Roman"/>
          <w:lang w:eastAsia="pl-PL"/>
        </w:rPr>
        <w:lastRenderedPageBreak/>
        <w:t>7</w:t>
      </w:r>
      <w:r w:rsidR="00403C38" w:rsidRPr="000C4CE8">
        <w:rPr>
          <w:rFonts w:eastAsia="Times New Roman"/>
          <w:lang w:eastAsia="pl-PL"/>
        </w:rPr>
        <w:t>. Zamawiający, w razie odstąpienia od Umowy z przyczyn leżących po stronie Zamawiającego</w:t>
      </w:r>
      <w:r w:rsidR="00403C38" w:rsidRPr="000C4CE8">
        <w:rPr>
          <w:rFonts w:eastAsia="Times New Roman"/>
          <w:lang w:eastAsia="pl-PL"/>
        </w:rPr>
        <w:br/>
        <w:t>zobowiązany jest do dokonania odbioru prac przerwanych oraz zapłaty wynagrodzenia za prace,</w:t>
      </w:r>
      <w:r w:rsidR="00403C38" w:rsidRPr="000C4CE8">
        <w:rPr>
          <w:rFonts w:eastAsia="Times New Roman"/>
          <w:lang w:eastAsia="pl-PL"/>
        </w:rPr>
        <w:br/>
        <w:t>które zostały wykonane do dnia odstąpienia.</w:t>
      </w:r>
    </w:p>
    <w:p w14:paraId="44117EDE" w14:textId="133BF5AF" w:rsidR="00403C38" w:rsidRPr="00487DAF" w:rsidRDefault="0066452D" w:rsidP="00B521CF">
      <w:pPr>
        <w:spacing w:after="0" w:line="360" w:lineRule="auto"/>
        <w:jc w:val="both"/>
        <w:rPr>
          <w:rFonts w:eastAsia="Times New Roman"/>
          <w:lang w:eastAsia="pl-PL"/>
        </w:rPr>
      </w:pPr>
      <w:r>
        <w:rPr>
          <w:rFonts w:eastAsia="Times New Roman"/>
          <w:lang w:eastAsia="pl-PL"/>
        </w:rPr>
        <w:t>8</w:t>
      </w:r>
      <w:r w:rsidR="00403C38" w:rsidRPr="000C4CE8">
        <w:rPr>
          <w:rFonts w:eastAsia="Times New Roman"/>
          <w:lang w:eastAsia="pl-PL"/>
        </w:rPr>
        <w:t>. W razie odstąpienia od Umowy przez Zamawiającego i z przyczyn leżących po stronie</w:t>
      </w:r>
      <w:r w:rsidR="00403C38" w:rsidRPr="000C4CE8">
        <w:rPr>
          <w:rFonts w:eastAsia="Times New Roman"/>
          <w:lang w:eastAsia="pl-PL"/>
        </w:rPr>
        <w:br/>
        <w:t>Zamawiającego, Wykonawca zobowiązany jest do sporządzenia w terminie 7 dni, przy współudziale</w:t>
      </w:r>
      <w:r w:rsidR="00403C38" w:rsidRPr="000C4CE8">
        <w:rPr>
          <w:rFonts w:eastAsia="Times New Roman"/>
          <w:lang w:eastAsia="pl-PL"/>
        </w:rPr>
        <w:br/>
        <w:t>Zamawiającego, protokołu na okoliczność przerwania prac z określeniem ich zaawansowania na</w:t>
      </w:r>
      <w:r w:rsidR="00403C38" w:rsidRPr="000C4CE8">
        <w:rPr>
          <w:rFonts w:eastAsia="Times New Roman"/>
          <w:lang w:eastAsia="pl-PL"/>
        </w:rPr>
        <w:br/>
        <w:t>dzień odstąpienia.</w:t>
      </w:r>
    </w:p>
    <w:p w14:paraId="15E191C3" w14:textId="77777777" w:rsidR="008A7FBC" w:rsidRPr="00092AAB" w:rsidRDefault="008A7FBC" w:rsidP="000C4CE8">
      <w:pPr>
        <w:pStyle w:val="Akapitzlist"/>
        <w:jc w:val="center"/>
        <w:rPr>
          <w:b/>
        </w:rPr>
      </w:pPr>
      <w:r w:rsidRPr="00092AAB">
        <w:rPr>
          <w:b/>
        </w:rPr>
        <w:t>§ 7 Ochrona danych osobowych</w:t>
      </w:r>
    </w:p>
    <w:p w14:paraId="09A1993F"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w:t>
      </w:r>
      <w:r w:rsidRPr="00092AAB">
        <w:rPr>
          <w:rFonts w:ascii="Times New Roman" w:hAnsi="Times New Roman" w:cs="Times New Roman"/>
          <w:sz w:val="22"/>
          <w:szCs w:val="22"/>
        </w:rPr>
        <w:br/>
        <w:t xml:space="preserve">z przetwarzaniem danych osobowych i w sprawie swobodnego przepływu takich danych oraz uchylenia dyrektywy 95/46/WE. </w:t>
      </w:r>
    </w:p>
    <w:p w14:paraId="1780AA3B"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3E0F5095"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 </w:t>
      </w:r>
    </w:p>
    <w:p w14:paraId="6C9331FA" w14:textId="77777777" w:rsidR="008A7FBC" w:rsidRPr="00092AAB" w:rsidRDefault="008A7FBC" w:rsidP="008A7FBC">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Strony niniejszej Umowy, w związku z jej realizacją, zobowiązują się do wzajemnego wypełnienia obowiązku informacyjnego (względem swoich pracowników realizujących umowę). Brzmienie klauzuli informacyjnej stosowanej przez Politechnikę Warszawską, określa załącznik nr  2 do niniejszej Umowy. </w:t>
      </w:r>
    </w:p>
    <w:p w14:paraId="738642E1" w14:textId="0768962A" w:rsidR="00D051FA" w:rsidRPr="00487DAF" w:rsidRDefault="008A7FBC" w:rsidP="00487DAF">
      <w:pPr>
        <w:pStyle w:val="Default"/>
        <w:numPr>
          <w:ilvl w:val="0"/>
          <w:numId w:val="26"/>
        </w:numPr>
        <w:spacing w:line="360" w:lineRule="auto"/>
        <w:ind w:left="284" w:hanging="284"/>
        <w:jc w:val="both"/>
        <w:rPr>
          <w:rFonts w:ascii="Times New Roman" w:hAnsi="Times New Roman" w:cs="Times New Roman"/>
          <w:sz w:val="22"/>
          <w:szCs w:val="22"/>
        </w:rPr>
      </w:pPr>
      <w:r w:rsidRPr="00092AAB">
        <w:rPr>
          <w:rFonts w:ascii="Times New Roman" w:hAnsi="Times New Roman" w:cs="Times New Roman"/>
          <w:sz w:val="22"/>
          <w:szCs w:val="22"/>
        </w:rPr>
        <w:t xml:space="preserve">W razie konieczności, Strony niniejszej Umowy, zawrą odrębną umowę regulującą szczegółowe kwestie dotyczące przetwarzania danych osobowych. </w:t>
      </w:r>
    </w:p>
    <w:p w14:paraId="7BD40052" w14:textId="77777777" w:rsidR="003D434F" w:rsidRDefault="003D434F" w:rsidP="003D434F">
      <w:pPr>
        <w:autoSpaceDE w:val="0"/>
        <w:autoSpaceDN w:val="0"/>
        <w:adjustRightInd w:val="0"/>
        <w:spacing w:after="0" w:line="276" w:lineRule="auto"/>
        <w:ind w:left="720"/>
        <w:jc w:val="center"/>
        <w:rPr>
          <w:b/>
          <w:bCs/>
          <w:color w:val="000000"/>
          <w:sz w:val="24"/>
          <w:szCs w:val="24"/>
        </w:rPr>
      </w:pPr>
    </w:p>
    <w:p w14:paraId="75219679" w14:textId="2131BF3A" w:rsidR="007A4D69" w:rsidRPr="005F669B" w:rsidRDefault="003D434F" w:rsidP="00CF7E2E">
      <w:pPr>
        <w:autoSpaceDE w:val="0"/>
        <w:autoSpaceDN w:val="0"/>
        <w:adjustRightInd w:val="0"/>
        <w:spacing w:after="0" w:line="276" w:lineRule="auto"/>
        <w:ind w:left="720"/>
        <w:jc w:val="center"/>
        <w:rPr>
          <w:b/>
          <w:bCs/>
          <w:color w:val="000000"/>
        </w:rPr>
      </w:pPr>
      <w:r w:rsidRPr="004B49B5">
        <w:rPr>
          <w:b/>
          <w:bCs/>
          <w:color w:val="000000"/>
        </w:rPr>
        <w:t>§ 8 Gwarancja i rękojmia</w:t>
      </w:r>
    </w:p>
    <w:p w14:paraId="1D27E5AD" w14:textId="3A165E7A" w:rsidR="003D434F" w:rsidRPr="004B49B5" w:rsidRDefault="003D434F" w:rsidP="004B49B5">
      <w:pPr>
        <w:numPr>
          <w:ilvl w:val="0"/>
          <w:numId w:val="51"/>
        </w:numPr>
        <w:autoSpaceDE w:val="0"/>
        <w:autoSpaceDN w:val="0"/>
        <w:adjustRightInd w:val="0"/>
        <w:spacing w:after="0" w:line="360" w:lineRule="auto"/>
        <w:ind w:left="357" w:hanging="357"/>
        <w:jc w:val="both"/>
        <w:rPr>
          <w:color w:val="000000"/>
        </w:rPr>
      </w:pPr>
      <w:r w:rsidRPr="004B49B5">
        <w:rPr>
          <w:bCs/>
          <w:color w:val="000000"/>
        </w:rPr>
        <w:t xml:space="preserve">Wykonawca </w:t>
      </w:r>
      <w:r w:rsidRPr="004B49B5">
        <w:rPr>
          <w:color w:val="000000"/>
        </w:rPr>
        <w:t xml:space="preserve">niniejszym udziela </w:t>
      </w:r>
      <w:r w:rsidRPr="004B49B5">
        <w:rPr>
          <w:bCs/>
          <w:color w:val="000000"/>
        </w:rPr>
        <w:t xml:space="preserve">Zamawiającemu </w:t>
      </w:r>
      <w:r w:rsidRPr="004B49B5">
        <w:rPr>
          <w:color w:val="000000"/>
        </w:rPr>
        <w:t xml:space="preserve">na wykonane prace serwisowo-konserwacyjne </w:t>
      </w:r>
      <w:r w:rsidR="00B845C0">
        <w:rPr>
          <w:color w:val="000000"/>
        </w:rPr>
        <w:br/>
      </w:r>
      <w:r w:rsidR="00B845C0">
        <w:rPr>
          <w:bCs/>
          <w:color w:val="000000"/>
        </w:rPr>
        <w:t xml:space="preserve">24 </w:t>
      </w:r>
      <w:r w:rsidR="00B845C0" w:rsidRPr="004B49B5">
        <w:rPr>
          <w:bCs/>
          <w:color w:val="000000"/>
        </w:rPr>
        <w:t xml:space="preserve"> </w:t>
      </w:r>
      <w:r w:rsidRPr="004B49B5">
        <w:rPr>
          <w:bCs/>
          <w:color w:val="000000"/>
        </w:rPr>
        <w:t xml:space="preserve">miesięcznej, </w:t>
      </w:r>
      <w:r w:rsidRPr="004B49B5">
        <w:rPr>
          <w:color w:val="000000"/>
        </w:rPr>
        <w:t xml:space="preserve">gwarancji i rękojmi, licząc od dnia podpisania każdego protokołu </w:t>
      </w:r>
      <w:r w:rsidRPr="004B49B5">
        <w:t>z czynności konserwacyjnych</w:t>
      </w:r>
      <w:r w:rsidRPr="004B49B5">
        <w:rPr>
          <w:color w:val="000000"/>
        </w:rPr>
        <w:t xml:space="preserve"> w ramach przedmiotu umowy. </w:t>
      </w:r>
    </w:p>
    <w:p w14:paraId="1EA2D2C0" w14:textId="77777777" w:rsidR="003D434F" w:rsidRPr="004B49B5" w:rsidRDefault="003D434F" w:rsidP="004B49B5">
      <w:pPr>
        <w:numPr>
          <w:ilvl w:val="0"/>
          <w:numId w:val="51"/>
        </w:numPr>
        <w:autoSpaceDE w:val="0"/>
        <w:autoSpaceDN w:val="0"/>
        <w:adjustRightInd w:val="0"/>
        <w:spacing w:after="0" w:line="360" w:lineRule="auto"/>
        <w:ind w:left="357" w:hanging="357"/>
        <w:jc w:val="both"/>
        <w:rPr>
          <w:bCs/>
          <w:color w:val="000000"/>
        </w:rPr>
      </w:pPr>
      <w:r w:rsidRPr="004B49B5">
        <w:rPr>
          <w:bCs/>
          <w:color w:val="000000"/>
        </w:rPr>
        <w:t xml:space="preserve">Wykonawca ponosi pełną odpowiedzialność za wady fizyczne i prawne zmniejszające wartość użytkową oraz techniczną wykonanych prac. </w:t>
      </w:r>
    </w:p>
    <w:p w14:paraId="677BCC5D" w14:textId="77777777" w:rsidR="003D434F" w:rsidRPr="004B49B5" w:rsidRDefault="003D434F" w:rsidP="004B49B5">
      <w:pPr>
        <w:numPr>
          <w:ilvl w:val="0"/>
          <w:numId w:val="51"/>
        </w:numPr>
        <w:autoSpaceDE w:val="0"/>
        <w:autoSpaceDN w:val="0"/>
        <w:adjustRightInd w:val="0"/>
        <w:spacing w:after="0" w:line="360" w:lineRule="auto"/>
        <w:ind w:left="357" w:hanging="357"/>
        <w:jc w:val="both"/>
        <w:rPr>
          <w:color w:val="000000"/>
        </w:rPr>
      </w:pPr>
      <w:r w:rsidRPr="004B49B5">
        <w:rPr>
          <w:color w:val="000000"/>
        </w:rPr>
        <w:lastRenderedPageBreak/>
        <w:t>W okresie gwarancyjnym Wykonawca zobowiązany jest do nieodpłatnego usuwania zaistniałych wad i usterek.</w:t>
      </w:r>
    </w:p>
    <w:p w14:paraId="135C09F8" w14:textId="77777777" w:rsidR="003D434F" w:rsidRPr="004B49B5" w:rsidRDefault="003D434F" w:rsidP="004B49B5">
      <w:pPr>
        <w:numPr>
          <w:ilvl w:val="0"/>
          <w:numId w:val="51"/>
        </w:numPr>
        <w:autoSpaceDE w:val="0"/>
        <w:autoSpaceDN w:val="0"/>
        <w:adjustRightInd w:val="0"/>
        <w:spacing w:after="0" w:line="360" w:lineRule="auto"/>
        <w:ind w:left="357" w:hanging="357"/>
        <w:jc w:val="both"/>
        <w:rPr>
          <w:color w:val="000000"/>
        </w:rPr>
      </w:pPr>
      <w:r w:rsidRPr="004B49B5">
        <w:rPr>
          <w:color w:val="000000"/>
        </w:rPr>
        <w:t xml:space="preserve">Niezależnie od uprawnień przysługujących Zamawiającemu z tytułu gwarancji może </w:t>
      </w:r>
      <w:r w:rsidRPr="004B49B5">
        <w:rPr>
          <w:color w:val="000000"/>
        </w:rPr>
        <w:br/>
        <w:t xml:space="preserve">on równocześnie wykonywać przysługujące mu uprawnienia z tytułu rękojmi. </w:t>
      </w:r>
    </w:p>
    <w:p w14:paraId="4CF71E13" w14:textId="77777777" w:rsidR="003D434F" w:rsidRPr="004B49B5" w:rsidRDefault="003D434F" w:rsidP="004B49B5">
      <w:pPr>
        <w:numPr>
          <w:ilvl w:val="0"/>
          <w:numId w:val="51"/>
        </w:numPr>
        <w:autoSpaceDE w:val="0"/>
        <w:autoSpaceDN w:val="0"/>
        <w:adjustRightInd w:val="0"/>
        <w:spacing w:after="0" w:line="360" w:lineRule="auto"/>
        <w:ind w:left="357" w:hanging="357"/>
        <w:jc w:val="both"/>
        <w:rPr>
          <w:color w:val="000000"/>
        </w:rPr>
      </w:pPr>
      <w:r w:rsidRPr="004B49B5">
        <w:rPr>
          <w:color w:val="000000"/>
        </w:rPr>
        <w:t xml:space="preserve">W ramach odpowiedzialności z tytułu rękojmi Wykonawca jest zobowiązany usunąć </w:t>
      </w:r>
      <w:r w:rsidRPr="004B49B5">
        <w:rPr>
          <w:color w:val="000000"/>
        </w:rPr>
        <w:br/>
        <w:t xml:space="preserve">na własny koszt wszystkie wady fizyczne </w:t>
      </w:r>
      <w:r w:rsidRPr="004B49B5">
        <w:t>prac konserwacyjnych</w:t>
      </w:r>
      <w:r w:rsidRPr="004B49B5">
        <w:rPr>
          <w:color w:val="000000"/>
        </w:rPr>
        <w:t xml:space="preserve"> wykonanych w ramach umowy zauważone w czasie dokonywania czynności odbioru oraz wady powstałe po odbiorze, jeżeli Zamawiający zażąda tego przed upływem okresu rękojmi. </w:t>
      </w:r>
    </w:p>
    <w:p w14:paraId="0D4723BF" w14:textId="6E64A8AA" w:rsidR="002125BA" w:rsidRPr="0038048F" w:rsidRDefault="003D434F" w:rsidP="0038048F">
      <w:pPr>
        <w:numPr>
          <w:ilvl w:val="0"/>
          <w:numId w:val="51"/>
        </w:numPr>
        <w:autoSpaceDE w:val="0"/>
        <w:autoSpaceDN w:val="0"/>
        <w:adjustRightInd w:val="0"/>
        <w:spacing w:after="0" w:line="360" w:lineRule="auto"/>
        <w:ind w:left="357" w:hanging="357"/>
        <w:jc w:val="both"/>
        <w:rPr>
          <w:color w:val="000000"/>
        </w:rPr>
      </w:pPr>
      <w:r w:rsidRPr="004B49B5">
        <w:rPr>
          <w:color w:val="000000"/>
        </w:rPr>
        <w:t xml:space="preserve">Zamawiający będzie powiadamiać Wykonawcę o wykryciu wad lub usterek niezwłocznie w formie pisemnej. Wykonawca winien wadę lub usterkę usunąć w terminie adekwatnym do ujawnionej wady lub usterki, który zostanie wyznaczony przez Zamawiającego w uzgodnieniu z Wykonawcą. Usunięcie wad lub usterek musi być potwierdzone protokolarnie przez Zamawiającego. </w:t>
      </w:r>
      <w:r w:rsidRPr="004B49B5">
        <w:t>Jeżeli Zamawiający uzna, że usunięcie wad nie będzie możliwe w tym terminie, wyznaczy Wykonawcy inny, odpowiedni termin usunięcia wad.</w:t>
      </w:r>
    </w:p>
    <w:p w14:paraId="2132D0BF" w14:textId="43257ECC" w:rsidR="008A7FBC" w:rsidRPr="00092AAB" w:rsidRDefault="008A7FBC" w:rsidP="008A7FBC">
      <w:pPr>
        <w:tabs>
          <w:tab w:val="left" w:pos="284"/>
        </w:tabs>
        <w:spacing w:beforeLines="40" w:before="96" w:after="20" w:line="360" w:lineRule="auto"/>
        <w:ind w:left="284" w:right="101"/>
        <w:jc w:val="center"/>
        <w:rPr>
          <w:b/>
        </w:rPr>
      </w:pPr>
      <w:r w:rsidRPr="00092AAB">
        <w:rPr>
          <w:b/>
        </w:rPr>
        <w:t xml:space="preserve">§ </w:t>
      </w:r>
      <w:r w:rsidR="00D14B6B">
        <w:rPr>
          <w:b/>
        </w:rPr>
        <w:t>9</w:t>
      </w:r>
      <w:r w:rsidR="00D14B6B" w:rsidRPr="00092AAB">
        <w:rPr>
          <w:b/>
        </w:rPr>
        <w:t xml:space="preserve"> </w:t>
      </w:r>
      <w:r w:rsidRPr="00092AAB">
        <w:rPr>
          <w:b/>
        </w:rPr>
        <w:t>Postanowienia końcowe</w:t>
      </w:r>
    </w:p>
    <w:p w14:paraId="357EE70F" w14:textId="1CA803D3" w:rsidR="008A7FBC" w:rsidRPr="00092AAB" w:rsidRDefault="008A7FBC" w:rsidP="008A7FBC">
      <w:pPr>
        <w:numPr>
          <w:ilvl w:val="0"/>
          <w:numId w:val="27"/>
        </w:numPr>
        <w:tabs>
          <w:tab w:val="left" w:pos="0"/>
        </w:tabs>
        <w:spacing w:before="20" w:after="20" w:line="360" w:lineRule="auto"/>
        <w:ind w:left="284" w:right="-1" w:hanging="284"/>
        <w:jc w:val="both"/>
      </w:pPr>
      <w:r w:rsidRPr="00092AAB">
        <w:t>W sprawach nieuregulowanych niniejszą umową mają zastosowanie odpowiednie przepisy ustawy z dnia  23 kwietnia 1964 r. Kodeks cywilny</w:t>
      </w:r>
      <w:r w:rsidR="00300C91">
        <w:t xml:space="preserve"> oraz przepisy ustawy Prawo zamówień publicznych</w:t>
      </w:r>
      <w:r w:rsidRPr="00092AAB">
        <w:t>.</w:t>
      </w:r>
    </w:p>
    <w:p w14:paraId="6766B712" w14:textId="77777777" w:rsidR="00671DB3" w:rsidRDefault="008A7FBC" w:rsidP="006D144F">
      <w:pPr>
        <w:numPr>
          <w:ilvl w:val="0"/>
          <w:numId w:val="27"/>
        </w:numPr>
        <w:tabs>
          <w:tab w:val="left" w:pos="0"/>
        </w:tabs>
        <w:spacing w:before="20" w:after="20" w:line="360" w:lineRule="auto"/>
        <w:ind w:left="284" w:right="-1" w:hanging="284"/>
        <w:jc w:val="both"/>
      </w:pPr>
      <w:r w:rsidRPr="00092AAB">
        <w:t xml:space="preserve">Wszelkie zmiany lub uzupełnienia niniejszej umowy mogą nastąpić za zgodą Stron w formie pisemnego aneksu pod rygorem nieważności. </w:t>
      </w:r>
    </w:p>
    <w:p w14:paraId="2830F737" w14:textId="0BA22B60" w:rsidR="008F5294" w:rsidRDefault="006D144F" w:rsidP="006D144F">
      <w:pPr>
        <w:numPr>
          <w:ilvl w:val="0"/>
          <w:numId w:val="27"/>
        </w:numPr>
        <w:tabs>
          <w:tab w:val="left" w:pos="0"/>
        </w:tabs>
        <w:spacing w:before="20" w:after="20" w:line="360" w:lineRule="auto"/>
        <w:ind w:left="284" w:right="-1" w:hanging="284"/>
        <w:jc w:val="both"/>
      </w:pPr>
      <w:r>
        <w:t xml:space="preserve"> </w:t>
      </w:r>
      <w:r w:rsidR="008F5294">
        <w:t>Zamiany w umowie w trakcie jej realizacji są możliwe, bez przeprowadzania nowego postępowania i mogą dotyczyć:</w:t>
      </w:r>
    </w:p>
    <w:p w14:paraId="1FC94EB7" w14:textId="5569DE4F" w:rsidR="00AB1A35" w:rsidRDefault="00AB1A35" w:rsidP="00AC2874">
      <w:pPr>
        <w:pStyle w:val="Akapitzlist"/>
        <w:numPr>
          <w:ilvl w:val="0"/>
          <w:numId w:val="54"/>
        </w:numPr>
        <w:tabs>
          <w:tab w:val="left" w:pos="0"/>
        </w:tabs>
        <w:spacing w:before="20" w:after="20" w:line="360" w:lineRule="auto"/>
        <w:ind w:left="567" w:right="-1" w:hanging="283"/>
        <w:jc w:val="both"/>
      </w:pPr>
      <w:r>
        <w:t>Zamawiający dopuszcza możliwość wydłużenia terminu realizacji umowy o kolejne dwa lata, jeżeli z przyczyn niezależnych od Zamawiającego nie możliwe było przeprowadzenie czterech przeglądów w pierwotnym okresie obowiązywania umowy.</w:t>
      </w:r>
    </w:p>
    <w:p w14:paraId="08DD95A8" w14:textId="76F14CCE" w:rsidR="00AB1A35" w:rsidRDefault="00AB1A35" w:rsidP="00AC2874">
      <w:pPr>
        <w:pStyle w:val="Akapitzlist"/>
        <w:numPr>
          <w:ilvl w:val="0"/>
          <w:numId w:val="54"/>
        </w:numPr>
        <w:tabs>
          <w:tab w:val="left" w:pos="0"/>
        </w:tabs>
        <w:spacing w:before="20" w:after="20" w:line="360" w:lineRule="auto"/>
        <w:ind w:left="567" w:right="-1" w:hanging="283"/>
        <w:jc w:val="both"/>
      </w:pPr>
      <w:r>
        <w:t xml:space="preserve">Zamawiający dopuszcza możliwość wydłużenia terminu realizacji umowy o kolejne dwa lata i zwiększenie liczby przeglądów, w przypadku </w:t>
      </w:r>
      <w:r w:rsidR="00783617">
        <w:t xml:space="preserve">zaistnienia </w:t>
      </w:r>
      <w:r>
        <w:t xml:space="preserve">okoliczności określonych w </w:t>
      </w:r>
      <w:r w:rsidR="00783617">
        <w:t>§</w:t>
      </w:r>
      <w:r>
        <w:t xml:space="preserve"> 3 ust. </w:t>
      </w:r>
      <w:r w:rsidR="00206935">
        <w:t xml:space="preserve">5 </w:t>
      </w:r>
      <w:r w:rsidR="00783617">
        <w:t>(pomniejszenie wynagrodzenia o koszty materiałów eksploatacyjnych, niekwalifikujących się w opinii Wykonawcy do wymiany)</w:t>
      </w:r>
      <w:r>
        <w:t xml:space="preserve">, do wyczerpania środków określonych w </w:t>
      </w:r>
      <w:r w:rsidR="00783617">
        <w:t>§</w:t>
      </w:r>
      <w:r>
        <w:t xml:space="preserve"> 3 ust. 1. </w:t>
      </w:r>
    </w:p>
    <w:p w14:paraId="37C2F2F9" w14:textId="248485D5" w:rsidR="00AB1A35" w:rsidRDefault="00AB1A35" w:rsidP="00AC2874">
      <w:pPr>
        <w:pStyle w:val="Akapitzlist"/>
        <w:numPr>
          <w:ilvl w:val="0"/>
          <w:numId w:val="54"/>
        </w:numPr>
        <w:tabs>
          <w:tab w:val="left" w:pos="0"/>
        </w:tabs>
        <w:spacing w:before="20" w:after="20" w:line="360" w:lineRule="auto"/>
        <w:ind w:left="567" w:right="-1" w:hanging="283"/>
        <w:jc w:val="both"/>
      </w:pPr>
      <w:r>
        <w:t xml:space="preserve">w przypadku, o którym mowa w ust. </w:t>
      </w:r>
      <w:r w:rsidR="00783617">
        <w:t xml:space="preserve">3 pkt. 2) </w:t>
      </w:r>
      <w:r>
        <w:t xml:space="preserve">, jeżeli środki pozostałe w ramach umowy nie będą wystarczające do przeprowadzenia pełnego przeglądu wraz z dostawą i wymianą materiałów eksploatacyjnych, Zamawiający dopuszcza możliwość zwiększenia wartości pierwotnej umowy wskazanej w  </w:t>
      </w:r>
      <w:r w:rsidR="00783617">
        <w:t>§</w:t>
      </w:r>
      <w:r>
        <w:t xml:space="preserve"> 3 ust. 1 o maksymalnie 50% wynagrodzenia za realizację zamówienia podstawowego, celem przeprowadzenia pełnego przeglądu wraz z dostawą i wymianą materiałów eksploatacyjnych. </w:t>
      </w:r>
    </w:p>
    <w:p w14:paraId="4CF002FD" w14:textId="3724C401" w:rsidR="00AB1A35" w:rsidRDefault="00AB1A35" w:rsidP="00AC2874">
      <w:pPr>
        <w:pStyle w:val="Akapitzlist"/>
        <w:numPr>
          <w:ilvl w:val="0"/>
          <w:numId w:val="54"/>
        </w:numPr>
        <w:tabs>
          <w:tab w:val="left" w:pos="0"/>
        </w:tabs>
        <w:spacing w:before="20" w:after="20" w:line="360" w:lineRule="auto"/>
        <w:ind w:left="567" w:right="-1" w:hanging="283"/>
        <w:jc w:val="both"/>
      </w:pPr>
      <w:r>
        <w:t>realizacji dodatkowych usług</w:t>
      </w:r>
      <w:r w:rsidR="001D74E7">
        <w:t xml:space="preserve"> o których mowa w </w:t>
      </w:r>
      <w:r w:rsidR="00177C95">
        <w:t xml:space="preserve">§ </w:t>
      </w:r>
      <w:r w:rsidR="001D74E7">
        <w:t xml:space="preserve">1 ust. </w:t>
      </w:r>
      <w:r w:rsidR="00177C95">
        <w:t>9</w:t>
      </w:r>
      <w:r>
        <w:t xml:space="preserve">, których nie uwzględniono w zamówieniu podstawowym, o ile staną  się one istotne dla Zamawiającego i zmiana Wykonawcy </w:t>
      </w:r>
      <w:r>
        <w:lastRenderedPageBreak/>
        <w:t>nie może być dokonana z powodów technicznych i organizacyjnych dla zapewniania ciągłości funkcjonowania technologicznego systemów wentylacji i klimatyzacji wynikających z realizacji niniejszej umowy. Wzrost ceny ponoszonej przez Zamawiającego spowodowany zmianą w zakresie realizacji prac dodatkowych nie może przekraczać 50% pierwotnej wartości umowy.</w:t>
      </w:r>
    </w:p>
    <w:p w14:paraId="2EAF7728" w14:textId="69A89C36" w:rsidR="00AB1A35" w:rsidRDefault="00AB1A35" w:rsidP="00AC2874">
      <w:pPr>
        <w:pStyle w:val="Akapitzlist"/>
        <w:numPr>
          <w:ilvl w:val="0"/>
          <w:numId w:val="54"/>
        </w:numPr>
        <w:tabs>
          <w:tab w:val="left" w:pos="0"/>
        </w:tabs>
        <w:spacing w:before="20" w:after="20" w:line="360" w:lineRule="auto"/>
        <w:ind w:left="567" w:right="-1" w:hanging="283"/>
        <w:jc w:val="both"/>
      </w:pPr>
      <w:r>
        <w:t>zmiana wykonawcy prac dodatkowych jest możliwa w przypadku, gdy prace dodatkowe wykraczają poza zakres kompetencji Wykonawcy, co Zamawiający uzgodni każdorazowo z Wykonawcą.</w:t>
      </w:r>
    </w:p>
    <w:p w14:paraId="13BCDD46" w14:textId="27D756AD" w:rsidR="008A7FBC" w:rsidRPr="00092AAB" w:rsidRDefault="008A7FBC" w:rsidP="00AC2874">
      <w:pPr>
        <w:numPr>
          <w:ilvl w:val="0"/>
          <w:numId w:val="27"/>
        </w:numPr>
        <w:tabs>
          <w:tab w:val="left" w:pos="0"/>
        </w:tabs>
        <w:spacing w:before="20" w:after="20" w:line="360" w:lineRule="auto"/>
        <w:ind w:left="284" w:right="-1" w:hanging="284"/>
        <w:jc w:val="both"/>
      </w:pPr>
      <w:r w:rsidRPr="00092AAB">
        <w:t>Strony podejmą próbę rozwiązania sporu w trybie zawezwania do próby ugodowej określonej przepisami art. 184-186 Kodeksu postępowania cywilnego.</w:t>
      </w:r>
    </w:p>
    <w:p w14:paraId="4F818CC9" w14:textId="77777777" w:rsidR="008A7FBC" w:rsidRPr="00092AAB" w:rsidRDefault="008A7FBC" w:rsidP="008A7FBC">
      <w:pPr>
        <w:numPr>
          <w:ilvl w:val="0"/>
          <w:numId w:val="27"/>
        </w:numPr>
        <w:tabs>
          <w:tab w:val="left" w:pos="0"/>
        </w:tabs>
        <w:spacing w:before="20" w:after="20" w:line="360" w:lineRule="auto"/>
        <w:ind w:left="284" w:right="-1" w:hanging="284"/>
        <w:jc w:val="both"/>
      </w:pPr>
      <w:r w:rsidRPr="00092AAB">
        <w:t xml:space="preserve">Ewentualne spory wynikłe na tle realizacji niniejszej Umowy, które nie zostaną rozwiązane polubownie, Strony oddadzą pod rozstrzygnięcie sądu powszechnego właściwego miejscowo dla siedziby Zamawiającego. </w:t>
      </w:r>
    </w:p>
    <w:p w14:paraId="3802EA5D" w14:textId="5A8B4A31" w:rsidR="008A7FBC" w:rsidRDefault="008A7FBC" w:rsidP="008A7FBC">
      <w:pPr>
        <w:numPr>
          <w:ilvl w:val="0"/>
          <w:numId w:val="27"/>
        </w:numPr>
        <w:tabs>
          <w:tab w:val="left" w:pos="0"/>
        </w:tabs>
        <w:spacing w:before="20" w:after="20" w:line="360" w:lineRule="auto"/>
        <w:ind w:left="284" w:right="-1" w:hanging="284"/>
        <w:jc w:val="both"/>
      </w:pPr>
      <w:r w:rsidRPr="00092AAB">
        <w:t>Niniejszą umowę sporządzono w trzech (3) jednobrzmiących egzemplarzach dwa dla zamawiającego i jeden dla Wykonawcy.</w:t>
      </w:r>
    </w:p>
    <w:p w14:paraId="2CAA2A1F" w14:textId="77777777" w:rsidR="00191D79" w:rsidRPr="00092AAB" w:rsidRDefault="00191D79" w:rsidP="00191D79">
      <w:pPr>
        <w:tabs>
          <w:tab w:val="left" w:pos="0"/>
        </w:tabs>
        <w:spacing w:before="20" w:after="20" w:line="360" w:lineRule="auto"/>
        <w:ind w:left="284" w:right="-1"/>
        <w:jc w:val="both"/>
      </w:pPr>
    </w:p>
    <w:p w14:paraId="62E5C87A" w14:textId="77777777" w:rsidR="008A7FBC" w:rsidRPr="00092AAB" w:rsidRDefault="008A7FBC" w:rsidP="008A7FBC">
      <w:pPr>
        <w:spacing w:before="20" w:after="20" w:line="360" w:lineRule="auto"/>
        <w:ind w:right="-1"/>
        <w:jc w:val="both"/>
        <w:rPr>
          <w:b/>
          <w:bCs/>
        </w:rPr>
      </w:pPr>
      <w:r w:rsidRPr="00092AAB">
        <w:rPr>
          <w:b/>
          <w:color w:val="000000"/>
        </w:rPr>
        <w:t>ZAMAWIAJACY:</w:t>
      </w:r>
      <w:r w:rsidRPr="00092AAB">
        <w:rPr>
          <w:b/>
          <w:color w:val="000000"/>
        </w:rPr>
        <w:tab/>
      </w:r>
      <w:r w:rsidRPr="00092AAB">
        <w:rPr>
          <w:b/>
          <w:color w:val="000000"/>
        </w:rPr>
        <w:tab/>
      </w:r>
      <w:r w:rsidRPr="00092AAB">
        <w:rPr>
          <w:b/>
          <w:color w:val="000000"/>
        </w:rPr>
        <w:tab/>
      </w:r>
      <w:r w:rsidRPr="00092AAB">
        <w:rPr>
          <w:b/>
          <w:color w:val="000000"/>
        </w:rPr>
        <w:tab/>
      </w:r>
      <w:r w:rsidRPr="00092AAB">
        <w:rPr>
          <w:b/>
          <w:color w:val="000000"/>
        </w:rPr>
        <w:tab/>
      </w:r>
      <w:r w:rsidRPr="00092AAB">
        <w:rPr>
          <w:b/>
          <w:color w:val="000000"/>
        </w:rPr>
        <w:tab/>
      </w:r>
      <w:r w:rsidRPr="00092AAB">
        <w:rPr>
          <w:b/>
          <w:color w:val="000000"/>
        </w:rPr>
        <w:tab/>
        <w:t>WYKONAWCA:</w:t>
      </w:r>
    </w:p>
    <w:p w14:paraId="2448D03B" w14:textId="77777777" w:rsidR="008A7FBC" w:rsidRPr="00092AAB" w:rsidRDefault="008A7FBC" w:rsidP="008A7FBC">
      <w:pPr>
        <w:pStyle w:val="Standard"/>
        <w:spacing w:after="0" w:line="360" w:lineRule="auto"/>
        <w:rPr>
          <w:rFonts w:ascii="Times New Roman" w:hAnsi="Times New Roman"/>
          <w:u w:val="single"/>
        </w:rPr>
      </w:pPr>
    </w:p>
    <w:p w14:paraId="18692E18" w14:textId="77777777" w:rsidR="008A7FBC" w:rsidRPr="00092AAB" w:rsidRDefault="008A7FBC" w:rsidP="008A7FBC">
      <w:pPr>
        <w:pStyle w:val="Standard"/>
        <w:spacing w:after="0" w:line="360" w:lineRule="auto"/>
        <w:rPr>
          <w:rFonts w:ascii="Times New Roman" w:hAnsi="Times New Roman"/>
        </w:rPr>
      </w:pPr>
      <w:r w:rsidRPr="00092AAB">
        <w:rPr>
          <w:rFonts w:ascii="Times New Roman" w:hAnsi="Times New Roman"/>
          <w:u w:val="single"/>
        </w:rPr>
        <w:t>Załączniki do umowy:</w:t>
      </w:r>
    </w:p>
    <w:p w14:paraId="161A0D36" w14:textId="77777777" w:rsidR="008A7FBC" w:rsidRPr="00092AAB" w:rsidRDefault="008A7FBC" w:rsidP="008A7FBC">
      <w:pPr>
        <w:pStyle w:val="Standard"/>
        <w:shd w:val="clear" w:color="auto" w:fill="FFFFFF"/>
        <w:spacing w:after="0" w:line="360" w:lineRule="auto"/>
        <w:rPr>
          <w:rFonts w:ascii="Times New Roman" w:hAnsi="Times New Roman"/>
        </w:rPr>
      </w:pPr>
      <w:r w:rsidRPr="00092AAB">
        <w:rPr>
          <w:rFonts w:ascii="Times New Roman" w:hAnsi="Times New Roman"/>
        </w:rPr>
        <w:t>Załącznik nr 1 – OPIS PRZEDMIOTU ZAMÓWIENIA</w:t>
      </w:r>
    </w:p>
    <w:p w14:paraId="007996D4" w14:textId="77777777" w:rsidR="008A7FBC" w:rsidRPr="00092AAB" w:rsidRDefault="008A7FBC" w:rsidP="008A7FBC">
      <w:pPr>
        <w:pStyle w:val="Standard"/>
        <w:shd w:val="clear" w:color="auto" w:fill="FFFFFF"/>
        <w:spacing w:after="0" w:line="360" w:lineRule="auto"/>
        <w:rPr>
          <w:rFonts w:ascii="Times New Roman" w:hAnsi="Times New Roman"/>
        </w:rPr>
      </w:pPr>
      <w:r w:rsidRPr="00092AAB">
        <w:rPr>
          <w:rFonts w:ascii="Times New Roman" w:hAnsi="Times New Roman"/>
        </w:rPr>
        <w:t>Załącznik nr 2 – RODO – KLAUZULA INFORMACYJNA POLITECHNIKI WARSZAWSKIEJ</w:t>
      </w:r>
    </w:p>
    <w:p w14:paraId="539BFE0F" w14:textId="77777777" w:rsidR="008A7FBC" w:rsidRPr="00092AAB" w:rsidRDefault="008A7FBC" w:rsidP="008A7FBC">
      <w:pPr>
        <w:pStyle w:val="Standard"/>
        <w:shd w:val="clear" w:color="auto" w:fill="FFFFFF"/>
        <w:spacing w:after="0" w:line="360" w:lineRule="auto"/>
        <w:rPr>
          <w:rFonts w:ascii="Times New Roman" w:hAnsi="Times New Roman"/>
        </w:rPr>
      </w:pPr>
      <w:r w:rsidRPr="00092AAB">
        <w:rPr>
          <w:rFonts w:ascii="Times New Roman" w:hAnsi="Times New Roman"/>
        </w:rPr>
        <w:t xml:space="preserve">Załącznik nr 3 – KOPIA ZŁOŻONEJ OFERTY  </w:t>
      </w:r>
    </w:p>
    <w:p w14:paraId="226E6463" w14:textId="77777777" w:rsidR="008A7FBC" w:rsidRPr="00092AAB" w:rsidRDefault="008A7FBC" w:rsidP="008A7FBC">
      <w:pPr>
        <w:pStyle w:val="Standard"/>
        <w:shd w:val="clear" w:color="auto" w:fill="FFFFFF"/>
        <w:spacing w:after="0" w:line="360" w:lineRule="auto"/>
        <w:rPr>
          <w:rFonts w:ascii="Times New Roman" w:hAnsi="Times New Roman"/>
        </w:rPr>
      </w:pPr>
    </w:p>
    <w:p w14:paraId="000DEE3B" w14:textId="77777777" w:rsidR="008A7FBC" w:rsidRPr="00092AAB" w:rsidRDefault="008A7FBC" w:rsidP="008A7FBC">
      <w:pPr>
        <w:pStyle w:val="Standard"/>
        <w:shd w:val="clear" w:color="auto" w:fill="FFFFFF"/>
        <w:spacing w:after="0" w:line="360" w:lineRule="auto"/>
        <w:rPr>
          <w:rFonts w:ascii="Times New Roman" w:hAnsi="Times New Roman"/>
        </w:rPr>
      </w:pPr>
    </w:p>
    <w:p w14:paraId="3178ECC1" w14:textId="77777777" w:rsidR="008A7FBC" w:rsidRPr="00092AAB" w:rsidRDefault="008A7FBC" w:rsidP="008A7FBC">
      <w:pPr>
        <w:pStyle w:val="Standard"/>
        <w:shd w:val="clear" w:color="auto" w:fill="FFFFFF"/>
        <w:spacing w:after="0" w:line="360" w:lineRule="auto"/>
        <w:rPr>
          <w:rFonts w:ascii="Times New Roman" w:hAnsi="Times New Roman"/>
        </w:rPr>
      </w:pPr>
    </w:p>
    <w:p w14:paraId="071F7F1C" w14:textId="77777777" w:rsidR="008A7FBC" w:rsidRPr="00092AAB" w:rsidRDefault="008A7FBC" w:rsidP="008A7FBC">
      <w:pPr>
        <w:pStyle w:val="Standard"/>
        <w:shd w:val="clear" w:color="auto" w:fill="FFFFFF"/>
        <w:spacing w:after="0" w:line="360" w:lineRule="auto"/>
        <w:rPr>
          <w:rFonts w:ascii="Times New Roman" w:hAnsi="Times New Roman"/>
        </w:rPr>
      </w:pPr>
    </w:p>
    <w:p w14:paraId="594FAB4C" w14:textId="77777777" w:rsidR="008A7FBC" w:rsidRDefault="008A7FBC" w:rsidP="00EA189F">
      <w:pPr>
        <w:spacing w:line="360" w:lineRule="auto"/>
      </w:pPr>
    </w:p>
    <w:p w14:paraId="5CF16AF3" w14:textId="77777777" w:rsidR="00EE5F81" w:rsidRDefault="00EE5F81" w:rsidP="00EA189F">
      <w:pPr>
        <w:spacing w:line="360" w:lineRule="auto"/>
      </w:pPr>
    </w:p>
    <w:p w14:paraId="1630C655" w14:textId="77777777" w:rsidR="00EE5F81" w:rsidRDefault="00EE5F81" w:rsidP="00EA189F">
      <w:pPr>
        <w:spacing w:line="360" w:lineRule="auto"/>
      </w:pPr>
    </w:p>
    <w:p w14:paraId="64EFBE05" w14:textId="77777777" w:rsidR="00EE5F81" w:rsidRDefault="00EE5F81" w:rsidP="00EA189F">
      <w:pPr>
        <w:spacing w:line="360" w:lineRule="auto"/>
      </w:pPr>
    </w:p>
    <w:p w14:paraId="761DB863" w14:textId="77777777" w:rsidR="00EE5F81" w:rsidRDefault="00EE5F81" w:rsidP="00EA189F">
      <w:pPr>
        <w:spacing w:line="360" w:lineRule="auto"/>
      </w:pPr>
    </w:p>
    <w:p w14:paraId="0D97288F" w14:textId="77777777" w:rsidR="00EE5F81" w:rsidRDefault="00EE5F81" w:rsidP="00EA189F">
      <w:pPr>
        <w:spacing w:line="360" w:lineRule="auto"/>
      </w:pPr>
    </w:p>
    <w:p w14:paraId="24D03E90" w14:textId="77777777" w:rsidR="00EE5F81" w:rsidRDefault="00EE5F81" w:rsidP="00EA189F">
      <w:pPr>
        <w:spacing w:line="360" w:lineRule="auto"/>
      </w:pPr>
    </w:p>
    <w:p w14:paraId="77E4E838" w14:textId="77777777" w:rsidR="00EE5F81" w:rsidRPr="00092AAB" w:rsidRDefault="00EE5F81" w:rsidP="00EA189F">
      <w:pPr>
        <w:spacing w:line="360" w:lineRule="auto"/>
      </w:pPr>
    </w:p>
    <w:p w14:paraId="606B6810" w14:textId="77777777" w:rsidR="008A7FBC" w:rsidRPr="00092AAB" w:rsidRDefault="008A7FBC" w:rsidP="008A7FBC">
      <w:pPr>
        <w:spacing w:line="360" w:lineRule="auto"/>
        <w:jc w:val="right"/>
      </w:pPr>
      <w:r w:rsidRPr="00092AAB">
        <w:lastRenderedPageBreak/>
        <w:t>Załącznik nr 1 do umowy</w:t>
      </w:r>
    </w:p>
    <w:p w14:paraId="66DF9340" w14:textId="03C8992E" w:rsidR="00092AAB" w:rsidRPr="00092AAB" w:rsidRDefault="008A7FBC" w:rsidP="00092AAB">
      <w:pPr>
        <w:spacing w:line="360" w:lineRule="auto"/>
        <w:ind w:right="72"/>
        <w:rPr>
          <w:b/>
          <w:u w:val="single"/>
        </w:rPr>
      </w:pPr>
      <w:r w:rsidRPr="00092AAB">
        <w:rPr>
          <w:b/>
        </w:rPr>
        <w:t>OPIS PRZEDMIOTU ZAMÓWIENIA</w:t>
      </w:r>
    </w:p>
    <w:p w14:paraId="3166B219" w14:textId="5FACC6F3" w:rsidR="00065ABE" w:rsidRPr="00092AAB" w:rsidRDefault="00065ABE" w:rsidP="00BC7246">
      <w:pPr>
        <w:jc w:val="center"/>
        <w:rPr>
          <w:b/>
        </w:rPr>
      </w:pPr>
      <w:r w:rsidRPr="00065ABE">
        <w:rPr>
          <w:b/>
        </w:rPr>
        <w:t xml:space="preserve">USŁUGA PRZEGLĄDÓW I NAPRAW SYSTEMÓW </w:t>
      </w:r>
      <w:r>
        <w:rPr>
          <w:b/>
        </w:rPr>
        <w:br/>
      </w:r>
      <w:r w:rsidRPr="00065ABE">
        <w:rPr>
          <w:b/>
        </w:rPr>
        <w:t>WENTYLACJI MECHANICZNEJ, KLIMATYZACJI I KLIMATYZATORÓW</w:t>
      </w:r>
    </w:p>
    <w:p w14:paraId="5D4A3C3C" w14:textId="4725968B" w:rsidR="00E82076" w:rsidRPr="00092AAB" w:rsidRDefault="00BA1142" w:rsidP="00BA1142">
      <w:pPr>
        <w:pStyle w:val="Akapitzlist"/>
        <w:numPr>
          <w:ilvl w:val="0"/>
          <w:numId w:val="2"/>
        </w:numPr>
        <w:ind w:left="426" w:hanging="426"/>
        <w:rPr>
          <w:b/>
          <w:bCs/>
        </w:rPr>
      </w:pPr>
      <w:bookmarkStart w:id="5" w:name="_Hlk127945668"/>
      <w:r w:rsidRPr="00092AAB">
        <w:rPr>
          <w:b/>
          <w:bCs/>
        </w:rPr>
        <w:t>CZĘŚĆ PIERWSZA: STARE SKRZYDŁO W</w:t>
      </w:r>
      <w:r w:rsidR="00092AAB">
        <w:rPr>
          <w:b/>
          <w:bCs/>
        </w:rPr>
        <w:t xml:space="preserve">YDZIAŁU TRANSPORTU </w:t>
      </w:r>
    </w:p>
    <w:p w14:paraId="6577978B" w14:textId="5037B93F" w:rsidR="00DD7171" w:rsidRPr="00BC7246" w:rsidRDefault="00DD7171" w:rsidP="00BA1142">
      <w:pPr>
        <w:numPr>
          <w:ilvl w:val="0"/>
          <w:numId w:val="3"/>
        </w:numPr>
        <w:spacing w:line="360" w:lineRule="auto"/>
        <w:ind w:left="426" w:hanging="426"/>
        <w:jc w:val="both"/>
      </w:pPr>
      <w:bookmarkStart w:id="6" w:name="_Hlk127946537"/>
      <w:bookmarkEnd w:id="5"/>
      <w:r w:rsidRPr="00092AAB">
        <w:rPr>
          <w:noProof/>
        </w:rPr>
        <w:t xml:space="preserve">Przedmiotem zamówienia jest: Świadczenie </w:t>
      </w:r>
      <w:r w:rsidR="00CD3328" w:rsidRPr="00092AAB">
        <w:rPr>
          <w:noProof/>
        </w:rPr>
        <w:t>U</w:t>
      </w:r>
      <w:r w:rsidRPr="00092AAB">
        <w:rPr>
          <w:noProof/>
        </w:rPr>
        <w:t xml:space="preserve">sługi </w:t>
      </w:r>
      <w:r w:rsidR="00CD3328" w:rsidRPr="00092AAB">
        <w:rPr>
          <w:noProof/>
        </w:rPr>
        <w:t>Serwisow</w:t>
      </w:r>
      <w:r w:rsidR="0062135D" w:rsidRPr="00092AAB">
        <w:rPr>
          <w:noProof/>
        </w:rPr>
        <w:t>ej</w:t>
      </w:r>
      <w:r w:rsidRPr="00092AAB">
        <w:rPr>
          <w:noProof/>
        </w:rPr>
        <w:t xml:space="preserve"> Systemów Klimatyzacji </w:t>
      </w:r>
      <w:r w:rsidRPr="00BC7246">
        <w:rPr>
          <w:noProof/>
        </w:rPr>
        <w:t>i Wentylacji, zainstalowanych w Starym Skrzydle Wydziału Transportu PW w Warszawie, zgodnie z wymaganiami zawartymi w</w:t>
      </w:r>
      <w:r w:rsidR="00413585" w:rsidRPr="00BC7246">
        <w:rPr>
          <w:noProof/>
        </w:rPr>
        <w:t xml:space="preserve"> </w:t>
      </w:r>
      <w:r w:rsidR="0062135D" w:rsidRPr="00BC7246">
        <w:rPr>
          <w:noProof/>
        </w:rPr>
        <w:t>tabelach</w:t>
      </w:r>
      <w:r w:rsidR="00413585" w:rsidRPr="00BC7246">
        <w:rPr>
          <w:noProof/>
        </w:rPr>
        <w:t xml:space="preserve"> 1,</w:t>
      </w:r>
      <w:r w:rsidR="0062135D" w:rsidRPr="00BC7246">
        <w:rPr>
          <w:noProof/>
        </w:rPr>
        <w:t xml:space="preserve"> </w:t>
      </w:r>
      <w:r w:rsidR="00413585" w:rsidRPr="00BC7246">
        <w:rPr>
          <w:noProof/>
        </w:rPr>
        <w:t>2</w:t>
      </w:r>
      <w:r w:rsidRPr="00BC7246">
        <w:rPr>
          <w:noProof/>
        </w:rPr>
        <w:t xml:space="preserve"> w celu zapewnienia niezawodnego funkcjonowania Systemów. </w:t>
      </w:r>
    </w:p>
    <w:p w14:paraId="179AB799" w14:textId="78EEA914" w:rsidR="00E82076" w:rsidRPr="00BC7246" w:rsidRDefault="00E82076" w:rsidP="00BA1142">
      <w:pPr>
        <w:numPr>
          <w:ilvl w:val="0"/>
          <w:numId w:val="3"/>
        </w:numPr>
        <w:spacing w:line="360" w:lineRule="auto"/>
        <w:ind w:left="426" w:hanging="426"/>
        <w:jc w:val="both"/>
        <w:rPr>
          <w:noProof/>
        </w:rPr>
      </w:pPr>
      <w:r w:rsidRPr="00BC7246">
        <w:rPr>
          <w:noProof/>
        </w:rPr>
        <w:t xml:space="preserve">Miejsce świadczenia usługi: Wydział Transportu </w:t>
      </w:r>
      <w:r w:rsidR="00365F18" w:rsidRPr="00BC7246">
        <w:rPr>
          <w:noProof/>
        </w:rPr>
        <w:t xml:space="preserve">- </w:t>
      </w:r>
      <w:r w:rsidRPr="00BC7246">
        <w:rPr>
          <w:noProof/>
        </w:rPr>
        <w:t xml:space="preserve">Stare Skrzydło </w:t>
      </w:r>
      <w:r w:rsidR="00365F18" w:rsidRPr="00BC7246">
        <w:rPr>
          <w:noProof/>
        </w:rPr>
        <w:t>– Koszykowa 75, Warszawa</w:t>
      </w:r>
    </w:p>
    <w:p w14:paraId="1DD7D004" w14:textId="234C8EF6" w:rsidR="00D87248" w:rsidRPr="00552DC2" w:rsidRDefault="00E82076" w:rsidP="00552DC2">
      <w:pPr>
        <w:numPr>
          <w:ilvl w:val="0"/>
          <w:numId w:val="3"/>
        </w:numPr>
        <w:spacing w:line="360" w:lineRule="auto"/>
        <w:ind w:left="426" w:hanging="426"/>
        <w:jc w:val="both"/>
        <w:rPr>
          <w:b/>
          <w:bCs/>
          <w:noProof/>
        </w:rPr>
      </w:pPr>
      <w:r w:rsidRPr="00552DC2">
        <w:rPr>
          <w:b/>
          <w:bCs/>
          <w:noProof/>
        </w:rPr>
        <w:t>Termin wykonania</w:t>
      </w:r>
      <w:r w:rsidR="00CD3328" w:rsidRPr="00552DC2">
        <w:rPr>
          <w:b/>
          <w:bCs/>
          <w:noProof/>
        </w:rPr>
        <w:t xml:space="preserve"> przeglądów:</w:t>
      </w:r>
      <w:r w:rsidR="00F65BC9" w:rsidRPr="00552DC2">
        <w:rPr>
          <w:b/>
          <w:bCs/>
          <w:noProof/>
        </w:rPr>
        <w:t xml:space="preserve"> </w:t>
      </w:r>
      <w:bookmarkStart w:id="7" w:name="_Hlk126668384"/>
      <w:bookmarkStart w:id="8" w:name="_Hlk127946661"/>
      <w:bookmarkEnd w:id="6"/>
      <w:r w:rsidR="00D87248" w:rsidRPr="00552DC2">
        <w:rPr>
          <w:b/>
          <w:bCs/>
          <w:noProof/>
        </w:rPr>
        <w:t>Zamawiający wymaga realizacji zamówienia cz. I w terminie dwóch lat w okresach półrocznych (4 przeglądy półroczne co 6 miesięcy</w:t>
      </w:r>
      <w:r w:rsidR="00497747" w:rsidRPr="00552DC2">
        <w:rPr>
          <w:b/>
          <w:bCs/>
          <w:noProof/>
        </w:rPr>
        <w:t xml:space="preserve">), </w:t>
      </w:r>
      <w:r w:rsidR="00D87248" w:rsidRPr="00552DC2">
        <w:rPr>
          <w:b/>
          <w:bCs/>
          <w:noProof/>
        </w:rPr>
        <w:t xml:space="preserve">pierwszy przegląd należy wykonać w terminie 14 dni od dnia zawarcia umowy. </w:t>
      </w:r>
    </w:p>
    <w:p w14:paraId="0FAF7C7C" w14:textId="77777777" w:rsidR="00BA1142" w:rsidRPr="00092AAB" w:rsidRDefault="00365F18" w:rsidP="00BA1142">
      <w:pPr>
        <w:numPr>
          <w:ilvl w:val="0"/>
          <w:numId w:val="3"/>
        </w:numPr>
        <w:spacing w:line="360" w:lineRule="auto"/>
        <w:ind w:left="426" w:hanging="426"/>
        <w:jc w:val="both"/>
        <w:rPr>
          <w:noProof/>
        </w:rPr>
      </w:pPr>
      <w:r w:rsidRPr="00092AAB">
        <w:rPr>
          <w:b/>
          <w:bCs/>
          <w:noProof/>
          <w:u w:val="single"/>
        </w:rPr>
        <w:t>Do 15 lipca każdego roku jest wymagane dokonanie przeglądu urządzeń podlegających rejestracji w systemie CRO.</w:t>
      </w:r>
      <w:bookmarkEnd w:id="7"/>
    </w:p>
    <w:p w14:paraId="0577CCB8" w14:textId="77777777" w:rsidR="00BA1142" w:rsidRPr="00092AAB" w:rsidRDefault="00365F18" w:rsidP="00BA1142">
      <w:pPr>
        <w:numPr>
          <w:ilvl w:val="0"/>
          <w:numId w:val="3"/>
        </w:numPr>
        <w:spacing w:line="360" w:lineRule="auto"/>
        <w:ind w:left="426" w:hanging="426"/>
        <w:jc w:val="both"/>
        <w:rPr>
          <w:noProof/>
        </w:rPr>
      </w:pPr>
      <w:r w:rsidRPr="00092AAB">
        <w:rPr>
          <w:b/>
          <w:bCs/>
          <w:noProof/>
          <w:u w:val="single"/>
        </w:rPr>
        <w:t xml:space="preserve">W przypadku urządzeń, które podlegają rejestracji w Centralnym Rejestrze Operatorów (CRO), wymagane jest wykonanie przeglądu przez uprawnionych serwisantów posiadających certyfikat wydany przez Prezesa Urzędu Dozoru Technicznego zgodnie z ustawa Poz. 881, z dnia 15 maja 2015 r. o substancjach zubożających warstwę ozonową oraz o niektórych fluorowanych gazach cieplarnianych. Wymogiem jest, dostarczenie kopii przeglądu serwisowego dla urządzeń </w:t>
      </w:r>
      <w:bookmarkStart w:id="9" w:name="_Hlk126666396"/>
      <w:r w:rsidRPr="00092AAB">
        <w:rPr>
          <w:b/>
          <w:bCs/>
          <w:noProof/>
          <w:u w:val="single"/>
        </w:rPr>
        <w:t>podlegających rejestracji</w:t>
      </w:r>
      <w:bookmarkEnd w:id="9"/>
      <w:r w:rsidRPr="00092AAB">
        <w:rPr>
          <w:b/>
          <w:bCs/>
          <w:noProof/>
          <w:u w:val="single"/>
        </w:rPr>
        <w:t xml:space="preserve"> w ciągu trzech dni od daty wykonania przeglądu. </w:t>
      </w:r>
    </w:p>
    <w:p w14:paraId="55159109" w14:textId="77777777" w:rsidR="00BA1142" w:rsidRPr="00092AAB" w:rsidRDefault="0062135D" w:rsidP="00BA1142">
      <w:pPr>
        <w:numPr>
          <w:ilvl w:val="0"/>
          <w:numId w:val="3"/>
        </w:numPr>
        <w:spacing w:line="360" w:lineRule="auto"/>
        <w:ind w:left="426" w:hanging="426"/>
        <w:jc w:val="both"/>
        <w:rPr>
          <w:noProof/>
        </w:rPr>
      </w:pPr>
      <w:r w:rsidRPr="00092AAB">
        <w:rPr>
          <w:noProof/>
        </w:rPr>
        <w:t>Urządzenia podlegające czynnościom serwisowym objęte są 60 miesięczną gwarancją i rękojmią Wykonawcy systemu wentylacji i klimatyzacji liczoną od dnia 30.06.2021 roku.</w:t>
      </w:r>
    </w:p>
    <w:p w14:paraId="7EFD2354" w14:textId="53328B44" w:rsidR="00DD7171" w:rsidRPr="00092AAB" w:rsidRDefault="00DD7171" w:rsidP="00BA1142">
      <w:pPr>
        <w:numPr>
          <w:ilvl w:val="0"/>
          <w:numId w:val="3"/>
        </w:numPr>
        <w:spacing w:line="360" w:lineRule="auto"/>
        <w:ind w:left="426" w:hanging="426"/>
        <w:jc w:val="both"/>
        <w:rPr>
          <w:noProof/>
        </w:rPr>
      </w:pPr>
      <w:r w:rsidRPr="00092AAB">
        <w:rPr>
          <w:noProof/>
        </w:rPr>
        <w:t xml:space="preserve">W  ramach  dokonania  okresowego  przeglądu  urządzeń  klimatyzacyjnych  i  wentylacyjnych  </w:t>
      </w:r>
      <w:r w:rsidR="00E164A1" w:rsidRPr="00092AAB">
        <w:rPr>
          <w:noProof/>
        </w:rPr>
        <w:t>W</w:t>
      </w:r>
      <w:r w:rsidRPr="00092AAB">
        <w:rPr>
          <w:noProof/>
        </w:rPr>
        <w:t>ykonawca zobowiązuje się</w:t>
      </w:r>
      <w:r w:rsidR="00E164A1" w:rsidRPr="00092AAB">
        <w:rPr>
          <w:noProof/>
        </w:rPr>
        <w:t>:</w:t>
      </w:r>
      <w:r w:rsidRPr="00092AAB">
        <w:rPr>
          <w:noProof/>
        </w:rPr>
        <w:t xml:space="preserve"> dokonać czynności</w:t>
      </w:r>
      <w:r w:rsidR="00E164A1" w:rsidRPr="00092AAB">
        <w:rPr>
          <w:noProof/>
        </w:rPr>
        <w:t xml:space="preserve"> serwisowych</w:t>
      </w:r>
      <w:r w:rsidR="009921DE" w:rsidRPr="00092AAB">
        <w:rPr>
          <w:noProof/>
        </w:rPr>
        <w:t xml:space="preserve"> </w:t>
      </w:r>
      <w:r w:rsidR="00E164A1" w:rsidRPr="00092AAB">
        <w:rPr>
          <w:noProof/>
        </w:rPr>
        <w:t>-</w:t>
      </w:r>
      <w:r w:rsidR="0062135D" w:rsidRPr="00092AAB">
        <w:rPr>
          <w:noProof/>
        </w:rPr>
        <w:t> </w:t>
      </w:r>
      <w:r w:rsidR="009921DE" w:rsidRPr="00092AAB">
        <w:rPr>
          <w:noProof/>
        </w:rPr>
        <w:t>Tabel</w:t>
      </w:r>
      <w:r w:rsidR="00E164A1" w:rsidRPr="00092AAB">
        <w:rPr>
          <w:noProof/>
        </w:rPr>
        <w:t>e</w:t>
      </w:r>
      <w:r w:rsidR="009921DE" w:rsidRPr="00092AAB">
        <w:rPr>
          <w:noProof/>
        </w:rPr>
        <w:t xml:space="preserve"> 1, 2</w:t>
      </w:r>
      <w:r w:rsidR="00E164A1" w:rsidRPr="00092AAB">
        <w:rPr>
          <w:noProof/>
        </w:rPr>
        <w:t xml:space="preserve"> oraz innych wymaganych przez producenta urządzeń.</w:t>
      </w:r>
    </w:p>
    <w:bookmarkEnd w:id="8"/>
    <w:p w14:paraId="46262543" w14:textId="77777777" w:rsidR="003E7747" w:rsidRPr="00092AAB" w:rsidRDefault="003E7747" w:rsidP="00E82076">
      <w:pPr>
        <w:sectPr w:rsidR="003E7747" w:rsidRPr="00092AAB">
          <w:headerReference w:type="default" r:id="rId8"/>
          <w:footerReference w:type="default" r:id="rId9"/>
          <w:pgSz w:w="11906" w:h="16838"/>
          <w:pgMar w:top="1417" w:right="1417" w:bottom="1417" w:left="1417" w:header="708" w:footer="708" w:gutter="0"/>
          <w:cols w:space="708"/>
          <w:docGrid w:linePitch="360"/>
        </w:sectPr>
      </w:pPr>
    </w:p>
    <w:p w14:paraId="525A1487" w14:textId="281C1806" w:rsidR="0006500B" w:rsidRPr="00092AAB" w:rsidRDefault="0006500B" w:rsidP="00BC7246">
      <w:pPr>
        <w:spacing w:line="360" w:lineRule="auto"/>
        <w:ind w:hanging="1985"/>
        <w:jc w:val="both"/>
        <w:rPr>
          <w:rFonts w:eastAsia="Calibri"/>
        </w:rPr>
      </w:pPr>
      <w:r w:rsidRPr="00092AAB">
        <w:rPr>
          <w:rFonts w:eastAsia="Calibri"/>
          <w:noProof/>
        </w:rPr>
        <w:lastRenderedPageBreak/>
        <w:t xml:space="preserve">Tabela </w:t>
      </w:r>
      <w:r w:rsidR="00AE1F60" w:rsidRPr="00092AAB">
        <w:rPr>
          <w:rFonts w:eastAsia="Calibri"/>
          <w:noProof/>
        </w:rPr>
        <w:t>1</w:t>
      </w:r>
      <w:r w:rsidRPr="00092AAB">
        <w:rPr>
          <w:rFonts w:eastAsia="Calibri"/>
          <w:noProof/>
        </w:rPr>
        <w:t>. Zakres czynności konserwacyjnych</w:t>
      </w:r>
      <w:r w:rsidR="00552DC2">
        <w:rPr>
          <w:rFonts w:eastAsia="Calibri"/>
          <w:noProof/>
        </w:rPr>
        <w:t xml:space="preserve"> wentylacja</w:t>
      </w:r>
    </w:p>
    <w:tbl>
      <w:tblPr>
        <w:tblW w:w="15235" w:type="dxa"/>
        <w:jc w:val="center"/>
        <w:tblCellMar>
          <w:left w:w="70" w:type="dxa"/>
          <w:right w:w="70" w:type="dxa"/>
        </w:tblCellMar>
        <w:tblLook w:val="04A0" w:firstRow="1" w:lastRow="0" w:firstColumn="1" w:lastColumn="0" w:noHBand="0" w:noVBand="1"/>
      </w:tblPr>
      <w:tblGrid>
        <w:gridCol w:w="2085"/>
        <w:gridCol w:w="1057"/>
        <w:gridCol w:w="2708"/>
        <w:gridCol w:w="1534"/>
        <w:gridCol w:w="7026"/>
        <w:gridCol w:w="825"/>
      </w:tblGrid>
      <w:tr w:rsidR="0006500B" w:rsidRPr="00092AAB" w14:paraId="75973D09" w14:textId="77777777" w:rsidTr="00EE1447">
        <w:trPr>
          <w:trHeight w:val="300"/>
          <w:jc w:val="center"/>
        </w:trPr>
        <w:tc>
          <w:tcPr>
            <w:tcW w:w="15235" w:type="dxa"/>
            <w:gridSpan w:val="6"/>
            <w:tcBorders>
              <w:top w:val="single" w:sz="4" w:space="0" w:color="auto"/>
              <w:left w:val="single" w:sz="4" w:space="0" w:color="auto"/>
              <w:bottom w:val="single" w:sz="4" w:space="0" w:color="auto"/>
              <w:right w:val="single" w:sz="4" w:space="0" w:color="auto"/>
            </w:tcBorders>
            <w:shd w:val="clear" w:color="auto" w:fill="F8CBAD"/>
            <w:noWrap/>
            <w:vAlign w:val="center"/>
            <w:hideMark/>
          </w:tcPr>
          <w:p w14:paraId="64D25F19" w14:textId="7A1C27E1"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ZESTAWIENIE URZĄDZEŃ SERWISOWYCH (wentylacja)</w:t>
            </w:r>
          </w:p>
        </w:tc>
      </w:tr>
      <w:tr w:rsidR="0006500B" w:rsidRPr="00092AAB" w14:paraId="6A4D2589" w14:textId="77777777" w:rsidTr="00EE1447">
        <w:trPr>
          <w:trHeight w:val="300"/>
          <w:jc w:val="center"/>
        </w:trPr>
        <w:tc>
          <w:tcPr>
            <w:tcW w:w="2085" w:type="dxa"/>
            <w:tcBorders>
              <w:top w:val="nil"/>
              <w:left w:val="single" w:sz="4" w:space="0" w:color="auto"/>
              <w:bottom w:val="single" w:sz="4" w:space="0" w:color="auto"/>
              <w:right w:val="single" w:sz="4" w:space="0" w:color="auto"/>
            </w:tcBorders>
            <w:shd w:val="clear" w:color="auto" w:fill="F8CBAD"/>
            <w:noWrap/>
            <w:vAlign w:val="center"/>
            <w:hideMark/>
          </w:tcPr>
          <w:p w14:paraId="460D853E" w14:textId="77777777"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TYP URZĄDZENIA</w:t>
            </w:r>
          </w:p>
        </w:tc>
        <w:tc>
          <w:tcPr>
            <w:tcW w:w="1057" w:type="dxa"/>
            <w:tcBorders>
              <w:top w:val="nil"/>
              <w:left w:val="nil"/>
              <w:bottom w:val="single" w:sz="4" w:space="0" w:color="auto"/>
              <w:right w:val="single" w:sz="4" w:space="0" w:color="auto"/>
            </w:tcBorders>
            <w:shd w:val="clear" w:color="auto" w:fill="F8CBAD"/>
            <w:noWrap/>
            <w:vAlign w:val="center"/>
            <w:hideMark/>
          </w:tcPr>
          <w:p w14:paraId="0FBD88D9" w14:textId="77777777"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NAZWA</w:t>
            </w:r>
          </w:p>
        </w:tc>
        <w:tc>
          <w:tcPr>
            <w:tcW w:w="2708" w:type="dxa"/>
            <w:tcBorders>
              <w:top w:val="nil"/>
              <w:left w:val="nil"/>
              <w:bottom w:val="single" w:sz="4" w:space="0" w:color="auto"/>
              <w:right w:val="single" w:sz="4" w:space="0" w:color="auto"/>
            </w:tcBorders>
            <w:shd w:val="clear" w:color="auto" w:fill="F8CBAD"/>
            <w:noWrap/>
            <w:vAlign w:val="center"/>
            <w:hideMark/>
          </w:tcPr>
          <w:p w14:paraId="7537A0D4" w14:textId="77777777"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MODEL</w:t>
            </w:r>
          </w:p>
        </w:tc>
        <w:tc>
          <w:tcPr>
            <w:tcW w:w="1534" w:type="dxa"/>
            <w:tcBorders>
              <w:top w:val="nil"/>
              <w:left w:val="nil"/>
              <w:bottom w:val="single" w:sz="4" w:space="0" w:color="auto"/>
              <w:right w:val="single" w:sz="4" w:space="0" w:color="auto"/>
            </w:tcBorders>
            <w:shd w:val="clear" w:color="auto" w:fill="F8CBAD"/>
            <w:noWrap/>
            <w:vAlign w:val="center"/>
            <w:hideMark/>
          </w:tcPr>
          <w:p w14:paraId="7221E777" w14:textId="77777777"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PRODUCENT</w:t>
            </w:r>
          </w:p>
        </w:tc>
        <w:tc>
          <w:tcPr>
            <w:tcW w:w="7026" w:type="dxa"/>
            <w:tcBorders>
              <w:top w:val="nil"/>
              <w:left w:val="nil"/>
              <w:bottom w:val="single" w:sz="4" w:space="0" w:color="auto"/>
              <w:right w:val="single" w:sz="4" w:space="0" w:color="auto"/>
            </w:tcBorders>
            <w:shd w:val="clear" w:color="auto" w:fill="F8CBAD"/>
            <w:noWrap/>
            <w:vAlign w:val="bottom"/>
            <w:hideMark/>
          </w:tcPr>
          <w:p w14:paraId="19B9A337" w14:textId="77777777"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Czynności serwisowe</w:t>
            </w:r>
          </w:p>
        </w:tc>
        <w:tc>
          <w:tcPr>
            <w:tcW w:w="825" w:type="dxa"/>
            <w:tcBorders>
              <w:top w:val="nil"/>
              <w:left w:val="nil"/>
              <w:bottom w:val="single" w:sz="4" w:space="0" w:color="auto"/>
              <w:right w:val="single" w:sz="4" w:space="0" w:color="auto"/>
            </w:tcBorders>
            <w:shd w:val="clear" w:color="auto" w:fill="F8CBAD"/>
            <w:noWrap/>
            <w:vAlign w:val="center"/>
            <w:hideMark/>
          </w:tcPr>
          <w:p w14:paraId="01B72683" w14:textId="77777777" w:rsidR="0006500B" w:rsidRPr="00092AAB" w:rsidRDefault="0006500B" w:rsidP="0006500B">
            <w:pPr>
              <w:spacing w:after="0" w:line="240" w:lineRule="auto"/>
              <w:jc w:val="center"/>
              <w:rPr>
                <w:rFonts w:eastAsia="Times New Roman"/>
                <w:b/>
                <w:bCs/>
                <w:color w:val="000000"/>
                <w:lang w:eastAsia="pl-PL"/>
              </w:rPr>
            </w:pPr>
            <w:r w:rsidRPr="00092AAB">
              <w:rPr>
                <w:rFonts w:eastAsia="Times New Roman"/>
                <w:b/>
                <w:bCs/>
                <w:color w:val="000000"/>
                <w:lang w:eastAsia="pl-PL"/>
              </w:rPr>
              <w:t>ILOŚĆ</w:t>
            </w:r>
          </w:p>
        </w:tc>
      </w:tr>
      <w:tr w:rsidR="0006500B" w:rsidRPr="00092AAB" w14:paraId="213DD38B" w14:textId="77777777" w:rsidTr="00EE1447">
        <w:trPr>
          <w:trHeight w:val="254"/>
          <w:jc w:val="center"/>
        </w:trPr>
        <w:tc>
          <w:tcPr>
            <w:tcW w:w="2085" w:type="dxa"/>
            <w:tcBorders>
              <w:top w:val="nil"/>
              <w:left w:val="single" w:sz="4" w:space="0" w:color="auto"/>
              <w:bottom w:val="single" w:sz="4" w:space="0" w:color="auto"/>
              <w:right w:val="single" w:sz="4" w:space="0" w:color="auto"/>
            </w:tcBorders>
            <w:shd w:val="clear" w:color="auto" w:fill="F8CBAD"/>
            <w:noWrap/>
            <w:vAlign w:val="center"/>
            <w:hideMark/>
          </w:tcPr>
          <w:p w14:paraId="2CA5F095"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1057" w:type="dxa"/>
            <w:tcBorders>
              <w:top w:val="nil"/>
              <w:left w:val="nil"/>
              <w:bottom w:val="single" w:sz="4" w:space="0" w:color="auto"/>
              <w:right w:val="single" w:sz="4" w:space="0" w:color="auto"/>
            </w:tcBorders>
            <w:shd w:val="clear" w:color="auto" w:fill="F8CBAD"/>
            <w:noWrap/>
            <w:vAlign w:val="center"/>
            <w:hideMark/>
          </w:tcPr>
          <w:p w14:paraId="750B5F9D"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2708" w:type="dxa"/>
            <w:tcBorders>
              <w:top w:val="nil"/>
              <w:left w:val="nil"/>
              <w:bottom w:val="single" w:sz="4" w:space="0" w:color="auto"/>
              <w:right w:val="single" w:sz="4" w:space="0" w:color="auto"/>
            </w:tcBorders>
            <w:shd w:val="clear" w:color="auto" w:fill="F8CBAD"/>
            <w:noWrap/>
            <w:vAlign w:val="center"/>
            <w:hideMark/>
          </w:tcPr>
          <w:p w14:paraId="506001EB"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1534" w:type="dxa"/>
            <w:tcBorders>
              <w:top w:val="nil"/>
              <w:left w:val="nil"/>
              <w:bottom w:val="single" w:sz="4" w:space="0" w:color="auto"/>
              <w:right w:val="single" w:sz="4" w:space="0" w:color="auto"/>
            </w:tcBorders>
            <w:shd w:val="clear" w:color="auto" w:fill="F8CBAD"/>
            <w:noWrap/>
            <w:vAlign w:val="center"/>
            <w:hideMark/>
          </w:tcPr>
          <w:p w14:paraId="0E368631"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7026" w:type="dxa"/>
            <w:tcBorders>
              <w:top w:val="nil"/>
              <w:left w:val="nil"/>
              <w:bottom w:val="single" w:sz="4" w:space="0" w:color="auto"/>
              <w:right w:val="single" w:sz="4" w:space="0" w:color="auto"/>
            </w:tcBorders>
            <w:shd w:val="clear" w:color="auto" w:fill="F8CBAD"/>
            <w:noWrap/>
            <w:vAlign w:val="center"/>
            <w:hideMark/>
          </w:tcPr>
          <w:p w14:paraId="5CC6B5E7"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825" w:type="dxa"/>
            <w:tcBorders>
              <w:top w:val="nil"/>
              <w:left w:val="nil"/>
              <w:bottom w:val="single" w:sz="4" w:space="0" w:color="auto"/>
              <w:right w:val="single" w:sz="4" w:space="0" w:color="auto"/>
            </w:tcBorders>
            <w:shd w:val="clear" w:color="auto" w:fill="F8CBAD"/>
            <w:noWrap/>
            <w:vAlign w:val="center"/>
            <w:hideMark/>
          </w:tcPr>
          <w:p w14:paraId="4E3D5049"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w:t>
            </w:r>
          </w:p>
        </w:tc>
      </w:tr>
      <w:tr w:rsidR="0006500B" w:rsidRPr="00092AAB" w14:paraId="65D302F3" w14:textId="77777777" w:rsidTr="00EE1447">
        <w:trPr>
          <w:trHeight w:val="2730"/>
          <w:jc w:val="center"/>
        </w:trPr>
        <w:tc>
          <w:tcPr>
            <w:tcW w:w="2085" w:type="dxa"/>
            <w:vMerge w:val="restart"/>
            <w:tcBorders>
              <w:top w:val="nil"/>
              <w:left w:val="single" w:sz="4" w:space="0" w:color="auto"/>
              <w:bottom w:val="single" w:sz="4" w:space="0" w:color="auto"/>
              <w:right w:val="single" w:sz="4" w:space="0" w:color="auto"/>
            </w:tcBorders>
            <w:vAlign w:val="center"/>
            <w:hideMark/>
          </w:tcPr>
          <w:p w14:paraId="5BE938DC"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Centrala wentylacyjna</w:t>
            </w:r>
          </w:p>
        </w:tc>
        <w:tc>
          <w:tcPr>
            <w:tcW w:w="1057" w:type="dxa"/>
            <w:vMerge w:val="restart"/>
            <w:tcBorders>
              <w:top w:val="nil"/>
              <w:left w:val="single" w:sz="4" w:space="0" w:color="auto"/>
              <w:bottom w:val="single" w:sz="4" w:space="0" w:color="auto"/>
              <w:right w:val="single" w:sz="4" w:space="0" w:color="auto"/>
            </w:tcBorders>
            <w:noWrap/>
            <w:vAlign w:val="center"/>
            <w:hideMark/>
          </w:tcPr>
          <w:p w14:paraId="1D37470F"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OPITIMA</w:t>
            </w:r>
          </w:p>
        </w:tc>
        <w:tc>
          <w:tcPr>
            <w:tcW w:w="2708" w:type="dxa"/>
            <w:tcBorders>
              <w:top w:val="nil"/>
              <w:left w:val="nil"/>
              <w:bottom w:val="single" w:sz="4" w:space="0" w:color="auto"/>
              <w:right w:val="single" w:sz="4" w:space="0" w:color="auto"/>
            </w:tcBorders>
            <w:vAlign w:val="center"/>
            <w:hideMark/>
          </w:tcPr>
          <w:p w14:paraId="6CADDCF1" w14:textId="77777777" w:rsidR="0006500B" w:rsidRPr="00092AAB" w:rsidRDefault="0006500B" w:rsidP="0006500B">
            <w:pPr>
              <w:spacing w:after="0" w:line="240" w:lineRule="auto"/>
              <w:jc w:val="center"/>
              <w:rPr>
                <w:rFonts w:eastAsia="Times New Roman"/>
                <w:color w:val="000000"/>
                <w:lang w:val="en-GB" w:eastAsia="pl-PL"/>
              </w:rPr>
            </w:pPr>
            <w:r w:rsidRPr="00092AAB">
              <w:rPr>
                <w:rFonts w:eastAsia="Times New Roman"/>
                <w:color w:val="000000"/>
                <w:lang w:val="en-GB" w:eastAsia="pl-PL"/>
              </w:rPr>
              <w:t>OPTIMA-NW-7-P-CZP-He/CHf-D-10300/8500</w:t>
            </w:r>
          </w:p>
        </w:tc>
        <w:tc>
          <w:tcPr>
            <w:tcW w:w="1534" w:type="dxa"/>
            <w:vMerge w:val="restart"/>
            <w:tcBorders>
              <w:top w:val="nil"/>
              <w:left w:val="single" w:sz="4" w:space="0" w:color="auto"/>
              <w:bottom w:val="single" w:sz="4" w:space="0" w:color="auto"/>
              <w:right w:val="single" w:sz="4" w:space="0" w:color="auto"/>
            </w:tcBorders>
            <w:noWrap/>
            <w:vAlign w:val="center"/>
            <w:hideMark/>
          </w:tcPr>
          <w:p w14:paraId="6502093A"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CLIMA GOLD</w:t>
            </w:r>
          </w:p>
        </w:tc>
        <w:tc>
          <w:tcPr>
            <w:tcW w:w="7026" w:type="dxa"/>
            <w:vMerge w:val="restart"/>
            <w:tcBorders>
              <w:top w:val="nil"/>
              <w:left w:val="single" w:sz="4" w:space="0" w:color="auto"/>
              <w:bottom w:val="single" w:sz="4" w:space="0" w:color="auto"/>
              <w:right w:val="single" w:sz="4" w:space="0" w:color="auto"/>
            </w:tcBorders>
            <w:vAlign w:val="center"/>
            <w:hideMark/>
          </w:tcPr>
          <w:p w14:paraId="1A28E3B1" w14:textId="7A24A164" w:rsidR="0006500B" w:rsidRPr="00092AAB" w:rsidRDefault="0006500B" w:rsidP="0006500B">
            <w:pPr>
              <w:spacing w:after="0" w:line="240" w:lineRule="auto"/>
              <w:jc w:val="both"/>
              <w:rPr>
                <w:rFonts w:eastAsia="Times New Roman"/>
                <w:color w:val="000000"/>
                <w:lang w:eastAsia="pl-PL"/>
              </w:rPr>
            </w:pPr>
            <w:r w:rsidRPr="00092AAB">
              <w:rPr>
                <w:rFonts w:eastAsia="Times New Roman"/>
                <w:color w:val="000000"/>
                <w:lang w:eastAsia="pl-PL"/>
              </w:rPr>
              <w:t>Filtry (</w:t>
            </w:r>
            <w:r w:rsidR="00C716CC" w:rsidRPr="00092AAB">
              <w:rPr>
                <w:rFonts w:eastAsia="Times New Roman"/>
                <w:color w:val="000000"/>
                <w:lang w:eastAsia="pl-PL"/>
              </w:rPr>
              <w:t xml:space="preserve">ewentualna </w:t>
            </w:r>
            <w:r w:rsidRPr="00092AAB">
              <w:rPr>
                <w:rFonts w:eastAsia="Times New Roman"/>
                <w:color w:val="000000"/>
                <w:lang w:eastAsia="pl-PL"/>
              </w:rPr>
              <w:t>wymiana filtrów z nową uszczelką doszczelniającą, sprawdzenie szczelności połączenia ramki filtra z prowadnicą, sprawdzenie ustawień i test presostatów). Nagrzewnica wodna (sprawdzenie stanu technicznego wymiennika, sprawdzenie stopnia zabrudzenia lamel wymiennika (ewentualne czyszczenie), sprawdzenie rozgrzania wymiennika (ewentualne odpowietrzenie), sprawdzenie stanu technicznego odkraplacza i tacy ociekowej (ewentualne czyszczenie), sprawdzenie stanu technicznego siłownika zaworu nagrzewnicy. Wymienniki glikolowe (sprawdzenie stanu technicznego wymiennika oraz zespołu pompowego, ciśnienia w układzie, sprawdzenie stopnia zabrudzenia wymiennika (ewentualne czyszczenie), sprawdzenie stanu technicznego przepustnicy obejściowej w wymienniku, sprawdzenie stanu technicznego odkraplacza i tacy ociekowej (ewentualne czyszczenie). Sekcja wentylatora (kontrola poprawności i ewentualna regulacja pracy silnika, wirnika, łożysk, czystość sekcji, stan króćców elastycznych). Układ zasilania i sterowania (test automatyki, kontrola stanu połączeń oraz izolacji elektrycznej, sprawdzenie nastaw regulatorów, test automatyki, kontrola działania elementów wykonawczych jak siłowniki, zawory i przepustnice)</w:t>
            </w:r>
          </w:p>
        </w:tc>
        <w:tc>
          <w:tcPr>
            <w:tcW w:w="825" w:type="dxa"/>
            <w:tcBorders>
              <w:top w:val="nil"/>
              <w:left w:val="nil"/>
              <w:bottom w:val="single" w:sz="4" w:space="0" w:color="auto"/>
              <w:right w:val="single" w:sz="4" w:space="0" w:color="auto"/>
            </w:tcBorders>
            <w:noWrap/>
            <w:vAlign w:val="center"/>
            <w:hideMark/>
          </w:tcPr>
          <w:p w14:paraId="2DB3CD2D"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 xml:space="preserve">1 </w:t>
            </w:r>
            <w:proofErr w:type="spellStart"/>
            <w:r w:rsidRPr="00092AAB">
              <w:rPr>
                <w:rFonts w:eastAsia="Times New Roman"/>
                <w:color w:val="000000"/>
                <w:lang w:eastAsia="pl-PL"/>
              </w:rPr>
              <w:t>kpl</w:t>
            </w:r>
            <w:proofErr w:type="spellEnd"/>
          </w:p>
        </w:tc>
      </w:tr>
      <w:tr w:rsidR="0006500B" w:rsidRPr="00092AAB" w14:paraId="6F8CF4B5" w14:textId="77777777" w:rsidTr="00EE1447">
        <w:trPr>
          <w:trHeight w:val="2155"/>
          <w:jc w:val="center"/>
        </w:trPr>
        <w:tc>
          <w:tcPr>
            <w:tcW w:w="0" w:type="auto"/>
            <w:vMerge/>
            <w:tcBorders>
              <w:top w:val="nil"/>
              <w:left w:val="single" w:sz="4" w:space="0" w:color="auto"/>
              <w:bottom w:val="single" w:sz="4" w:space="0" w:color="auto"/>
              <w:right w:val="single" w:sz="4" w:space="0" w:color="auto"/>
            </w:tcBorders>
            <w:vAlign w:val="center"/>
            <w:hideMark/>
          </w:tcPr>
          <w:p w14:paraId="6B2508AE" w14:textId="77777777" w:rsidR="0006500B" w:rsidRPr="00092AAB" w:rsidRDefault="0006500B" w:rsidP="0006500B">
            <w:pPr>
              <w:spacing w:after="0" w:line="256" w:lineRule="auto"/>
              <w:rPr>
                <w:rFonts w:eastAsia="Times New Roman"/>
                <w:color w:val="00000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6CAE457" w14:textId="77777777" w:rsidR="0006500B" w:rsidRPr="00092AAB" w:rsidRDefault="0006500B" w:rsidP="0006500B">
            <w:pPr>
              <w:spacing w:after="0" w:line="256" w:lineRule="auto"/>
              <w:rPr>
                <w:rFonts w:eastAsia="Times New Roman"/>
                <w:color w:val="000000"/>
                <w:lang w:eastAsia="pl-PL"/>
              </w:rPr>
            </w:pPr>
          </w:p>
        </w:tc>
        <w:tc>
          <w:tcPr>
            <w:tcW w:w="2708" w:type="dxa"/>
            <w:tcBorders>
              <w:top w:val="nil"/>
              <w:left w:val="nil"/>
              <w:bottom w:val="single" w:sz="4" w:space="0" w:color="auto"/>
              <w:right w:val="single" w:sz="4" w:space="0" w:color="auto"/>
            </w:tcBorders>
            <w:vAlign w:val="center"/>
            <w:hideMark/>
          </w:tcPr>
          <w:p w14:paraId="30A68B17" w14:textId="77777777" w:rsidR="0006500B" w:rsidRPr="00092AAB" w:rsidRDefault="0006500B" w:rsidP="0006500B">
            <w:pPr>
              <w:spacing w:after="0" w:line="240" w:lineRule="auto"/>
              <w:jc w:val="center"/>
              <w:rPr>
                <w:rFonts w:eastAsia="Times New Roman"/>
                <w:color w:val="000000"/>
                <w:lang w:val="en-GB" w:eastAsia="pl-PL"/>
              </w:rPr>
            </w:pPr>
            <w:r w:rsidRPr="00092AAB">
              <w:rPr>
                <w:rFonts w:eastAsia="Times New Roman"/>
                <w:color w:val="000000"/>
                <w:lang w:val="en-GB" w:eastAsia="pl-PL"/>
              </w:rPr>
              <w:t>OPTIMA-NW-7-L-CZP-He/CHf-D-12500/1100</w:t>
            </w:r>
          </w:p>
        </w:tc>
        <w:tc>
          <w:tcPr>
            <w:tcW w:w="0" w:type="auto"/>
            <w:vMerge/>
            <w:tcBorders>
              <w:top w:val="nil"/>
              <w:left w:val="single" w:sz="4" w:space="0" w:color="auto"/>
              <w:bottom w:val="single" w:sz="4" w:space="0" w:color="auto"/>
              <w:right w:val="single" w:sz="4" w:space="0" w:color="auto"/>
            </w:tcBorders>
            <w:vAlign w:val="center"/>
            <w:hideMark/>
          </w:tcPr>
          <w:p w14:paraId="0032AEA7" w14:textId="77777777" w:rsidR="0006500B" w:rsidRPr="00092AAB" w:rsidRDefault="0006500B" w:rsidP="0006500B">
            <w:pPr>
              <w:spacing w:after="0" w:line="256" w:lineRule="auto"/>
              <w:rPr>
                <w:rFonts w:eastAsia="Times New Roman"/>
                <w:color w:val="000000"/>
                <w:lang w:val="en-GB" w:eastAsia="pl-PL"/>
              </w:rPr>
            </w:pPr>
          </w:p>
        </w:tc>
        <w:tc>
          <w:tcPr>
            <w:tcW w:w="0" w:type="auto"/>
            <w:vMerge/>
            <w:tcBorders>
              <w:top w:val="nil"/>
              <w:left w:val="single" w:sz="4" w:space="0" w:color="auto"/>
              <w:bottom w:val="single" w:sz="4" w:space="0" w:color="auto"/>
              <w:right w:val="single" w:sz="4" w:space="0" w:color="auto"/>
            </w:tcBorders>
            <w:vAlign w:val="center"/>
            <w:hideMark/>
          </w:tcPr>
          <w:p w14:paraId="3362E01C" w14:textId="77777777" w:rsidR="0006500B" w:rsidRPr="00092AAB" w:rsidRDefault="0006500B" w:rsidP="0006500B">
            <w:pPr>
              <w:spacing w:after="0" w:line="256" w:lineRule="auto"/>
              <w:rPr>
                <w:rFonts w:eastAsia="Times New Roman"/>
                <w:color w:val="000000"/>
                <w:lang w:val="en-GB" w:eastAsia="pl-PL"/>
              </w:rPr>
            </w:pPr>
          </w:p>
        </w:tc>
        <w:tc>
          <w:tcPr>
            <w:tcW w:w="825" w:type="dxa"/>
            <w:tcBorders>
              <w:top w:val="nil"/>
              <w:left w:val="nil"/>
              <w:bottom w:val="single" w:sz="4" w:space="0" w:color="auto"/>
              <w:right w:val="single" w:sz="4" w:space="0" w:color="auto"/>
            </w:tcBorders>
            <w:noWrap/>
            <w:vAlign w:val="center"/>
            <w:hideMark/>
          </w:tcPr>
          <w:p w14:paraId="733C68CA"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 xml:space="preserve">1 </w:t>
            </w:r>
            <w:proofErr w:type="spellStart"/>
            <w:r w:rsidRPr="00092AAB">
              <w:rPr>
                <w:rFonts w:eastAsia="Times New Roman"/>
                <w:color w:val="000000"/>
                <w:lang w:eastAsia="pl-PL"/>
              </w:rPr>
              <w:t>kpl</w:t>
            </w:r>
            <w:proofErr w:type="spellEnd"/>
          </w:p>
        </w:tc>
      </w:tr>
      <w:tr w:rsidR="0006500B" w:rsidRPr="00092AAB" w14:paraId="43DA554D" w14:textId="77777777" w:rsidTr="00EE1447">
        <w:trPr>
          <w:trHeight w:val="390"/>
          <w:jc w:val="center"/>
        </w:trPr>
        <w:tc>
          <w:tcPr>
            <w:tcW w:w="2085" w:type="dxa"/>
            <w:vMerge w:val="restart"/>
            <w:tcBorders>
              <w:top w:val="nil"/>
              <w:left w:val="single" w:sz="4" w:space="0" w:color="auto"/>
              <w:bottom w:val="single" w:sz="4" w:space="0" w:color="auto"/>
              <w:right w:val="single" w:sz="4" w:space="0" w:color="auto"/>
            </w:tcBorders>
            <w:noWrap/>
            <w:vAlign w:val="center"/>
            <w:hideMark/>
          </w:tcPr>
          <w:p w14:paraId="0D94B02E"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Agregat Chłodniczy</w:t>
            </w:r>
          </w:p>
        </w:tc>
        <w:tc>
          <w:tcPr>
            <w:tcW w:w="1057" w:type="dxa"/>
            <w:tcBorders>
              <w:top w:val="nil"/>
              <w:left w:val="nil"/>
              <w:bottom w:val="single" w:sz="4" w:space="0" w:color="auto"/>
              <w:right w:val="single" w:sz="4" w:space="0" w:color="auto"/>
            </w:tcBorders>
            <w:noWrap/>
            <w:vAlign w:val="center"/>
            <w:hideMark/>
          </w:tcPr>
          <w:p w14:paraId="1C3781E5"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MV6</w:t>
            </w:r>
          </w:p>
        </w:tc>
        <w:tc>
          <w:tcPr>
            <w:tcW w:w="2708" w:type="dxa"/>
            <w:tcBorders>
              <w:top w:val="nil"/>
              <w:left w:val="nil"/>
              <w:bottom w:val="single" w:sz="4" w:space="0" w:color="auto"/>
              <w:right w:val="single" w:sz="4" w:space="0" w:color="auto"/>
            </w:tcBorders>
            <w:noWrap/>
            <w:vAlign w:val="center"/>
            <w:hideMark/>
          </w:tcPr>
          <w:p w14:paraId="187EF5FA"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Agregat - MV6-i850W</w:t>
            </w:r>
          </w:p>
        </w:tc>
        <w:tc>
          <w:tcPr>
            <w:tcW w:w="1534" w:type="dxa"/>
            <w:vMerge w:val="restart"/>
            <w:tcBorders>
              <w:top w:val="nil"/>
              <w:left w:val="single" w:sz="4" w:space="0" w:color="auto"/>
              <w:bottom w:val="single" w:sz="4" w:space="0" w:color="auto"/>
              <w:right w:val="single" w:sz="4" w:space="0" w:color="auto"/>
            </w:tcBorders>
            <w:noWrap/>
            <w:vAlign w:val="center"/>
            <w:hideMark/>
          </w:tcPr>
          <w:p w14:paraId="59AF2BBF" w14:textId="10EFB107" w:rsidR="0006500B" w:rsidRPr="00092AAB" w:rsidRDefault="00AE1F60" w:rsidP="00E164A1">
            <w:pPr>
              <w:spacing w:after="0" w:line="240" w:lineRule="auto"/>
              <w:jc w:val="center"/>
              <w:rPr>
                <w:rFonts w:eastAsia="Times New Roman"/>
                <w:color w:val="000000"/>
                <w:lang w:eastAsia="pl-PL"/>
              </w:rPr>
            </w:pPr>
            <w:r w:rsidRPr="00092AAB">
              <w:rPr>
                <w:rFonts w:eastAsia="Times New Roman"/>
                <w:color w:val="000000"/>
                <w:lang w:eastAsia="pl-PL"/>
              </w:rPr>
              <w:t>MIDEA</w:t>
            </w:r>
          </w:p>
        </w:tc>
        <w:tc>
          <w:tcPr>
            <w:tcW w:w="7026" w:type="dxa"/>
            <w:vMerge w:val="restart"/>
            <w:tcBorders>
              <w:top w:val="nil"/>
              <w:left w:val="single" w:sz="4" w:space="0" w:color="auto"/>
              <w:bottom w:val="single" w:sz="4" w:space="0" w:color="auto"/>
              <w:right w:val="single" w:sz="4" w:space="0" w:color="auto"/>
            </w:tcBorders>
            <w:vAlign w:val="center"/>
            <w:hideMark/>
          </w:tcPr>
          <w:p w14:paraId="302E1382" w14:textId="2842FFEE" w:rsidR="0006500B" w:rsidRPr="00092AAB" w:rsidRDefault="0006500B" w:rsidP="00E164A1">
            <w:pPr>
              <w:spacing w:after="0" w:line="240" w:lineRule="auto"/>
              <w:jc w:val="both"/>
              <w:rPr>
                <w:rFonts w:eastAsia="Times New Roman"/>
                <w:color w:val="000000"/>
                <w:lang w:eastAsia="pl-PL"/>
              </w:rPr>
            </w:pPr>
            <w:r w:rsidRPr="00092AAB">
              <w:rPr>
                <w:rFonts w:eastAsia="Times New Roman"/>
                <w:color w:val="000000"/>
                <w:lang w:eastAsia="pl-PL"/>
              </w:rPr>
              <w:t xml:space="preserve">Czyszczenie </w:t>
            </w:r>
            <w:r w:rsidR="003B68FE" w:rsidRPr="00092AAB">
              <w:rPr>
                <w:rFonts w:eastAsia="Times New Roman"/>
                <w:color w:val="000000"/>
                <w:lang w:eastAsia="pl-PL"/>
              </w:rPr>
              <w:t xml:space="preserve">lub ewentualna wymiana </w:t>
            </w:r>
            <w:r w:rsidRPr="00092AAB">
              <w:rPr>
                <w:rFonts w:eastAsia="Times New Roman"/>
                <w:color w:val="000000"/>
                <w:lang w:eastAsia="pl-PL"/>
              </w:rPr>
              <w:t>filtrów, czyszczenie wymiennika jednostki zewnętrznej (skraplacza), czyszczenie obudów, sprawdzenie odpływu skroplin</w:t>
            </w:r>
            <w:r w:rsidR="003B68FE" w:rsidRPr="00092AAB">
              <w:rPr>
                <w:rFonts w:eastAsia="Times New Roman"/>
                <w:color w:val="000000"/>
                <w:lang w:eastAsia="pl-PL"/>
              </w:rPr>
              <w:t>:</w:t>
            </w:r>
            <w:r w:rsidRPr="00092AAB">
              <w:rPr>
                <w:rFonts w:eastAsia="Times New Roman"/>
                <w:color w:val="000000"/>
                <w:lang w:eastAsia="pl-PL"/>
              </w:rPr>
              <w:t xml:space="preserve"> czyszczenie i udrażnianie, sprawdzenie</w:t>
            </w:r>
            <w:r w:rsidR="003B68FE" w:rsidRPr="00092AAB">
              <w:rPr>
                <w:rFonts w:eastAsia="Times New Roman"/>
                <w:color w:val="000000"/>
                <w:lang w:eastAsia="pl-PL"/>
              </w:rPr>
              <w:t xml:space="preserve"> stanu oraz</w:t>
            </w:r>
            <w:r w:rsidRPr="00092AAB">
              <w:rPr>
                <w:rFonts w:eastAsia="Times New Roman"/>
                <w:color w:val="000000"/>
                <w:lang w:eastAsia="pl-PL"/>
              </w:rPr>
              <w:t xml:space="preserve"> szczelności</w:t>
            </w:r>
            <w:r w:rsidR="00E164A1" w:rsidRPr="00092AAB">
              <w:rPr>
                <w:rFonts w:eastAsia="Times New Roman"/>
                <w:color w:val="000000"/>
                <w:lang w:eastAsia="pl-PL"/>
              </w:rPr>
              <w:t xml:space="preserve"> </w:t>
            </w:r>
            <w:r w:rsidRPr="00092AAB">
              <w:rPr>
                <w:rFonts w:eastAsia="Times New Roman"/>
                <w:color w:val="000000"/>
                <w:lang w:eastAsia="pl-PL"/>
              </w:rPr>
              <w:t>układu chłodniczego, pomiar ciśnienia czynnika chłodniczego, w</w:t>
            </w:r>
            <w:r w:rsidR="00E164A1" w:rsidRPr="00092AAB">
              <w:rPr>
                <w:rFonts w:eastAsia="Times New Roman"/>
                <w:color w:val="000000"/>
                <w:lang w:eastAsia="pl-PL"/>
              </w:rPr>
              <w:t> </w:t>
            </w:r>
            <w:r w:rsidRPr="00092AAB">
              <w:rPr>
                <w:rFonts w:eastAsia="Times New Roman"/>
                <w:color w:val="000000"/>
                <w:lang w:eastAsia="pl-PL"/>
              </w:rPr>
              <w:t>razie potrzeby uzupełnienie drobnych ubytków, sprawdzenie układu i</w:t>
            </w:r>
            <w:r w:rsidR="00E164A1" w:rsidRPr="00092AAB">
              <w:rPr>
                <w:rFonts w:eastAsia="Times New Roman"/>
                <w:color w:val="000000"/>
                <w:lang w:eastAsia="pl-PL"/>
              </w:rPr>
              <w:t> </w:t>
            </w:r>
            <w:r w:rsidRPr="00092AAB">
              <w:rPr>
                <w:rFonts w:eastAsia="Times New Roman"/>
                <w:color w:val="000000"/>
                <w:lang w:eastAsia="pl-PL"/>
              </w:rPr>
              <w:t>połączeń elektrycznych.</w:t>
            </w:r>
          </w:p>
        </w:tc>
        <w:tc>
          <w:tcPr>
            <w:tcW w:w="825" w:type="dxa"/>
            <w:tcBorders>
              <w:top w:val="nil"/>
              <w:left w:val="nil"/>
              <w:bottom w:val="single" w:sz="4" w:space="0" w:color="auto"/>
              <w:right w:val="single" w:sz="4" w:space="0" w:color="auto"/>
            </w:tcBorders>
            <w:noWrap/>
            <w:vAlign w:val="center"/>
            <w:hideMark/>
          </w:tcPr>
          <w:p w14:paraId="72AF22E3"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 xml:space="preserve">1 </w:t>
            </w:r>
            <w:proofErr w:type="spellStart"/>
            <w:r w:rsidRPr="00092AAB">
              <w:rPr>
                <w:rFonts w:eastAsia="Times New Roman"/>
                <w:color w:val="000000"/>
                <w:lang w:eastAsia="pl-PL"/>
              </w:rPr>
              <w:t>kpl</w:t>
            </w:r>
            <w:proofErr w:type="spellEnd"/>
          </w:p>
        </w:tc>
      </w:tr>
      <w:tr w:rsidR="0006500B" w:rsidRPr="00092AAB" w14:paraId="595F178F" w14:textId="77777777" w:rsidTr="00EE1447">
        <w:trPr>
          <w:trHeight w:val="390"/>
          <w:jc w:val="center"/>
        </w:trPr>
        <w:tc>
          <w:tcPr>
            <w:tcW w:w="0" w:type="auto"/>
            <w:vMerge/>
            <w:tcBorders>
              <w:top w:val="nil"/>
              <w:left w:val="single" w:sz="4" w:space="0" w:color="auto"/>
              <w:bottom w:val="single" w:sz="4" w:space="0" w:color="auto"/>
              <w:right w:val="single" w:sz="4" w:space="0" w:color="auto"/>
            </w:tcBorders>
            <w:vAlign w:val="center"/>
            <w:hideMark/>
          </w:tcPr>
          <w:p w14:paraId="2A07481C" w14:textId="77777777" w:rsidR="0006500B" w:rsidRPr="00092AAB" w:rsidRDefault="0006500B" w:rsidP="00E164A1">
            <w:pPr>
              <w:spacing w:after="0" w:line="256" w:lineRule="auto"/>
              <w:jc w:val="center"/>
              <w:rPr>
                <w:rFonts w:eastAsia="Times New Roman"/>
                <w:color w:val="000000"/>
                <w:lang w:eastAsia="pl-PL"/>
              </w:rPr>
            </w:pPr>
          </w:p>
        </w:tc>
        <w:tc>
          <w:tcPr>
            <w:tcW w:w="1057" w:type="dxa"/>
            <w:tcBorders>
              <w:top w:val="nil"/>
              <w:left w:val="nil"/>
              <w:bottom w:val="single" w:sz="4" w:space="0" w:color="auto"/>
              <w:right w:val="single" w:sz="4" w:space="0" w:color="auto"/>
            </w:tcBorders>
            <w:noWrap/>
            <w:vAlign w:val="center"/>
            <w:hideMark/>
          </w:tcPr>
          <w:p w14:paraId="74662B8B"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MV6</w:t>
            </w:r>
          </w:p>
        </w:tc>
        <w:tc>
          <w:tcPr>
            <w:tcW w:w="2708" w:type="dxa"/>
            <w:tcBorders>
              <w:top w:val="nil"/>
              <w:left w:val="nil"/>
              <w:bottom w:val="single" w:sz="4" w:space="0" w:color="auto"/>
              <w:right w:val="single" w:sz="4" w:space="0" w:color="auto"/>
            </w:tcBorders>
            <w:noWrap/>
            <w:vAlign w:val="center"/>
            <w:hideMark/>
          </w:tcPr>
          <w:p w14:paraId="0EA15761"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Agregat - MV6-i670W</w:t>
            </w:r>
          </w:p>
        </w:tc>
        <w:tc>
          <w:tcPr>
            <w:tcW w:w="0" w:type="auto"/>
            <w:vMerge/>
            <w:tcBorders>
              <w:top w:val="nil"/>
              <w:left w:val="single" w:sz="4" w:space="0" w:color="auto"/>
              <w:bottom w:val="single" w:sz="4" w:space="0" w:color="auto"/>
              <w:right w:val="single" w:sz="4" w:space="0" w:color="auto"/>
            </w:tcBorders>
            <w:vAlign w:val="center"/>
            <w:hideMark/>
          </w:tcPr>
          <w:p w14:paraId="5EA1DCA8" w14:textId="77777777" w:rsidR="0006500B" w:rsidRPr="00092AAB" w:rsidRDefault="0006500B" w:rsidP="00E164A1">
            <w:pPr>
              <w:spacing w:after="0" w:line="256" w:lineRule="auto"/>
              <w:jc w:val="center"/>
              <w:rPr>
                <w:rFonts w:eastAsia="Times New Roman"/>
                <w:color w:val="00000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29B109F" w14:textId="77777777" w:rsidR="0006500B" w:rsidRPr="00092AAB" w:rsidRDefault="0006500B" w:rsidP="0006500B">
            <w:pPr>
              <w:spacing w:after="0" w:line="256" w:lineRule="auto"/>
              <w:rPr>
                <w:rFonts w:eastAsia="Times New Roman"/>
                <w:color w:val="000000"/>
                <w:lang w:eastAsia="pl-PL"/>
              </w:rPr>
            </w:pPr>
          </w:p>
        </w:tc>
        <w:tc>
          <w:tcPr>
            <w:tcW w:w="825" w:type="dxa"/>
            <w:tcBorders>
              <w:top w:val="nil"/>
              <w:left w:val="nil"/>
              <w:bottom w:val="single" w:sz="4" w:space="0" w:color="auto"/>
              <w:right w:val="single" w:sz="4" w:space="0" w:color="auto"/>
            </w:tcBorders>
            <w:noWrap/>
            <w:vAlign w:val="center"/>
            <w:hideMark/>
          </w:tcPr>
          <w:p w14:paraId="11D95358"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 xml:space="preserve">1 </w:t>
            </w:r>
            <w:proofErr w:type="spellStart"/>
            <w:r w:rsidRPr="00092AAB">
              <w:rPr>
                <w:rFonts w:eastAsia="Times New Roman"/>
                <w:color w:val="000000"/>
                <w:lang w:eastAsia="pl-PL"/>
              </w:rPr>
              <w:t>kpl</w:t>
            </w:r>
            <w:proofErr w:type="spellEnd"/>
          </w:p>
        </w:tc>
      </w:tr>
      <w:tr w:rsidR="0006500B" w:rsidRPr="00092AAB" w14:paraId="678EDBB7" w14:textId="77777777" w:rsidTr="00EE1447">
        <w:trPr>
          <w:trHeight w:val="390"/>
          <w:jc w:val="center"/>
        </w:trPr>
        <w:tc>
          <w:tcPr>
            <w:tcW w:w="2085" w:type="dxa"/>
            <w:vMerge w:val="restart"/>
            <w:tcBorders>
              <w:top w:val="nil"/>
              <w:left w:val="single" w:sz="4" w:space="0" w:color="auto"/>
              <w:bottom w:val="single" w:sz="4" w:space="0" w:color="auto"/>
              <w:right w:val="single" w:sz="4" w:space="0" w:color="auto"/>
            </w:tcBorders>
            <w:vAlign w:val="center"/>
            <w:hideMark/>
          </w:tcPr>
          <w:p w14:paraId="3017A975"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Moduł wymiennika do agregatów</w:t>
            </w:r>
          </w:p>
        </w:tc>
        <w:tc>
          <w:tcPr>
            <w:tcW w:w="1057" w:type="dxa"/>
            <w:tcBorders>
              <w:top w:val="nil"/>
              <w:left w:val="nil"/>
              <w:bottom w:val="single" w:sz="4" w:space="0" w:color="auto"/>
              <w:right w:val="single" w:sz="4" w:space="0" w:color="auto"/>
            </w:tcBorders>
            <w:noWrap/>
            <w:vAlign w:val="center"/>
            <w:hideMark/>
          </w:tcPr>
          <w:p w14:paraId="16CCC58C"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MV6</w:t>
            </w:r>
          </w:p>
        </w:tc>
        <w:tc>
          <w:tcPr>
            <w:tcW w:w="2708" w:type="dxa"/>
            <w:tcBorders>
              <w:top w:val="nil"/>
              <w:left w:val="nil"/>
              <w:bottom w:val="single" w:sz="4" w:space="0" w:color="auto"/>
              <w:right w:val="single" w:sz="4" w:space="0" w:color="auto"/>
            </w:tcBorders>
            <w:noWrap/>
            <w:vAlign w:val="center"/>
            <w:hideMark/>
          </w:tcPr>
          <w:p w14:paraId="48C34FBF"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AHUKZ-03N1</w:t>
            </w:r>
          </w:p>
        </w:tc>
        <w:tc>
          <w:tcPr>
            <w:tcW w:w="1534" w:type="dxa"/>
            <w:vMerge w:val="restart"/>
            <w:tcBorders>
              <w:top w:val="nil"/>
              <w:left w:val="single" w:sz="4" w:space="0" w:color="auto"/>
              <w:bottom w:val="single" w:sz="4" w:space="0" w:color="auto"/>
              <w:right w:val="single" w:sz="4" w:space="0" w:color="auto"/>
            </w:tcBorders>
            <w:noWrap/>
            <w:vAlign w:val="center"/>
            <w:hideMark/>
          </w:tcPr>
          <w:p w14:paraId="07D71B98" w14:textId="566707FF" w:rsidR="0006500B" w:rsidRPr="00092AAB" w:rsidRDefault="00AE1F60" w:rsidP="00E164A1">
            <w:pPr>
              <w:spacing w:after="0" w:line="240" w:lineRule="auto"/>
              <w:jc w:val="center"/>
              <w:rPr>
                <w:rFonts w:eastAsia="Times New Roman"/>
                <w:color w:val="000000"/>
                <w:lang w:eastAsia="pl-PL"/>
              </w:rPr>
            </w:pPr>
            <w:r w:rsidRPr="00092AAB">
              <w:rPr>
                <w:rFonts w:eastAsia="Times New Roman"/>
                <w:color w:val="000000"/>
                <w:lang w:eastAsia="pl-PL"/>
              </w:rPr>
              <w:t>MIDEA</w:t>
            </w:r>
          </w:p>
        </w:tc>
        <w:tc>
          <w:tcPr>
            <w:tcW w:w="0" w:type="auto"/>
            <w:vMerge/>
            <w:tcBorders>
              <w:top w:val="nil"/>
              <w:left w:val="single" w:sz="4" w:space="0" w:color="auto"/>
              <w:bottom w:val="single" w:sz="4" w:space="0" w:color="auto"/>
              <w:right w:val="single" w:sz="4" w:space="0" w:color="auto"/>
            </w:tcBorders>
            <w:vAlign w:val="center"/>
            <w:hideMark/>
          </w:tcPr>
          <w:p w14:paraId="624A5B73" w14:textId="77777777" w:rsidR="0006500B" w:rsidRPr="00092AAB" w:rsidRDefault="0006500B" w:rsidP="0006500B">
            <w:pPr>
              <w:spacing w:after="0" w:line="256" w:lineRule="auto"/>
              <w:rPr>
                <w:rFonts w:eastAsia="Times New Roman"/>
                <w:color w:val="000000"/>
                <w:lang w:eastAsia="pl-PL"/>
              </w:rPr>
            </w:pPr>
          </w:p>
        </w:tc>
        <w:tc>
          <w:tcPr>
            <w:tcW w:w="825" w:type="dxa"/>
            <w:tcBorders>
              <w:top w:val="nil"/>
              <w:left w:val="nil"/>
              <w:bottom w:val="single" w:sz="4" w:space="0" w:color="auto"/>
              <w:right w:val="single" w:sz="4" w:space="0" w:color="auto"/>
            </w:tcBorders>
            <w:noWrap/>
            <w:vAlign w:val="center"/>
            <w:hideMark/>
          </w:tcPr>
          <w:p w14:paraId="59A344AF"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2 szt</w:t>
            </w:r>
          </w:p>
        </w:tc>
      </w:tr>
      <w:tr w:rsidR="0006500B" w:rsidRPr="00092AAB" w14:paraId="0CC84D44" w14:textId="77777777" w:rsidTr="00EE1447">
        <w:trPr>
          <w:trHeight w:val="205"/>
          <w:jc w:val="center"/>
        </w:trPr>
        <w:tc>
          <w:tcPr>
            <w:tcW w:w="0" w:type="auto"/>
            <w:vMerge/>
            <w:tcBorders>
              <w:top w:val="nil"/>
              <w:left w:val="single" w:sz="4" w:space="0" w:color="auto"/>
              <w:bottom w:val="single" w:sz="4" w:space="0" w:color="auto"/>
              <w:right w:val="single" w:sz="4" w:space="0" w:color="auto"/>
            </w:tcBorders>
            <w:vAlign w:val="center"/>
            <w:hideMark/>
          </w:tcPr>
          <w:p w14:paraId="6E8FFC21" w14:textId="77777777" w:rsidR="0006500B" w:rsidRPr="00092AAB" w:rsidRDefault="0006500B" w:rsidP="00E164A1">
            <w:pPr>
              <w:spacing w:after="0" w:line="256" w:lineRule="auto"/>
              <w:jc w:val="center"/>
              <w:rPr>
                <w:rFonts w:eastAsia="Times New Roman"/>
                <w:color w:val="000000"/>
                <w:lang w:eastAsia="pl-PL"/>
              </w:rPr>
            </w:pPr>
          </w:p>
        </w:tc>
        <w:tc>
          <w:tcPr>
            <w:tcW w:w="1057" w:type="dxa"/>
            <w:tcBorders>
              <w:top w:val="nil"/>
              <w:left w:val="nil"/>
              <w:bottom w:val="single" w:sz="4" w:space="0" w:color="auto"/>
              <w:right w:val="single" w:sz="4" w:space="0" w:color="auto"/>
            </w:tcBorders>
            <w:noWrap/>
            <w:vAlign w:val="center"/>
            <w:hideMark/>
          </w:tcPr>
          <w:p w14:paraId="24C87979"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MV6</w:t>
            </w:r>
          </w:p>
        </w:tc>
        <w:tc>
          <w:tcPr>
            <w:tcW w:w="2708" w:type="dxa"/>
            <w:tcBorders>
              <w:top w:val="nil"/>
              <w:left w:val="nil"/>
              <w:bottom w:val="single" w:sz="4" w:space="0" w:color="auto"/>
              <w:right w:val="single" w:sz="4" w:space="0" w:color="auto"/>
            </w:tcBorders>
            <w:noWrap/>
            <w:vAlign w:val="center"/>
            <w:hideMark/>
          </w:tcPr>
          <w:p w14:paraId="39E8D79F"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AHUKZ-02N1</w:t>
            </w:r>
          </w:p>
        </w:tc>
        <w:tc>
          <w:tcPr>
            <w:tcW w:w="0" w:type="auto"/>
            <w:vMerge/>
            <w:tcBorders>
              <w:top w:val="nil"/>
              <w:left w:val="single" w:sz="4" w:space="0" w:color="auto"/>
              <w:bottom w:val="single" w:sz="4" w:space="0" w:color="auto"/>
              <w:right w:val="single" w:sz="4" w:space="0" w:color="auto"/>
            </w:tcBorders>
            <w:vAlign w:val="center"/>
            <w:hideMark/>
          </w:tcPr>
          <w:p w14:paraId="34A4BF3C" w14:textId="77777777" w:rsidR="0006500B" w:rsidRPr="00092AAB" w:rsidRDefault="0006500B" w:rsidP="00E164A1">
            <w:pPr>
              <w:spacing w:after="0" w:line="256" w:lineRule="auto"/>
              <w:jc w:val="center"/>
              <w:rPr>
                <w:rFonts w:eastAsia="Times New Roman"/>
                <w:color w:val="000000"/>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2F493DC9" w14:textId="77777777" w:rsidR="0006500B" w:rsidRPr="00092AAB" w:rsidRDefault="0006500B" w:rsidP="0006500B">
            <w:pPr>
              <w:spacing w:after="0" w:line="256" w:lineRule="auto"/>
              <w:rPr>
                <w:rFonts w:eastAsia="Times New Roman"/>
                <w:color w:val="000000"/>
                <w:lang w:eastAsia="pl-PL"/>
              </w:rPr>
            </w:pPr>
          </w:p>
        </w:tc>
        <w:tc>
          <w:tcPr>
            <w:tcW w:w="825" w:type="dxa"/>
            <w:tcBorders>
              <w:top w:val="nil"/>
              <w:left w:val="nil"/>
              <w:bottom w:val="single" w:sz="4" w:space="0" w:color="auto"/>
              <w:right w:val="single" w:sz="4" w:space="0" w:color="auto"/>
            </w:tcBorders>
            <w:noWrap/>
            <w:vAlign w:val="center"/>
            <w:hideMark/>
          </w:tcPr>
          <w:p w14:paraId="27D40B75"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2 szt</w:t>
            </w:r>
          </w:p>
        </w:tc>
      </w:tr>
      <w:tr w:rsidR="0006500B" w:rsidRPr="00092AAB" w14:paraId="72A221C0" w14:textId="77777777" w:rsidTr="00EE1447">
        <w:trPr>
          <w:trHeight w:val="300"/>
          <w:jc w:val="center"/>
        </w:trPr>
        <w:tc>
          <w:tcPr>
            <w:tcW w:w="2085" w:type="dxa"/>
            <w:tcBorders>
              <w:top w:val="nil"/>
              <w:left w:val="single" w:sz="4" w:space="0" w:color="auto"/>
              <w:bottom w:val="single" w:sz="4" w:space="0" w:color="auto"/>
              <w:right w:val="single" w:sz="4" w:space="0" w:color="auto"/>
            </w:tcBorders>
            <w:noWrap/>
            <w:vAlign w:val="center"/>
            <w:hideMark/>
          </w:tcPr>
          <w:p w14:paraId="7B48E14C"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Regulator CAV</w:t>
            </w:r>
          </w:p>
        </w:tc>
        <w:tc>
          <w:tcPr>
            <w:tcW w:w="1057" w:type="dxa"/>
            <w:tcBorders>
              <w:top w:val="nil"/>
              <w:left w:val="nil"/>
              <w:bottom w:val="single" w:sz="4" w:space="0" w:color="auto"/>
              <w:right w:val="single" w:sz="4" w:space="0" w:color="auto"/>
            </w:tcBorders>
            <w:noWrap/>
            <w:vAlign w:val="center"/>
            <w:hideMark/>
          </w:tcPr>
          <w:p w14:paraId="35F81845"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CAV</w:t>
            </w:r>
          </w:p>
        </w:tc>
        <w:tc>
          <w:tcPr>
            <w:tcW w:w="2708" w:type="dxa"/>
            <w:tcBorders>
              <w:top w:val="nil"/>
              <w:left w:val="nil"/>
              <w:bottom w:val="single" w:sz="4" w:space="0" w:color="auto"/>
              <w:right w:val="single" w:sz="4" w:space="0" w:color="auto"/>
            </w:tcBorders>
            <w:noWrap/>
            <w:vAlign w:val="center"/>
            <w:hideMark/>
          </w:tcPr>
          <w:p w14:paraId="09C7EC0E" w14:textId="77777777" w:rsidR="0006500B" w:rsidRPr="00092AAB" w:rsidRDefault="0006500B" w:rsidP="00E164A1">
            <w:pPr>
              <w:spacing w:after="0" w:line="240" w:lineRule="auto"/>
              <w:jc w:val="center"/>
              <w:rPr>
                <w:rFonts w:eastAsia="Times New Roman"/>
                <w:color w:val="000000"/>
                <w:lang w:val="en-GB" w:eastAsia="pl-PL"/>
              </w:rPr>
            </w:pPr>
            <w:r w:rsidRPr="00092AAB">
              <w:rPr>
                <w:rFonts w:eastAsia="Times New Roman"/>
                <w:color w:val="000000"/>
                <w:lang w:val="en-GB" w:eastAsia="pl-PL"/>
              </w:rPr>
              <w:t>CAV typ CAV-E, CAV-R</w:t>
            </w:r>
          </w:p>
        </w:tc>
        <w:tc>
          <w:tcPr>
            <w:tcW w:w="1534" w:type="dxa"/>
            <w:tcBorders>
              <w:top w:val="nil"/>
              <w:left w:val="nil"/>
              <w:bottom w:val="single" w:sz="4" w:space="0" w:color="auto"/>
              <w:right w:val="single" w:sz="4" w:space="0" w:color="auto"/>
            </w:tcBorders>
            <w:noWrap/>
            <w:vAlign w:val="center"/>
            <w:hideMark/>
          </w:tcPr>
          <w:p w14:paraId="55B79885" w14:textId="06D1B124" w:rsidR="0006500B" w:rsidRPr="00092AAB" w:rsidRDefault="0044656C" w:rsidP="00E164A1">
            <w:pPr>
              <w:spacing w:after="0" w:line="240" w:lineRule="auto"/>
              <w:jc w:val="center"/>
              <w:rPr>
                <w:rFonts w:eastAsia="Times New Roman"/>
                <w:color w:val="000000"/>
                <w:lang w:eastAsia="pl-PL"/>
              </w:rPr>
            </w:pPr>
            <w:r w:rsidRPr="00092AAB">
              <w:rPr>
                <w:rFonts w:eastAsia="Times New Roman"/>
                <w:color w:val="000000"/>
                <w:lang w:eastAsia="pl-PL"/>
              </w:rPr>
              <w:t>F</w:t>
            </w:r>
            <w:r w:rsidR="00AE1F60" w:rsidRPr="00092AAB">
              <w:rPr>
                <w:rFonts w:eastAsia="Times New Roman"/>
                <w:color w:val="000000"/>
                <w:lang w:eastAsia="pl-PL"/>
              </w:rPr>
              <w:t>rapol</w:t>
            </w:r>
          </w:p>
        </w:tc>
        <w:tc>
          <w:tcPr>
            <w:tcW w:w="7026" w:type="dxa"/>
            <w:tcBorders>
              <w:top w:val="nil"/>
              <w:left w:val="nil"/>
              <w:bottom w:val="single" w:sz="4" w:space="0" w:color="auto"/>
              <w:right w:val="single" w:sz="4" w:space="0" w:color="auto"/>
            </w:tcBorders>
            <w:noWrap/>
            <w:vAlign w:val="bottom"/>
            <w:hideMark/>
          </w:tcPr>
          <w:p w14:paraId="7F63126F" w14:textId="745DFBB5" w:rsidR="0006500B" w:rsidRPr="00092AAB" w:rsidRDefault="0006500B" w:rsidP="00E164A1">
            <w:pPr>
              <w:spacing w:after="0" w:line="240" w:lineRule="auto"/>
              <w:jc w:val="both"/>
              <w:rPr>
                <w:rFonts w:eastAsia="Times New Roman"/>
                <w:color w:val="000000"/>
                <w:lang w:eastAsia="pl-PL"/>
              </w:rPr>
            </w:pPr>
            <w:r w:rsidRPr="00092AAB">
              <w:rPr>
                <w:rFonts w:eastAsia="Times New Roman"/>
                <w:color w:val="000000"/>
                <w:lang w:eastAsia="pl-PL"/>
              </w:rPr>
              <w:t>Czyszczeni</w:t>
            </w:r>
            <w:r w:rsidR="0044656C" w:rsidRPr="00092AAB">
              <w:rPr>
                <w:rFonts w:eastAsia="Times New Roman"/>
                <w:color w:val="000000"/>
                <w:lang w:eastAsia="pl-PL"/>
              </w:rPr>
              <w:t>e</w:t>
            </w:r>
            <w:r w:rsidRPr="00092AAB">
              <w:rPr>
                <w:rFonts w:eastAsia="Times New Roman"/>
                <w:color w:val="000000"/>
                <w:lang w:eastAsia="pl-PL"/>
              </w:rPr>
              <w:t xml:space="preserve"> oraz sprawdzeni</w:t>
            </w:r>
            <w:r w:rsidR="0044656C" w:rsidRPr="00092AAB">
              <w:rPr>
                <w:rFonts w:eastAsia="Times New Roman"/>
                <w:color w:val="000000"/>
                <w:lang w:eastAsia="pl-PL"/>
              </w:rPr>
              <w:t>e</w:t>
            </w:r>
            <w:r w:rsidRPr="00092AAB">
              <w:rPr>
                <w:rFonts w:eastAsia="Times New Roman"/>
                <w:color w:val="000000"/>
                <w:lang w:eastAsia="pl-PL"/>
              </w:rPr>
              <w:t xml:space="preserve"> układu zasilania i sterowania.</w:t>
            </w:r>
            <w:r w:rsidR="0044656C" w:rsidRPr="00092AAB">
              <w:rPr>
                <w:rFonts w:eastAsia="Times New Roman"/>
                <w:color w:val="000000"/>
                <w:lang w:eastAsia="pl-PL"/>
              </w:rPr>
              <w:t xml:space="preserve"> Sprawdzenie mechaniczne poprawności działania</w:t>
            </w:r>
          </w:p>
        </w:tc>
        <w:tc>
          <w:tcPr>
            <w:tcW w:w="825" w:type="dxa"/>
            <w:tcBorders>
              <w:top w:val="nil"/>
              <w:left w:val="nil"/>
              <w:bottom w:val="single" w:sz="4" w:space="0" w:color="auto"/>
              <w:right w:val="single" w:sz="4" w:space="0" w:color="auto"/>
            </w:tcBorders>
            <w:noWrap/>
            <w:vAlign w:val="center"/>
            <w:hideMark/>
          </w:tcPr>
          <w:p w14:paraId="16C730A7"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46 szt</w:t>
            </w:r>
          </w:p>
        </w:tc>
      </w:tr>
      <w:tr w:rsidR="0006500B" w:rsidRPr="00092AAB" w14:paraId="0C488C5A" w14:textId="77777777" w:rsidTr="00EE1447">
        <w:trPr>
          <w:trHeight w:val="300"/>
          <w:jc w:val="center"/>
        </w:trPr>
        <w:tc>
          <w:tcPr>
            <w:tcW w:w="2085" w:type="dxa"/>
            <w:tcBorders>
              <w:top w:val="nil"/>
              <w:left w:val="single" w:sz="4" w:space="0" w:color="auto"/>
              <w:bottom w:val="single" w:sz="4" w:space="0" w:color="auto"/>
              <w:right w:val="single" w:sz="4" w:space="0" w:color="auto"/>
            </w:tcBorders>
            <w:noWrap/>
            <w:vAlign w:val="center"/>
            <w:hideMark/>
          </w:tcPr>
          <w:p w14:paraId="50F5AD99"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Regulator VAV</w:t>
            </w:r>
          </w:p>
        </w:tc>
        <w:tc>
          <w:tcPr>
            <w:tcW w:w="1057" w:type="dxa"/>
            <w:tcBorders>
              <w:top w:val="nil"/>
              <w:left w:val="nil"/>
              <w:bottom w:val="single" w:sz="4" w:space="0" w:color="auto"/>
              <w:right w:val="single" w:sz="4" w:space="0" w:color="auto"/>
            </w:tcBorders>
            <w:noWrap/>
            <w:vAlign w:val="center"/>
            <w:hideMark/>
          </w:tcPr>
          <w:p w14:paraId="7C11A151"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VAV</w:t>
            </w:r>
          </w:p>
        </w:tc>
        <w:tc>
          <w:tcPr>
            <w:tcW w:w="2708" w:type="dxa"/>
            <w:tcBorders>
              <w:top w:val="nil"/>
              <w:left w:val="nil"/>
              <w:bottom w:val="single" w:sz="4" w:space="0" w:color="auto"/>
              <w:right w:val="single" w:sz="4" w:space="0" w:color="auto"/>
            </w:tcBorders>
            <w:noWrap/>
            <w:vAlign w:val="center"/>
            <w:hideMark/>
          </w:tcPr>
          <w:p w14:paraId="4B669F5B"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VAV typ. VSR-R</w:t>
            </w:r>
          </w:p>
        </w:tc>
        <w:tc>
          <w:tcPr>
            <w:tcW w:w="1534" w:type="dxa"/>
            <w:tcBorders>
              <w:top w:val="nil"/>
              <w:left w:val="nil"/>
              <w:bottom w:val="single" w:sz="4" w:space="0" w:color="auto"/>
              <w:right w:val="single" w:sz="4" w:space="0" w:color="auto"/>
            </w:tcBorders>
            <w:noWrap/>
            <w:vAlign w:val="center"/>
            <w:hideMark/>
          </w:tcPr>
          <w:p w14:paraId="3AFC3482" w14:textId="5AD7BBC6" w:rsidR="0006500B" w:rsidRPr="00092AAB" w:rsidRDefault="0044656C" w:rsidP="00E164A1">
            <w:pPr>
              <w:spacing w:after="0" w:line="240" w:lineRule="auto"/>
              <w:jc w:val="center"/>
              <w:rPr>
                <w:rFonts w:eastAsia="Times New Roman"/>
                <w:color w:val="000000"/>
                <w:lang w:eastAsia="pl-PL"/>
              </w:rPr>
            </w:pPr>
            <w:r w:rsidRPr="00092AAB">
              <w:rPr>
                <w:rFonts w:eastAsia="Times New Roman"/>
                <w:color w:val="000000"/>
                <w:lang w:eastAsia="pl-PL"/>
              </w:rPr>
              <w:t>F</w:t>
            </w:r>
            <w:r w:rsidR="00AE1F60" w:rsidRPr="00092AAB">
              <w:rPr>
                <w:rFonts w:eastAsia="Times New Roman"/>
                <w:color w:val="000000"/>
                <w:lang w:eastAsia="pl-PL"/>
              </w:rPr>
              <w:t>rapol</w:t>
            </w:r>
          </w:p>
        </w:tc>
        <w:tc>
          <w:tcPr>
            <w:tcW w:w="7026" w:type="dxa"/>
            <w:tcBorders>
              <w:top w:val="nil"/>
              <w:left w:val="nil"/>
              <w:bottom w:val="single" w:sz="4" w:space="0" w:color="auto"/>
              <w:right w:val="single" w:sz="4" w:space="0" w:color="auto"/>
            </w:tcBorders>
            <w:noWrap/>
            <w:vAlign w:val="bottom"/>
            <w:hideMark/>
          </w:tcPr>
          <w:p w14:paraId="78773FE2" w14:textId="167D1072" w:rsidR="0006500B" w:rsidRPr="00092AAB" w:rsidRDefault="0006500B" w:rsidP="00E164A1">
            <w:pPr>
              <w:spacing w:after="0" w:line="240" w:lineRule="auto"/>
              <w:jc w:val="both"/>
              <w:rPr>
                <w:rFonts w:eastAsia="Times New Roman"/>
                <w:color w:val="000000"/>
                <w:lang w:eastAsia="pl-PL"/>
              </w:rPr>
            </w:pPr>
            <w:r w:rsidRPr="00092AAB">
              <w:rPr>
                <w:rFonts w:eastAsia="Times New Roman"/>
                <w:color w:val="000000"/>
                <w:lang w:eastAsia="pl-PL"/>
              </w:rPr>
              <w:t>Czyszczeni</w:t>
            </w:r>
            <w:r w:rsidR="0044656C" w:rsidRPr="00092AAB">
              <w:rPr>
                <w:rFonts w:eastAsia="Times New Roman"/>
                <w:color w:val="000000"/>
                <w:lang w:eastAsia="pl-PL"/>
              </w:rPr>
              <w:t xml:space="preserve">e </w:t>
            </w:r>
            <w:r w:rsidRPr="00092AAB">
              <w:rPr>
                <w:rFonts w:eastAsia="Times New Roman"/>
                <w:color w:val="000000"/>
                <w:lang w:eastAsia="pl-PL"/>
              </w:rPr>
              <w:t>oraz sprawdzeni</w:t>
            </w:r>
            <w:r w:rsidR="0044656C" w:rsidRPr="00092AAB">
              <w:rPr>
                <w:rFonts w:eastAsia="Times New Roman"/>
                <w:color w:val="000000"/>
                <w:lang w:eastAsia="pl-PL"/>
              </w:rPr>
              <w:t>e</w:t>
            </w:r>
            <w:r w:rsidRPr="00092AAB">
              <w:rPr>
                <w:rFonts w:eastAsia="Times New Roman"/>
                <w:color w:val="000000"/>
                <w:lang w:eastAsia="pl-PL"/>
              </w:rPr>
              <w:t xml:space="preserve"> układu zasilania i sterowania.</w:t>
            </w:r>
            <w:r w:rsidR="0044656C" w:rsidRPr="00092AAB">
              <w:rPr>
                <w:rFonts w:eastAsia="Times New Roman"/>
                <w:color w:val="000000"/>
                <w:lang w:eastAsia="pl-PL"/>
              </w:rPr>
              <w:t xml:space="preserve"> Sprawdzenie mechaniczne poprawności działania</w:t>
            </w:r>
          </w:p>
        </w:tc>
        <w:tc>
          <w:tcPr>
            <w:tcW w:w="825" w:type="dxa"/>
            <w:tcBorders>
              <w:top w:val="nil"/>
              <w:left w:val="nil"/>
              <w:bottom w:val="single" w:sz="4" w:space="0" w:color="auto"/>
              <w:right w:val="single" w:sz="4" w:space="0" w:color="auto"/>
            </w:tcBorders>
            <w:noWrap/>
            <w:vAlign w:val="center"/>
            <w:hideMark/>
          </w:tcPr>
          <w:p w14:paraId="11DAA715"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78 szt</w:t>
            </w:r>
          </w:p>
        </w:tc>
      </w:tr>
      <w:tr w:rsidR="0006500B" w:rsidRPr="00092AAB" w14:paraId="647C4691" w14:textId="77777777" w:rsidTr="00EE1447">
        <w:trPr>
          <w:trHeight w:val="585"/>
          <w:jc w:val="center"/>
        </w:trPr>
        <w:tc>
          <w:tcPr>
            <w:tcW w:w="2085" w:type="dxa"/>
            <w:tcBorders>
              <w:top w:val="nil"/>
              <w:left w:val="single" w:sz="4" w:space="0" w:color="auto"/>
              <w:bottom w:val="single" w:sz="4" w:space="0" w:color="auto"/>
              <w:right w:val="single" w:sz="4" w:space="0" w:color="auto"/>
            </w:tcBorders>
            <w:vAlign w:val="center"/>
            <w:hideMark/>
          </w:tcPr>
          <w:p w14:paraId="563D0341"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lastRenderedPageBreak/>
              <w:t>Klapa przeciwpożarowa</w:t>
            </w:r>
          </w:p>
        </w:tc>
        <w:tc>
          <w:tcPr>
            <w:tcW w:w="1057" w:type="dxa"/>
            <w:tcBorders>
              <w:top w:val="nil"/>
              <w:left w:val="nil"/>
              <w:bottom w:val="single" w:sz="4" w:space="0" w:color="auto"/>
              <w:right w:val="single" w:sz="4" w:space="0" w:color="auto"/>
            </w:tcBorders>
            <w:noWrap/>
            <w:vAlign w:val="center"/>
            <w:hideMark/>
          </w:tcPr>
          <w:p w14:paraId="7DB2B50B"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FID</w:t>
            </w:r>
          </w:p>
        </w:tc>
        <w:tc>
          <w:tcPr>
            <w:tcW w:w="2708" w:type="dxa"/>
            <w:tcBorders>
              <w:top w:val="nil"/>
              <w:left w:val="nil"/>
              <w:bottom w:val="single" w:sz="4" w:space="0" w:color="auto"/>
              <w:right w:val="single" w:sz="4" w:space="0" w:color="auto"/>
            </w:tcBorders>
            <w:noWrap/>
            <w:vAlign w:val="center"/>
            <w:hideMark/>
          </w:tcPr>
          <w:p w14:paraId="4BD85E6E" w14:textId="77777777" w:rsidR="0006500B" w:rsidRPr="00092AAB" w:rsidRDefault="0006500B" w:rsidP="00E164A1">
            <w:pPr>
              <w:spacing w:after="0" w:line="240" w:lineRule="auto"/>
              <w:jc w:val="center"/>
              <w:rPr>
                <w:rFonts w:eastAsia="Times New Roman"/>
                <w:color w:val="000000"/>
                <w:lang w:eastAsia="pl-PL"/>
              </w:rPr>
            </w:pPr>
            <w:r w:rsidRPr="00092AAB">
              <w:rPr>
                <w:rFonts w:eastAsia="Times New Roman"/>
                <w:color w:val="000000"/>
                <w:lang w:eastAsia="pl-PL"/>
              </w:rPr>
              <w:t>Okrągła FID S</w:t>
            </w:r>
          </w:p>
        </w:tc>
        <w:tc>
          <w:tcPr>
            <w:tcW w:w="1534" w:type="dxa"/>
            <w:tcBorders>
              <w:top w:val="nil"/>
              <w:left w:val="nil"/>
              <w:bottom w:val="single" w:sz="4" w:space="0" w:color="auto"/>
              <w:right w:val="single" w:sz="4" w:space="0" w:color="auto"/>
            </w:tcBorders>
            <w:noWrap/>
            <w:vAlign w:val="center"/>
            <w:hideMark/>
          </w:tcPr>
          <w:p w14:paraId="46AB907B" w14:textId="77777777" w:rsidR="0006500B" w:rsidRPr="00092AAB" w:rsidRDefault="0006500B" w:rsidP="00E164A1">
            <w:pPr>
              <w:spacing w:after="0" w:line="240" w:lineRule="auto"/>
              <w:jc w:val="center"/>
              <w:rPr>
                <w:rFonts w:eastAsia="Times New Roman"/>
                <w:color w:val="000000"/>
                <w:lang w:eastAsia="pl-PL"/>
              </w:rPr>
            </w:pPr>
            <w:proofErr w:type="spellStart"/>
            <w:r w:rsidRPr="00092AAB">
              <w:rPr>
                <w:rFonts w:eastAsia="Times New Roman"/>
                <w:color w:val="000000"/>
                <w:lang w:eastAsia="pl-PL"/>
              </w:rPr>
              <w:t>Mercor</w:t>
            </w:r>
            <w:proofErr w:type="spellEnd"/>
          </w:p>
        </w:tc>
        <w:tc>
          <w:tcPr>
            <w:tcW w:w="7026" w:type="dxa"/>
            <w:tcBorders>
              <w:top w:val="nil"/>
              <w:left w:val="nil"/>
              <w:bottom w:val="single" w:sz="4" w:space="0" w:color="auto"/>
              <w:right w:val="single" w:sz="4" w:space="0" w:color="auto"/>
            </w:tcBorders>
            <w:noWrap/>
            <w:vAlign w:val="center"/>
            <w:hideMark/>
          </w:tcPr>
          <w:p w14:paraId="3ED29573" w14:textId="48264A0C" w:rsidR="0006500B" w:rsidRPr="00092AAB" w:rsidRDefault="0006500B" w:rsidP="00E164A1">
            <w:pPr>
              <w:spacing w:after="0" w:line="240" w:lineRule="auto"/>
              <w:jc w:val="both"/>
              <w:rPr>
                <w:rFonts w:eastAsia="Times New Roman"/>
                <w:color w:val="000000"/>
                <w:lang w:eastAsia="pl-PL"/>
              </w:rPr>
            </w:pPr>
            <w:r w:rsidRPr="00092AAB">
              <w:rPr>
                <w:rFonts w:eastAsia="Times New Roman"/>
                <w:color w:val="000000"/>
                <w:lang w:eastAsia="pl-PL"/>
              </w:rPr>
              <w:t>Czyszczeni</w:t>
            </w:r>
            <w:r w:rsidR="0044656C" w:rsidRPr="00092AAB">
              <w:rPr>
                <w:rFonts w:eastAsia="Times New Roman"/>
                <w:color w:val="000000"/>
                <w:lang w:eastAsia="pl-PL"/>
              </w:rPr>
              <w:t>e</w:t>
            </w:r>
            <w:r w:rsidRPr="00092AAB">
              <w:rPr>
                <w:rFonts w:eastAsia="Times New Roman"/>
                <w:color w:val="000000"/>
                <w:lang w:eastAsia="pl-PL"/>
              </w:rPr>
              <w:t xml:space="preserve"> oraz sprawdzenia układu zasilania i sterowania.</w:t>
            </w:r>
            <w:r w:rsidR="0044656C" w:rsidRPr="00092AAB">
              <w:rPr>
                <w:rFonts w:eastAsia="Times New Roman"/>
                <w:color w:val="000000"/>
                <w:lang w:eastAsia="pl-PL"/>
              </w:rPr>
              <w:t xml:space="preserve"> Sprawdzenie mechaniczne poprawności działania.</w:t>
            </w:r>
          </w:p>
        </w:tc>
        <w:tc>
          <w:tcPr>
            <w:tcW w:w="825" w:type="dxa"/>
            <w:tcBorders>
              <w:top w:val="nil"/>
              <w:left w:val="nil"/>
              <w:bottom w:val="single" w:sz="4" w:space="0" w:color="auto"/>
              <w:right w:val="single" w:sz="4" w:space="0" w:color="auto"/>
            </w:tcBorders>
            <w:noWrap/>
            <w:vAlign w:val="center"/>
            <w:hideMark/>
          </w:tcPr>
          <w:p w14:paraId="2FBC43A8" w14:textId="77777777" w:rsidR="0006500B" w:rsidRPr="00092AAB" w:rsidRDefault="0006500B" w:rsidP="0006500B">
            <w:pPr>
              <w:spacing w:after="0" w:line="240" w:lineRule="auto"/>
              <w:jc w:val="center"/>
              <w:rPr>
                <w:rFonts w:eastAsia="Times New Roman"/>
                <w:color w:val="000000"/>
                <w:lang w:eastAsia="pl-PL"/>
              </w:rPr>
            </w:pPr>
            <w:r w:rsidRPr="00092AAB">
              <w:rPr>
                <w:rFonts w:eastAsia="Times New Roman"/>
                <w:color w:val="000000"/>
                <w:lang w:eastAsia="pl-PL"/>
              </w:rPr>
              <w:t>6 szt</w:t>
            </w:r>
          </w:p>
        </w:tc>
      </w:tr>
    </w:tbl>
    <w:p w14:paraId="5CDF3D4D" w14:textId="77777777" w:rsidR="00EE1447" w:rsidRDefault="00EE1447" w:rsidP="00E82076"/>
    <w:p w14:paraId="5217E191" w14:textId="77777777" w:rsidR="00EE1447" w:rsidRDefault="00EE1447" w:rsidP="00E82076"/>
    <w:p w14:paraId="2F23C665" w14:textId="7B3F9A85" w:rsidR="0006500B" w:rsidRPr="00092AAB" w:rsidRDefault="00EE1447" w:rsidP="00E82076">
      <w:r w:rsidRPr="00092AAB">
        <w:t>Tabela 2. Zakres czynności konserwacyjnych</w:t>
      </w:r>
      <w:r>
        <w:t xml:space="preserve"> klimatyzacja</w:t>
      </w:r>
    </w:p>
    <w:tbl>
      <w:tblPr>
        <w:tblpPr w:leftFromText="141" w:rightFromText="141" w:vertAnchor="page" w:horzAnchor="margin" w:tblpY="3622"/>
        <w:tblW w:w="12260" w:type="dxa"/>
        <w:tblCellMar>
          <w:left w:w="70" w:type="dxa"/>
          <w:right w:w="70" w:type="dxa"/>
        </w:tblCellMar>
        <w:tblLook w:val="04A0" w:firstRow="1" w:lastRow="0" w:firstColumn="1" w:lastColumn="0" w:noHBand="0" w:noVBand="1"/>
      </w:tblPr>
      <w:tblGrid>
        <w:gridCol w:w="2026"/>
        <w:gridCol w:w="2497"/>
        <w:gridCol w:w="1534"/>
        <w:gridCol w:w="3827"/>
        <w:gridCol w:w="1948"/>
        <w:gridCol w:w="825"/>
      </w:tblGrid>
      <w:tr w:rsidR="00254F5B" w:rsidRPr="00092AAB" w14:paraId="3951A313" w14:textId="77777777" w:rsidTr="00254F5B">
        <w:trPr>
          <w:trHeight w:val="300"/>
        </w:trPr>
        <w:tc>
          <w:tcPr>
            <w:tcW w:w="12260" w:type="dxa"/>
            <w:gridSpan w:val="6"/>
            <w:tcBorders>
              <w:top w:val="single" w:sz="4" w:space="0" w:color="auto"/>
              <w:left w:val="single" w:sz="4" w:space="0" w:color="auto"/>
              <w:bottom w:val="single" w:sz="4" w:space="0" w:color="auto"/>
              <w:right w:val="single" w:sz="4" w:space="0" w:color="auto"/>
            </w:tcBorders>
            <w:shd w:val="clear" w:color="auto" w:fill="F8CBAD"/>
            <w:noWrap/>
            <w:vAlign w:val="bottom"/>
            <w:hideMark/>
          </w:tcPr>
          <w:p w14:paraId="6667DB36" w14:textId="2532EEEE" w:rsidR="00254F5B" w:rsidRPr="00092AAB" w:rsidRDefault="00254F5B" w:rsidP="00254F5B">
            <w:pPr>
              <w:tabs>
                <w:tab w:val="left" w:pos="6612"/>
              </w:tabs>
              <w:spacing w:after="0" w:line="240" w:lineRule="auto"/>
              <w:jc w:val="center"/>
              <w:rPr>
                <w:rFonts w:eastAsia="Times New Roman"/>
                <w:b/>
                <w:bCs/>
                <w:color w:val="000000"/>
                <w:lang w:eastAsia="pl-PL"/>
              </w:rPr>
            </w:pPr>
            <w:r w:rsidRPr="00092AAB">
              <w:rPr>
                <w:rFonts w:eastAsia="Times New Roman"/>
                <w:b/>
                <w:bCs/>
                <w:color w:val="000000"/>
                <w:lang w:eastAsia="pl-PL"/>
              </w:rPr>
              <w:t>ZESTAWIENIE URZĄDZEŃ SERWISOWYCH - klimatyzacja w wytypowanych pomieszczeniach</w:t>
            </w:r>
          </w:p>
        </w:tc>
      </w:tr>
      <w:tr w:rsidR="00254F5B" w:rsidRPr="00092AAB" w14:paraId="10572E51" w14:textId="77777777" w:rsidTr="00E164A1">
        <w:trPr>
          <w:trHeight w:val="563"/>
        </w:trPr>
        <w:tc>
          <w:tcPr>
            <w:tcW w:w="2026" w:type="dxa"/>
            <w:tcBorders>
              <w:top w:val="nil"/>
              <w:left w:val="single" w:sz="4" w:space="0" w:color="auto"/>
              <w:bottom w:val="single" w:sz="4" w:space="0" w:color="auto"/>
              <w:right w:val="single" w:sz="4" w:space="0" w:color="auto"/>
            </w:tcBorders>
            <w:shd w:val="clear" w:color="auto" w:fill="F8CBAD"/>
            <w:noWrap/>
            <w:vAlign w:val="center"/>
            <w:hideMark/>
          </w:tcPr>
          <w:p w14:paraId="0BE9DE6E"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TYP URZĄDZENIA</w:t>
            </w:r>
          </w:p>
        </w:tc>
        <w:tc>
          <w:tcPr>
            <w:tcW w:w="2497" w:type="dxa"/>
            <w:tcBorders>
              <w:top w:val="nil"/>
              <w:left w:val="nil"/>
              <w:bottom w:val="single" w:sz="4" w:space="0" w:color="auto"/>
              <w:right w:val="single" w:sz="4" w:space="0" w:color="auto"/>
            </w:tcBorders>
            <w:shd w:val="clear" w:color="auto" w:fill="F8CBAD"/>
            <w:noWrap/>
            <w:vAlign w:val="center"/>
            <w:hideMark/>
          </w:tcPr>
          <w:p w14:paraId="2606E33A"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MODEL</w:t>
            </w:r>
          </w:p>
        </w:tc>
        <w:tc>
          <w:tcPr>
            <w:tcW w:w="1284" w:type="dxa"/>
            <w:tcBorders>
              <w:top w:val="nil"/>
              <w:left w:val="nil"/>
              <w:bottom w:val="single" w:sz="4" w:space="0" w:color="auto"/>
              <w:right w:val="single" w:sz="4" w:space="0" w:color="auto"/>
            </w:tcBorders>
            <w:shd w:val="clear" w:color="auto" w:fill="F8CBAD"/>
            <w:noWrap/>
            <w:vAlign w:val="center"/>
            <w:hideMark/>
          </w:tcPr>
          <w:p w14:paraId="7147E390"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PRODUCENT</w:t>
            </w:r>
          </w:p>
        </w:tc>
        <w:tc>
          <w:tcPr>
            <w:tcW w:w="3827" w:type="dxa"/>
            <w:tcBorders>
              <w:top w:val="nil"/>
              <w:left w:val="nil"/>
              <w:bottom w:val="single" w:sz="4" w:space="0" w:color="auto"/>
              <w:right w:val="single" w:sz="4" w:space="0" w:color="auto"/>
            </w:tcBorders>
            <w:shd w:val="clear" w:color="auto" w:fill="F8CBAD"/>
            <w:noWrap/>
            <w:vAlign w:val="center"/>
            <w:hideMark/>
          </w:tcPr>
          <w:p w14:paraId="6DF1EDB1"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Czynności serwisowe</w:t>
            </w:r>
          </w:p>
        </w:tc>
        <w:tc>
          <w:tcPr>
            <w:tcW w:w="1948" w:type="dxa"/>
            <w:tcBorders>
              <w:top w:val="nil"/>
              <w:left w:val="nil"/>
              <w:bottom w:val="single" w:sz="4" w:space="0" w:color="auto"/>
              <w:right w:val="single" w:sz="4" w:space="0" w:color="auto"/>
            </w:tcBorders>
            <w:shd w:val="clear" w:color="auto" w:fill="F8CBAD"/>
            <w:vAlign w:val="center"/>
            <w:hideMark/>
          </w:tcPr>
          <w:p w14:paraId="75388C2B"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Częstotliwość</w:t>
            </w:r>
            <w:r w:rsidRPr="00092AAB">
              <w:rPr>
                <w:rFonts w:eastAsia="Times New Roman"/>
                <w:b/>
                <w:bCs/>
                <w:color w:val="000000"/>
                <w:lang w:eastAsia="pl-PL"/>
              </w:rPr>
              <w:br/>
              <w:t>serwisów</w:t>
            </w:r>
          </w:p>
        </w:tc>
        <w:tc>
          <w:tcPr>
            <w:tcW w:w="678" w:type="dxa"/>
            <w:tcBorders>
              <w:top w:val="nil"/>
              <w:left w:val="nil"/>
              <w:bottom w:val="single" w:sz="4" w:space="0" w:color="auto"/>
              <w:right w:val="single" w:sz="4" w:space="0" w:color="auto"/>
            </w:tcBorders>
            <w:shd w:val="clear" w:color="auto" w:fill="F8CBAD"/>
            <w:noWrap/>
            <w:vAlign w:val="center"/>
            <w:hideMark/>
          </w:tcPr>
          <w:p w14:paraId="15664AFB"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ILOŚĆ</w:t>
            </w:r>
          </w:p>
        </w:tc>
      </w:tr>
      <w:tr w:rsidR="00254F5B" w:rsidRPr="00092AAB" w14:paraId="044D261A" w14:textId="77777777" w:rsidTr="00E164A1">
        <w:trPr>
          <w:trHeight w:val="303"/>
        </w:trPr>
        <w:tc>
          <w:tcPr>
            <w:tcW w:w="2026" w:type="dxa"/>
            <w:tcBorders>
              <w:top w:val="nil"/>
              <w:left w:val="single" w:sz="4" w:space="0" w:color="auto"/>
              <w:bottom w:val="single" w:sz="4" w:space="0" w:color="auto"/>
              <w:right w:val="single" w:sz="4" w:space="0" w:color="auto"/>
            </w:tcBorders>
            <w:shd w:val="clear" w:color="auto" w:fill="F8CBAD"/>
            <w:noWrap/>
            <w:vAlign w:val="center"/>
            <w:hideMark/>
          </w:tcPr>
          <w:p w14:paraId="7B989690"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2497" w:type="dxa"/>
            <w:tcBorders>
              <w:top w:val="nil"/>
              <w:left w:val="nil"/>
              <w:bottom w:val="single" w:sz="4" w:space="0" w:color="auto"/>
              <w:right w:val="single" w:sz="4" w:space="0" w:color="auto"/>
            </w:tcBorders>
            <w:shd w:val="clear" w:color="auto" w:fill="F8CBAD"/>
            <w:noWrap/>
            <w:vAlign w:val="center"/>
            <w:hideMark/>
          </w:tcPr>
          <w:p w14:paraId="27D51AE9"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1284" w:type="dxa"/>
            <w:tcBorders>
              <w:top w:val="nil"/>
              <w:left w:val="nil"/>
              <w:bottom w:val="single" w:sz="4" w:space="0" w:color="auto"/>
              <w:right w:val="single" w:sz="4" w:space="0" w:color="auto"/>
            </w:tcBorders>
            <w:shd w:val="clear" w:color="auto" w:fill="F8CBAD"/>
            <w:noWrap/>
            <w:vAlign w:val="center"/>
            <w:hideMark/>
          </w:tcPr>
          <w:p w14:paraId="35761537"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3827" w:type="dxa"/>
            <w:tcBorders>
              <w:top w:val="nil"/>
              <w:left w:val="nil"/>
              <w:bottom w:val="single" w:sz="4" w:space="0" w:color="auto"/>
              <w:right w:val="single" w:sz="4" w:space="0" w:color="auto"/>
            </w:tcBorders>
            <w:shd w:val="clear" w:color="auto" w:fill="F8CBAD"/>
            <w:noWrap/>
            <w:vAlign w:val="center"/>
            <w:hideMark/>
          </w:tcPr>
          <w:p w14:paraId="0E18BE25"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1948" w:type="dxa"/>
            <w:tcBorders>
              <w:top w:val="nil"/>
              <w:left w:val="nil"/>
              <w:bottom w:val="single" w:sz="4" w:space="0" w:color="auto"/>
              <w:right w:val="single" w:sz="4" w:space="0" w:color="auto"/>
            </w:tcBorders>
            <w:shd w:val="clear" w:color="auto" w:fill="F8CBAD"/>
            <w:vAlign w:val="center"/>
            <w:hideMark/>
          </w:tcPr>
          <w:p w14:paraId="664338C7"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w:t>
            </w:r>
          </w:p>
        </w:tc>
        <w:tc>
          <w:tcPr>
            <w:tcW w:w="678" w:type="dxa"/>
            <w:tcBorders>
              <w:top w:val="nil"/>
              <w:left w:val="nil"/>
              <w:bottom w:val="single" w:sz="4" w:space="0" w:color="auto"/>
              <w:right w:val="single" w:sz="4" w:space="0" w:color="auto"/>
            </w:tcBorders>
            <w:shd w:val="clear" w:color="auto" w:fill="F8CBAD"/>
            <w:noWrap/>
            <w:vAlign w:val="center"/>
            <w:hideMark/>
          </w:tcPr>
          <w:p w14:paraId="3BE611FF" w14:textId="77777777" w:rsidR="00254F5B" w:rsidRPr="00092AAB" w:rsidRDefault="00254F5B" w:rsidP="00254F5B">
            <w:pPr>
              <w:spacing w:after="0" w:line="240" w:lineRule="auto"/>
              <w:jc w:val="center"/>
              <w:rPr>
                <w:rFonts w:eastAsia="Times New Roman"/>
                <w:b/>
                <w:bCs/>
                <w:color w:val="000000"/>
                <w:lang w:eastAsia="pl-PL"/>
              </w:rPr>
            </w:pPr>
            <w:r w:rsidRPr="00092AAB">
              <w:rPr>
                <w:rFonts w:eastAsia="Times New Roman"/>
                <w:b/>
                <w:bCs/>
                <w:color w:val="000000"/>
                <w:lang w:eastAsia="pl-PL"/>
              </w:rPr>
              <w:t>szt</w:t>
            </w:r>
          </w:p>
        </w:tc>
      </w:tr>
      <w:tr w:rsidR="00254F5B" w:rsidRPr="00092AAB" w14:paraId="5629DE25" w14:textId="77777777" w:rsidTr="00E164A1">
        <w:trPr>
          <w:trHeight w:val="894"/>
        </w:trPr>
        <w:tc>
          <w:tcPr>
            <w:tcW w:w="2026" w:type="dxa"/>
            <w:tcBorders>
              <w:top w:val="nil"/>
              <w:left w:val="single" w:sz="4" w:space="0" w:color="auto"/>
              <w:bottom w:val="single" w:sz="4" w:space="0" w:color="auto"/>
              <w:right w:val="single" w:sz="4" w:space="0" w:color="auto"/>
            </w:tcBorders>
            <w:vAlign w:val="center"/>
            <w:hideMark/>
          </w:tcPr>
          <w:p w14:paraId="1EBB6B58"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Agregat chłodniczy</w:t>
            </w:r>
          </w:p>
        </w:tc>
        <w:tc>
          <w:tcPr>
            <w:tcW w:w="2497" w:type="dxa"/>
            <w:tcBorders>
              <w:top w:val="nil"/>
              <w:left w:val="nil"/>
              <w:bottom w:val="single" w:sz="4" w:space="0" w:color="auto"/>
              <w:right w:val="single" w:sz="4" w:space="0" w:color="auto"/>
            </w:tcBorders>
            <w:noWrap/>
            <w:vAlign w:val="center"/>
            <w:hideMark/>
          </w:tcPr>
          <w:p w14:paraId="1711D5C7"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ARUN10OLSSO</w:t>
            </w:r>
          </w:p>
        </w:tc>
        <w:tc>
          <w:tcPr>
            <w:tcW w:w="1284" w:type="dxa"/>
            <w:tcBorders>
              <w:top w:val="nil"/>
              <w:left w:val="nil"/>
              <w:bottom w:val="single" w:sz="4" w:space="0" w:color="auto"/>
              <w:right w:val="single" w:sz="4" w:space="0" w:color="auto"/>
            </w:tcBorders>
            <w:noWrap/>
            <w:vAlign w:val="center"/>
            <w:hideMark/>
          </w:tcPr>
          <w:p w14:paraId="2242FFB9"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LG</w:t>
            </w:r>
          </w:p>
        </w:tc>
        <w:tc>
          <w:tcPr>
            <w:tcW w:w="3827" w:type="dxa"/>
            <w:vMerge w:val="restart"/>
            <w:tcBorders>
              <w:top w:val="nil"/>
              <w:left w:val="single" w:sz="4" w:space="0" w:color="auto"/>
              <w:bottom w:val="single" w:sz="4" w:space="0" w:color="auto"/>
              <w:right w:val="single" w:sz="4" w:space="0" w:color="auto"/>
            </w:tcBorders>
            <w:vAlign w:val="center"/>
            <w:hideMark/>
          </w:tcPr>
          <w:p w14:paraId="7F591A2B" w14:textId="0342B532" w:rsidR="00254F5B" w:rsidRPr="00092AAB" w:rsidRDefault="00254F5B" w:rsidP="00E164A1">
            <w:pPr>
              <w:spacing w:after="0" w:line="240" w:lineRule="auto"/>
              <w:jc w:val="both"/>
              <w:rPr>
                <w:rFonts w:eastAsia="Times New Roman"/>
                <w:color w:val="000000"/>
                <w:lang w:eastAsia="pl-PL"/>
              </w:rPr>
            </w:pPr>
            <w:r w:rsidRPr="00092AAB">
              <w:rPr>
                <w:rFonts w:eastAsia="Times New Roman"/>
                <w:color w:val="000000"/>
                <w:lang w:eastAsia="pl-PL"/>
              </w:rPr>
              <w:t xml:space="preserve">Czyszczenie filtrów, czyszczenie i dezynfekcja wymiennika jednostki wewnętrznej (parownika), czyszczenie wymiennika jednostki zewnętrznej (skraplacza), czyszczenie obudów, sprawdzenie odpływu skroplin, czyszczenie i udrażnianie, sprawdzenie szczelności układu chłodniczego ,pomiar ciśnienia czynnika chłodniczego,   w razie potrzeby uzupełnienie drobnych ubytków, pomiar temperatury nawiewu, sprawdzenie łożyskowania i poprawności działania silników, sprawdzenie układu sterowania i połączeń elektrycznych. </w:t>
            </w:r>
          </w:p>
        </w:tc>
        <w:tc>
          <w:tcPr>
            <w:tcW w:w="1948" w:type="dxa"/>
            <w:tcBorders>
              <w:top w:val="nil"/>
              <w:left w:val="nil"/>
              <w:bottom w:val="single" w:sz="4" w:space="0" w:color="auto"/>
              <w:right w:val="single" w:sz="4" w:space="0" w:color="auto"/>
            </w:tcBorders>
            <w:noWrap/>
            <w:vAlign w:val="center"/>
            <w:hideMark/>
          </w:tcPr>
          <w:p w14:paraId="184DEC25"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Co 6 miesięcy</w:t>
            </w:r>
          </w:p>
        </w:tc>
        <w:tc>
          <w:tcPr>
            <w:tcW w:w="678" w:type="dxa"/>
            <w:tcBorders>
              <w:top w:val="nil"/>
              <w:left w:val="nil"/>
              <w:bottom w:val="single" w:sz="4" w:space="0" w:color="auto"/>
              <w:right w:val="single" w:sz="4" w:space="0" w:color="auto"/>
            </w:tcBorders>
            <w:noWrap/>
            <w:vAlign w:val="center"/>
            <w:hideMark/>
          </w:tcPr>
          <w:p w14:paraId="0068F920"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1</w:t>
            </w:r>
          </w:p>
        </w:tc>
      </w:tr>
      <w:tr w:rsidR="00254F5B" w:rsidRPr="00092AAB" w14:paraId="550630C2" w14:textId="77777777" w:rsidTr="00E164A1">
        <w:trPr>
          <w:trHeight w:val="1135"/>
        </w:trPr>
        <w:tc>
          <w:tcPr>
            <w:tcW w:w="2026" w:type="dxa"/>
            <w:vMerge w:val="restart"/>
            <w:tcBorders>
              <w:top w:val="nil"/>
              <w:left w:val="single" w:sz="4" w:space="0" w:color="auto"/>
              <w:bottom w:val="single" w:sz="4" w:space="0" w:color="auto"/>
              <w:right w:val="single" w:sz="4" w:space="0" w:color="auto"/>
            </w:tcBorders>
            <w:noWrap/>
            <w:vAlign w:val="center"/>
            <w:hideMark/>
          </w:tcPr>
          <w:p w14:paraId="1F3C2103"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KLIMATYZACJA</w:t>
            </w:r>
          </w:p>
        </w:tc>
        <w:tc>
          <w:tcPr>
            <w:tcW w:w="2497" w:type="dxa"/>
            <w:tcBorders>
              <w:top w:val="nil"/>
              <w:left w:val="nil"/>
              <w:bottom w:val="single" w:sz="4" w:space="0" w:color="auto"/>
              <w:right w:val="single" w:sz="4" w:space="0" w:color="auto"/>
            </w:tcBorders>
            <w:noWrap/>
            <w:vAlign w:val="center"/>
            <w:hideMark/>
          </w:tcPr>
          <w:p w14:paraId="60CB43B5"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IAC-1 ARNUOSGSJC4</w:t>
            </w:r>
          </w:p>
        </w:tc>
        <w:tc>
          <w:tcPr>
            <w:tcW w:w="1284" w:type="dxa"/>
            <w:tcBorders>
              <w:top w:val="nil"/>
              <w:left w:val="nil"/>
              <w:bottom w:val="single" w:sz="4" w:space="0" w:color="auto"/>
              <w:right w:val="single" w:sz="4" w:space="0" w:color="auto"/>
            </w:tcBorders>
            <w:noWrap/>
            <w:vAlign w:val="center"/>
            <w:hideMark/>
          </w:tcPr>
          <w:p w14:paraId="70F16BDD"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LG</w:t>
            </w:r>
          </w:p>
        </w:tc>
        <w:tc>
          <w:tcPr>
            <w:tcW w:w="3827" w:type="dxa"/>
            <w:vMerge/>
            <w:tcBorders>
              <w:top w:val="nil"/>
              <w:left w:val="single" w:sz="4" w:space="0" w:color="auto"/>
              <w:bottom w:val="single" w:sz="4" w:space="0" w:color="auto"/>
              <w:right w:val="single" w:sz="4" w:space="0" w:color="auto"/>
            </w:tcBorders>
            <w:vAlign w:val="center"/>
            <w:hideMark/>
          </w:tcPr>
          <w:p w14:paraId="78C3F9D0" w14:textId="77777777" w:rsidR="00254F5B" w:rsidRPr="00092AAB" w:rsidRDefault="00254F5B" w:rsidP="00E164A1">
            <w:pPr>
              <w:spacing w:after="0" w:line="256" w:lineRule="auto"/>
              <w:jc w:val="both"/>
              <w:rPr>
                <w:rFonts w:eastAsia="Times New Roman"/>
                <w:color w:val="000000"/>
                <w:lang w:eastAsia="pl-PL"/>
              </w:rPr>
            </w:pPr>
          </w:p>
        </w:tc>
        <w:tc>
          <w:tcPr>
            <w:tcW w:w="1948" w:type="dxa"/>
            <w:tcBorders>
              <w:top w:val="nil"/>
              <w:left w:val="nil"/>
              <w:bottom w:val="single" w:sz="4" w:space="0" w:color="auto"/>
              <w:right w:val="single" w:sz="4" w:space="0" w:color="auto"/>
            </w:tcBorders>
            <w:noWrap/>
            <w:vAlign w:val="center"/>
            <w:hideMark/>
          </w:tcPr>
          <w:p w14:paraId="11539C92"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Co 6 miesięcy</w:t>
            </w:r>
          </w:p>
        </w:tc>
        <w:tc>
          <w:tcPr>
            <w:tcW w:w="678" w:type="dxa"/>
            <w:tcBorders>
              <w:top w:val="nil"/>
              <w:left w:val="nil"/>
              <w:bottom w:val="single" w:sz="4" w:space="0" w:color="auto"/>
              <w:right w:val="single" w:sz="4" w:space="0" w:color="auto"/>
            </w:tcBorders>
            <w:noWrap/>
            <w:vAlign w:val="center"/>
            <w:hideMark/>
          </w:tcPr>
          <w:p w14:paraId="4FAA5831"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5</w:t>
            </w:r>
          </w:p>
        </w:tc>
      </w:tr>
      <w:tr w:rsidR="00254F5B" w:rsidRPr="00092AAB" w14:paraId="2B1C5F8E" w14:textId="77777777" w:rsidTr="00E164A1">
        <w:trPr>
          <w:trHeight w:val="1109"/>
        </w:trPr>
        <w:tc>
          <w:tcPr>
            <w:tcW w:w="0" w:type="auto"/>
            <w:vMerge/>
            <w:tcBorders>
              <w:top w:val="nil"/>
              <w:left w:val="single" w:sz="4" w:space="0" w:color="auto"/>
              <w:bottom w:val="single" w:sz="4" w:space="0" w:color="auto"/>
              <w:right w:val="single" w:sz="4" w:space="0" w:color="auto"/>
            </w:tcBorders>
            <w:vAlign w:val="center"/>
            <w:hideMark/>
          </w:tcPr>
          <w:p w14:paraId="69895DF6" w14:textId="77777777" w:rsidR="00254F5B" w:rsidRPr="00092AAB" w:rsidRDefault="00254F5B" w:rsidP="00254F5B">
            <w:pPr>
              <w:spacing w:after="0" w:line="256" w:lineRule="auto"/>
              <w:rPr>
                <w:rFonts w:eastAsia="Times New Roman"/>
                <w:color w:val="000000"/>
                <w:lang w:eastAsia="pl-PL"/>
              </w:rPr>
            </w:pPr>
          </w:p>
        </w:tc>
        <w:tc>
          <w:tcPr>
            <w:tcW w:w="2497" w:type="dxa"/>
            <w:tcBorders>
              <w:top w:val="nil"/>
              <w:left w:val="nil"/>
              <w:bottom w:val="single" w:sz="4" w:space="0" w:color="auto"/>
              <w:right w:val="single" w:sz="4" w:space="0" w:color="auto"/>
            </w:tcBorders>
            <w:noWrap/>
            <w:vAlign w:val="center"/>
            <w:hideMark/>
          </w:tcPr>
          <w:p w14:paraId="55E69E40"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IAC-1 ARNUOO7GSJC4</w:t>
            </w:r>
          </w:p>
        </w:tc>
        <w:tc>
          <w:tcPr>
            <w:tcW w:w="1284" w:type="dxa"/>
            <w:tcBorders>
              <w:top w:val="nil"/>
              <w:left w:val="nil"/>
              <w:bottom w:val="single" w:sz="4" w:space="0" w:color="auto"/>
              <w:right w:val="single" w:sz="4" w:space="0" w:color="auto"/>
            </w:tcBorders>
            <w:noWrap/>
            <w:vAlign w:val="center"/>
            <w:hideMark/>
          </w:tcPr>
          <w:p w14:paraId="0B51EF12"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LG</w:t>
            </w:r>
          </w:p>
        </w:tc>
        <w:tc>
          <w:tcPr>
            <w:tcW w:w="3827" w:type="dxa"/>
            <w:vMerge/>
            <w:tcBorders>
              <w:top w:val="nil"/>
              <w:left w:val="single" w:sz="4" w:space="0" w:color="auto"/>
              <w:bottom w:val="single" w:sz="4" w:space="0" w:color="auto"/>
              <w:right w:val="single" w:sz="4" w:space="0" w:color="auto"/>
            </w:tcBorders>
            <w:vAlign w:val="center"/>
            <w:hideMark/>
          </w:tcPr>
          <w:p w14:paraId="614D35A4" w14:textId="77777777" w:rsidR="00254F5B" w:rsidRPr="00092AAB" w:rsidRDefault="00254F5B" w:rsidP="00E164A1">
            <w:pPr>
              <w:spacing w:after="0" w:line="256" w:lineRule="auto"/>
              <w:jc w:val="both"/>
              <w:rPr>
                <w:rFonts w:eastAsia="Times New Roman"/>
                <w:color w:val="000000"/>
                <w:lang w:eastAsia="pl-PL"/>
              </w:rPr>
            </w:pPr>
          </w:p>
        </w:tc>
        <w:tc>
          <w:tcPr>
            <w:tcW w:w="1948" w:type="dxa"/>
            <w:tcBorders>
              <w:top w:val="nil"/>
              <w:left w:val="nil"/>
              <w:bottom w:val="single" w:sz="4" w:space="0" w:color="auto"/>
              <w:right w:val="single" w:sz="4" w:space="0" w:color="auto"/>
            </w:tcBorders>
            <w:noWrap/>
            <w:vAlign w:val="center"/>
            <w:hideMark/>
          </w:tcPr>
          <w:p w14:paraId="6A0FC5F1"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Co 6 miesięcy</w:t>
            </w:r>
          </w:p>
        </w:tc>
        <w:tc>
          <w:tcPr>
            <w:tcW w:w="678" w:type="dxa"/>
            <w:tcBorders>
              <w:top w:val="nil"/>
              <w:left w:val="nil"/>
              <w:bottom w:val="single" w:sz="4" w:space="0" w:color="auto"/>
              <w:right w:val="single" w:sz="4" w:space="0" w:color="auto"/>
            </w:tcBorders>
            <w:noWrap/>
            <w:vAlign w:val="center"/>
            <w:hideMark/>
          </w:tcPr>
          <w:p w14:paraId="7A29A7EE"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4</w:t>
            </w:r>
          </w:p>
        </w:tc>
      </w:tr>
      <w:tr w:rsidR="00254F5B" w:rsidRPr="00092AAB" w14:paraId="6D1E4317" w14:textId="77777777" w:rsidTr="00E164A1">
        <w:trPr>
          <w:trHeight w:val="1264"/>
        </w:trPr>
        <w:tc>
          <w:tcPr>
            <w:tcW w:w="0" w:type="auto"/>
            <w:vMerge/>
            <w:tcBorders>
              <w:top w:val="nil"/>
              <w:left w:val="single" w:sz="4" w:space="0" w:color="auto"/>
              <w:bottom w:val="single" w:sz="4" w:space="0" w:color="auto"/>
              <w:right w:val="single" w:sz="4" w:space="0" w:color="auto"/>
            </w:tcBorders>
            <w:vAlign w:val="center"/>
            <w:hideMark/>
          </w:tcPr>
          <w:p w14:paraId="7A8A9B6E" w14:textId="77777777" w:rsidR="00254F5B" w:rsidRPr="00092AAB" w:rsidRDefault="00254F5B" w:rsidP="00254F5B">
            <w:pPr>
              <w:spacing w:after="0" w:line="256" w:lineRule="auto"/>
              <w:rPr>
                <w:rFonts w:eastAsia="Times New Roman"/>
                <w:color w:val="000000"/>
                <w:lang w:eastAsia="pl-PL"/>
              </w:rPr>
            </w:pPr>
          </w:p>
        </w:tc>
        <w:tc>
          <w:tcPr>
            <w:tcW w:w="2497" w:type="dxa"/>
            <w:tcBorders>
              <w:top w:val="nil"/>
              <w:left w:val="nil"/>
              <w:bottom w:val="single" w:sz="4" w:space="0" w:color="auto"/>
              <w:right w:val="single" w:sz="4" w:space="0" w:color="auto"/>
            </w:tcBorders>
            <w:noWrap/>
            <w:vAlign w:val="center"/>
            <w:hideMark/>
          </w:tcPr>
          <w:p w14:paraId="3279CACA"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IAC-1 AR NUOQGSJC4</w:t>
            </w:r>
          </w:p>
        </w:tc>
        <w:tc>
          <w:tcPr>
            <w:tcW w:w="1284" w:type="dxa"/>
            <w:tcBorders>
              <w:top w:val="nil"/>
              <w:left w:val="nil"/>
              <w:bottom w:val="single" w:sz="4" w:space="0" w:color="auto"/>
              <w:right w:val="single" w:sz="4" w:space="0" w:color="auto"/>
            </w:tcBorders>
            <w:noWrap/>
            <w:vAlign w:val="center"/>
            <w:hideMark/>
          </w:tcPr>
          <w:p w14:paraId="05657CBB"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LG</w:t>
            </w:r>
          </w:p>
        </w:tc>
        <w:tc>
          <w:tcPr>
            <w:tcW w:w="3827" w:type="dxa"/>
            <w:vMerge/>
            <w:tcBorders>
              <w:top w:val="nil"/>
              <w:left w:val="single" w:sz="4" w:space="0" w:color="auto"/>
              <w:bottom w:val="single" w:sz="4" w:space="0" w:color="auto"/>
              <w:right w:val="single" w:sz="4" w:space="0" w:color="auto"/>
            </w:tcBorders>
            <w:vAlign w:val="center"/>
            <w:hideMark/>
          </w:tcPr>
          <w:p w14:paraId="216EC124" w14:textId="77777777" w:rsidR="00254F5B" w:rsidRPr="00092AAB" w:rsidRDefault="00254F5B" w:rsidP="00E164A1">
            <w:pPr>
              <w:spacing w:after="0" w:line="256" w:lineRule="auto"/>
              <w:jc w:val="both"/>
              <w:rPr>
                <w:rFonts w:eastAsia="Times New Roman"/>
                <w:color w:val="000000"/>
                <w:lang w:eastAsia="pl-PL"/>
              </w:rPr>
            </w:pPr>
          </w:p>
        </w:tc>
        <w:tc>
          <w:tcPr>
            <w:tcW w:w="1948" w:type="dxa"/>
            <w:tcBorders>
              <w:top w:val="nil"/>
              <w:left w:val="nil"/>
              <w:bottom w:val="single" w:sz="4" w:space="0" w:color="auto"/>
              <w:right w:val="single" w:sz="4" w:space="0" w:color="auto"/>
            </w:tcBorders>
            <w:noWrap/>
            <w:vAlign w:val="center"/>
            <w:hideMark/>
          </w:tcPr>
          <w:p w14:paraId="30F44630"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Co 6 miesięcy</w:t>
            </w:r>
          </w:p>
        </w:tc>
        <w:tc>
          <w:tcPr>
            <w:tcW w:w="678" w:type="dxa"/>
            <w:tcBorders>
              <w:top w:val="nil"/>
              <w:left w:val="nil"/>
              <w:bottom w:val="single" w:sz="4" w:space="0" w:color="auto"/>
              <w:right w:val="single" w:sz="4" w:space="0" w:color="auto"/>
            </w:tcBorders>
            <w:noWrap/>
            <w:vAlign w:val="center"/>
            <w:hideMark/>
          </w:tcPr>
          <w:p w14:paraId="26357D8D"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7</w:t>
            </w:r>
          </w:p>
        </w:tc>
      </w:tr>
      <w:tr w:rsidR="00254F5B" w:rsidRPr="00092AAB" w14:paraId="542AA25D" w14:textId="77777777" w:rsidTr="00E164A1">
        <w:trPr>
          <w:trHeight w:val="1800"/>
        </w:trPr>
        <w:tc>
          <w:tcPr>
            <w:tcW w:w="2026" w:type="dxa"/>
            <w:tcBorders>
              <w:top w:val="nil"/>
              <w:left w:val="single" w:sz="4" w:space="0" w:color="auto"/>
              <w:bottom w:val="single" w:sz="4" w:space="0" w:color="auto"/>
              <w:right w:val="single" w:sz="4" w:space="0" w:color="auto"/>
            </w:tcBorders>
            <w:noWrap/>
            <w:vAlign w:val="center"/>
            <w:hideMark/>
          </w:tcPr>
          <w:p w14:paraId="3D00C463" w14:textId="77777777" w:rsidR="00254F5B" w:rsidRPr="00092AAB" w:rsidRDefault="00254F5B" w:rsidP="00E164A1">
            <w:pPr>
              <w:spacing w:line="240" w:lineRule="auto"/>
              <w:jc w:val="center"/>
              <w:rPr>
                <w:rFonts w:eastAsia="Times New Roman"/>
                <w:color w:val="000000"/>
                <w:lang w:eastAsia="pl-PL"/>
              </w:rPr>
            </w:pPr>
            <w:r w:rsidRPr="00092AAB">
              <w:rPr>
                <w:rFonts w:eastAsia="Times New Roman"/>
                <w:color w:val="000000"/>
                <w:lang w:eastAsia="pl-PL"/>
              </w:rPr>
              <w:lastRenderedPageBreak/>
              <w:t>Pompka skroplin</w:t>
            </w:r>
          </w:p>
        </w:tc>
        <w:tc>
          <w:tcPr>
            <w:tcW w:w="2497" w:type="dxa"/>
            <w:tcBorders>
              <w:top w:val="nil"/>
              <w:left w:val="nil"/>
              <w:bottom w:val="single" w:sz="4" w:space="0" w:color="auto"/>
              <w:right w:val="single" w:sz="4" w:space="0" w:color="auto"/>
            </w:tcBorders>
            <w:noWrap/>
            <w:vAlign w:val="center"/>
            <w:hideMark/>
          </w:tcPr>
          <w:p w14:paraId="617AEDB1"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Mini orange</w:t>
            </w:r>
          </w:p>
        </w:tc>
        <w:tc>
          <w:tcPr>
            <w:tcW w:w="1284" w:type="dxa"/>
            <w:tcBorders>
              <w:top w:val="nil"/>
              <w:left w:val="nil"/>
              <w:bottom w:val="single" w:sz="4" w:space="0" w:color="auto"/>
              <w:right w:val="single" w:sz="4" w:space="0" w:color="auto"/>
            </w:tcBorders>
            <w:vAlign w:val="center"/>
            <w:hideMark/>
          </w:tcPr>
          <w:p w14:paraId="43FD9670"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 xml:space="preserve">Aspen </w:t>
            </w:r>
            <w:proofErr w:type="spellStart"/>
            <w:r w:rsidRPr="00092AAB">
              <w:rPr>
                <w:rFonts w:eastAsia="Times New Roman"/>
                <w:color w:val="000000"/>
                <w:lang w:eastAsia="pl-PL"/>
              </w:rPr>
              <w:t>pumps</w:t>
            </w:r>
            <w:proofErr w:type="spellEnd"/>
          </w:p>
        </w:tc>
        <w:tc>
          <w:tcPr>
            <w:tcW w:w="3827" w:type="dxa"/>
            <w:tcBorders>
              <w:top w:val="nil"/>
              <w:left w:val="nil"/>
              <w:bottom w:val="single" w:sz="4" w:space="0" w:color="auto"/>
              <w:right w:val="single" w:sz="4" w:space="0" w:color="auto"/>
            </w:tcBorders>
            <w:vAlign w:val="bottom"/>
            <w:hideMark/>
          </w:tcPr>
          <w:p w14:paraId="7281192E" w14:textId="77777777" w:rsidR="00254F5B" w:rsidRPr="00092AAB" w:rsidRDefault="00254F5B" w:rsidP="00E164A1">
            <w:pPr>
              <w:spacing w:after="0" w:line="240" w:lineRule="auto"/>
              <w:jc w:val="both"/>
              <w:rPr>
                <w:rFonts w:eastAsia="Times New Roman"/>
                <w:color w:val="000000"/>
                <w:lang w:eastAsia="pl-PL"/>
              </w:rPr>
            </w:pPr>
            <w:r w:rsidRPr="00092AAB">
              <w:rPr>
                <w:rFonts w:eastAsia="Times New Roman"/>
                <w:color w:val="000000"/>
                <w:lang w:eastAsia="pl-PL"/>
              </w:rPr>
              <w:t>Co sześć miesięcy należy wyczyścić zbiorniczek skroplin i filtr. W celu zapewnienia prawidłowej pracy po oczyszczeniu, zbiorniczek musi być ponownie zainstalowany idealnie w pozycji poziomej</w:t>
            </w:r>
          </w:p>
        </w:tc>
        <w:tc>
          <w:tcPr>
            <w:tcW w:w="1948" w:type="dxa"/>
            <w:tcBorders>
              <w:top w:val="nil"/>
              <w:left w:val="nil"/>
              <w:bottom w:val="single" w:sz="4" w:space="0" w:color="auto"/>
              <w:right w:val="single" w:sz="4" w:space="0" w:color="auto"/>
            </w:tcBorders>
            <w:noWrap/>
            <w:vAlign w:val="center"/>
            <w:hideMark/>
          </w:tcPr>
          <w:p w14:paraId="5DAFF963"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Co 6 miesięcy</w:t>
            </w:r>
          </w:p>
        </w:tc>
        <w:tc>
          <w:tcPr>
            <w:tcW w:w="678" w:type="dxa"/>
            <w:tcBorders>
              <w:top w:val="nil"/>
              <w:left w:val="nil"/>
              <w:bottom w:val="single" w:sz="4" w:space="0" w:color="auto"/>
              <w:right w:val="single" w:sz="4" w:space="0" w:color="auto"/>
            </w:tcBorders>
            <w:noWrap/>
            <w:vAlign w:val="center"/>
            <w:hideMark/>
          </w:tcPr>
          <w:p w14:paraId="42FF3896" w14:textId="77777777" w:rsidR="00254F5B" w:rsidRPr="00092AAB" w:rsidRDefault="00254F5B" w:rsidP="00254F5B">
            <w:pPr>
              <w:spacing w:after="0" w:line="240" w:lineRule="auto"/>
              <w:jc w:val="center"/>
              <w:rPr>
                <w:rFonts w:eastAsia="Times New Roman"/>
                <w:color w:val="000000"/>
                <w:lang w:eastAsia="pl-PL"/>
              </w:rPr>
            </w:pPr>
            <w:r w:rsidRPr="00092AAB">
              <w:rPr>
                <w:rFonts w:eastAsia="Times New Roman"/>
                <w:color w:val="000000"/>
                <w:lang w:eastAsia="pl-PL"/>
              </w:rPr>
              <w:t>2</w:t>
            </w:r>
          </w:p>
        </w:tc>
      </w:tr>
    </w:tbl>
    <w:p w14:paraId="6F16A56D" w14:textId="77777777" w:rsidR="00F02B22" w:rsidRDefault="0006500B" w:rsidP="00254F5B">
      <w:r w:rsidRPr="00092AAB">
        <w:t xml:space="preserve">Uwagi serwisowe: </w:t>
      </w:r>
      <w:r w:rsidR="00A8267D" w:rsidRPr="00092AAB">
        <w:t>d</w:t>
      </w:r>
      <w:r w:rsidRPr="00092AAB">
        <w:t xml:space="preserve">o przeprowadzania serwisów urządzeń producentów </w:t>
      </w:r>
      <w:proofErr w:type="spellStart"/>
      <w:r w:rsidRPr="00092AAB">
        <w:t>Climagold</w:t>
      </w:r>
      <w:proofErr w:type="spellEnd"/>
      <w:r w:rsidRPr="00092AAB">
        <w:t xml:space="preserve">, Frapol, </w:t>
      </w:r>
      <w:proofErr w:type="spellStart"/>
      <w:r w:rsidRPr="00092AAB">
        <w:t>Midea</w:t>
      </w:r>
      <w:proofErr w:type="spellEnd"/>
      <w:r w:rsidRPr="00092AAB">
        <w:t xml:space="preserve"> wymagany jest przeszkolony i certyfikowany przez producentów personel. Tylko osoby z potwierdzonymi uprawnieniami i przebytymi odpowiednimi producenckimi szkoleniami mogą wykonywać przeglądy oraz prace serwisowe przy urządzeniach.</w:t>
      </w:r>
    </w:p>
    <w:p w14:paraId="1F8D1E70" w14:textId="79355E40" w:rsidR="008608F8" w:rsidRDefault="00254F5B" w:rsidP="00254F5B">
      <w:pPr>
        <w:sectPr w:rsidR="008608F8" w:rsidSect="00094D1E">
          <w:pgSz w:w="16840" w:h="11907"/>
          <w:pgMar w:top="1276" w:right="2705" w:bottom="709" w:left="2705" w:header="709" w:footer="709" w:gutter="0"/>
          <w:cols w:space="708"/>
          <w:docGrid w:linePitch="360"/>
        </w:sectPr>
      </w:pPr>
      <w:r w:rsidRPr="00092AAB">
        <w:br/>
      </w:r>
    </w:p>
    <w:p w14:paraId="2D870C74" w14:textId="037560C2" w:rsidR="00E164A1" w:rsidRPr="00092AAB" w:rsidRDefault="00E164A1" w:rsidP="00926FEF">
      <w:pPr>
        <w:spacing w:after="0" w:line="360" w:lineRule="auto"/>
        <w:jc w:val="both"/>
        <w:rPr>
          <w:rFonts w:eastAsia="Calibri"/>
        </w:rPr>
      </w:pPr>
      <w:r w:rsidRPr="00092AAB">
        <w:rPr>
          <w:rFonts w:eastAsia="Calibri"/>
        </w:rPr>
        <w:lastRenderedPageBreak/>
        <w:t>Uwagi serwisowe</w:t>
      </w:r>
      <w:bookmarkStart w:id="10" w:name="_Hlk126655327"/>
      <w:r w:rsidRPr="00092AAB">
        <w:rPr>
          <w:rFonts w:eastAsia="Calibri"/>
        </w:rPr>
        <w:t xml:space="preserve">: </w:t>
      </w:r>
      <w:r w:rsidR="00A8267D" w:rsidRPr="00092AAB">
        <w:rPr>
          <w:rFonts w:eastAsia="Calibri"/>
        </w:rPr>
        <w:t>d</w:t>
      </w:r>
      <w:r w:rsidRPr="00092AAB">
        <w:rPr>
          <w:rFonts w:eastAsia="Calibri"/>
        </w:rPr>
        <w:t>o przeprowadzania serwisów urządzeń</w:t>
      </w:r>
      <w:r w:rsidR="00552DC2">
        <w:rPr>
          <w:rFonts w:eastAsia="Calibri"/>
        </w:rPr>
        <w:t xml:space="preserve"> </w:t>
      </w:r>
      <w:r w:rsidRPr="00092AAB">
        <w:rPr>
          <w:rFonts w:eastAsia="Calibri"/>
        </w:rPr>
        <w:t>wymagany jest przeszkolony i certyfikowany przez producentów personel. Tylko osoby z potwierdzonymi uprawnieniami i przebytymi odpowiednimi producenckimi szkoleniami mogą wykonywać przeglądy oraz prace serwisowe przy urządzeniach</w:t>
      </w:r>
      <w:bookmarkEnd w:id="10"/>
      <w:r w:rsidRPr="00092AAB">
        <w:rPr>
          <w:rFonts w:eastAsia="Calibri"/>
        </w:rPr>
        <w:t>.</w:t>
      </w:r>
    </w:p>
    <w:p w14:paraId="39001A22" w14:textId="49647270" w:rsidR="002A6383" w:rsidRPr="00092AAB" w:rsidRDefault="002A6383" w:rsidP="002A6383">
      <w:pPr>
        <w:spacing w:line="256" w:lineRule="auto"/>
        <w:rPr>
          <w:rFonts w:eastAsia="Calibri"/>
          <w:b/>
          <w:bCs/>
        </w:rPr>
      </w:pPr>
      <w:r w:rsidRPr="00092AAB">
        <w:rPr>
          <w:rFonts w:eastAsia="Calibri"/>
          <w:b/>
          <w:bCs/>
        </w:rPr>
        <w:t>Zestawienie urządzeń</w:t>
      </w:r>
      <w:r w:rsidR="00E164A1" w:rsidRPr="00092AAB">
        <w:rPr>
          <w:rFonts w:eastAsia="Calibri"/>
          <w:b/>
          <w:bCs/>
        </w:rPr>
        <w:t xml:space="preserve"> w tym</w:t>
      </w:r>
      <w:r w:rsidRPr="00092AAB">
        <w:rPr>
          <w:rFonts w:eastAsia="Calibri"/>
          <w:b/>
          <w:bCs/>
        </w:rPr>
        <w:t xml:space="preserve"> rodzaj i masa czynnika chłodniczego:</w:t>
      </w:r>
    </w:p>
    <w:p w14:paraId="53F764CA" w14:textId="77777777" w:rsidR="002A6383" w:rsidRPr="00092AAB" w:rsidRDefault="002A6383" w:rsidP="002A6383">
      <w:pPr>
        <w:numPr>
          <w:ilvl w:val="0"/>
          <w:numId w:val="11"/>
        </w:numPr>
        <w:spacing w:before="120" w:after="120" w:line="360" w:lineRule="auto"/>
        <w:ind w:left="567" w:hanging="567"/>
        <w:contextualSpacing/>
      </w:pPr>
      <w:r w:rsidRPr="00092AAB">
        <w:t>Klimatyzatory ścienne /</w:t>
      </w:r>
      <w:proofErr w:type="spellStart"/>
      <w:r w:rsidRPr="00092AAB">
        <w:t>jedn.wew</w:t>
      </w:r>
      <w:proofErr w:type="spellEnd"/>
      <w:r w:rsidRPr="00092AAB">
        <w:t>./LG ARNU05GSJC4/ (R410) – 16 sztuk;</w:t>
      </w:r>
    </w:p>
    <w:p w14:paraId="54E27C70" w14:textId="4DFD51B7" w:rsidR="002A6383" w:rsidRPr="00092AAB" w:rsidRDefault="002A6383" w:rsidP="002A6383">
      <w:pPr>
        <w:numPr>
          <w:ilvl w:val="0"/>
          <w:numId w:val="11"/>
        </w:numPr>
        <w:spacing w:before="120" w:after="120" w:line="360" w:lineRule="auto"/>
        <w:ind w:left="567" w:hanging="567"/>
        <w:contextualSpacing/>
      </w:pPr>
      <w:r w:rsidRPr="00092AAB">
        <w:t>Agregat skraplający LG ARUN1</w:t>
      </w:r>
      <w:r w:rsidR="00AE1F60" w:rsidRPr="00092AAB">
        <w:t>00</w:t>
      </w:r>
      <w:r w:rsidRPr="00092AAB">
        <w:t>LSS</w:t>
      </w:r>
      <w:r w:rsidR="00AE1F60" w:rsidRPr="00092AAB">
        <w:t>0</w:t>
      </w:r>
      <w:r w:rsidRPr="00092AAB">
        <w:t xml:space="preserve"> / 009KCSF13270 (R41</w:t>
      </w:r>
      <w:r w:rsidR="00AE1F60" w:rsidRPr="00092AAB">
        <w:t>0</w:t>
      </w:r>
      <w:r w:rsidRPr="00092AAB">
        <w:t>a 4,5 kg);</w:t>
      </w:r>
    </w:p>
    <w:p w14:paraId="0FCCB37A" w14:textId="0654A6A6" w:rsidR="002A6383" w:rsidRPr="00092AAB" w:rsidRDefault="002A6383" w:rsidP="002A6383">
      <w:pPr>
        <w:numPr>
          <w:ilvl w:val="0"/>
          <w:numId w:val="11"/>
        </w:numPr>
        <w:spacing w:before="120" w:after="120" w:line="360" w:lineRule="auto"/>
        <w:ind w:left="567" w:hanging="567"/>
        <w:contextualSpacing/>
      </w:pPr>
      <w:r w:rsidRPr="00092AAB">
        <w:t>Agregat centrali wentylacyjnej NW1 - MIDEA MV6-i335WV2GN1-E / 341943457149CD90100004 / (R410a 11kg) wraz z modułem AHUKZ-03N</w:t>
      </w:r>
      <w:r w:rsidR="00AE1F60" w:rsidRPr="00092AAB">
        <w:t>1</w:t>
      </w:r>
      <w:r w:rsidRPr="00092AAB">
        <w:t>;</w:t>
      </w:r>
    </w:p>
    <w:p w14:paraId="3B0DFA2E" w14:textId="5E5DC25E" w:rsidR="002A6383" w:rsidRPr="00092AAB" w:rsidRDefault="002A6383" w:rsidP="002A6383">
      <w:pPr>
        <w:numPr>
          <w:ilvl w:val="0"/>
          <w:numId w:val="11"/>
        </w:numPr>
        <w:spacing w:before="120" w:after="120" w:line="360" w:lineRule="auto"/>
        <w:ind w:left="567" w:hanging="567"/>
        <w:contextualSpacing/>
      </w:pPr>
      <w:r w:rsidRPr="00092AAB">
        <w:t>Agregat centrali wentylacyjnej NW1 - MIDEA MV6-i335WV2GN1-E / 341943457149C090100002 / (R410a 11kg) wraz z modułem AHUKZ-03N</w:t>
      </w:r>
      <w:r w:rsidR="00AE1F60" w:rsidRPr="00092AAB">
        <w:t>1</w:t>
      </w:r>
      <w:r w:rsidRPr="00092AAB">
        <w:t>;</w:t>
      </w:r>
    </w:p>
    <w:p w14:paraId="22438CA8" w14:textId="5974A60E" w:rsidR="002A6383" w:rsidRPr="00092AAB" w:rsidRDefault="002A6383" w:rsidP="002A6383">
      <w:pPr>
        <w:numPr>
          <w:ilvl w:val="0"/>
          <w:numId w:val="11"/>
        </w:numPr>
        <w:spacing w:before="120" w:after="120" w:line="360" w:lineRule="auto"/>
        <w:ind w:left="567" w:hanging="567"/>
        <w:contextualSpacing/>
      </w:pPr>
      <w:r w:rsidRPr="00092AAB">
        <w:t>Agregat centrali wentylacyjnej NW2 - MIDEA MV6-i400WV2GN1-E / 3419209360398120100006 / (R410a 13kg} wraz z modułem AHUKZ-02N</w:t>
      </w:r>
      <w:r w:rsidR="00AE1F60" w:rsidRPr="00092AAB">
        <w:t>1</w:t>
      </w:r>
      <w:r w:rsidRPr="00092AAB">
        <w:t>;</w:t>
      </w:r>
    </w:p>
    <w:p w14:paraId="1477C99F" w14:textId="080F2F0B" w:rsidR="002A6383" w:rsidRPr="00092AAB" w:rsidRDefault="002A6383" w:rsidP="002A6383">
      <w:pPr>
        <w:widowControl w:val="0"/>
        <w:numPr>
          <w:ilvl w:val="0"/>
          <w:numId w:val="11"/>
        </w:numPr>
        <w:autoSpaceDE w:val="0"/>
        <w:autoSpaceDN w:val="0"/>
        <w:spacing w:before="120" w:after="120" w:line="360" w:lineRule="auto"/>
        <w:ind w:left="567" w:hanging="567"/>
        <w:contextualSpacing/>
      </w:pPr>
      <w:r w:rsidRPr="00092AAB">
        <w:t>Agregat centrali wentylacyjnej NW2 - MIDEA MV6-i400WV2GN1-E / 3419209360398120100004 / (R410a 13kg) wraz z modułem AHUKZ-02N</w:t>
      </w:r>
      <w:r w:rsidR="00AE1F60" w:rsidRPr="00092AAB">
        <w:t>1</w:t>
      </w:r>
      <w:r w:rsidRPr="00092AAB">
        <w:t>;</w:t>
      </w:r>
    </w:p>
    <w:p w14:paraId="527EA244" w14:textId="77777777" w:rsidR="002A6383" w:rsidRPr="00D87248" w:rsidRDefault="002A6383" w:rsidP="002A6383">
      <w:pPr>
        <w:widowControl w:val="0"/>
        <w:numPr>
          <w:ilvl w:val="0"/>
          <w:numId w:val="11"/>
        </w:numPr>
        <w:autoSpaceDE w:val="0"/>
        <w:autoSpaceDN w:val="0"/>
        <w:spacing w:before="120" w:after="120" w:line="360" w:lineRule="auto"/>
        <w:ind w:left="567" w:hanging="567"/>
        <w:contextualSpacing/>
        <w:rPr>
          <w:lang w:val="en-GB"/>
        </w:rPr>
      </w:pPr>
      <w:r w:rsidRPr="00D87248">
        <w:rPr>
          <w:lang w:val="en-GB"/>
        </w:rPr>
        <w:t>Centrala wentylacyjna ClimaGold OPTIMA-NW-7-P-CZP-He/CHf-D-10300/8500;</w:t>
      </w:r>
    </w:p>
    <w:p w14:paraId="5F23EBCF" w14:textId="77777777" w:rsidR="002A6383" w:rsidRPr="00092AAB" w:rsidRDefault="002A6383" w:rsidP="002A6383">
      <w:pPr>
        <w:widowControl w:val="0"/>
        <w:numPr>
          <w:ilvl w:val="0"/>
          <w:numId w:val="11"/>
        </w:numPr>
        <w:tabs>
          <w:tab w:val="left" w:pos="1562"/>
        </w:tabs>
        <w:autoSpaceDE w:val="0"/>
        <w:autoSpaceDN w:val="0"/>
        <w:spacing w:before="120" w:after="120" w:line="360" w:lineRule="auto"/>
        <w:ind w:left="567" w:hanging="567"/>
        <w:contextualSpacing/>
        <w:rPr>
          <w:lang w:val="en-GB"/>
        </w:rPr>
      </w:pPr>
      <w:r w:rsidRPr="00D87248">
        <w:rPr>
          <w:lang w:val="en-GB"/>
        </w:rPr>
        <w:t>Centrala wentylacyjna ClimaGold</w:t>
      </w:r>
      <w:r w:rsidRPr="00092AAB">
        <w:rPr>
          <w:lang w:val="en-GB"/>
        </w:rPr>
        <w:t xml:space="preserve"> OPTIMA-NW-7-P-CZP-He/CHf-D-12500/1100;</w:t>
      </w:r>
    </w:p>
    <w:p w14:paraId="001A4DA1" w14:textId="77777777" w:rsidR="002A6383" w:rsidRPr="00092AAB" w:rsidRDefault="002A6383" w:rsidP="002A6383">
      <w:pPr>
        <w:widowControl w:val="0"/>
        <w:numPr>
          <w:ilvl w:val="0"/>
          <w:numId w:val="11"/>
        </w:numPr>
        <w:tabs>
          <w:tab w:val="left" w:pos="1560"/>
        </w:tabs>
        <w:autoSpaceDE w:val="0"/>
        <w:autoSpaceDN w:val="0"/>
        <w:spacing w:before="120" w:after="120" w:line="360" w:lineRule="auto"/>
        <w:ind w:left="567" w:hanging="567"/>
        <w:contextualSpacing/>
        <w:rPr>
          <w:lang w:val="en-GB"/>
        </w:rPr>
      </w:pPr>
      <w:r w:rsidRPr="00092AAB">
        <w:rPr>
          <w:lang w:val="en-GB"/>
        </w:rPr>
        <w:t>Regulator CAV  Frapol  typ  CAV-E, CAV-R-46szt;</w:t>
      </w:r>
    </w:p>
    <w:p w14:paraId="0C20BC69" w14:textId="77777777" w:rsidR="002A6383" w:rsidRPr="00092AAB" w:rsidRDefault="002A6383" w:rsidP="002A6383">
      <w:pPr>
        <w:widowControl w:val="0"/>
        <w:numPr>
          <w:ilvl w:val="0"/>
          <w:numId w:val="11"/>
        </w:numPr>
        <w:tabs>
          <w:tab w:val="left" w:pos="1560"/>
        </w:tabs>
        <w:autoSpaceDE w:val="0"/>
        <w:autoSpaceDN w:val="0"/>
        <w:spacing w:before="120" w:after="120" w:line="360" w:lineRule="auto"/>
        <w:ind w:left="567" w:hanging="567"/>
        <w:contextualSpacing/>
        <w:rPr>
          <w:lang w:val="en-GB"/>
        </w:rPr>
      </w:pPr>
      <w:r w:rsidRPr="00092AAB">
        <w:rPr>
          <w:lang w:val="en-GB"/>
        </w:rPr>
        <w:t>Regulator VAV Frapol typ VSR-R-78szt;</w:t>
      </w:r>
    </w:p>
    <w:p w14:paraId="5EE8ADFC" w14:textId="19270641" w:rsidR="002A6383" w:rsidRDefault="002A6383" w:rsidP="002A6383">
      <w:pPr>
        <w:widowControl w:val="0"/>
        <w:numPr>
          <w:ilvl w:val="0"/>
          <w:numId w:val="11"/>
        </w:numPr>
        <w:tabs>
          <w:tab w:val="left" w:pos="1561"/>
        </w:tabs>
        <w:autoSpaceDE w:val="0"/>
        <w:autoSpaceDN w:val="0"/>
        <w:spacing w:before="120" w:after="120" w:line="360" w:lineRule="auto"/>
        <w:ind w:left="567" w:hanging="567"/>
        <w:contextualSpacing/>
      </w:pPr>
      <w:r w:rsidRPr="00092AAB">
        <w:t>Klapa przeciwpożarowa Mercer FID S-6szt;</w:t>
      </w:r>
    </w:p>
    <w:p w14:paraId="0927B26D" w14:textId="52F4A5A9" w:rsidR="008608F8" w:rsidRDefault="008608F8">
      <w:r>
        <w:br w:type="page"/>
      </w:r>
    </w:p>
    <w:p w14:paraId="006BF011" w14:textId="4C16F040" w:rsidR="009921DE" w:rsidRPr="00092AAB" w:rsidRDefault="00926FEF" w:rsidP="00BA1142">
      <w:pPr>
        <w:pStyle w:val="Akapitzlist"/>
        <w:numPr>
          <w:ilvl w:val="0"/>
          <w:numId w:val="2"/>
        </w:numPr>
        <w:ind w:left="426" w:hanging="426"/>
        <w:rPr>
          <w:b/>
          <w:bCs/>
        </w:rPr>
      </w:pPr>
      <w:r w:rsidRPr="00092AAB">
        <w:rPr>
          <w:b/>
          <w:bCs/>
        </w:rPr>
        <w:lastRenderedPageBreak/>
        <w:t xml:space="preserve">CZĘŚĆ DRUGA: NOWE </w:t>
      </w:r>
      <w:r w:rsidR="00092AAB" w:rsidRPr="00092AAB">
        <w:rPr>
          <w:b/>
          <w:bCs/>
        </w:rPr>
        <w:t>SKRZYDŁO W</w:t>
      </w:r>
      <w:r w:rsidR="00092AAB">
        <w:rPr>
          <w:b/>
          <w:bCs/>
        </w:rPr>
        <w:t>YDZIAŁU TRANSPORTU</w:t>
      </w:r>
    </w:p>
    <w:p w14:paraId="62D4F90C" w14:textId="1F633055" w:rsidR="00413585" w:rsidRPr="00092AAB" w:rsidRDefault="00413585" w:rsidP="00413585">
      <w:pPr>
        <w:pStyle w:val="Akapitzlist"/>
        <w:ind w:left="0"/>
      </w:pPr>
    </w:p>
    <w:p w14:paraId="75FDD3EC" w14:textId="6FFA431C" w:rsidR="00CD3328" w:rsidRPr="00092AAB" w:rsidRDefault="00CD3328" w:rsidP="00092AAB">
      <w:pPr>
        <w:numPr>
          <w:ilvl w:val="0"/>
          <w:numId w:val="10"/>
        </w:numPr>
        <w:spacing w:line="360" w:lineRule="auto"/>
        <w:ind w:left="426" w:hanging="426"/>
        <w:jc w:val="both"/>
      </w:pPr>
      <w:r w:rsidRPr="00092AAB">
        <w:rPr>
          <w:noProof/>
        </w:rPr>
        <w:t>Przedmiotem zamówienia jest: Świadczenie Usługi Serwisow</w:t>
      </w:r>
      <w:r w:rsidR="00A8267D" w:rsidRPr="00092AAB">
        <w:rPr>
          <w:noProof/>
        </w:rPr>
        <w:t>ej</w:t>
      </w:r>
      <w:r w:rsidRPr="00092AAB">
        <w:rPr>
          <w:noProof/>
        </w:rPr>
        <w:t xml:space="preserve"> Systemów Klimatyzacji i Wentylacji, zainstalowanych w Nowym Skrzydle Wydziału Transportu PW w Warszawie</w:t>
      </w:r>
      <w:r w:rsidR="002A51FE" w:rsidRPr="00092AAB">
        <w:rPr>
          <w:noProof/>
        </w:rPr>
        <w:t xml:space="preserve">, </w:t>
      </w:r>
      <w:r w:rsidRPr="00092AAB">
        <w:rPr>
          <w:noProof/>
        </w:rPr>
        <w:t xml:space="preserve">w celu zapewnienia niezawodnego funkcjonowania Systemów. </w:t>
      </w:r>
    </w:p>
    <w:p w14:paraId="1C43E3BC" w14:textId="4541329D" w:rsidR="00CD3328" w:rsidRPr="00092AAB" w:rsidRDefault="00CD3328" w:rsidP="00552DC2">
      <w:pPr>
        <w:numPr>
          <w:ilvl w:val="0"/>
          <w:numId w:val="10"/>
        </w:numPr>
        <w:spacing w:line="360" w:lineRule="auto"/>
        <w:ind w:left="426" w:hanging="426"/>
        <w:jc w:val="both"/>
        <w:rPr>
          <w:noProof/>
        </w:rPr>
      </w:pPr>
      <w:r w:rsidRPr="00092AAB">
        <w:rPr>
          <w:noProof/>
        </w:rPr>
        <w:t>Miejsce świadczenia usługi: Wydział Transportu - Nowe Skrzydło – Koszykowa 75, Warszawa</w:t>
      </w:r>
    </w:p>
    <w:p w14:paraId="39494159" w14:textId="53DE4434" w:rsidR="00CD3328" w:rsidRPr="00552DC2" w:rsidRDefault="00CD3328" w:rsidP="00552DC2">
      <w:pPr>
        <w:numPr>
          <w:ilvl w:val="0"/>
          <w:numId w:val="10"/>
        </w:numPr>
        <w:spacing w:line="360" w:lineRule="auto"/>
        <w:ind w:left="426" w:hanging="426"/>
        <w:jc w:val="both"/>
        <w:rPr>
          <w:b/>
          <w:bCs/>
          <w:noProof/>
        </w:rPr>
      </w:pPr>
      <w:r w:rsidRPr="00552DC2">
        <w:rPr>
          <w:b/>
          <w:bCs/>
          <w:noProof/>
        </w:rPr>
        <w:t xml:space="preserve">Termin wykonania przeglądów: </w:t>
      </w:r>
      <w:r w:rsidR="00552DC2" w:rsidRPr="00552DC2">
        <w:rPr>
          <w:b/>
          <w:bCs/>
          <w:noProof/>
        </w:rPr>
        <w:t xml:space="preserve">Zamawiający wymaga realizacji zamówienia cz. II w terminie dwóch lat w okresach półrocznych (4 przeglądy półroczne co 6 miesięcy), pierwszy przegląd należy wykonać w terminie 14 dni od dnia zawarcia umowy. </w:t>
      </w:r>
    </w:p>
    <w:p w14:paraId="349FE1CE" w14:textId="7BC3B9A7" w:rsidR="00CD3328" w:rsidRPr="00092AAB" w:rsidRDefault="00CD3328" w:rsidP="00926FEF">
      <w:pPr>
        <w:pStyle w:val="Akapitzlist"/>
        <w:numPr>
          <w:ilvl w:val="0"/>
          <w:numId w:val="10"/>
        </w:numPr>
        <w:spacing w:line="360" w:lineRule="auto"/>
        <w:ind w:left="426"/>
        <w:rPr>
          <w:b/>
          <w:bCs/>
        </w:rPr>
      </w:pPr>
      <w:r w:rsidRPr="00092AAB">
        <w:rPr>
          <w:b/>
          <w:bCs/>
        </w:rPr>
        <w:t>Do 1</w:t>
      </w:r>
      <w:r w:rsidR="00E41E99" w:rsidRPr="00092AAB">
        <w:rPr>
          <w:b/>
          <w:bCs/>
        </w:rPr>
        <w:t>5</w:t>
      </w:r>
      <w:r w:rsidRPr="00092AAB">
        <w:rPr>
          <w:b/>
          <w:bCs/>
        </w:rPr>
        <w:t xml:space="preserve"> </w:t>
      </w:r>
      <w:r w:rsidR="00E41E99" w:rsidRPr="00092AAB">
        <w:rPr>
          <w:b/>
          <w:bCs/>
        </w:rPr>
        <w:t>maja</w:t>
      </w:r>
      <w:r w:rsidRPr="00092AAB">
        <w:rPr>
          <w:b/>
          <w:bCs/>
        </w:rPr>
        <w:t xml:space="preserve"> każdego roku jest wymagane dokonanie przeglądu urządzeń  podlegających rejestracji w systemie CRO.</w:t>
      </w:r>
    </w:p>
    <w:p w14:paraId="0E57055D" w14:textId="77777777" w:rsidR="00994912" w:rsidRPr="00092AAB" w:rsidRDefault="00CD3328" w:rsidP="00926FEF">
      <w:pPr>
        <w:pStyle w:val="Akapitzlist"/>
        <w:numPr>
          <w:ilvl w:val="0"/>
          <w:numId w:val="10"/>
        </w:numPr>
        <w:spacing w:line="360" w:lineRule="auto"/>
        <w:ind w:left="426"/>
        <w:rPr>
          <w:b/>
          <w:bCs/>
        </w:rPr>
      </w:pPr>
      <w:r w:rsidRPr="00092AAB">
        <w:rPr>
          <w:b/>
          <w:bCs/>
        </w:rPr>
        <w:t xml:space="preserve">W przypadku urządzeń, które podlegają rejestracji w Centralnym Rejestrze Operatorów (CRO), wymagane jest wykonanie przeglądu przez uprawnionych serwisantów posiadających certyfikat wydany przez Prezesa Urzędu Dozoru Technicznego zgodnie z ustawa Poz. 881, z dnia 15 maja 2015 r. o substancjach zubożających warstwę ozonową oraz o niektórych fluorowanych gazach cieplarnianych. Wymogiem jest, dostarczenie kopii przeglądu serwisowego dla urządzeń podlegających rejestracji w ciągu trzech dni od daty wykonania przeglądu. </w:t>
      </w:r>
    </w:p>
    <w:p w14:paraId="6DBFDD20" w14:textId="07788282" w:rsidR="00994912" w:rsidRPr="00092AAB" w:rsidRDefault="00CD3328" w:rsidP="00994912">
      <w:pPr>
        <w:pStyle w:val="Akapitzlist"/>
        <w:numPr>
          <w:ilvl w:val="0"/>
          <w:numId w:val="10"/>
        </w:numPr>
        <w:spacing w:after="0" w:line="360" w:lineRule="auto"/>
        <w:ind w:left="426"/>
        <w:jc w:val="both"/>
        <w:rPr>
          <w:rFonts w:eastAsia="Calibri"/>
          <w:sz w:val="20"/>
          <w:szCs w:val="20"/>
        </w:rPr>
      </w:pPr>
      <w:r w:rsidRPr="00092AAB">
        <w:t>W  ramach  dokonania  okresowego  przeglądu  urządzeń  klimatyzacyjnych  i  wentylacyjnych Wykonawca zobowiązuje się dokonać następujące czynności</w:t>
      </w:r>
      <w:r w:rsidR="00A8267D" w:rsidRPr="00092AAB">
        <w:t xml:space="preserve"> serwisowe</w:t>
      </w:r>
      <w:r w:rsidRPr="00092AAB">
        <w:t xml:space="preserve"> </w:t>
      </w:r>
      <w:r w:rsidR="00A8267D" w:rsidRPr="00092AAB">
        <w:t>określone</w:t>
      </w:r>
      <w:r w:rsidRPr="00092AAB">
        <w:t xml:space="preserve"> w </w:t>
      </w:r>
      <w:r w:rsidR="002A51FE" w:rsidRPr="00092AAB">
        <w:t>pkt. 8</w:t>
      </w:r>
      <w:r w:rsidR="00A8267D" w:rsidRPr="00092AAB">
        <w:t xml:space="preserve"> oraz wymagane przez producenta urządzeń.</w:t>
      </w:r>
    </w:p>
    <w:p w14:paraId="4834BC29" w14:textId="348FCD76" w:rsidR="00413585" w:rsidRPr="00092AAB" w:rsidRDefault="00413585" w:rsidP="00994912">
      <w:pPr>
        <w:pStyle w:val="Akapitzlist"/>
        <w:numPr>
          <w:ilvl w:val="0"/>
          <w:numId w:val="10"/>
        </w:numPr>
        <w:spacing w:after="0" w:line="360" w:lineRule="auto"/>
        <w:ind w:left="426"/>
        <w:jc w:val="both"/>
      </w:pPr>
      <w:r w:rsidRPr="00092AAB">
        <w:t>Wykonawca winien świadczyć usługę konserwacji urządzeń wentylacji i klimatyzacji:</w:t>
      </w:r>
    </w:p>
    <w:p w14:paraId="2A2357C6" w14:textId="51E7003A" w:rsidR="00413585" w:rsidRPr="00092AAB" w:rsidRDefault="00413585" w:rsidP="00413585">
      <w:pPr>
        <w:numPr>
          <w:ilvl w:val="0"/>
          <w:numId w:val="9"/>
        </w:numPr>
        <w:autoSpaceDE w:val="0"/>
        <w:autoSpaceDN w:val="0"/>
        <w:adjustRightInd w:val="0"/>
        <w:spacing w:after="0" w:line="360" w:lineRule="auto"/>
        <w:contextualSpacing/>
      </w:pPr>
      <w:r w:rsidRPr="00092AAB">
        <w:t>klimatyzatorów LG – jednostki zewnętrzne, w liczbie 8 szt.</w:t>
      </w:r>
    </w:p>
    <w:p w14:paraId="28EB0978" w14:textId="26008F08" w:rsidR="00413585" w:rsidRPr="00092AAB" w:rsidRDefault="00413585" w:rsidP="00413585">
      <w:pPr>
        <w:numPr>
          <w:ilvl w:val="0"/>
          <w:numId w:val="9"/>
        </w:numPr>
        <w:autoSpaceDE w:val="0"/>
        <w:autoSpaceDN w:val="0"/>
        <w:adjustRightInd w:val="0"/>
        <w:spacing w:after="0" w:line="360" w:lineRule="auto"/>
        <w:contextualSpacing/>
      </w:pPr>
      <w:r w:rsidRPr="00092AAB">
        <w:t>klimatyzatorów LG – jednostki wewnętrzne, w liczbie 62 szt</w:t>
      </w:r>
    </w:p>
    <w:p w14:paraId="5BD6FF75" w14:textId="77777777" w:rsidR="00413585" w:rsidRPr="00092AAB" w:rsidRDefault="00413585" w:rsidP="00413585">
      <w:pPr>
        <w:numPr>
          <w:ilvl w:val="0"/>
          <w:numId w:val="9"/>
        </w:numPr>
        <w:autoSpaceDE w:val="0"/>
        <w:autoSpaceDN w:val="0"/>
        <w:adjustRightInd w:val="0"/>
        <w:spacing w:after="0" w:line="360" w:lineRule="auto"/>
        <w:contextualSpacing/>
      </w:pPr>
      <w:r w:rsidRPr="00092AAB">
        <w:t>centrali wentylacyjnych VTS, w liczbie 4 szt</w:t>
      </w:r>
    </w:p>
    <w:p w14:paraId="6213148D" w14:textId="315F5F4D" w:rsidR="00413585" w:rsidRPr="00092AAB" w:rsidRDefault="00413585" w:rsidP="00413585">
      <w:pPr>
        <w:numPr>
          <w:ilvl w:val="0"/>
          <w:numId w:val="9"/>
        </w:numPr>
        <w:autoSpaceDE w:val="0"/>
        <w:autoSpaceDN w:val="0"/>
        <w:adjustRightInd w:val="0"/>
        <w:spacing w:after="0" w:line="360" w:lineRule="auto"/>
        <w:contextualSpacing/>
      </w:pPr>
      <w:r w:rsidRPr="00092AAB">
        <w:t>agregatów chłodniczych LG do central wentylacyjnych, w liczbie 2 szt</w:t>
      </w:r>
      <w:r w:rsidR="009A317F">
        <w:t>.</w:t>
      </w:r>
    </w:p>
    <w:p w14:paraId="7BEDCDF8" w14:textId="456286FD" w:rsidR="00732DD2" w:rsidRPr="00092AAB" w:rsidRDefault="00732DD2" w:rsidP="00732DD2">
      <w:pPr>
        <w:pStyle w:val="Akapitzlist"/>
        <w:numPr>
          <w:ilvl w:val="0"/>
          <w:numId w:val="10"/>
        </w:numPr>
        <w:spacing w:after="0" w:line="360" w:lineRule="auto"/>
        <w:ind w:left="426"/>
        <w:jc w:val="both"/>
      </w:pPr>
      <w:r w:rsidRPr="00092AAB">
        <w:t>Okresowa obsługa eksploatacyjna ma na celu zapewnienie poprawności działania urządzeń. W ramach okresowej obsługi eksploatacyjnej wykonywanej co 6 miesięcy. Serwis zgodnie z wytycznymi producenta urządzeń wykonuje następujące czynności:</w:t>
      </w:r>
    </w:p>
    <w:p w14:paraId="6D03AF22" w14:textId="4B52EB64"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Wymiana filtrów mechanicznych powietrza (w razie potrzeby wymiany) – układ wentylacyjny </w:t>
      </w:r>
    </w:p>
    <w:p w14:paraId="416297EC" w14:textId="77777777" w:rsidR="00732DD2" w:rsidRPr="00092AAB" w:rsidRDefault="00732DD2" w:rsidP="00732DD2">
      <w:pPr>
        <w:widowControl w:val="0"/>
        <w:numPr>
          <w:ilvl w:val="0"/>
          <w:numId w:val="14"/>
        </w:numPr>
        <w:tabs>
          <w:tab w:val="left" w:pos="16560"/>
          <w:tab w:val="left" w:pos="19440"/>
          <w:tab w:val="left" w:pos="20520"/>
          <w:tab w:val="left" w:pos="21240"/>
          <w:tab w:val="left" w:pos="21600"/>
        </w:tabs>
        <w:suppressAutoHyphens/>
        <w:spacing w:after="0" w:line="360" w:lineRule="auto"/>
        <w:jc w:val="both"/>
        <w:rPr>
          <w:color w:val="000000"/>
        </w:rPr>
      </w:pPr>
      <w:r w:rsidRPr="00092AAB">
        <w:rPr>
          <w:color w:val="000000"/>
        </w:rPr>
        <w:t>Oczyszczenie i umycie filtrów mechanicznych powietrza - klimatyzatory</w:t>
      </w:r>
    </w:p>
    <w:p w14:paraId="7E6B1A36" w14:textId="24C00355"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Oczyszczenie mechaniczne wnętrza urządzenia,</w:t>
      </w:r>
    </w:p>
    <w:p w14:paraId="6DD995E1" w14:textId="754C98F6"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Oczyszczenie i sprawdzenie funkcjonowania przepustnic, </w:t>
      </w:r>
    </w:p>
    <w:p w14:paraId="4F57DA24" w14:textId="1695015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Oczyszczenie wymienników parownika i skraplacza,</w:t>
      </w:r>
    </w:p>
    <w:p w14:paraId="7858653A" w14:textId="6D6136B4" w:rsidR="00732DD2" w:rsidRPr="00092AAB" w:rsidRDefault="00732DD2" w:rsidP="00732DD2">
      <w:pPr>
        <w:widowControl w:val="0"/>
        <w:numPr>
          <w:ilvl w:val="0"/>
          <w:numId w:val="14"/>
        </w:numPr>
        <w:tabs>
          <w:tab w:val="left" w:pos="17280"/>
        </w:tabs>
        <w:suppressAutoHyphens/>
        <w:spacing w:after="0" w:line="360" w:lineRule="auto"/>
        <w:jc w:val="both"/>
        <w:rPr>
          <w:color w:val="000000"/>
        </w:rPr>
      </w:pPr>
      <w:r w:rsidRPr="00092AAB">
        <w:rPr>
          <w:color w:val="000000"/>
        </w:rPr>
        <w:t>Czyszczenie wentylatorów,</w:t>
      </w:r>
    </w:p>
    <w:p w14:paraId="72304D37"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Odgrzybianie i dezynfekcja wymienników,</w:t>
      </w:r>
    </w:p>
    <w:p w14:paraId="420F2D98"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lastRenderedPageBreak/>
        <w:t xml:space="preserve"> Sprawdzenie i udrożnienie odpływów skroplin,</w:t>
      </w:r>
    </w:p>
    <w:p w14:paraId="5B54E860" w14:textId="77777777" w:rsidR="00732DD2" w:rsidRPr="00092AAB" w:rsidRDefault="00732DD2" w:rsidP="00732DD2">
      <w:pPr>
        <w:widowControl w:val="0"/>
        <w:numPr>
          <w:ilvl w:val="0"/>
          <w:numId w:val="14"/>
        </w:numPr>
        <w:tabs>
          <w:tab w:val="left" w:pos="17280"/>
          <w:tab w:val="left" w:pos="19800"/>
          <w:tab w:val="left" w:pos="20880"/>
          <w:tab w:val="left" w:pos="21600"/>
          <w:tab w:val="left" w:pos="21960"/>
        </w:tabs>
        <w:suppressAutoHyphens/>
        <w:spacing w:after="0" w:line="360" w:lineRule="auto"/>
        <w:jc w:val="both"/>
        <w:rPr>
          <w:color w:val="000000"/>
        </w:rPr>
      </w:pPr>
      <w:r w:rsidRPr="00092AAB">
        <w:rPr>
          <w:color w:val="000000"/>
        </w:rPr>
        <w:t xml:space="preserve"> Sprawdzenie wizualne uszczelek oraz połączeń elastycznych kanałów,</w:t>
      </w:r>
    </w:p>
    <w:p w14:paraId="636381A4"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Sprawdzenie poprawności zasilania energią elektryczną,</w:t>
      </w:r>
    </w:p>
    <w:p w14:paraId="7B715774"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Sprawdzenie poprawności działania urządzeń sterujących, ewentualna regulacja,</w:t>
      </w:r>
    </w:p>
    <w:p w14:paraId="4634E60A"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Sprawdzenie szczelności układu freonowego,</w:t>
      </w:r>
    </w:p>
    <w:p w14:paraId="7669F2DC"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Sprawdzenie i ewentualne uzupełnienie ilości czynnika chłodniczego,</w:t>
      </w:r>
    </w:p>
    <w:p w14:paraId="5996CAF8"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Kosmetyka obudowy urządzenia,</w:t>
      </w:r>
    </w:p>
    <w:p w14:paraId="08F57F69"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Sprawdzenie poprawności naciągu paska klinowego ewentualna wymiana,</w:t>
      </w:r>
    </w:p>
    <w:p w14:paraId="4D25A786" w14:textId="77777777" w:rsidR="00732DD2" w:rsidRPr="00092AAB" w:rsidRDefault="00732DD2" w:rsidP="00732DD2">
      <w:pPr>
        <w:widowControl w:val="0"/>
        <w:numPr>
          <w:ilvl w:val="0"/>
          <w:numId w:val="14"/>
        </w:numPr>
        <w:tabs>
          <w:tab w:val="left" w:pos="17280"/>
          <w:tab w:val="left" w:pos="20160"/>
          <w:tab w:val="left" w:pos="21240"/>
          <w:tab w:val="left" w:pos="21960"/>
          <w:tab w:val="left" w:pos="22320"/>
        </w:tabs>
        <w:suppressAutoHyphens/>
        <w:spacing w:after="0" w:line="360" w:lineRule="auto"/>
        <w:jc w:val="both"/>
        <w:rPr>
          <w:color w:val="000000"/>
        </w:rPr>
      </w:pPr>
      <w:r w:rsidRPr="00092AAB">
        <w:rPr>
          <w:color w:val="000000"/>
        </w:rPr>
        <w:t xml:space="preserve"> Sprawdzenie poprawności działania rekuperacji w centrali,</w:t>
      </w:r>
    </w:p>
    <w:p w14:paraId="3898AB5A" w14:textId="77777777" w:rsidR="00732DD2" w:rsidRPr="00092AAB" w:rsidRDefault="00732DD2" w:rsidP="00732DD2">
      <w:pPr>
        <w:pStyle w:val="Akapitzlist"/>
        <w:numPr>
          <w:ilvl w:val="0"/>
          <w:numId w:val="14"/>
        </w:numPr>
        <w:tabs>
          <w:tab w:val="left" w:pos="2664"/>
        </w:tabs>
        <w:autoSpaceDE w:val="0"/>
        <w:autoSpaceDN w:val="0"/>
        <w:adjustRightInd w:val="0"/>
        <w:spacing w:after="0" w:line="360" w:lineRule="auto"/>
      </w:pPr>
      <w:r w:rsidRPr="00092AAB">
        <w:rPr>
          <w:color w:val="000000"/>
        </w:rPr>
        <w:t>Sprawdzenie poprawności działania agregatów chłodniczego od centrali wentylacyjnej.</w:t>
      </w:r>
    </w:p>
    <w:p w14:paraId="223A07E7" w14:textId="613253DE" w:rsidR="00632ADE" w:rsidRPr="00092AAB" w:rsidRDefault="00732DD2" w:rsidP="00632ADE">
      <w:pPr>
        <w:pStyle w:val="Akapitzlist"/>
        <w:numPr>
          <w:ilvl w:val="0"/>
          <w:numId w:val="10"/>
        </w:numPr>
        <w:ind w:left="426"/>
      </w:pPr>
      <w:r w:rsidRPr="00092AAB">
        <w:t xml:space="preserve">Zestawienie urządzeń  podlegających </w:t>
      </w:r>
      <w:r w:rsidRPr="00092AAB">
        <w:rPr>
          <w:noProof/>
        </w:rPr>
        <w:t>Usłudze Serwisowej Systemów Klimatyzacji i Wentylacji</w:t>
      </w:r>
    </w:p>
    <w:p w14:paraId="71CA97D3" w14:textId="5BC216FF" w:rsidR="00632ADE" w:rsidRPr="00092AAB" w:rsidRDefault="00632ADE" w:rsidP="00632ADE">
      <w:r w:rsidRPr="00092AAB">
        <w:t>Tabela nr 1 urządzenia klimatyzacyjne i wentylacyjne</w:t>
      </w:r>
      <w:r w:rsidR="002A51FE" w:rsidRPr="00092AAB">
        <w:t xml:space="preserve"> – lokalizacja:</w:t>
      </w:r>
    </w:p>
    <w:tbl>
      <w:tblPr>
        <w:tblW w:w="5000" w:type="pct"/>
        <w:tblCellMar>
          <w:top w:w="55" w:type="dxa"/>
          <w:left w:w="55" w:type="dxa"/>
          <w:bottom w:w="55" w:type="dxa"/>
          <w:right w:w="55" w:type="dxa"/>
        </w:tblCellMar>
        <w:tblLook w:val="04A0" w:firstRow="1" w:lastRow="0" w:firstColumn="1" w:lastColumn="0" w:noHBand="0" w:noVBand="1"/>
      </w:tblPr>
      <w:tblGrid>
        <w:gridCol w:w="817"/>
        <w:gridCol w:w="2698"/>
        <w:gridCol w:w="1574"/>
        <w:gridCol w:w="1757"/>
        <w:gridCol w:w="2221"/>
      </w:tblGrid>
      <w:tr w:rsidR="00632ADE" w:rsidRPr="00092AAB" w14:paraId="67C51BB4" w14:textId="77777777" w:rsidTr="00632ADE">
        <w:trPr>
          <w:trHeight w:val="20"/>
        </w:trPr>
        <w:tc>
          <w:tcPr>
            <w:tcW w:w="5000" w:type="pct"/>
            <w:gridSpan w:val="5"/>
            <w:tcBorders>
              <w:top w:val="single" w:sz="2" w:space="0" w:color="000000"/>
              <w:left w:val="single" w:sz="2" w:space="0" w:color="000000"/>
              <w:bottom w:val="single" w:sz="2" w:space="0" w:color="000000"/>
              <w:right w:val="single" w:sz="2" w:space="0" w:color="000000"/>
            </w:tcBorders>
            <w:hideMark/>
          </w:tcPr>
          <w:p w14:paraId="0CAD19D8" w14:textId="77777777" w:rsidR="00632ADE" w:rsidRPr="00092AAB" w:rsidRDefault="00632ADE" w:rsidP="00632ADE">
            <w:pPr>
              <w:widowControl w:val="0"/>
              <w:suppressLineNumbers/>
              <w:shd w:val="clear" w:color="auto" w:fill="E6E6E6"/>
              <w:suppressAutoHyphens/>
              <w:snapToGrid w:val="0"/>
              <w:spacing w:after="0" w:line="276" w:lineRule="auto"/>
              <w:jc w:val="center"/>
              <w:rPr>
                <w:rFonts w:eastAsia="Times New Roman"/>
                <w:b/>
                <w:bCs/>
                <w:color w:val="000000"/>
              </w:rPr>
            </w:pPr>
            <w:r w:rsidRPr="00092AAB">
              <w:rPr>
                <w:rFonts w:eastAsia="Times New Roman"/>
                <w:b/>
                <w:bCs/>
                <w:color w:val="000000"/>
              </w:rPr>
              <w:t>Klimatyzacja</w:t>
            </w:r>
          </w:p>
        </w:tc>
      </w:tr>
      <w:tr w:rsidR="00632ADE" w:rsidRPr="00092AAB" w14:paraId="360B8714" w14:textId="77777777" w:rsidTr="00632ADE">
        <w:trPr>
          <w:trHeight w:val="20"/>
        </w:trPr>
        <w:tc>
          <w:tcPr>
            <w:tcW w:w="450" w:type="pct"/>
            <w:tcBorders>
              <w:top w:val="nil"/>
              <w:left w:val="single" w:sz="2" w:space="0" w:color="000000"/>
              <w:bottom w:val="single" w:sz="2" w:space="0" w:color="000000"/>
              <w:right w:val="nil"/>
            </w:tcBorders>
            <w:hideMark/>
          </w:tcPr>
          <w:p w14:paraId="0FC4B6FD" w14:textId="77777777" w:rsidR="00632ADE" w:rsidRPr="00092AAB" w:rsidRDefault="00632ADE" w:rsidP="00632ADE">
            <w:pPr>
              <w:widowControl w:val="0"/>
              <w:suppressLineNumbers/>
              <w:suppressAutoHyphens/>
              <w:snapToGrid w:val="0"/>
              <w:spacing w:after="0" w:line="276" w:lineRule="auto"/>
              <w:jc w:val="center"/>
              <w:rPr>
                <w:rFonts w:eastAsia="Times New Roman"/>
                <w:b/>
                <w:bCs/>
                <w:color w:val="000000"/>
              </w:rPr>
            </w:pPr>
            <w:r w:rsidRPr="00092AAB">
              <w:rPr>
                <w:rFonts w:eastAsia="Times New Roman"/>
                <w:b/>
                <w:bCs/>
                <w:color w:val="000000"/>
              </w:rPr>
              <w:t>lp.</w:t>
            </w:r>
          </w:p>
        </w:tc>
        <w:tc>
          <w:tcPr>
            <w:tcW w:w="2356" w:type="pct"/>
            <w:gridSpan w:val="2"/>
            <w:tcBorders>
              <w:top w:val="nil"/>
              <w:left w:val="single" w:sz="2" w:space="0" w:color="000000"/>
              <w:bottom w:val="single" w:sz="2" w:space="0" w:color="000000"/>
              <w:right w:val="nil"/>
            </w:tcBorders>
            <w:hideMark/>
          </w:tcPr>
          <w:p w14:paraId="08ACBF49" w14:textId="77777777" w:rsidR="00632ADE" w:rsidRPr="00092AAB" w:rsidRDefault="00632ADE" w:rsidP="00632ADE">
            <w:pPr>
              <w:widowControl w:val="0"/>
              <w:suppressLineNumbers/>
              <w:suppressAutoHyphens/>
              <w:snapToGrid w:val="0"/>
              <w:spacing w:after="0" w:line="276" w:lineRule="auto"/>
              <w:jc w:val="center"/>
              <w:rPr>
                <w:rFonts w:eastAsia="Times New Roman"/>
                <w:b/>
                <w:bCs/>
                <w:color w:val="000000"/>
              </w:rPr>
            </w:pPr>
            <w:r w:rsidRPr="00092AAB">
              <w:rPr>
                <w:rFonts w:eastAsia="Times New Roman"/>
                <w:b/>
                <w:bCs/>
                <w:color w:val="000000"/>
              </w:rPr>
              <w:t xml:space="preserve"> model </w:t>
            </w:r>
          </w:p>
        </w:tc>
        <w:tc>
          <w:tcPr>
            <w:tcW w:w="969" w:type="pct"/>
            <w:tcBorders>
              <w:top w:val="nil"/>
              <w:left w:val="single" w:sz="2" w:space="0" w:color="000000"/>
              <w:bottom w:val="single" w:sz="2" w:space="0" w:color="000000"/>
              <w:right w:val="nil"/>
            </w:tcBorders>
            <w:hideMark/>
          </w:tcPr>
          <w:p w14:paraId="66330FE9" w14:textId="77777777" w:rsidR="00632ADE" w:rsidRPr="00092AAB" w:rsidRDefault="00632ADE" w:rsidP="00632ADE">
            <w:pPr>
              <w:widowControl w:val="0"/>
              <w:suppressLineNumbers/>
              <w:suppressAutoHyphens/>
              <w:snapToGrid w:val="0"/>
              <w:spacing w:after="0" w:line="276" w:lineRule="auto"/>
              <w:jc w:val="center"/>
              <w:rPr>
                <w:rFonts w:eastAsia="Times New Roman"/>
                <w:b/>
                <w:bCs/>
                <w:color w:val="000000"/>
              </w:rPr>
            </w:pPr>
            <w:r w:rsidRPr="00092AAB">
              <w:rPr>
                <w:rFonts w:eastAsia="Times New Roman"/>
                <w:b/>
                <w:bCs/>
                <w:color w:val="000000"/>
              </w:rPr>
              <w:t>miejsce  montażu</w:t>
            </w:r>
          </w:p>
        </w:tc>
        <w:tc>
          <w:tcPr>
            <w:tcW w:w="1225" w:type="pct"/>
            <w:tcBorders>
              <w:top w:val="nil"/>
              <w:left w:val="single" w:sz="2" w:space="0" w:color="000000"/>
              <w:bottom w:val="single" w:sz="2" w:space="0" w:color="000000"/>
              <w:right w:val="single" w:sz="2" w:space="0" w:color="000000"/>
            </w:tcBorders>
            <w:hideMark/>
          </w:tcPr>
          <w:p w14:paraId="4FF646EB" w14:textId="77777777" w:rsidR="00632ADE" w:rsidRPr="00092AAB" w:rsidRDefault="00632ADE" w:rsidP="00632ADE">
            <w:pPr>
              <w:widowControl w:val="0"/>
              <w:suppressLineNumbers/>
              <w:suppressAutoHyphens/>
              <w:snapToGrid w:val="0"/>
              <w:spacing w:after="0" w:line="276" w:lineRule="auto"/>
              <w:jc w:val="center"/>
              <w:rPr>
                <w:rFonts w:eastAsia="Times New Roman"/>
                <w:b/>
                <w:bCs/>
                <w:color w:val="000000"/>
              </w:rPr>
            </w:pPr>
            <w:r w:rsidRPr="00092AAB">
              <w:rPr>
                <w:rFonts w:eastAsia="Times New Roman"/>
                <w:b/>
                <w:bCs/>
                <w:color w:val="000000"/>
              </w:rPr>
              <w:t>s/n</w:t>
            </w:r>
          </w:p>
        </w:tc>
      </w:tr>
      <w:tr w:rsidR="00632ADE" w:rsidRPr="00092AAB" w14:paraId="12A186D4" w14:textId="77777777" w:rsidTr="00632ADE">
        <w:trPr>
          <w:trHeight w:val="20"/>
        </w:trPr>
        <w:tc>
          <w:tcPr>
            <w:tcW w:w="450" w:type="pct"/>
            <w:tcBorders>
              <w:top w:val="nil"/>
              <w:left w:val="single" w:sz="2" w:space="0" w:color="000000"/>
              <w:bottom w:val="single" w:sz="2" w:space="0" w:color="000000"/>
              <w:right w:val="nil"/>
            </w:tcBorders>
          </w:tcPr>
          <w:p w14:paraId="7349DEB5"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3F1BAC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1B97CD1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29A3F95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8713594" w14:textId="77777777" w:rsidTr="00632ADE">
        <w:trPr>
          <w:trHeight w:val="20"/>
        </w:trPr>
        <w:tc>
          <w:tcPr>
            <w:tcW w:w="450" w:type="pct"/>
            <w:tcBorders>
              <w:top w:val="nil"/>
              <w:left w:val="single" w:sz="2" w:space="0" w:color="000000"/>
              <w:bottom w:val="single" w:sz="2" w:space="0" w:color="000000"/>
              <w:right w:val="nil"/>
            </w:tcBorders>
          </w:tcPr>
          <w:p w14:paraId="59BE2F0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01F32B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77E8F35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3ECC234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6180175" w14:textId="77777777" w:rsidTr="00632ADE">
        <w:trPr>
          <w:trHeight w:val="20"/>
        </w:trPr>
        <w:tc>
          <w:tcPr>
            <w:tcW w:w="450" w:type="pct"/>
            <w:tcBorders>
              <w:top w:val="nil"/>
              <w:left w:val="single" w:sz="2" w:space="0" w:color="000000"/>
              <w:bottom w:val="single" w:sz="2" w:space="0" w:color="000000"/>
              <w:right w:val="nil"/>
            </w:tcBorders>
          </w:tcPr>
          <w:p w14:paraId="6A2134BF"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6F1764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42GTMC2</w:t>
            </w:r>
          </w:p>
        </w:tc>
        <w:tc>
          <w:tcPr>
            <w:tcW w:w="969" w:type="pct"/>
            <w:tcBorders>
              <w:top w:val="nil"/>
              <w:left w:val="single" w:sz="2" w:space="0" w:color="000000"/>
              <w:bottom w:val="single" w:sz="2" w:space="0" w:color="000000"/>
              <w:right w:val="nil"/>
            </w:tcBorders>
            <w:hideMark/>
          </w:tcPr>
          <w:p w14:paraId="4852608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1B4EB8E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ADD2660" w14:textId="77777777" w:rsidTr="00632ADE">
        <w:trPr>
          <w:trHeight w:val="20"/>
        </w:trPr>
        <w:tc>
          <w:tcPr>
            <w:tcW w:w="450" w:type="pct"/>
            <w:tcBorders>
              <w:top w:val="nil"/>
              <w:left w:val="single" w:sz="2" w:space="0" w:color="000000"/>
              <w:bottom w:val="single" w:sz="2" w:space="0" w:color="000000"/>
              <w:right w:val="nil"/>
            </w:tcBorders>
          </w:tcPr>
          <w:p w14:paraId="51FCBE4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81D267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36GTNC2</w:t>
            </w:r>
          </w:p>
        </w:tc>
        <w:tc>
          <w:tcPr>
            <w:tcW w:w="969" w:type="pct"/>
            <w:tcBorders>
              <w:top w:val="nil"/>
              <w:left w:val="single" w:sz="2" w:space="0" w:color="000000"/>
              <w:bottom w:val="single" w:sz="2" w:space="0" w:color="000000"/>
              <w:right w:val="nil"/>
            </w:tcBorders>
            <w:hideMark/>
          </w:tcPr>
          <w:p w14:paraId="4158F68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0CF5557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4E6D3FE" w14:textId="77777777" w:rsidTr="00632ADE">
        <w:trPr>
          <w:trHeight w:val="20"/>
        </w:trPr>
        <w:tc>
          <w:tcPr>
            <w:tcW w:w="450" w:type="pct"/>
            <w:tcBorders>
              <w:top w:val="nil"/>
              <w:left w:val="single" w:sz="2" w:space="0" w:color="000000"/>
              <w:bottom w:val="single" w:sz="2" w:space="0" w:color="000000"/>
              <w:right w:val="nil"/>
            </w:tcBorders>
          </w:tcPr>
          <w:p w14:paraId="511610C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68EB5A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24GTPC2</w:t>
            </w:r>
          </w:p>
        </w:tc>
        <w:tc>
          <w:tcPr>
            <w:tcW w:w="969" w:type="pct"/>
            <w:tcBorders>
              <w:top w:val="nil"/>
              <w:left w:val="single" w:sz="2" w:space="0" w:color="000000"/>
              <w:bottom w:val="single" w:sz="2" w:space="0" w:color="000000"/>
              <w:right w:val="nil"/>
            </w:tcBorders>
            <w:hideMark/>
          </w:tcPr>
          <w:p w14:paraId="3BDC92B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17F4C99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72E6EA89" w14:textId="77777777" w:rsidTr="00632ADE">
        <w:trPr>
          <w:trHeight w:val="20"/>
        </w:trPr>
        <w:tc>
          <w:tcPr>
            <w:tcW w:w="450" w:type="pct"/>
            <w:tcBorders>
              <w:top w:val="nil"/>
              <w:left w:val="single" w:sz="2" w:space="0" w:color="000000"/>
              <w:bottom w:val="single" w:sz="2" w:space="0" w:color="000000"/>
              <w:right w:val="nil"/>
            </w:tcBorders>
          </w:tcPr>
          <w:p w14:paraId="465F6FD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65290A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24GTPC2</w:t>
            </w:r>
          </w:p>
        </w:tc>
        <w:tc>
          <w:tcPr>
            <w:tcW w:w="969" w:type="pct"/>
            <w:tcBorders>
              <w:top w:val="nil"/>
              <w:left w:val="single" w:sz="2" w:space="0" w:color="000000"/>
              <w:bottom w:val="single" w:sz="2" w:space="0" w:color="000000"/>
              <w:right w:val="nil"/>
            </w:tcBorders>
            <w:hideMark/>
          </w:tcPr>
          <w:p w14:paraId="38833E3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1DF59F2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5526529" w14:textId="77777777" w:rsidTr="00632ADE">
        <w:trPr>
          <w:trHeight w:val="20"/>
        </w:trPr>
        <w:tc>
          <w:tcPr>
            <w:tcW w:w="450" w:type="pct"/>
            <w:tcBorders>
              <w:top w:val="nil"/>
              <w:left w:val="single" w:sz="2" w:space="0" w:color="000000"/>
              <w:bottom w:val="single" w:sz="2" w:space="0" w:color="000000"/>
              <w:right w:val="nil"/>
            </w:tcBorders>
          </w:tcPr>
          <w:p w14:paraId="1FC08E65"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9237FA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12GSBL2</w:t>
            </w:r>
          </w:p>
        </w:tc>
        <w:tc>
          <w:tcPr>
            <w:tcW w:w="969" w:type="pct"/>
            <w:tcBorders>
              <w:top w:val="nil"/>
              <w:left w:val="single" w:sz="2" w:space="0" w:color="000000"/>
              <w:bottom w:val="single" w:sz="2" w:space="0" w:color="000000"/>
              <w:right w:val="nil"/>
            </w:tcBorders>
            <w:hideMark/>
          </w:tcPr>
          <w:p w14:paraId="21E4DDA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6418C53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EE276E7" w14:textId="77777777" w:rsidTr="00632ADE">
        <w:trPr>
          <w:trHeight w:val="20"/>
        </w:trPr>
        <w:tc>
          <w:tcPr>
            <w:tcW w:w="450" w:type="pct"/>
            <w:tcBorders>
              <w:top w:val="nil"/>
              <w:left w:val="single" w:sz="2" w:space="0" w:color="000000"/>
              <w:bottom w:val="single" w:sz="2" w:space="0" w:color="000000"/>
              <w:right w:val="nil"/>
            </w:tcBorders>
          </w:tcPr>
          <w:p w14:paraId="64FFA6BD"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EACA07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12GSBL2</w:t>
            </w:r>
          </w:p>
        </w:tc>
        <w:tc>
          <w:tcPr>
            <w:tcW w:w="969" w:type="pct"/>
            <w:tcBorders>
              <w:top w:val="nil"/>
              <w:left w:val="single" w:sz="2" w:space="0" w:color="000000"/>
              <w:bottom w:val="single" w:sz="2" w:space="0" w:color="000000"/>
              <w:right w:val="nil"/>
            </w:tcBorders>
            <w:hideMark/>
          </w:tcPr>
          <w:p w14:paraId="7F95B09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2CA4F1F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65AEA6D" w14:textId="77777777" w:rsidTr="00632ADE">
        <w:trPr>
          <w:trHeight w:val="20"/>
        </w:trPr>
        <w:tc>
          <w:tcPr>
            <w:tcW w:w="450" w:type="pct"/>
            <w:tcBorders>
              <w:top w:val="nil"/>
              <w:left w:val="single" w:sz="2" w:space="0" w:color="000000"/>
              <w:bottom w:val="single" w:sz="2" w:space="0" w:color="000000"/>
              <w:right w:val="nil"/>
            </w:tcBorders>
          </w:tcPr>
          <w:p w14:paraId="60F85947"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285DF1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ARNU12GSBL2</w:t>
            </w:r>
          </w:p>
        </w:tc>
        <w:tc>
          <w:tcPr>
            <w:tcW w:w="969" w:type="pct"/>
            <w:tcBorders>
              <w:top w:val="nil"/>
              <w:left w:val="single" w:sz="2" w:space="0" w:color="000000"/>
              <w:bottom w:val="single" w:sz="2" w:space="0" w:color="000000"/>
              <w:right w:val="nil"/>
            </w:tcBorders>
            <w:hideMark/>
          </w:tcPr>
          <w:p w14:paraId="54CB8D0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1FEF31E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27BEEBF" w14:textId="77777777" w:rsidTr="00632ADE">
        <w:trPr>
          <w:trHeight w:val="20"/>
        </w:trPr>
        <w:tc>
          <w:tcPr>
            <w:tcW w:w="450" w:type="pct"/>
            <w:tcBorders>
              <w:top w:val="nil"/>
              <w:left w:val="single" w:sz="2" w:space="0" w:color="000000"/>
              <w:bottom w:val="single" w:sz="2" w:space="0" w:color="000000"/>
              <w:right w:val="nil"/>
            </w:tcBorders>
          </w:tcPr>
          <w:p w14:paraId="58E01A35"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285A4F7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ARNU12GSBL2</w:t>
            </w:r>
          </w:p>
        </w:tc>
        <w:tc>
          <w:tcPr>
            <w:tcW w:w="969" w:type="pct"/>
            <w:tcBorders>
              <w:top w:val="nil"/>
              <w:left w:val="single" w:sz="2" w:space="0" w:color="000000"/>
              <w:bottom w:val="single" w:sz="2" w:space="0" w:color="000000"/>
              <w:right w:val="nil"/>
            </w:tcBorders>
            <w:hideMark/>
          </w:tcPr>
          <w:p w14:paraId="2BA6D3B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przyziemie</w:t>
            </w:r>
          </w:p>
        </w:tc>
        <w:tc>
          <w:tcPr>
            <w:tcW w:w="1225" w:type="pct"/>
            <w:tcBorders>
              <w:top w:val="nil"/>
              <w:left w:val="single" w:sz="2" w:space="0" w:color="000000"/>
              <w:bottom w:val="single" w:sz="2" w:space="0" w:color="000000"/>
              <w:right w:val="single" w:sz="2" w:space="0" w:color="000000"/>
            </w:tcBorders>
          </w:tcPr>
          <w:p w14:paraId="3A1493E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68975CFC" w14:textId="77777777" w:rsidTr="00632ADE">
        <w:trPr>
          <w:trHeight w:val="20"/>
        </w:trPr>
        <w:tc>
          <w:tcPr>
            <w:tcW w:w="450" w:type="pct"/>
            <w:tcBorders>
              <w:top w:val="nil"/>
              <w:left w:val="single" w:sz="2" w:space="0" w:color="000000"/>
              <w:bottom w:val="single" w:sz="2" w:space="0" w:color="000000"/>
              <w:right w:val="nil"/>
            </w:tcBorders>
          </w:tcPr>
          <w:p w14:paraId="2782F4B3"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5F22C4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42GTCM2</w:t>
            </w:r>
          </w:p>
        </w:tc>
        <w:tc>
          <w:tcPr>
            <w:tcW w:w="969" w:type="pct"/>
            <w:tcBorders>
              <w:top w:val="nil"/>
              <w:left w:val="single" w:sz="2" w:space="0" w:color="000000"/>
              <w:bottom w:val="single" w:sz="2" w:space="0" w:color="000000"/>
              <w:right w:val="nil"/>
            </w:tcBorders>
            <w:hideMark/>
          </w:tcPr>
          <w:p w14:paraId="169A656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3C32168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DC2E2B4" w14:textId="77777777" w:rsidTr="00632ADE">
        <w:trPr>
          <w:trHeight w:val="20"/>
        </w:trPr>
        <w:tc>
          <w:tcPr>
            <w:tcW w:w="450" w:type="pct"/>
            <w:tcBorders>
              <w:top w:val="nil"/>
              <w:left w:val="single" w:sz="2" w:space="0" w:color="000000"/>
              <w:bottom w:val="single" w:sz="2" w:space="0" w:color="000000"/>
              <w:right w:val="nil"/>
            </w:tcBorders>
          </w:tcPr>
          <w:p w14:paraId="11D719E0"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408503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24GTPC2</w:t>
            </w:r>
          </w:p>
        </w:tc>
        <w:tc>
          <w:tcPr>
            <w:tcW w:w="969" w:type="pct"/>
            <w:tcBorders>
              <w:top w:val="nil"/>
              <w:left w:val="single" w:sz="2" w:space="0" w:color="000000"/>
              <w:bottom w:val="single" w:sz="2" w:space="0" w:color="000000"/>
              <w:right w:val="nil"/>
            </w:tcBorders>
            <w:hideMark/>
          </w:tcPr>
          <w:p w14:paraId="4DF9028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64E3AF2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F156A9B" w14:textId="77777777" w:rsidTr="00632ADE">
        <w:trPr>
          <w:trHeight w:val="20"/>
        </w:trPr>
        <w:tc>
          <w:tcPr>
            <w:tcW w:w="450" w:type="pct"/>
            <w:tcBorders>
              <w:top w:val="nil"/>
              <w:left w:val="single" w:sz="2" w:space="0" w:color="000000"/>
              <w:bottom w:val="single" w:sz="2" w:space="0" w:color="000000"/>
              <w:right w:val="nil"/>
            </w:tcBorders>
          </w:tcPr>
          <w:p w14:paraId="087FD914"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2BB784E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24GTCP2</w:t>
            </w:r>
          </w:p>
        </w:tc>
        <w:tc>
          <w:tcPr>
            <w:tcW w:w="969" w:type="pct"/>
            <w:tcBorders>
              <w:top w:val="nil"/>
              <w:left w:val="single" w:sz="2" w:space="0" w:color="000000"/>
              <w:bottom w:val="single" w:sz="2" w:space="0" w:color="000000"/>
              <w:right w:val="nil"/>
            </w:tcBorders>
            <w:hideMark/>
          </w:tcPr>
          <w:p w14:paraId="3A721A9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4673AF3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C435699" w14:textId="77777777" w:rsidTr="00632ADE">
        <w:trPr>
          <w:trHeight w:val="20"/>
        </w:trPr>
        <w:tc>
          <w:tcPr>
            <w:tcW w:w="450" w:type="pct"/>
            <w:tcBorders>
              <w:top w:val="nil"/>
              <w:left w:val="single" w:sz="2" w:space="0" w:color="000000"/>
              <w:bottom w:val="single" w:sz="2" w:space="0" w:color="000000"/>
              <w:right w:val="nil"/>
            </w:tcBorders>
          </w:tcPr>
          <w:p w14:paraId="53A79AC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FEA397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24GTRC2</w:t>
            </w:r>
          </w:p>
        </w:tc>
        <w:tc>
          <w:tcPr>
            <w:tcW w:w="969" w:type="pct"/>
            <w:tcBorders>
              <w:top w:val="nil"/>
              <w:left w:val="single" w:sz="2" w:space="0" w:color="000000"/>
              <w:bottom w:val="single" w:sz="2" w:space="0" w:color="000000"/>
              <w:right w:val="nil"/>
            </w:tcBorders>
            <w:hideMark/>
          </w:tcPr>
          <w:p w14:paraId="37AB23E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3B8E46E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D76BAB5" w14:textId="77777777" w:rsidTr="00632ADE">
        <w:trPr>
          <w:trHeight w:val="20"/>
        </w:trPr>
        <w:tc>
          <w:tcPr>
            <w:tcW w:w="450" w:type="pct"/>
            <w:tcBorders>
              <w:top w:val="nil"/>
              <w:left w:val="single" w:sz="2" w:space="0" w:color="000000"/>
              <w:bottom w:val="single" w:sz="2" w:space="0" w:color="000000"/>
              <w:right w:val="nil"/>
            </w:tcBorders>
          </w:tcPr>
          <w:p w14:paraId="1E5E1263"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9F41B8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48GTMC2</w:t>
            </w:r>
          </w:p>
        </w:tc>
        <w:tc>
          <w:tcPr>
            <w:tcW w:w="969" w:type="pct"/>
            <w:tcBorders>
              <w:top w:val="nil"/>
              <w:left w:val="single" w:sz="2" w:space="0" w:color="000000"/>
              <w:bottom w:val="single" w:sz="2" w:space="0" w:color="000000"/>
              <w:right w:val="nil"/>
            </w:tcBorders>
            <w:hideMark/>
          </w:tcPr>
          <w:p w14:paraId="44D119C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24D5E9C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696C48A7" w14:textId="77777777" w:rsidTr="00632ADE">
        <w:trPr>
          <w:trHeight w:val="20"/>
        </w:trPr>
        <w:tc>
          <w:tcPr>
            <w:tcW w:w="450" w:type="pct"/>
            <w:tcBorders>
              <w:top w:val="nil"/>
              <w:left w:val="single" w:sz="2" w:space="0" w:color="000000"/>
              <w:bottom w:val="single" w:sz="2" w:space="0" w:color="000000"/>
              <w:right w:val="nil"/>
            </w:tcBorders>
          </w:tcPr>
          <w:p w14:paraId="0EE580CE"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58B2A8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16EACEF7"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4912985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B412354" w14:textId="77777777" w:rsidTr="00632ADE">
        <w:trPr>
          <w:trHeight w:val="20"/>
        </w:trPr>
        <w:tc>
          <w:tcPr>
            <w:tcW w:w="450" w:type="pct"/>
            <w:tcBorders>
              <w:top w:val="nil"/>
              <w:left w:val="single" w:sz="2" w:space="0" w:color="000000"/>
              <w:bottom w:val="single" w:sz="2" w:space="0" w:color="000000"/>
              <w:right w:val="nil"/>
            </w:tcBorders>
          </w:tcPr>
          <w:p w14:paraId="7A2C2E31"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BF513D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5407440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35C96C0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6BB01C34" w14:textId="77777777" w:rsidTr="00632ADE">
        <w:trPr>
          <w:trHeight w:val="20"/>
        </w:trPr>
        <w:tc>
          <w:tcPr>
            <w:tcW w:w="450" w:type="pct"/>
            <w:tcBorders>
              <w:top w:val="nil"/>
              <w:left w:val="single" w:sz="2" w:space="0" w:color="000000"/>
              <w:bottom w:val="single" w:sz="2" w:space="0" w:color="000000"/>
              <w:right w:val="nil"/>
            </w:tcBorders>
          </w:tcPr>
          <w:p w14:paraId="5CF5137F"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0F9E20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24GTPC2</w:t>
            </w:r>
          </w:p>
        </w:tc>
        <w:tc>
          <w:tcPr>
            <w:tcW w:w="969" w:type="pct"/>
            <w:tcBorders>
              <w:top w:val="nil"/>
              <w:left w:val="single" w:sz="2" w:space="0" w:color="000000"/>
              <w:bottom w:val="single" w:sz="2" w:space="0" w:color="000000"/>
              <w:right w:val="nil"/>
            </w:tcBorders>
            <w:hideMark/>
          </w:tcPr>
          <w:p w14:paraId="4D60054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77B812A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B66A8D0" w14:textId="77777777" w:rsidTr="00632ADE">
        <w:trPr>
          <w:trHeight w:val="20"/>
        </w:trPr>
        <w:tc>
          <w:tcPr>
            <w:tcW w:w="450" w:type="pct"/>
            <w:tcBorders>
              <w:top w:val="nil"/>
              <w:left w:val="single" w:sz="2" w:space="0" w:color="000000"/>
              <w:bottom w:val="single" w:sz="2" w:space="0" w:color="000000"/>
              <w:right w:val="nil"/>
            </w:tcBorders>
          </w:tcPr>
          <w:p w14:paraId="5E36F631"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D8FA70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28GTPC2</w:t>
            </w:r>
          </w:p>
        </w:tc>
        <w:tc>
          <w:tcPr>
            <w:tcW w:w="969" w:type="pct"/>
            <w:tcBorders>
              <w:top w:val="nil"/>
              <w:left w:val="single" w:sz="2" w:space="0" w:color="000000"/>
              <w:bottom w:val="single" w:sz="2" w:space="0" w:color="000000"/>
              <w:right w:val="nil"/>
            </w:tcBorders>
            <w:hideMark/>
          </w:tcPr>
          <w:p w14:paraId="0B072FE7"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2DC576A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79EC0BF1" w14:textId="77777777" w:rsidTr="00632ADE">
        <w:trPr>
          <w:trHeight w:val="20"/>
        </w:trPr>
        <w:tc>
          <w:tcPr>
            <w:tcW w:w="450" w:type="pct"/>
            <w:tcBorders>
              <w:top w:val="nil"/>
              <w:left w:val="single" w:sz="2" w:space="0" w:color="000000"/>
              <w:bottom w:val="single" w:sz="2" w:space="0" w:color="000000"/>
              <w:right w:val="nil"/>
            </w:tcBorders>
          </w:tcPr>
          <w:p w14:paraId="7C66DE7E"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1728B0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28GTPC2</w:t>
            </w:r>
          </w:p>
        </w:tc>
        <w:tc>
          <w:tcPr>
            <w:tcW w:w="969" w:type="pct"/>
            <w:tcBorders>
              <w:top w:val="nil"/>
              <w:left w:val="single" w:sz="2" w:space="0" w:color="000000"/>
              <w:bottom w:val="single" w:sz="2" w:space="0" w:color="000000"/>
              <w:right w:val="nil"/>
            </w:tcBorders>
            <w:hideMark/>
          </w:tcPr>
          <w:p w14:paraId="724D2E3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parter</w:t>
            </w:r>
          </w:p>
        </w:tc>
        <w:tc>
          <w:tcPr>
            <w:tcW w:w="1225" w:type="pct"/>
            <w:tcBorders>
              <w:top w:val="nil"/>
              <w:left w:val="single" w:sz="2" w:space="0" w:color="000000"/>
              <w:bottom w:val="single" w:sz="2" w:space="0" w:color="000000"/>
              <w:right w:val="single" w:sz="2" w:space="0" w:color="000000"/>
            </w:tcBorders>
          </w:tcPr>
          <w:p w14:paraId="15F1D7A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2467658" w14:textId="77777777" w:rsidTr="00632ADE">
        <w:trPr>
          <w:trHeight w:val="20"/>
        </w:trPr>
        <w:tc>
          <w:tcPr>
            <w:tcW w:w="450" w:type="pct"/>
            <w:tcBorders>
              <w:top w:val="nil"/>
              <w:left w:val="single" w:sz="2" w:space="0" w:color="000000"/>
              <w:bottom w:val="single" w:sz="2" w:space="0" w:color="000000"/>
              <w:right w:val="nil"/>
            </w:tcBorders>
          </w:tcPr>
          <w:p w14:paraId="6F9325A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B18FA8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48GTMC2</w:t>
            </w:r>
          </w:p>
        </w:tc>
        <w:tc>
          <w:tcPr>
            <w:tcW w:w="969" w:type="pct"/>
            <w:tcBorders>
              <w:top w:val="nil"/>
              <w:left w:val="single" w:sz="2" w:space="0" w:color="000000"/>
              <w:bottom w:val="single" w:sz="2" w:space="0" w:color="000000"/>
              <w:right w:val="nil"/>
            </w:tcBorders>
            <w:hideMark/>
          </w:tcPr>
          <w:p w14:paraId="08509638"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169F8F3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88C3899" w14:textId="77777777" w:rsidTr="00632ADE">
        <w:trPr>
          <w:trHeight w:val="20"/>
        </w:trPr>
        <w:tc>
          <w:tcPr>
            <w:tcW w:w="450" w:type="pct"/>
            <w:tcBorders>
              <w:top w:val="nil"/>
              <w:left w:val="single" w:sz="2" w:space="0" w:color="000000"/>
              <w:bottom w:val="single" w:sz="2" w:space="0" w:color="000000"/>
              <w:right w:val="nil"/>
            </w:tcBorders>
          </w:tcPr>
          <w:p w14:paraId="6436D260"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2631A6D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59DB2BA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482758F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12F35C2E" w14:textId="77777777" w:rsidTr="00632ADE">
        <w:trPr>
          <w:trHeight w:val="20"/>
        </w:trPr>
        <w:tc>
          <w:tcPr>
            <w:tcW w:w="450" w:type="pct"/>
            <w:tcBorders>
              <w:top w:val="nil"/>
              <w:left w:val="single" w:sz="2" w:space="0" w:color="000000"/>
              <w:bottom w:val="single" w:sz="2" w:space="0" w:color="000000"/>
              <w:right w:val="nil"/>
            </w:tcBorders>
          </w:tcPr>
          <w:p w14:paraId="266402A7"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5C6759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09991EA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5239EAD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C9B15DB" w14:textId="77777777" w:rsidTr="00632ADE">
        <w:trPr>
          <w:trHeight w:val="20"/>
        </w:trPr>
        <w:tc>
          <w:tcPr>
            <w:tcW w:w="450" w:type="pct"/>
            <w:tcBorders>
              <w:top w:val="nil"/>
              <w:left w:val="single" w:sz="2" w:space="0" w:color="000000"/>
              <w:bottom w:val="single" w:sz="2" w:space="0" w:color="000000"/>
              <w:right w:val="nil"/>
            </w:tcBorders>
          </w:tcPr>
          <w:p w14:paraId="1D23FFE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91D9E7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5055B2C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02B8F4F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3353A6A" w14:textId="77777777" w:rsidTr="00632ADE">
        <w:trPr>
          <w:trHeight w:val="20"/>
        </w:trPr>
        <w:tc>
          <w:tcPr>
            <w:tcW w:w="450" w:type="pct"/>
            <w:tcBorders>
              <w:top w:val="nil"/>
              <w:left w:val="single" w:sz="2" w:space="0" w:color="000000"/>
              <w:bottom w:val="single" w:sz="2" w:space="0" w:color="000000"/>
              <w:right w:val="nil"/>
            </w:tcBorders>
          </w:tcPr>
          <w:p w14:paraId="34A22FC7"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D0FBF1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48GTMC2</w:t>
            </w:r>
          </w:p>
        </w:tc>
        <w:tc>
          <w:tcPr>
            <w:tcW w:w="969" w:type="pct"/>
            <w:tcBorders>
              <w:top w:val="nil"/>
              <w:left w:val="single" w:sz="2" w:space="0" w:color="000000"/>
              <w:bottom w:val="single" w:sz="2" w:space="0" w:color="000000"/>
              <w:right w:val="nil"/>
            </w:tcBorders>
            <w:hideMark/>
          </w:tcPr>
          <w:p w14:paraId="7023F10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2DE3475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115A5E36" w14:textId="77777777" w:rsidTr="00632ADE">
        <w:trPr>
          <w:trHeight w:val="20"/>
        </w:trPr>
        <w:tc>
          <w:tcPr>
            <w:tcW w:w="450" w:type="pct"/>
            <w:tcBorders>
              <w:top w:val="nil"/>
              <w:left w:val="single" w:sz="2" w:space="0" w:color="000000"/>
              <w:bottom w:val="single" w:sz="2" w:space="0" w:color="000000"/>
              <w:right w:val="nil"/>
            </w:tcBorders>
          </w:tcPr>
          <w:p w14:paraId="2C0EAB82"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9D65A2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3F4D059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08DC955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EFEE489" w14:textId="77777777" w:rsidTr="00632ADE">
        <w:trPr>
          <w:trHeight w:val="20"/>
        </w:trPr>
        <w:tc>
          <w:tcPr>
            <w:tcW w:w="450" w:type="pct"/>
            <w:tcBorders>
              <w:top w:val="nil"/>
              <w:left w:val="single" w:sz="2" w:space="0" w:color="000000"/>
              <w:bottom w:val="single" w:sz="2" w:space="0" w:color="000000"/>
              <w:right w:val="nil"/>
            </w:tcBorders>
          </w:tcPr>
          <w:p w14:paraId="52DD0027"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35BBD6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48GTMC2</w:t>
            </w:r>
          </w:p>
        </w:tc>
        <w:tc>
          <w:tcPr>
            <w:tcW w:w="969" w:type="pct"/>
            <w:tcBorders>
              <w:top w:val="nil"/>
              <w:left w:val="single" w:sz="2" w:space="0" w:color="000000"/>
              <w:bottom w:val="single" w:sz="2" w:space="0" w:color="000000"/>
              <w:right w:val="nil"/>
            </w:tcBorders>
            <w:hideMark/>
          </w:tcPr>
          <w:p w14:paraId="717DB4B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7E8BA9D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FC8F33A" w14:textId="77777777" w:rsidTr="00632ADE">
        <w:trPr>
          <w:trHeight w:val="20"/>
        </w:trPr>
        <w:tc>
          <w:tcPr>
            <w:tcW w:w="450" w:type="pct"/>
            <w:tcBorders>
              <w:top w:val="nil"/>
              <w:left w:val="single" w:sz="2" w:space="0" w:color="000000"/>
              <w:bottom w:val="single" w:sz="2" w:space="0" w:color="000000"/>
              <w:right w:val="nil"/>
            </w:tcBorders>
          </w:tcPr>
          <w:p w14:paraId="2392305E"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A563C6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1957DC0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5AA0397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B3A8255" w14:textId="77777777" w:rsidTr="00632ADE">
        <w:trPr>
          <w:trHeight w:val="20"/>
        </w:trPr>
        <w:tc>
          <w:tcPr>
            <w:tcW w:w="450" w:type="pct"/>
            <w:tcBorders>
              <w:top w:val="nil"/>
              <w:left w:val="single" w:sz="2" w:space="0" w:color="000000"/>
              <w:bottom w:val="single" w:sz="2" w:space="0" w:color="000000"/>
              <w:right w:val="nil"/>
            </w:tcBorders>
          </w:tcPr>
          <w:p w14:paraId="6B27DAF9"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30879A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27306EA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081225A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3001DFF" w14:textId="77777777" w:rsidTr="00632ADE">
        <w:trPr>
          <w:trHeight w:val="20"/>
        </w:trPr>
        <w:tc>
          <w:tcPr>
            <w:tcW w:w="450" w:type="pct"/>
            <w:tcBorders>
              <w:top w:val="nil"/>
              <w:left w:val="single" w:sz="2" w:space="0" w:color="000000"/>
              <w:bottom w:val="single" w:sz="2" w:space="0" w:color="000000"/>
              <w:right w:val="nil"/>
            </w:tcBorders>
          </w:tcPr>
          <w:p w14:paraId="4EA6BF7C"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E0CD24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15GTQC2</w:t>
            </w:r>
          </w:p>
        </w:tc>
        <w:tc>
          <w:tcPr>
            <w:tcW w:w="969" w:type="pct"/>
            <w:tcBorders>
              <w:top w:val="nil"/>
              <w:left w:val="single" w:sz="2" w:space="0" w:color="000000"/>
              <w:bottom w:val="single" w:sz="2" w:space="0" w:color="000000"/>
              <w:right w:val="nil"/>
            </w:tcBorders>
            <w:hideMark/>
          </w:tcPr>
          <w:p w14:paraId="7CEB227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639700A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768CC3D" w14:textId="77777777" w:rsidTr="00632ADE">
        <w:trPr>
          <w:trHeight w:val="20"/>
        </w:trPr>
        <w:tc>
          <w:tcPr>
            <w:tcW w:w="450" w:type="pct"/>
            <w:tcBorders>
              <w:top w:val="nil"/>
              <w:left w:val="single" w:sz="2" w:space="0" w:color="000000"/>
              <w:bottom w:val="single" w:sz="2" w:space="0" w:color="000000"/>
              <w:right w:val="nil"/>
            </w:tcBorders>
          </w:tcPr>
          <w:p w14:paraId="268B7CA1"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03900C8"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24GTPC2</w:t>
            </w:r>
          </w:p>
        </w:tc>
        <w:tc>
          <w:tcPr>
            <w:tcW w:w="969" w:type="pct"/>
            <w:tcBorders>
              <w:top w:val="nil"/>
              <w:left w:val="single" w:sz="2" w:space="0" w:color="000000"/>
              <w:bottom w:val="single" w:sz="2" w:space="0" w:color="000000"/>
              <w:right w:val="nil"/>
            </w:tcBorders>
            <w:hideMark/>
          </w:tcPr>
          <w:p w14:paraId="35DFDFC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6897ECE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398325D" w14:textId="77777777" w:rsidTr="00632ADE">
        <w:trPr>
          <w:trHeight w:val="20"/>
        </w:trPr>
        <w:tc>
          <w:tcPr>
            <w:tcW w:w="450" w:type="pct"/>
            <w:tcBorders>
              <w:top w:val="nil"/>
              <w:left w:val="single" w:sz="2" w:space="0" w:color="000000"/>
              <w:bottom w:val="single" w:sz="2" w:space="0" w:color="000000"/>
              <w:right w:val="nil"/>
            </w:tcBorders>
          </w:tcPr>
          <w:p w14:paraId="7A7003F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65529B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24GTPC2</w:t>
            </w:r>
          </w:p>
        </w:tc>
        <w:tc>
          <w:tcPr>
            <w:tcW w:w="969" w:type="pct"/>
            <w:tcBorders>
              <w:top w:val="nil"/>
              <w:left w:val="single" w:sz="2" w:space="0" w:color="000000"/>
              <w:bottom w:val="single" w:sz="2" w:space="0" w:color="000000"/>
              <w:right w:val="nil"/>
            </w:tcBorders>
            <w:hideMark/>
          </w:tcPr>
          <w:p w14:paraId="7C2D5B0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 piętro</w:t>
            </w:r>
          </w:p>
        </w:tc>
        <w:tc>
          <w:tcPr>
            <w:tcW w:w="1225" w:type="pct"/>
            <w:tcBorders>
              <w:top w:val="nil"/>
              <w:left w:val="single" w:sz="2" w:space="0" w:color="000000"/>
              <w:bottom w:val="single" w:sz="2" w:space="0" w:color="000000"/>
              <w:right w:val="single" w:sz="2" w:space="0" w:color="000000"/>
            </w:tcBorders>
          </w:tcPr>
          <w:p w14:paraId="7309A1F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D4B9017" w14:textId="77777777" w:rsidTr="00632ADE">
        <w:trPr>
          <w:trHeight w:val="20"/>
        </w:trPr>
        <w:tc>
          <w:tcPr>
            <w:tcW w:w="450" w:type="pct"/>
            <w:tcBorders>
              <w:top w:val="nil"/>
              <w:left w:val="single" w:sz="2" w:space="0" w:color="000000"/>
              <w:bottom w:val="single" w:sz="2" w:space="0" w:color="000000"/>
              <w:right w:val="nil"/>
            </w:tcBorders>
          </w:tcPr>
          <w:p w14:paraId="10D0F055"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AA0987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3E06C24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245934C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1AE53059" w14:textId="77777777" w:rsidTr="00632ADE">
        <w:trPr>
          <w:trHeight w:val="20"/>
        </w:trPr>
        <w:tc>
          <w:tcPr>
            <w:tcW w:w="450" w:type="pct"/>
            <w:tcBorders>
              <w:top w:val="nil"/>
              <w:left w:val="single" w:sz="2" w:space="0" w:color="000000"/>
              <w:bottom w:val="single" w:sz="2" w:space="0" w:color="000000"/>
              <w:right w:val="nil"/>
            </w:tcBorders>
          </w:tcPr>
          <w:p w14:paraId="26E38040"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0BBCC1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3F90D0E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31AB7CF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3825885" w14:textId="77777777" w:rsidTr="00632ADE">
        <w:trPr>
          <w:trHeight w:val="20"/>
        </w:trPr>
        <w:tc>
          <w:tcPr>
            <w:tcW w:w="450" w:type="pct"/>
            <w:tcBorders>
              <w:top w:val="nil"/>
              <w:left w:val="single" w:sz="2" w:space="0" w:color="000000"/>
              <w:bottom w:val="single" w:sz="2" w:space="0" w:color="000000"/>
              <w:right w:val="nil"/>
            </w:tcBorders>
          </w:tcPr>
          <w:p w14:paraId="657C9767"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7C938C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7D94663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412214B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6EE87984" w14:textId="77777777" w:rsidTr="00632ADE">
        <w:trPr>
          <w:trHeight w:val="20"/>
        </w:trPr>
        <w:tc>
          <w:tcPr>
            <w:tcW w:w="450" w:type="pct"/>
            <w:tcBorders>
              <w:top w:val="nil"/>
              <w:left w:val="single" w:sz="2" w:space="0" w:color="000000"/>
              <w:bottom w:val="single" w:sz="2" w:space="0" w:color="000000"/>
              <w:right w:val="nil"/>
            </w:tcBorders>
          </w:tcPr>
          <w:p w14:paraId="4A8AD98E"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BC9045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79B92D3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5008711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8BC90B0" w14:textId="77777777" w:rsidTr="00632ADE">
        <w:trPr>
          <w:trHeight w:val="20"/>
        </w:trPr>
        <w:tc>
          <w:tcPr>
            <w:tcW w:w="450" w:type="pct"/>
            <w:tcBorders>
              <w:top w:val="nil"/>
              <w:left w:val="single" w:sz="2" w:space="0" w:color="000000"/>
              <w:bottom w:val="single" w:sz="2" w:space="0" w:color="000000"/>
              <w:right w:val="nil"/>
            </w:tcBorders>
          </w:tcPr>
          <w:p w14:paraId="678AB330"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F092A8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2DB2559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2D89563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136D0193" w14:textId="77777777" w:rsidTr="00632ADE">
        <w:trPr>
          <w:trHeight w:val="20"/>
        </w:trPr>
        <w:tc>
          <w:tcPr>
            <w:tcW w:w="450" w:type="pct"/>
            <w:tcBorders>
              <w:top w:val="nil"/>
              <w:left w:val="single" w:sz="2" w:space="0" w:color="000000"/>
              <w:bottom w:val="single" w:sz="2" w:space="0" w:color="000000"/>
              <w:right w:val="nil"/>
            </w:tcBorders>
          </w:tcPr>
          <w:p w14:paraId="45075F3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6DCB26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1BB5B33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24A9715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CBA14CF" w14:textId="77777777" w:rsidTr="00632ADE">
        <w:trPr>
          <w:trHeight w:val="20"/>
        </w:trPr>
        <w:tc>
          <w:tcPr>
            <w:tcW w:w="450" w:type="pct"/>
            <w:tcBorders>
              <w:top w:val="nil"/>
              <w:left w:val="single" w:sz="2" w:space="0" w:color="000000"/>
              <w:bottom w:val="single" w:sz="2" w:space="0" w:color="000000"/>
              <w:right w:val="nil"/>
            </w:tcBorders>
          </w:tcPr>
          <w:p w14:paraId="57E23360"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BD9D4F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0ECB376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2519756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636B804" w14:textId="77777777" w:rsidTr="00632ADE">
        <w:trPr>
          <w:trHeight w:val="20"/>
        </w:trPr>
        <w:tc>
          <w:tcPr>
            <w:tcW w:w="450" w:type="pct"/>
            <w:tcBorders>
              <w:top w:val="nil"/>
              <w:left w:val="single" w:sz="2" w:space="0" w:color="000000"/>
              <w:bottom w:val="single" w:sz="2" w:space="0" w:color="000000"/>
              <w:right w:val="nil"/>
            </w:tcBorders>
          </w:tcPr>
          <w:p w14:paraId="69BD36F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AF2A5E8"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69D378A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70C810B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6837AE89" w14:textId="77777777" w:rsidTr="00632ADE">
        <w:trPr>
          <w:trHeight w:val="20"/>
        </w:trPr>
        <w:tc>
          <w:tcPr>
            <w:tcW w:w="450" w:type="pct"/>
            <w:tcBorders>
              <w:top w:val="nil"/>
              <w:left w:val="single" w:sz="2" w:space="0" w:color="000000"/>
              <w:bottom w:val="single" w:sz="2" w:space="0" w:color="000000"/>
              <w:right w:val="nil"/>
            </w:tcBorders>
          </w:tcPr>
          <w:p w14:paraId="3C3E4273"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3B881D2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6FD43AA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3BDB542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632E604" w14:textId="77777777" w:rsidTr="00632ADE">
        <w:trPr>
          <w:trHeight w:val="20"/>
        </w:trPr>
        <w:tc>
          <w:tcPr>
            <w:tcW w:w="450" w:type="pct"/>
            <w:tcBorders>
              <w:top w:val="nil"/>
              <w:left w:val="single" w:sz="2" w:space="0" w:color="000000"/>
              <w:bottom w:val="single" w:sz="2" w:space="0" w:color="000000"/>
              <w:right w:val="nil"/>
            </w:tcBorders>
          </w:tcPr>
          <w:p w14:paraId="3B2FA638"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2E08942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1A276B0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7542292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8C54B2A" w14:textId="77777777" w:rsidTr="00632ADE">
        <w:trPr>
          <w:trHeight w:val="20"/>
        </w:trPr>
        <w:tc>
          <w:tcPr>
            <w:tcW w:w="450" w:type="pct"/>
            <w:tcBorders>
              <w:top w:val="nil"/>
              <w:left w:val="single" w:sz="2" w:space="0" w:color="000000"/>
              <w:bottom w:val="single" w:sz="2" w:space="0" w:color="000000"/>
              <w:right w:val="nil"/>
            </w:tcBorders>
          </w:tcPr>
          <w:p w14:paraId="69AED755"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387B45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381E4CF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7D7C689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7514F438" w14:textId="77777777" w:rsidTr="00632ADE">
        <w:trPr>
          <w:trHeight w:val="20"/>
        </w:trPr>
        <w:tc>
          <w:tcPr>
            <w:tcW w:w="450" w:type="pct"/>
            <w:tcBorders>
              <w:top w:val="nil"/>
              <w:left w:val="single" w:sz="2" w:space="0" w:color="000000"/>
              <w:bottom w:val="single" w:sz="2" w:space="0" w:color="000000"/>
              <w:right w:val="nil"/>
            </w:tcBorders>
          </w:tcPr>
          <w:p w14:paraId="33E149B9"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4D6124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0387FFF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137470B8"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7FCD85F1" w14:textId="77777777" w:rsidTr="00632ADE">
        <w:trPr>
          <w:trHeight w:val="20"/>
        </w:trPr>
        <w:tc>
          <w:tcPr>
            <w:tcW w:w="450" w:type="pct"/>
            <w:tcBorders>
              <w:top w:val="nil"/>
              <w:left w:val="single" w:sz="2" w:space="0" w:color="000000"/>
              <w:bottom w:val="single" w:sz="2" w:space="0" w:color="000000"/>
              <w:right w:val="nil"/>
            </w:tcBorders>
          </w:tcPr>
          <w:p w14:paraId="3FE9FD15"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E9EE87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15GTQC2</w:t>
            </w:r>
          </w:p>
        </w:tc>
        <w:tc>
          <w:tcPr>
            <w:tcW w:w="969" w:type="pct"/>
            <w:tcBorders>
              <w:top w:val="nil"/>
              <w:left w:val="single" w:sz="2" w:space="0" w:color="000000"/>
              <w:bottom w:val="single" w:sz="2" w:space="0" w:color="000000"/>
              <w:right w:val="nil"/>
            </w:tcBorders>
            <w:hideMark/>
          </w:tcPr>
          <w:p w14:paraId="0149154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6BC1AB17"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DE61700" w14:textId="77777777" w:rsidTr="00632ADE">
        <w:trPr>
          <w:trHeight w:val="20"/>
        </w:trPr>
        <w:tc>
          <w:tcPr>
            <w:tcW w:w="450" w:type="pct"/>
            <w:tcBorders>
              <w:top w:val="nil"/>
              <w:left w:val="single" w:sz="2" w:space="0" w:color="000000"/>
              <w:bottom w:val="single" w:sz="2" w:space="0" w:color="000000"/>
              <w:right w:val="nil"/>
            </w:tcBorders>
          </w:tcPr>
          <w:p w14:paraId="0A986C36"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47BF84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ARNU15GTQC2</w:t>
            </w:r>
          </w:p>
        </w:tc>
        <w:tc>
          <w:tcPr>
            <w:tcW w:w="969" w:type="pct"/>
            <w:tcBorders>
              <w:top w:val="nil"/>
              <w:left w:val="single" w:sz="2" w:space="0" w:color="000000"/>
              <w:bottom w:val="single" w:sz="2" w:space="0" w:color="000000"/>
              <w:right w:val="nil"/>
            </w:tcBorders>
            <w:hideMark/>
          </w:tcPr>
          <w:p w14:paraId="72EFCEF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74E4F05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C8CD8D3" w14:textId="77777777" w:rsidTr="00632ADE">
        <w:trPr>
          <w:trHeight w:val="20"/>
        </w:trPr>
        <w:tc>
          <w:tcPr>
            <w:tcW w:w="450" w:type="pct"/>
            <w:tcBorders>
              <w:top w:val="nil"/>
              <w:left w:val="single" w:sz="2" w:space="0" w:color="000000"/>
              <w:bottom w:val="single" w:sz="2" w:space="0" w:color="000000"/>
              <w:right w:val="nil"/>
            </w:tcBorders>
          </w:tcPr>
          <w:p w14:paraId="4F0D0E2D"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2E5B08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00B1551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 piętro</w:t>
            </w:r>
          </w:p>
        </w:tc>
        <w:tc>
          <w:tcPr>
            <w:tcW w:w="1225" w:type="pct"/>
            <w:tcBorders>
              <w:top w:val="nil"/>
              <w:left w:val="single" w:sz="2" w:space="0" w:color="000000"/>
              <w:bottom w:val="single" w:sz="2" w:space="0" w:color="000000"/>
              <w:right w:val="single" w:sz="2" w:space="0" w:color="000000"/>
            </w:tcBorders>
          </w:tcPr>
          <w:p w14:paraId="2E1A932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5309F62" w14:textId="77777777" w:rsidTr="00632ADE">
        <w:trPr>
          <w:trHeight w:val="20"/>
        </w:trPr>
        <w:tc>
          <w:tcPr>
            <w:tcW w:w="450" w:type="pct"/>
            <w:tcBorders>
              <w:top w:val="nil"/>
              <w:left w:val="single" w:sz="2" w:space="0" w:color="000000"/>
              <w:bottom w:val="single" w:sz="2" w:space="0" w:color="000000"/>
              <w:right w:val="nil"/>
            </w:tcBorders>
          </w:tcPr>
          <w:p w14:paraId="5266F3D3"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2A4CDA7"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17725E0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198D1A2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AA2EA33" w14:textId="77777777" w:rsidTr="00632ADE">
        <w:trPr>
          <w:trHeight w:val="20"/>
        </w:trPr>
        <w:tc>
          <w:tcPr>
            <w:tcW w:w="450" w:type="pct"/>
            <w:tcBorders>
              <w:top w:val="nil"/>
              <w:left w:val="single" w:sz="2" w:space="0" w:color="000000"/>
              <w:bottom w:val="single" w:sz="2" w:space="0" w:color="000000"/>
              <w:right w:val="nil"/>
            </w:tcBorders>
          </w:tcPr>
          <w:p w14:paraId="455F574E"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5A529F8"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5C47F8B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501E6F5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F4D1119" w14:textId="77777777" w:rsidTr="00632ADE">
        <w:trPr>
          <w:trHeight w:val="20"/>
        </w:trPr>
        <w:tc>
          <w:tcPr>
            <w:tcW w:w="450" w:type="pct"/>
            <w:tcBorders>
              <w:top w:val="nil"/>
              <w:left w:val="single" w:sz="2" w:space="0" w:color="000000"/>
              <w:bottom w:val="single" w:sz="2" w:space="0" w:color="000000"/>
              <w:right w:val="nil"/>
            </w:tcBorders>
          </w:tcPr>
          <w:p w14:paraId="16FF6ED6"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04BC61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55FAF24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172CDDF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EB8EB55" w14:textId="77777777" w:rsidTr="00632ADE">
        <w:trPr>
          <w:trHeight w:val="20"/>
        </w:trPr>
        <w:tc>
          <w:tcPr>
            <w:tcW w:w="450" w:type="pct"/>
            <w:tcBorders>
              <w:top w:val="nil"/>
              <w:left w:val="single" w:sz="2" w:space="0" w:color="000000"/>
              <w:bottom w:val="single" w:sz="2" w:space="0" w:color="000000"/>
              <w:right w:val="nil"/>
            </w:tcBorders>
          </w:tcPr>
          <w:p w14:paraId="3A95ABEC"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AF14D4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362EA71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36CDC2DA"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19F9EFF2" w14:textId="77777777" w:rsidTr="00632ADE">
        <w:trPr>
          <w:trHeight w:val="20"/>
        </w:trPr>
        <w:tc>
          <w:tcPr>
            <w:tcW w:w="450" w:type="pct"/>
            <w:tcBorders>
              <w:top w:val="nil"/>
              <w:left w:val="single" w:sz="2" w:space="0" w:color="000000"/>
              <w:bottom w:val="single" w:sz="2" w:space="0" w:color="000000"/>
              <w:right w:val="nil"/>
            </w:tcBorders>
          </w:tcPr>
          <w:p w14:paraId="6728CFF4"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23BEA6B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640DD97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025BE20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0BB80E09" w14:textId="77777777" w:rsidTr="00632ADE">
        <w:trPr>
          <w:trHeight w:val="20"/>
        </w:trPr>
        <w:tc>
          <w:tcPr>
            <w:tcW w:w="450" w:type="pct"/>
            <w:tcBorders>
              <w:top w:val="nil"/>
              <w:left w:val="single" w:sz="2" w:space="0" w:color="000000"/>
              <w:bottom w:val="single" w:sz="2" w:space="0" w:color="000000"/>
              <w:right w:val="nil"/>
            </w:tcBorders>
          </w:tcPr>
          <w:p w14:paraId="2476D782"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7E36505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04B6248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5AA51F8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7B53A2C9" w14:textId="77777777" w:rsidTr="00632ADE">
        <w:trPr>
          <w:trHeight w:val="20"/>
        </w:trPr>
        <w:tc>
          <w:tcPr>
            <w:tcW w:w="450" w:type="pct"/>
            <w:tcBorders>
              <w:top w:val="nil"/>
              <w:left w:val="single" w:sz="2" w:space="0" w:color="000000"/>
              <w:bottom w:val="single" w:sz="2" w:space="0" w:color="000000"/>
              <w:right w:val="nil"/>
            </w:tcBorders>
          </w:tcPr>
          <w:p w14:paraId="2EFF3062"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EEFF38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265E1FF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03FC263D"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00C1277" w14:textId="77777777" w:rsidTr="00632ADE">
        <w:trPr>
          <w:trHeight w:val="20"/>
        </w:trPr>
        <w:tc>
          <w:tcPr>
            <w:tcW w:w="450" w:type="pct"/>
            <w:tcBorders>
              <w:top w:val="nil"/>
              <w:left w:val="single" w:sz="2" w:space="0" w:color="000000"/>
              <w:bottom w:val="single" w:sz="2" w:space="0" w:color="000000"/>
              <w:right w:val="nil"/>
            </w:tcBorders>
          </w:tcPr>
          <w:p w14:paraId="5298F4CD"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0F4390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443BE81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494325C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6454BD75" w14:textId="77777777" w:rsidTr="00632ADE">
        <w:trPr>
          <w:trHeight w:val="20"/>
        </w:trPr>
        <w:tc>
          <w:tcPr>
            <w:tcW w:w="450" w:type="pct"/>
            <w:tcBorders>
              <w:top w:val="nil"/>
              <w:left w:val="single" w:sz="2" w:space="0" w:color="000000"/>
              <w:bottom w:val="single" w:sz="2" w:space="0" w:color="000000"/>
              <w:right w:val="nil"/>
            </w:tcBorders>
          </w:tcPr>
          <w:p w14:paraId="5A2D1F4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01665B4"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46485B9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60EFA33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4011EED" w14:textId="77777777" w:rsidTr="00632ADE">
        <w:trPr>
          <w:trHeight w:val="20"/>
        </w:trPr>
        <w:tc>
          <w:tcPr>
            <w:tcW w:w="450" w:type="pct"/>
            <w:tcBorders>
              <w:top w:val="nil"/>
              <w:left w:val="single" w:sz="2" w:space="0" w:color="000000"/>
              <w:bottom w:val="single" w:sz="2" w:space="0" w:color="000000"/>
              <w:right w:val="nil"/>
            </w:tcBorders>
          </w:tcPr>
          <w:p w14:paraId="21F51AD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31405DF"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42320C56"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15100E4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703750E" w14:textId="77777777" w:rsidTr="00632ADE">
        <w:trPr>
          <w:trHeight w:val="20"/>
        </w:trPr>
        <w:tc>
          <w:tcPr>
            <w:tcW w:w="450" w:type="pct"/>
            <w:tcBorders>
              <w:top w:val="nil"/>
              <w:left w:val="single" w:sz="2" w:space="0" w:color="000000"/>
              <w:bottom w:val="single" w:sz="2" w:space="0" w:color="000000"/>
              <w:right w:val="nil"/>
            </w:tcBorders>
          </w:tcPr>
          <w:p w14:paraId="5A0C2F1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207803D0"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2" w:space="0" w:color="000000"/>
              <w:right w:val="nil"/>
            </w:tcBorders>
            <w:hideMark/>
          </w:tcPr>
          <w:p w14:paraId="373716B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576EF6E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4D11F4C6" w14:textId="77777777" w:rsidTr="00632ADE">
        <w:trPr>
          <w:trHeight w:val="20"/>
        </w:trPr>
        <w:tc>
          <w:tcPr>
            <w:tcW w:w="450" w:type="pct"/>
            <w:tcBorders>
              <w:top w:val="nil"/>
              <w:left w:val="single" w:sz="2" w:space="0" w:color="000000"/>
              <w:bottom w:val="single" w:sz="2" w:space="0" w:color="000000"/>
              <w:right w:val="nil"/>
            </w:tcBorders>
          </w:tcPr>
          <w:p w14:paraId="3AAE7234"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15FFFB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12GTRC2</w:t>
            </w:r>
          </w:p>
        </w:tc>
        <w:tc>
          <w:tcPr>
            <w:tcW w:w="969" w:type="pct"/>
            <w:tcBorders>
              <w:top w:val="nil"/>
              <w:left w:val="single" w:sz="2" w:space="0" w:color="000000"/>
              <w:bottom w:val="single" w:sz="2" w:space="0" w:color="000000"/>
              <w:right w:val="nil"/>
            </w:tcBorders>
            <w:hideMark/>
          </w:tcPr>
          <w:p w14:paraId="6AE30778"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22A27291"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2BB78B5F" w14:textId="77777777" w:rsidTr="00632ADE">
        <w:trPr>
          <w:trHeight w:val="20"/>
        </w:trPr>
        <w:tc>
          <w:tcPr>
            <w:tcW w:w="450" w:type="pct"/>
            <w:tcBorders>
              <w:top w:val="nil"/>
              <w:left w:val="single" w:sz="2" w:space="0" w:color="000000"/>
              <w:bottom w:val="single" w:sz="2" w:space="0" w:color="000000"/>
              <w:right w:val="nil"/>
            </w:tcBorders>
          </w:tcPr>
          <w:p w14:paraId="44E83070"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1A9710BB"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15GTQC2</w:t>
            </w:r>
          </w:p>
        </w:tc>
        <w:tc>
          <w:tcPr>
            <w:tcW w:w="969" w:type="pct"/>
            <w:tcBorders>
              <w:top w:val="nil"/>
              <w:left w:val="single" w:sz="2" w:space="0" w:color="000000"/>
              <w:bottom w:val="single" w:sz="2" w:space="0" w:color="000000"/>
              <w:right w:val="nil"/>
            </w:tcBorders>
            <w:hideMark/>
          </w:tcPr>
          <w:p w14:paraId="306999D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5E3ED67E"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1FE8DF2F" w14:textId="77777777" w:rsidTr="00632ADE">
        <w:trPr>
          <w:trHeight w:val="20"/>
        </w:trPr>
        <w:tc>
          <w:tcPr>
            <w:tcW w:w="450" w:type="pct"/>
            <w:tcBorders>
              <w:top w:val="nil"/>
              <w:left w:val="single" w:sz="2" w:space="0" w:color="000000"/>
              <w:bottom w:val="single" w:sz="2" w:space="0" w:color="000000"/>
              <w:right w:val="nil"/>
            </w:tcBorders>
          </w:tcPr>
          <w:p w14:paraId="3B6A8F0F"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1FEFA3C"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15GTQC2</w:t>
            </w:r>
          </w:p>
        </w:tc>
        <w:tc>
          <w:tcPr>
            <w:tcW w:w="969" w:type="pct"/>
            <w:tcBorders>
              <w:top w:val="nil"/>
              <w:left w:val="single" w:sz="2" w:space="0" w:color="000000"/>
              <w:bottom w:val="single" w:sz="2" w:space="0" w:color="000000"/>
              <w:right w:val="nil"/>
            </w:tcBorders>
            <w:hideMark/>
          </w:tcPr>
          <w:p w14:paraId="2DD283B9"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2" w:space="0" w:color="000000"/>
              <w:right w:val="single" w:sz="2" w:space="0" w:color="000000"/>
            </w:tcBorders>
          </w:tcPr>
          <w:p w14:paraId="00142555"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58F8DADE" w14:textId="77777777" w:rsidTr="00632ADE">
        <w:trPr>
          <w:trHeight w:val="20"/>
        </w:trPr>
        <w:tc>
          <w:tcPr>
            <w:tcW w:w="450" w:type="pct"/>
            <w:tcBorders>
              <w:top w:val="nil"/>
              <w:left w:val="single" w:sz="2" w:space="0" w:color="000000"/>
              <w:bottom w:val="single" w:sz="12" w:space="0" w:color="auto"/>
              <w:right w:val="nil"/>
            </w:tcBorders>
          </w:tcPr>
          <w:p w14:paraId="43C6D57B" w14:textId="77777777" w:rsidR="00632ADE" w:rsidRPr="00092AAB" w:rsidRDefault="00632ADE" w:rsidP="00632ADE">
            <w:pPr>
              <w:widowControl w:val="0"/>
              <w:numPr>
                <w:ilvl w:val="0"/>
                <w:numId w:val="15"/>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12" w:space="0" w:color="auto"/>
              <w:right w:val="nil"/>
            </w:tcBorders>
            <w:hideMark/>
          </w:tcPr>
          <w:p w14:paraId="3DF8BB22"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Jednostka wewnętrzna ARNU 09GTRC2</w:t>
            </w:r>
          </w:p>
        </w:tc>
        <w:tc>
          <w:tcPr>
            <w:tcW w:w="969" w:type="pct"/>
            <w:tcBorders>
              <w:top w:val="nil"/>
              <w:left w:val="single" w:sz="2" w:space="0" w:color="000000"/>
              <w:bottom w:val="single" w:sz="12" w:space="0" w:color="auto"/>
              <w:right w:val="nil"/>
            </w:tcBorders>
            <w:hideMark/>
          </w:tcPr>
          <w:p w14:paraId="0A2FCCF7"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r w:rsidRPr="00092AAB">
              <w:rPr>
                <w:rFonts w:eastAsia="Times New Roman"/>
                <w:color w:val="000000"/>
              </w:rPr>
              <w:t>III piętro</w:t>
            </w:r>
          </w:p>
        </w:tc>
        <w:tc>
          <w:tcPr>
            <w:tcW w:w="1225" w:type="pct"/>
            <w:tcBorders>
              <w:top w:val="nil"/>
              <w:left w:val="single" w:sz="2" w:space="0" w:color="000000"/>
              <w:bottom w:val="single" w:sz="12" w:space="0" w:color="auto"/>
              <w:right w:val="single" w:sz="2" w:space="0" w:color="000000"/>
            </w:tcBorders>
          </w:tcPr>
          <w:p w14:paraId="66D6C963" w14:textId="77777777" w:rsidR="00632ADE" w:rsidRPr="00092AAB" w:rsidRDefault="00632ADE" w:rsidP="00632ADE">
            <w:pPr>
              <w:widowControl w:val="0"/>
              <w:suppressLineNumbers/>
              <w:suppressAutoHyphens/>
              <w:snapToGrid w:val="0"/>
              <w:spacing w:after="0" w:line="276" w:lineRule="auto"/>
              <w:rPr>
                <w:rFonts w:eastAsia="Times New Roman"/>
                <w:color w:val="000000"/>
              </w:rPr>
            </w:pPr>
          </w:p>
        </w:tc>
      </w:tr>
      <w:tr w:rsidR="00632ADE" w:rsidRPr="00092AAB" w14:paraId="3E3DB93E" w14:textId="77777777" w:rsidTr="00632ADE">
        <w:trPr>
          <w:trHeight w:val="20"/>
        </w:trPr>
        <w:tc>
          <w:tcPr>
            <w:tcW w:w="450" w:type="pct"/>
            <w:tcBorders>
              <w:top w:val="single" w:sz="12" w:space="0" w:color="auto"/>
              <w:left w:val="single" w:sz="2" w:space="0" w:color="000000"/>
              <w:bottom w:val="single" w:sz="2" w:space="0" w:color="000000"/>
              <w:right w:val="nil"/>
            </w:tcBorders>
          </w:tcPr>
          <w:p w14:paraId="5DF152CF"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1488" w:type="pct"/>
            <w:tcBorders>
              <w:top w:val="single" w:sz="12" w:space="0" w:color="auto"/>
              <w:left w:val="single" w:sz="2" w:space="0" w:color="000000"/>
              <w:bottom w:val="single" w:sz="2" w:space="0" w:color="000000"/>
              <w:right w:val="nil"/>
            </w:tcBorders>
            <w:hideMark/>
          </w:tcPr>
          <w:p w14:paraId="0E02B914" w14:textId="77777777" w:rsidR="00632ADE" w:rsidRPr="00092AAB" w:rsidRDefault="00632ADE" w:rsidP="00632ADE">
            <w:pPr>
              <w:spacing w:after="0" w:line="240" w:lineRule="auto"/>
              <w:rPr>
                <w:rFonts w:eastAsia="Calibri"/>
              </w:rPr>
            </w:pPr>
            <w:r w:rsidRPr="00092AAB">
              <w:rPr>
                <w:rFonts w:eastAsia="Calibri"/>
              </w:rPr>
              <w:t xml:space="preserve">Agregat ARUN 120LTE4 </w:t>
            </w:r>
          </w:p>
        </w:tc>
        <w:tc>
          <w:tcPr>
            <w:tcW w:w="868" w:type="pct"/>
            <w:vMerge w:val="restart"/>
            <w:tcBorders>
              <w:top w:val="single" w:sz="12" w:space="0" w:color="auto"/>
              <w:left w:val="single" w:sz="2" w:space="0" w:color="000000"/>
              <w:bottom w:val="single" w:sz="2" w:space="0" w:color="000000"/>
              <w:right w:val="nil"/>
            </w:tcBorders>
            <w:vAlign w:val="center"/>
            <w:hideMark/>
          </w:tcPr>
          <w:p w14:paraId="1982DAA2" w14:textId="77777777" w:rsidR="00632ADE" w:rsidRPr="00092AAB" w:rsidRDefault="00632ADE" w:rsidP="00632ADE">
            <w:pPr>
              <w:spacing w:after="0" w:line="240" w:lineRule="auto"/>
              <w:jc w:val="center"/>
              <w:rPr>
                <w:rFonts w:eastAsia="Calibri"/>
              </w:rPr>
            </w:pPr>
            <w:r w:rsidRPr="00092AAB">
              <w:rPr>
                <w:rFonts w:eastAsia="Calibri"/>
              </w:rPr>
              <w:t>(obsługuje przyziemie)</w:t>
            </w:r>
          </w:p>
        </w:tc>
        <w:tc>
          <w:tcPr>
            <w:tcW w:w="969" w:type="pct"/>
            <w:vMerge w:val="restart"/>
            <w:tcBorders>
              <w:top w:val="single" w:sz="12" w:space="0" w:color="auto"/>
              <w:left w:val="single" w:sz="2" w:space="0" w:color="000000"/>
              <w:bottom w:val="single" w:sz="2" w:space="0" w:color="000000"/>
              <w:right w:val="nil"/>
            </w:tcBorders>
            <w:hideMark/>
          </w:tcPr>
          <w:p w14:paraId="4C0A2C54" w14:textId="77777777" w:rsidR="00632ADE" w:rsidRPr="00092AAB" w:rsidRDefault="00632ADE" w:rsidP="00632ADE">
            <w:pPr>
              <w:spacing w:after="0" w:line="240" w:lineRule="auto"/>
              <w:rPr>
                <w:rFonts w:eastAsia="Calibri"/>
              </w:rPr>
            </w:pPr>
            <w:r w:rsidRPr="00092AAB">
              <w:rPr>
                <w:rFonts w:eastAsia="Calibri"/>
              </w:rPr>
              <w:t>dach</w:t>
            </w:r>
          </w:p>
          <w:p w14:paraId="3D536430" w14:textId="77777777" w:rsidR="00632ADE" w:rsidRPr="00092AAB" w:rsidRDefault="00632ADE" w:rsidP="00632ADE">
            <w:pPr>
              <w:spacing w:after="0" w:line="240" w:lineRule="auto"/>
              <w:rPr>
                <w:rFonts w:eastAsia="Calibri"/>
              </w:rPr>
            </w:pPr>
            <w:r w:rsidRPr="00092AAB">
              <w:rPr>
                <w:rFonts w:eastAsia="Calibri"/>
              </w:rPr>
              <w:t>(1 komplet)</w:t>
            </w:r>
          </w:p>
        </w:tc>
        <w:tc>
          <w:tcPr>
            <w:tcW w:w="1225" w:type="pct"/>
            <w:tcBorders>
              <w:top w:val="single" w:sz="12" w:space="0" w:color="auto"/>
              <w:left w:val="single" w:sz="2" w:space="0" w:color="000000"/>
              <w:bottom w:val="single" w:sz="2" w:space="0" w:color="000000"/>
              <w:right w:val="single" w:sz="2" w:space="0" w:color="000000"/>
            </w:tcBorders>
          </w:tcPr>
          <w:p w14:paraId="43375ED4" w14:textId="65FC05B8" w:rsidR="00632ADE" w:rsidRPr="00092AAB" w:rsidRDefault="00335F24" w:rsidP="00632ADE">
            <w:pPr>
              <w:spacing w:after="0" w:line="240" w:lineRule="auto"/>
              <w:rPr>
                <w:rFonts w:eastAsia="Calibri"/>
              </w:rPr>
            </w:pPr>
            <w:r w:rsidRPr="00092AAB">
              <w:rPr>
                <w:rFonts w:eastAsia="Calibri"/>
              </w:rPr>
              <w:t>Czynnik R-410A</w:t>
            </w:r>
          </w:p>
        </w:tc>
      </w:tr>
      <w:tr w:rsidR="00632ADE" w:rsidRPr="00092AAB" w14:paraId="3403D9B1" w14:textId="77777777" w:rsidTr="00632ADE">
        <w:trPr>
          <w:trHeight w:val="20"/>
        </w:trPr>
        <w:tc>
          <w:tcPr>
            <w:tcW w:w="450" w:type="pct"/>
            <w:tcBorders>
              <w:top w:val="nil"/>
              <w:left w:val="single" w:sz="2" w:space="0" w:color="000000"/>
              <w:bottom w:val="single" w:sz="2" w:space="0" w:color="000000"/>
              <w:right w:val="nil"/>
            </w:tcBorders>
          </w:tcPr>
          <w:p w14:paraId="60F84B46"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306CAEC6" w14:textId="77777777" w:rsidR="00632ADE" w:rsidRPr="00092AAB" w:rsidRDefault="00632ADE" w:rsidP="00632ADE">
            <w:pPr>
              <w:spacing w:after="0" w:line="240" w:lineRule="auto"/>
              <w:rPr>
                <w:rFonts w:eastAsia="Calibri"/>
              </w:rPr>
            </w:pPr>
            <w:r w:rsidRPr="00092AAB">
              <w:rPr>
                <w:rFonts w:eastAsia="Calibri"/>
              </w:rPr>
              <w:t xml:space="preserve">Agregat ARUN 100LTE4 </w:t>
            </w:r>
          </w:p>
        </w:tc>
        <w:tc>
          <w:tcPr>
            <w:tcW w:w="0" w:type="auto"/>
            <w:vMerge/>
            <w:tcBorders>
              <w:top w:val="single" w:sz="12" w:space="0" w:color="auto"/>
              <w:left w:val="single" w:sz="2" w:space="0" w:color="000000"/>
              <w:bottom w:val="single" w:sz="2" w:space="0" w:color="000000"/>
              <w:right w:val="nil"/>
            </w:tcBorders>
            <w:vAlign w:val="center"/>
            <w:hideMark/>
          </w:tcPr>
          <w:p w14:paraId="54799C73" w14:textId="77777777" w:rsidR="00632ADE" w:rsidRPr="00092AAB" w:rsidRDefault="00632ADE" w:rsidP="00632ADE">
            <w:pPr>
              <w:spacing w:after="0" w:line="276" w:lineRule="auto"/>
              <w:rPr>
                <w:rFonts w:eastAsia="Calibri"/>
              </w:rPr>
            </w:pPr>
          </w:p>
        </w:tc>
        <w:tc>
          <w:tcPr>
            <w:tcW w:w="0" w:type="auto"/>
            <w:vMerge/>
            <w:tcBorders>
              <w:top w:val="single" w:sz="12" w:space="0" w:color="auto"/>
              <w:left w:val="single" w:sz="2" w:space="0" w:color="000000"/>
              <w:bottom w:val="single" w:sz="2" w:space="0" w:color="000000"/>
              <w:right w:val="nil"/>
            </w:tcBorders>
            <w:vAlign w:val="center"/>
            <w:hideMark/>
          </w:tcPr>
          <w:p w14:paraId="5873BC4C" w14:textId="77777777" w:rsidR="00632ADE" w:rsidRPr="00092AAB" w:rsidRDefault="00632ADE" w:rsidP="00632ADE">
            <w:pPr>
              <w:spacing w:after="0" w:line="276" w:lineRule="auto"/>
              <w:rPr>
                <w:rFonts w:eastAsia="Calibri"/>
              </w:rPr>
            </w:pPr>
          </w:p>
        </w:tc>
        <w:tc>
          <w:tcPr>
            <w:tcW w:w="1225" w:type="pct"/>
            <w:tcBorders>
              <w:top w:val="nil"/>
              <w:left w:val="single" w:sz="2" w:space="0" w:color="000000"/>
              <w:bottom w:val="single" w:sz="2" w:space="0" w:color="000000"/>
              <w:right w:val="single" w:sz="2" w:space="0" w:color="000000"/>
            </w:tcBorders>
          </w:tcPr>
          <w:p w14:paraId="6B0B8540" w14:textId="77777777" w:rsidR="00632ADE" w:rsidRPr="00092AAB" w:rsidRDefault="00632ADE" w:rsidP="00632ADE">
            <w:pPr>
              <w:spacing w:after="0" w:line="240" w:lineRule="auto"/>
              <w:rPr>
                <w:rFonts w:eastAsia="Calibri"/>
              </w:rPr>
            </w:pPr>
          </w:p>
        </w:tc>
      </w:tr>
      <w:tr w:rsidR="00632ADE" w:rsidRPr="00092AAB" w14:paraId="54177961" w14:textId="77777777" w:rsidTr="00632ADE">
        <w:trPr>
          <w:trHeight w:val="20"/>
        </w:trPr>
        <w:tc>
          <w:tcPr>
            <w:tcW w:w="450" w:type="pct"/>
            <w:tcBorders>
              <w:top w:val="nil"/>
              <w:left w:val="single" w:sz="2" w:space="0" w:color="000000"/>
              <w:bottom w:val="single" w:sz="2" w:space="0" w:color="000000"/>
              <w:right w:val="nil"/>
            </w:tcBorders>
          </w:tcPr>
          <w:p w14:paraId="12C33571"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65E5F73B" w14:textId="77777777" w:rsidR="00632ADE" w:rsidRPr="00092AAB" w:rsidRDefault="00632ADE" w:rsidP="00632ADE">
            <w:pPr>
              <w:spacing w:after="0" w:line="240" w:lineRule="auto"/>
              <w:rPr>
                <w:rFonts w:eastAsia="Calibri"/>
              </w:rPr>
            </w:pPr>
            <w:r w:rsidRPr="00092AAB">
              <w:rPr>
                <w:rFonts w:eastAsia="Calibri"/>
              </w:rPr>
              <w:t xml:space="preserve">Agregat ARUN 120LTE4 </w:t>
            </w:r>
          </w:p>
        </w:tc>
        <w:tc>
          <w:tcPr>
            <w:tcW w:w="868" w:type="pct"/>
            <w:vMerge w:val="restart"/>
            <w:tcBorders>
              <w:top w:val="nil"/>
              <w:left w:val="single" w:sz="2" w:space="0" w:color="000000"/>
              <w:bottom w:val="single" w:sz="2" w:space="0" w:color="000000"/>
              <w:right w:val="nil"/>
            </w:tcBorders>
            <w:vAlign w:val="center"/>
            <w:hideMark/>
          </w:tcPr>
          <w:p w14:paraId="424A81B4" w14:textId="77777777" w:rsidR="00632ADE" w:rsidRPr="00092AAB" w:rsidRDefault="00632ADE" w:rsidP="00632ADE">
            <w:pPr>
              <w:spacing w:after="0" w:line="240" w:lineRule="auto"/>
              <w:rPr>
                <w:rFonts w:eastAsia="Calibri"/>
              </w:rPr>
            </w:pPr>
            <w:r w:rsidRPr="00092AAB">
              <w:rPr>
                <w:rFonts w:eastAsia="Calibri"/>
              </w:rPr>
              <w:t>(obsługuje parter)</w:t>
            </w:r>
          </w:p>
        </w:tc>
        <w:tc>
          <w:tcPr>
            <w:tcW w:w="969" w:type="pct"/>
            <w:vMerge w:val="restart"/>
            <w:tcBorders>
              <w:top w:val="nil"/>
              <w:left w:val="single" w:sz="2" w:space="0" w:color="000000"/>
              <w:bottom w:val="single" w:sz="2" w:space="0" w:color="000000"/>
              <w:right w:val="nil"/>
            </w:tcBorders>
            <w:hideMark/>
          </w:tcPr>
          <w:p w14:paraId="3F5EA61D" w14:textId="77777777" w:rsidR="00632ADE" w:rsidRPr="00092AAB" w:rsidRDefault="00632ADE" w:rsidP="00632ADE">
            <w:pPr>
              <w:spacing w:after="0" w:line="240" w:lineRule="auto"/>
              <w:rPr>
                <w:rFonts w:eastAsia="Calibri"/>
              </w:rPr>
            </w:pPr>
            <w:r w:rsidRPr="00092AAB">
              <w:rPr>
                <w:rFonts w:eastAsia="Calibri"/>
              </w:rPr>
              <w:t>dach</w:t>
            </w:r>
          </w:p>
          <w:p w14:paraId="2D178A91" w14:textId="77777777" w:rsidR="00632ADE" w:rsidRPr="00092AAB" w:rsidRDefault="00632ADE" w:rsidP="00632ADE">
            <w:pPr>
              <w:spacing w:after="0" w:line="240" w:lineRule="auto"/>
              <w:rPr>
                <w:rFonts w:eastAsia="Calibri"/>
              </w:rPr>
            </w:pPr>
            <w:r w:rsidRPr="00092AAB">
              <w:rPr>
                <w:rFonts w:eastAsia="Calibri"/>
              </w:rPr>
              <w:t>(1 komplet)</w:t>
            </w:r>
          </w:p>
        </w:tc>
        <w:tc>
          <w:tcPr>
            <w:tcW w:w="1225" w:type="pct"/>
            <w:tcBorders>
              <w:top w:val="nil"/>
              <w:left w:val="single" w:sz="2" w:space="0" w:color="000000"/>
              <w:bottom w:val="single" w:sz="2" w:space="0" w:color="000000"/>
              <w:right w:val="single" w:sz="2" w:space="0" w:color="000000"/>
            </w:tcBorders>
          </w:tcPr>
          <w:p w14:paraId="7B2BA2F5" w14:textId="59F2EBC4" w:rsidR="00632ADE" w:rsidRPr="00092AAB" w:rsidRDefault="00335F24" w:rsidP="00632ADE">
            <w:pPr>
              <w:spacing w:after="0" w:line="240" w:lineRule="auto"/>
              <w:rPr>
                <w:rFonts w:eastAsia="Calibri"/>
              </w:rPr>
            </w:pPr>
            <w:r w:rsidRPr="00092AAB">
              <w:rPr>
                <w:rFonts w:eastAsia="Calibri"/>
              </w:rPr>
              <w:t>Czynnik R-410A</w:t>
            </w:r>
          </w:p>
        </w:tc>
      </w:tr>
      <w:tr w:rsidR="00632ADE" w:rsidRPr="00092AAB" w14:paraId="1943D837" w14:textId="77777777" w:rsidTr="00632ADE">
        <w:trPr>
          <w:trHeight w:val="20"/>
        </w:trPr>
        <w:tc>
          <w:tcPr>
            <w:tcW w:w="450" w:type="pct"/>
            <w:tcBorders>
              <w:top w:val="nil"/>
              <w:left w:val="single" w:sz="2" w:space="0" w:color="000000"/>
              <w:bottom w:val="single" w:sz="2" w:space="0" w:color="000000"/>
              <w:right w:val="nil"/>
            </w:tcBorders>
          </w:tcPr>
          <w:p w14:paraId="23985921"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26A00721" w14:textId="77777777" w:rsidR="00632ADE" w:rsidRPr="00092AAB" w:rsidRDefault="00632ADE" w:rsidP="00632ADE">
            <w:pPr>
              <w:spacing w:after="0" w:line="240" w:lineRule="auto"/>
              <w:rPr>
                <w:rFonts w:eastAsia="Calibri"/>
              </w:rPr>
            </w:pPr>
            <w:r w:rsidRPr="00092AAB">
              <w:rPr>
                <w:rFonts w:eastAsia="Calibri"/>
              </w:rPr>
              <w:t xml:space="preserve">Agregat ARUN 120LTE4 </w:t>
            </w:r>
          </w:p>
        </w:tc>
        <w:tc>
          <w:tcPr>
            <w:tcW w:w="0" w:type="auto"/>
            <w:vMerge/>
            <w:tcBorders>
              <w:top w:val="nil"/>
              <w:left w:val="single" w:sz="2" w:space="0" w:color="000000"/>
              <w:bottom w:val="single" w:sz="2" w:space="0" w:color="000000"/>
              <w:right w:val="nil"/>
            </w:tcBorders>
            <w:vAlign w:val="center"/>
            <w:hideMark/>
          </w:tcPr>
          <w:p w14:paraId="643E430B" w14:textId="77777777" w:rsidR="00632ADE" w:rsidRPr="00092AAB" w:rsidRDefault="00632ADE" w:rsidP="00632ADE">
            <w:pPr>
              <w:spacing w:after="0" w:line="276" w:lineRule="auto"/>
              <w:rPr>
                <w:rFonts w:eastAsia="Calibri"/>
              </w:rPr>
            </w:pPr>
          </w:p>
        </w:tc>
        <w:tc>
          <w:tcPr>
            <w:tcW w:w="0" w:type="auto"/>
            <w:vMerge/>
            <w:tcBorders>
              <w:top w:val="nil"/>
              <w:left w:val="single" w:sz="2" w:space="0" w:color="000000"/>
              <w:bottom w:val="single" w:sz="2" w:space="0" w:color="000000"/>
              <w:right w:val="nil"/>
            </w:tcBorders>
            <w:vAlign w:val="center"/>
            <w:hideMark/>
          </w:tcPr>
          <w:p w14:paraId="439EF6D4" w14:textId="77777777" w:rsidR="00632ADE" w:rsidRPr="00092AAB" w:rsidRDefault="00632ADE" w:rsidP="00632ADE">
            <w:pPr>
              <w:spacing w:after="0" w:line="276" w:lineRule="auto"/>
              <w:rPr>
                <w:rFonts w:eastAsia="Calibri"/>
              </w:rPr>
            </w:pPr>
          </w:p>
        </w:tc>
        <w:tc>
          <w:tcPr>
            <w:tcW w:w="1225" w:type="pct"/>
            <w:tcBorders>
              <w:top w:val="nil"/>
              <w:left w:val="single" w:sz="2" w:space="0" w:color="000000"/>
              <w:bottom w:val="single" w:sz="2" w:space="0" w:color="000000"/>
              <w:right w:val="single" w:sz="2" w:space="0" w:color="000000"/>
            </w:tcBorders>
          </w:tcPr>
          <w:p w14:paraId="44700A31" w14:textId="77777777" w:rsidR="00632ADE" w:rsidRPr="00092AAB" w:rsidRDefault="00632ADE" w:rsidP="00632ADE">
            <w:pPr>
              <w:spacing w:after="0" w:line="240" w:lineRule="auto"/>
              <w:rPr>
                <w:rFonts w:eastAsia="Calibri"/>
              </w:rPr>
            </w:pPr>
          </w:p>
        </w:tc>
      </w:tr>
      <w:tr w:rsidR="00632ADE" w:rsidRPr="00092AAB" w14:paraId="538C5A2B" w14:textId="77777777" w:rsidTr="00632ADE">
        <w:trPr>
          <w:trHeight w:val="20"/>
        </w:trPr>
        <w:tc>
          <w:tcPr>
            <w:tcW w:w="450" w:type="pct"/>
            <w:tcBorders>
              <w:top w:val="nil"/>
              <w:left w:val="single" w:sz="2" w:space="0" w:color="000000"/>
              <w:bottom w:val="single" w:sz="2" w:space="0" w:color="000000"/>
              <w:right w:val="nil"/>
            </w:tcBorders>
          </w:tcPr>
          <w:p w14:paraId="5ACA645C"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217907F9" w14:textId="77777777" w:rsidR="00632ADE" w:rsidRPr="00092AAB" w:rsidRDefault="00632ADE" w:rsidP="00632ADE">
            <w:pPr>
              <w:spacing w:after="0" w:line="240" w:lineRule="auto"/>
              <w:rPr>
                <w:rFonts w:eastAsia="Calibri"/>
              </w:rPr>
            </w:pPr>
            <w:r w:rsidRPr="00092AAB">
              <w:rPr>
                <w:rFonts w:eastAsia="Calibri"/>
              </w:rPr>
              <w:t xml:space="preserve">Agregat ARUN 120LTE4 </w:t>
            </w:r>
          </w:p>
        </w:tc>
        <w:tc>
          <w:tcPr>
            <w:tcW w:w="868" w:type="pct"/>
            <w:vMerge w:val="restart"/>
            <w:tcBorders>
              <w:top w:val="nil"/>
              <w:left w:val="single" w:sz="2" w:space="0" w:color="000000"/>
              <w:bottom w:val="single" w:sz="2" w:space="0" w:color="000000"/>
              <w:right w:val="nil"/>
            </w:tcBorders>
            <w:vAlign w:val="center"/>
            <w:hideMark/>
          </w:tcPr>
          <w:p w14:paraId="3B339A2C" w14:textId="77777777" w:rsidR="00632ADE" w:rsidRPr="00092AAB" w:rsidRDefault="00632ADE" w:rsidP="00632ADE">
            <w:pPr>
              <w:spacing w:after="0" w:line="240" w:lineRule="auto"/>
              <w:jc w:val="center"/>
              <w:rPr>
                <w:rFonts w:eastAsia="Calibri"/>
              </w:rPr>
            </w:pPr>
            <w:r w:rsidRPr="00092AAB">
              <w:rPr>
                <w:rFonts w:eastAsia="Calibri"/>
              </w:rPr>
              <w:t>(obsługuje I pięto)</w:t>
            </w:r>
          </w:p>
        </w:tc>
        <w:tc>
          <w:tcPr>
            <w:tcW w:w="969" w:type="pct"/>
            <w:vMerge w:val="restart"/>
            <w:tcBorders>
              <w:top w:val="nil"/>
              <w:left w:val="single" w:sz="2" w:space="0" w:color="000000"/>
              <w:bottom w:val="single" w:sz="2" w:space="0" w:color="000000"/>
              <w:right w:val="nil"/>
            </w:tcBorders>
            <w:hideMark/>
          </w:tcPr>
          <w:p w14:paraId="45AE6519" w14:textId="77777777" w:rsidR="00632ADE" w:rsidRPr="00092AAB" w:rsidRDefault="00632ADE" w:rsidP="00632ADE">
            <w:pPr>
              <w:spacing w:after="0" w:line="240" w:lineRule="auto"/>
              <w:rPr>
                <w:rFonts w:eastAsia="Calibri"/>
              </w:rPr>
            </w:pPr>
            <w:r w:rsidRPr="00092AAB">
              <w:rPr>
                <w:rFonts w:eastAsia="Calibri"/>
              </w:rPr>
              <w:t>Dach</w:t>
            </w:r>
          </w:p>
          <w:p w14:paraId="4E694520" w14:textId="77777777" w:rsidR="00632ADE" w:rsidRPr="00092AAB" w:rsidRDefault="00632ADE" w:rsidP="00632ADE">
            <w:pPr>
              <w:spacing w:after="0" w:line="240" w:lineRule="auto"/>
              <w:rPr>
                <w:rFonts w:eastAsia="Calibri"/>
              </w:rPr>
            </w:pPr>
            <w:r w:rsidRPr="00092AAB">
              <w:rPr>
                <w:rFonts w:eastAsia="Calibri"/>
              </w:rPr>
              <w:t>(1 komplet)</w:t>
            </w:r>
          </w:p>
        </w:tc>
        <w:tc>
          <w:tcPr>
            <w:tcW w:w="1225" w:type="pct"/>
            <w:tcBorders>
              <w:top w:val="nil"/>
              <w:left w:val="single" w:sz="2" w:space="0" w:color="000000"/>
              <w:bottom w:val="single" w:sz="2" w:space="0" w:color="000000"/>
              <w:right w:val="single" w:sz="2" w:space="0" w:color="000000"/>
            </w:tcBorders>
          </w:tcPr>
          <w:p w14:paraId="378DBCAF" w14:textId="574BA60D" w:rsidR="00632ADE" w:rsidRPr="00092AAB" w:rsidRDefault="00335F24" w:rsidP="00632ADE">
            <w:pPr>
              <w:spacing w:after="0" w:line="240" w:lineRule="auto"/>
              <w:rPr>
                <w:rFonts w:eastAsia="Calibri"/>
              </w:rPr>
            </w:pPr>
            <w:r w:rsidRPr="00092AAB">
              <w:rPr>
                <w:rFonts w:eastAsia="Calibri"/>
              </w:rPr>
              <w:t>Czynnik R-410A</w:t>
            </w:r>
          </w:p>
        </w:tc>
      </w:tr>
      <w:tr w:rsidR="00632ADE" w:rsidRPr="00092AAB" w14:paraId="4473EEC9" w14:textId="77777777" w:rsidTr="00632ADE">
        <w:trPr>
          <w:trHeight w:val="20"/>
        </w:trPr>
        <w:tc>
          <w:tcPr>
            <w:tcW w:w="450" w:type="pct"/>
            <w:tcBorders>
              <w:top w:val="nil"/>
              <w:left w:val="single" w:sz="2" w:space="0" w:color="000000"/>
              <w:bottom w:val="single" w:sz="2" w:space="0" w:color="000000"/>
              <w:right w:val="nil"/>
            </w:tcBorders>
          </w:tcPr>
          <w:p w14:paraId="4A6C003B"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2C51C4C1" w14:textId="77777777" w:rsidR="00632ADE" w:rsidRPr="00092AAB" w:rsidRDefault="00632ADE" w:rsidP="00632ADE">
            <w:pPr>
              <w:spacing w:after="0" w:line="240" w:lineRule="auto"/>
              <w:rPr>
                <w:rFonts w:eastAsia="Calibri"/>
              </w:rPr>
            </w:pPr>
            <w:r w:rsidRPr="00092AAB">
              <w:rPr>
                <w:rFonts w:eastAsia="Calibri"/>
              </w:rPr>
              <w:t xml:space="preserve">Agregat ARUN 120LTE4 </w:t>
            </w:r>
          </w:p>
        </w:tc>
        <w:tc>
          <w:tcPr>
            <w:tcW w:w="0" w:type="auto"/>
            <w:vMerge/>
            <w:tcBorders>
              <w:top w:val="nil"/>
              <w:left w:val="single" w:sz="2" w:space="0" w:color="000000"/>
              <w:bottom w:val="single" w:sz="2" w:space="0" w:color="000000"/>
              <w:right w:val="nil"/>
            </w:tcBorders>
            <w:vAlign w:val="center"/>
            <w:hideMark/>
          </w:tcPr>
          <w:p w14:paraId="57F5FA7A" w14:textId="77777777" w:rsidR="00632ADE" w:rsidRPr="00092AAB" w:rsidRDefault="00632ADE" w:rsidP="00632ADE">
            <w:pPr>
              <w:spacing w:after="0" w:line="276" w:lineRule="auto"/>
              <w:rPr>
                <w:rFonts w:eastAsia="Calibri"/>
              </w:rPr>
            </w:pPr>
          </w:p>
        </w:tc>
        <w:tc>
          <w:tcPr>
            <w:tcW w:w="0" w:type="auto"/>
            <w:vMerge/>
            <w:tcBorders>
              <w:top w:val="nil"/>
              <w:left w:val="single" w:sz="2" w:space="0" w:color="000000"/>
              <w:bottom w:val="single" w:sz="2" w:space="0" w:color="000000"/>
              <w:right w:val="nil"/>
            </w:tcBorders>
            <w:vAlign w:val="center"/>
            <w:hideMark/>
          </w:tcPr>
          <w:p w14:paraId="1296F669" w14:textId="77777777" w:rsidR="00632ADE" w:rsidRPr="00092AAB" w:rsidRDefault="00632ADE" w:rsidP="00632ADE">
            <w:pPr>
              <w:spacing w:after="0" w:line="276" w:lineRule="auto"/>
              <w:rPr>
                <w:rFonts w:eastAsia="Calibri"/>
              </w:rPr>
            </w:pPr>
          </w:p>
        </w:tc>
        <w:tc>
          <w:tcPr>
            <w:tcW w:w="1225" w:type="pct"/>
            <w:tcBorders>
              <w:top w:val="nil"/>
              <w:left w:val="single" w:sz="2" w:space="0" w:color="000000"/>
              <w:bottom w:val="single" w:sz="2" w:space="0" w:color="000000"/>
              <w:right w:val="single" w:sz="2" w:space="0" w:color="000000"/>
            </w:tcBorders>
          </w:tcPr>
          <w:p w14:paraId="4477D6B0" w14:textId="77777777" w:rsidR="00632ADE" w:rsidRPr="00092AAB" w:rsidRDefault="00632ADE" w:rsidP="00632ADE">
            <w:pPr>
              <w:spacing w:after="0" w:line="240" w:lineRule="auto"/>
              <w:rPr>
                <w:rFonts w:eastAsia="Calibri"/>
              </w:rPr>
            </w:pPr>
          </w:p>
        </w:tc>
      </w:tr>
      <w:tr w:rsidR="00632ADE" w:rsidRPr="00092AAB" w14:paraId="67011F76" w14:textId="77777777" w:rsidTr="00632ADE">
        <w:trPr>
          <w:trHeight w:val="20"/>
        </w:trPr>
        <w:tc>
          <w:tcPr>
            <w:tcW w:w="450" w:type="pct"/>
            <w:tcBorders>
              <w:top w:val="nil"/>
              <w:left w:val="single" w:sz="2" w:space="0" w:color="000000"/>
              <w:bottom w:val="single" w:sz="2" w:space="0" w:color="000000"/>
              <w:right w:val="nil"/>
            </w:tcBorders>
          </w:tcPr>
          <w:p w14:paraId="2E9C6E7C"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4247603E" w14:textId="77777777" w:rsidR="00632ADE" w:rsidRPr="00092AAB" w:rsidRDefault="00632ADE" w:rsidP="00632ADE">
            <w:pPr>
              <w:spacing w:after="0" w:line="240" w:lineRule="auto"/>
              <w:rPr>
                <w:rFonts w:eastAsia="Calibri"/>
              </w:rPr>
            </w:pPr>
            <w:r w:rsidRPr="00092AAB">
              <w:rPr>
                <w:rFonts w:eastAsia="Calibri"/>
              </w:rPr>
              <w:t>Agregat ARUN 160LTE4 (obsługuje II piętro)</w:t>
            </w:r>
          </w:p>
        </w:tc>
        <w:tc>
          <w:tcPr>
            <w:tcW w:w="969" w:type="pct"/>
            <w:tcBorders>
              <w:top w:val="nil"/>
              <w:left w:val="single" w:sz="2" w:space="0" w:color="000000"/>
              <w:bottom w:val="single" w:sz="2" w:space="0" w:color="000000"/>
              <w:right w:val="nil"/>
            </w:tcBorders>
            <w:hideMark/>
          </w:tcPr>
          <w:p w14:paraId="4743F228" w14:textId="77777777" w:rsidR="00632ADE" w:rsidRPr="00092AAB" w:rsidRDefault="00632ADE" w:rsidP="00632ADE">
            <w:pPr>
              <w:spacing w:after="0" w:line="240" w:lineRule="auto"/>
              <w:rPr>
                <w:rFonts w:eastAsia="Calibri"/>
              </w:rPr>
            </w:pPr>
            <w:r w:rsidRPr="00092AAB">
              <w:rPr>
                <w:rFonts w:eastAsia="Calibri"/>
              </w:rPr>
              <w:t>dach</w:t>
            </w:r>
          </w:p>
        </w:tc>
        <w:tc>
          <w:tcPr>
            <w:tcW w:w="1225" w:type="pct"/>
            <w:tcBorders>
              <w:top w:val="nil"/>
              <w:left w:val="single" w:sz="2" w:space="0" w:color="000000"/>
              <w:bottom w:val="single" w:sz="2" w:space="0" w:color="000000"/>
              <w:right w:val="single" w:sz="2" w:space="0" w:color="000000"/>
            </w:tcBorders>
          </w:tcPr>
          <w:p w14:paraId="14ADB4E3" w14:textId="0C2E377D" w:rsidR="00632ADE" w:rsidRPr="00092AAB" w:rsidRDefault="00335F24" w:rsidP="00632ADE">
            <w:pPr>
              <w:spacing w:after="0" w:line="240" w:lineRule="auto"/>
              <w:rPr>
                <w:rFonts w:eastAsia="Calibri"/>
              </w:rPr>
            </w:pPr>
            <w:r w:rsidRPr="00092AAB">
              <w:rPr>
                <w:rFonts w:eastAsia="Calibri"/>
              </w:rPr>
              <w:t>Czynnik R-410A</w:t>
            </w:r>
          </w:p>
        </w:tc>
      </w:tr>
      <w:tr w:rsidR="00632ADE" w:rsidRPr="00092AAB" w14:paraId="037C17BA" w14:textId="77777777" w:rsidTr="00632ADE">
        <w:trPr>
          <w:trHeight w:val="20"/>
        </w:trPr>
        <w:tc>
          <w:tcPr>
            <w:tcW w:w="450" w:type="pct"/>
            <w:tcBorders>
              <w:top w:val="nil"/>
              <w:left w:val="single" w:sz="2" w:space="0" w:color="000000"/>
              <w:bottom w:val="single" w:sz="12" w:space="0" w:color="auto"/>
              <w:right w:val="nil"/>
            </w:tcBorders>
          </w:tcPr>
          <w:p w14:paraId="3120D825" w14:textId="77777777" w:rsidR="00632ADE" w:rsidRPr="00092AAB" w:rsidRDefault="00632ADE" w:rsidP="00632ADE">
            <w:pPr>
              <w:widowControl w:val="0"/>
              <w:numPr>
                <w:ilvl w:val="0"/>
                <w:numId w:val="16"/>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12" w:space="0" w:color="auto"/>
              <w:right w:val="nil"/>
            </w:tcBorders>
            <w:hideMark/>
          </w:tcPr>
          <w:p w14:paraId="5410DAF5" w14:textId="77777777" w:rsidR="00632ADE" w:rsidRPr="00092AAB" w:rsidRDefault="00632ADE" w:rsidP="00632ADE">
            <w:pPr>
              <w:spacing w:after="0" w:line="240" w:lineRule="auto"/>
              <w:rPr>
                <w:rFonts w:eastAsia="Calibri"/>
              </w:rPr>
            </w:pPr>
            <w:r w:rsidRPr="00092AAB">
              <w:rPr>
                <w:rFonts w:eastAsia="Calibri"/>
              </w:rPr>
              <w:t>Agregat ARUN 160LTE4 (obsługuje III piętro)</w:t>
            </w:r>
          </w:p>
        </w:tc>
        <w:tc>
          <w:tcPr>
            <w:tcW w:w="969" w:type="pct"/>
            <w:tcBorders>
              <w:top w:val="nil"/>
              <w:left w:val="single" w:sz="2" w:space="0" w:color="000000"/>
              <w:bottom w:val="single" w:sz="12" w:space="0" w:color="auto"/>
              <w:right w:val="nil"/>
            </w:tcBorders>
            <w:hideMark/>
          </w:tcPr>
          <w:p w14:paraId="25ACC8D7" w14:textId="77777777" w:rsidR="00632ADE" w:rsidRPr="00092AAB" w:rsidRDefault="00632ADE" w:rsidP="00632ADE">
            <w:pPr>
              <w:spacing w:after="0" w:line="240" w:lineRule="auto"/>
              <w:rPr>
                <w:rFonts w:eastAsia="Calibri"/>
              </w:rPr>
            </w:pPr>
            <w:r w:rsidRPr="00092AAB">
              <w:rPr>
                <w:rFonts w:eastAsia="Calibri"/>
              </w:rPr>
              <w:t>dach</w:t>
            </w:r>
          </w:p>
        </w:tc>
        <w:tc>
          <w:tcPr>
            <w:tcW w:w="1225" w:type="pct"/>
            <w:tcBorders>
              <w:top w:val="nil"/>
              <w:left w:val="single" w:sz="2" w:space="0" w:color="000000"/>
              <w:bottom w:val="single" w:sz="12" w:space="0" w:color="auto"/>
              <w:right w:val="single" w:sz="2" w:space="0" w:color="000000"/>
            </w:tcBorders>
          </w:tcPr>
          <w:p w14:paraId="70A19FCB" w14:textId="77777777" w:rsidR="00632ADE" w:rsidRPr="00092AAB" w:rsidRDefault="00632ADE" w:rsidP="00632ADE">
            <w:pPr>
              <w:spacing w:after="0" w:line="240" w:lineRule="auto"/>
              <w:rPr>
                <w:rFonts w:eastAsia="Calibri"/>
              </w:rPr>
            </w:pPr>
          </w:p>
        </w:tc>
      </w:tr>
      <w:tr w:rsidR="00632ADE" w:rsidRPr="00092AAB" w14:paraId="7E0A766E" w14:textId="77777777" w:rsidTr="00632ADE">
        <w:trPr>
          <w:trHeight w:val="20"/>
        </w:trPr>
        <w:tc>
          <w:tcPr>
            <w:tcW w:w="5000" w:type="pct"/>
            <w:gridSpan w:val="5"/>
            <w:tcBorders>
              <w:top w:val="single" w:sz="12" w:space="0" w:color="auto"/>
              <w:left w:val="single" w:sz="2" w:space="0" w:color="000000"/>
              <w:bottom w:val="single" w:sz="2" w:space="0" w:color="000000"/>
              <w:right w:val="single" w:sz="2" w:space="0" w:color="000000"/>
            </w:tcBorders>
            <w:hideMark/>
          </w:tcPr>
          <w:p w14:paraId="4AA6DA1D" w14:textId="77777777" w:rsidR="00632ADE" w:rsidRPr="00092AAB" w:rsidRDefault="00632ADE" w:rsidP="00632ADE">
            <w:pPr>
              <w:widowControl w:val="0"/>
              <w:suppressLineNumbers/>
              <w:shd w:val="clear" w:color="auto" w:fill="E6E6E6"/>
              <w:suppressAutoHyphens/>
              <w:snapToGrid w:val="0"/>
              <w:spacing w:after="0" w:line="276" w:lineRule="auto"/>
              <w:jc w:val="center"/>
              <w:rPr>
                <w:rFonts w:eastAsia="Times New Roman"/>
                <w:b/>
                <w:bCs/>
                <w:color w:val="000000"/>
              </w:rPr>
            </w:pPr>
            <w:bookmarkStart w:id="11" w:name="_Hlk127951260"/>
            <w:bookmarkStart w:id="12" w:name="_Hlk127950924"/>
            <w:r w:rsidRPr="00092AAB">
              <w:rPr>
                <w:rFonts w:eastAsia="Times New Roman"/>
                <w:b/>
                <w:bCs/>
                <w:color w:val="000000"/>
              </w:rPr>
              <w:t>Wentylacja</w:t>
            </w:r>
          </w:p>
        </w:tc>
      </w:tr>
      <w:bookmarkEnd w:id="11"/>
      <w:tr w:rsidR="00632ADE" w:rsidRPr="00092AAB" w14:paraId="61C9186C" w14:textId="77777777" w:rsidTr="00632ADE">
        <w:trPr>
          <w:trHeight w:val="20"/>
        </w:trPr>
        <w:tc>
          <w:tcPr>
            <w:tcW w:w="450" w:type="pct"/>
            <w:tcBorders>
              <w:top w:val="nil"/>
              <w:left w:val="single" w:sz="2" w:space="0" w:color="000000"/>
              <w:bottom w:val="single" w:sz="2" w:space="0" w:color="000000"/>
              <w:right w:val="nil"/>
            </w:tcBorders>
          </w:tcPr>
          <w:p w14:paraId="726E4960" w14:textId="77777777" w:rsidR="00632ADE" w:rsidRPr="00092AAB" w:rsidRDefault="00632ADE" w:rsidP="00632ADE">
            <w:pPr>
              <w:widowControl w:val="0"/>
              <w:numPr>
                <w:ilvl w:val="0"/>
                <w:numId w:val="17"/>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0C01EBFA" w14:textId="77777777" w:rsidR="00632ADE" w:rsidRPr="00092AAB" w:rsidRDefault="00632ADE" w:rsidP="00632ADE">
            <w:pPr>
              <w:spacing w:after="0" w:line="240" w:lineRule="auto"/>
              <w:rPr>
                <w:rFonts w:eastAsia="Calibri"/>
              </w:rPr>
            </w:pPr>
            <w:r w:rsidRPr="00092AAB">
              <w:rPr>
                <w:rFonts w:eastAsia="Calibri"/>
              </w:rPr>
              <w:t xml:space="preserve">Centrala VTS </w:t>
            </w:r>
          </w:p>
        </w:tc>
        <w:tc>
          <w:tcPr>
            <w:tcW w:w="969" w:type="pct"/>
            <w:tcBorders>
              <w:top w:val="nil"/>
              <w:left w:val="single" w:sz="2" w:space="0" w:color="000000"/>
              <w:bottom w:val="single" w:sz="2" w:space="0" w:color="000000"/>
              <w:right w:val="nil"/>
            </w:tcBorders>
            <w:hideMark/>
          </w:tcPr>
          <w:p w14:paraId="40C6924A" w14:textId="77777777" w:rsidR="00632ADE" w:rsidRPr="00092AAB" w:rsidRDefault="00632ADE" w:rsidP="00632ADE">
            <w:pPr>
              <w:spacing w:after="0" w:line="240" w:lineRule="auto"/>
              <w:rPr>
                <w:rFonts w:eastAsia="Calibri"/>
              </w:rPr>
            </w:pPr>
            <w:r w:rsidRPr="00092AAB">
              <w:rPr>
                <w:rFonts w:eastAsia="Calibri"/>
              </w:rPr>
              <w:t>dach</w:t>
            </w:r>
          </w:p>
        </w:tc>
        <w:tc>
          <w:tcPr>
            <w:tcW w:w="1225" w:type="pct"/>
            <w:tcBorders>
              <w:top w:val="nil"/>
              <w:left w:val="single" w:sz="2" w:space="0" w:color="000000"/>
              <w:bottom w:val="single" w:sz="2" w:space="0" w:color="000000"/>
              <w:right w:val="single" w:sz="2" w:space="0" w:color="000000"/>
            </w:tcBorders>
          </w:tcPr>
          <w:p w14:paraId="1CE6EAC4" w14:textId="77777777" w:rsidR="00632ADE" w:rsidRPr="00092AAB" w:rsidRDefault="00632ADE" w:rsidP="00632ADE">
            <w:pPr>
              <w:spacing w:after="0" w:line="240" w:lineRule="auto"/>
              <w:rPr>
                <w:rFonts w:eastAsia="Calibri"/>
              </w:rPr>
            </w:pPr>
          </w:p>
        </w:tc>
      </w:tr>
      <w:tr w:rsidR="00632ADE" w:rsidRPr="00092AAB" w14:paraId="5E3A3D2C" w14:textId="77777777" w:rsidTr="00632ADE">
        <w:trPr>
          <w:trHeight w:val="20"/>
        </w:trPr>
        <w:tc>
          <w:tcPr>
            <w:tcW w:w="450" w:type="pct"/>
            <w:tcBorders>
              <w:top w:val="nil"/>
              <w:left w:val="single" w:sz="2" w:space="0" w:color="000000"/>
              <w:bottom w:val="single" w:sz="2" w:space="0" w:color="000000"/>
              <w:right w:val="nil"/>
            </w:tcBorders>
          </w:tcPr>
          <w:p w14:paraId="7ABAE26A" w14:textId="77777777" w:rsidR="00632ADE" w:rsidRPr="00092AAB" w:rsidRDefault="00632ADE" w:rsidP="00632ADE">
            <w:pPr>
              <w:widowControl w:val="0"/>
              <w:numPr>
                <w:ilvl w:val="0"/>
                <w:numId w:val="17"/>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E8CEE06" w14:textId="77777777" w:rsidR="00632ADE" w:rsidRPr="00092AAB" w:rsidRDefault="00632ADE" w:rsidP="00632ADE">
            <w:pPr>
              <w:spacing w:after="0" w:line="240" w:lineRule="auto"/>
              <w:rPr>
                <w:rFonts w:eastAsia="Calibri"/>
              </w:rPr>
            </w:pPr>
            <w:r w:rsidRPr="00092AAB">
              <w:rPr>
                <w:rFonts w:eastAsia="Calibri"/>
              </w:rPr>
              <w:t>Centrala VTS</w:t>
            </w:r>
          </w:p>
        </w:tc>
        <w:tc>
          <w:tcPr>
            <w:tcW w:w="969" w:type="pct"/>
            <w:tcBorders>
              <w:top w:val="nil"/>
              <w:left w:val="single" w:sz="2" w:space="0" w:color="000000"/>
              <w:bottom w:val="single" w:sz="2" w:space="0" w:color="000000"/>
              <w:right w:val="nil"/>
            </w:tcBorders>
            <w:hideMark/>
          </w:tcPr>
          <w:p w14:paraId="2F943D37" w14:textId="77777777" w:rsidR="00632ADE" w:rsidRPr="00092AAB" w:rsidRDefault="00632ADE" w:rsidP="00632ADE">
            <w:pPr>
              <w:spacing w:after="0" w:line="240" w:lineRule="auto"/>
              <w:rPr>
                <w:rFonts w:eastAsia="Calibri"/>
              </w:rPr>
            </w:pPr>
            <w:r w:rsidRPr="00092AAB">
              <w:rPr>
                <w:rFonts w:eastAsia="Calibri"/>
              </w:rPr>
              <w:t>dach</w:t>
            </w:r>
          </w:p>
        </w:tc>
        <w:tc>
          <w:tcPr>
            <w:tcW w:w="1225" w:type="pct"/>
            <w:tcBorders>
              <w:top w:val="nil"/>
              <w:left w:val="single" w:sz="2" w:space="0" w:color="000000"/>
              <w:bottom w:val="single" w:sz="2" w:space="0" w:color="000000"/>
              <w:right w:val="single" w:sz="2" w:space="0" w:color="000000"/>
            </w:tcBorders>
          </w:tcPr>
          <w:p w14:paraId="64FD2325" w14:textId="77777777" w:rsidR="00632ADE" w:rsidRPr="00092AAB" w:rsidRDefault="00632ADE" w:rsidP="00632ADE">
            <w:pPr>
              <w:spacing w:after="0" w:line="240" w:lineRule="auto"/>
              <w:rPr>
                <w:rFonts w:eastAsia="Calibri"/>
              </w:rPr>
            </w:pPr>
          </w:p>
        </w:tc>
      </w:tr>
      <w:tr w:rsidR="00632ADE" w:rsidRPr="00092AAB" w14:paraId="6E39BF96" w14:textId="77777777" w:rsidTr="00632ADE">
        <w:trPr>
          <w:trHeight w:val="20"/>
        </w:trPr>
        <w:tc>
          <w:tcPr>
            <w:tcW w:w="450" w:type="pct"/>
            <w:tcBorders>
              <w:top w:val="nil"/>
              <w:left w:val="single" w:sz="2" w:space="0" w:color="000000"/>
              <w:bottom w:val="single" w:sz="2" w:space="0" w:color="000000"/>
              <w:right w:val="nil"/>
            </w:tcBorders>
          </w:tcPr>
          <w:p w14:paraId="7B49AF0D" w14:textId="77777777" w:rsidR="00632ADE" w:rsidRPr="00092AAB" w:rsidRDefault="00632ADE" w:rsidP="00632ADE">
            <w:pPr>
              <w:widowControl w:val="0"/>
              <w:numPr>
                <w:ilvl w:val="0"/>
                <w:numId w:val="17"/>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54CD7F68" w14:textId="77777777" w:rsidR="00632ADE" w:rsidRPr="00092AAB" w:rsidRDefault="00632ADE" w:rsidP="00632ADE">
            <w:pPr>
              <w:spacing w:after="0" w:line="240" w:lineRule="auto"/>
              <w:rPr>
                <w:rFonts w:eastAsia="Calibri"/>
              </w:rPr>
            </w:pPr>
            <w:r w:rsidRPr="00092AAB">
              <w:rPr>
                <w:rFonts w:eastAsia="Calibri"/>
              </w:rPr>
              <w:t>Centrala VTS</w:t>
            </w:r>
          </w:p>
        </w:tc>
        <w:tc>
          <w:tcPr>
            <w:tcW w:w="969" w:type="pct"/>
            <w:tcBorders>
              <w:top w:val="nil"/>
              <w:left w:val="single" w:sz="2" w:space="0" w:color="000000"/>
              <w:bottom w:val="single" w:sz="2" w:space="0" w:color="000000"/>
              <w:right w:val="nil"/>
            </w:tcBorders>
            <w:hideMark/>
          </w:tcPr>
          <w:p w14:paraId="6A9D9205" w14:textId="77777777" w:rsidR="00632ADE" w:rsidRPr="00092AAB" w:rsidRDefault="00632ADE" w:rsidP="00632ADE">
            <w:pPr>
              <w:spacing w:after="0" w:line="240" w:lineRule="auto"/>
              <w:rPr>
                <w:rFonts w:eastAsia="Calibri"/>
              </w:rPr>
            </w:pPr>
            <w:r w:rsidRPr="00092AAB">
              <w:rPr>
                <w:rFonts w:eastAsia="Calibri"/>
              </w:rPr>
              <w:t>dach</w:t>
            </w:r>
          </w:p>
        </w:tc>
        <w:tc>
          <w:tcPr>
            <w:tcW w:w="1225" w:type="pct"/>
            <w:tcBorders>
              <w:top w:val="nil"/>
              <w:left w:val="single" w:sz="2" w:space="0" w:color="000000"/>
              <w:bottom w:val="single" w:sz="2" w:space="0" w:color="000000"/>
              <w:right w:val="single" w:sz="2" w:space="0" w:color="000000"/>
            </w:tcBorders>
          </w:tcPr>
          <w:p w14:paraId="39F7B078" w14:textId="77777777" w:rsidR="00632ADE" w:rsidRPr="00092AAB" w:rsidRDefault="00632ADE" w:rsidP="00632ADE">
            <w:pPr>
              <w:spacing w:after="0" w:line="240" w:lineRule="auto"/>
              <w:rPr>
                <w:rFonts w:eastAsia="Calibri"/>
              </w:rPr>
            </w:pPr>
          </w:p>
        </w:tc>
      </w:tr>
      <w:tr w:rsidR="00632ADE" w:rsidRPr="00092AAB" w14:paraId="271EDE11" w14:textId="77777777" w:rsidTr="00632ADE">
        <w:trPr>
          <w:trHeight w:val="20"/>
        </w:trPr>
        <w:tc>
          <w:tcPr>
            <w:tcW w:w="450" w:type="pct"/>
            <w:tcBorders>
              <w:top w:val="nil"/>
              <w:left w:val="single" w:sz="2" w:space="0" w:color="000000"/>
              <w:bottom w:val="single" w:sz="2" w:space="0" w:color="000000"/>
              <w:right w:val="nil"/>
            </w:tcBorders>
          </w:tcPr>
          <w:p w14:paraId="3877CF16" w14:textId="77777777" w:rsidR="00632ADE" w:rsidRPr="00092AAB" w:rsidRDefault="00632ADE" w:rsidP="00632ADE">
            <w:pPr>
              <w:widowControl w:val="0"/>
              <w:numPr>
                <w:ilvl w:val="0"/>
                <w:numId w:val="17"/>
              </w:numPr>
              <w:suppressLineNumbers/>
              <w:suppressAutoHyphens/>
              <w:snapToGrid w:val="0"/>
              <w:spacing w:after="0" w:line="276" w:lineRule="auto"/>
              <w:rPr>
                <w:rFonts w:eastAsia="Times New Roman"/>
                <w:color w:val="000000"/>
              </w:rPr>
            </w:pPr>
          </w:p>
        </w:tc>
        <w:tc>
          <w:tcPr>
            <w:tcW w:w="2356" w:type="pct"/>
            <w:gridSpan w:val="2"/>
            <w:tcBorders>
              <w:top w:val="nil"/>
              <w:left w:val="single" w:sz="2" w:space="0" w:color="000000"/>
              <w:bottom w:val="single" w:sz="2" w:space="0" w:color="000000"/>
              <w:right w:val="nil"/>
            </w:tcBorders>
            <w:hideMark/>
          </w:tcPr>
          <w:p w14:paraId="6750408D" w14:textId="77777777" w:rsidR="00632ADE" w:rsidRPr="00092AAB" w:rsidRDefault="00632ADE" w:rsidP="00632ADE">
            <w:pPr>
              <w:spacing w:after="0" w:line="240" w:lineRule="auto"/>
              <w:rPr>
                <w:rFonts w:eastAsia="Calibri"/>
              </w:rPr>
            </w:pPr>
            <w:r w:rsidRPr="00092AAB">
              <w:rPr>
                <w:rFonts w:eastAsia="Calibri"/>
              </w:rPr>
              <w:t>Centrala VTS</w:t>
            </w:r>
          </w:p>
        </w:tc>
        <w:tc>
          <w:tcPr>
            <w:tcW w:w="969" w:type="pct"/>
            <w:tcBorders>
              <w:top w:val="nil"/>
              <w:left w:val="single" w:sz="2" w:space="0" w:color="000000"/>
              <w:bottom w:val="single" w:sz="2" w:space="0" w:color="000000"/>
              <w:right w:val="nil"/>
            </w:tcBorders>
            <w:hideMark/>
          </w:tcPr>
          <w:p w14:paraId="0CC95EF5" w14:textId="77777777" w:rsidR="00632ADE" w:rsidRPr="00092AAB" w:rsidRDefault="00632ADE" w:rsidP="00632ADE">
            <w:pPr>
              <w:spacing w:after="0" w:line="240" w:lineRule="auto"/>
              <w:rPr>
                <w:rFonts w:eastAsia="Calibri"/>
              </w:rPr>
            </w:pPr>
            <w:r w:rsidRPr="00092AAB">
              <w:rPr>
                <w:rFonts w:eastAsia="Calibri"/>
              </w:rPr>
              <w:t>dach</w:t>
            </w:r>
          </w:p>
        </w:tc>
        <w:tc>
          <w:tcPr>
            <w:tcW w:w="1225" w:type="pct"/>
            <w:tcBorders>
              <w:top w:val="nil"/>
              <w:left w:val="single" w:sz="2" w:space="0" w:color="000000"/>
              <w:bottom w:val="single" w:sz="2" w:space="0" w:color="000000"/>
              <w:right w:val="single" w:sz="2" w:space="0" w:color="000000"/>
            </w:tcBorders>
          </w:tcPr>
          <w:p w14:paraId="244C888A" w14:textId="77777777" w:rsidR="00632ADE" w:rsidRPr="00092AAB" w:rsidRDefault="00632ADE" w:rsidP="00632ADE">
            <w:pPr>
              <w:spacing w:after="0" w:line="240" w:lineRule="auto"/>
              <w:rPr>
                <w:rFonts w:eastAsia="Calibri"/>
              </w:rPr>
            </w:pPr>
          </w:p>
        </w:tc>
      </w:tr>
      <w:tr w:rsidR="00632ADE" w:rsidRPr="00092AAB" w14:paraId="65654335" w14:textId="77777777" w:rsidTr="00632ADE">
        <w:trPr>
          <w:trHeight w:val="20"/>
        </w:trPr>
        <w:tc>
          <w:tcPr>
            <w:tcW w:w="450" w:type="pct"/>
            <w:tcBorders>
              <w:top w:val="nil"/>
              <w:left w:val="single" w:sz="2" w:space="0" w:color="000000"/>
              <w:bottom w:val="single" w:sz="2" w:space="0" w:color="000000"/>
              <w:right w:val="nil"/>
            </w:tcBorders>
          </w:tcPr>
          <w:p w14:paraId="6639F409" w14:textId="77777777" w:rsidR="00632ADE" w:rsidRPr="00092AAB" w:rsidRDefault="00632ADE" w:rsidP="00632ADE">
            <w:pPr>
              <w:widowControl w:val="0"/>
              <w:numPr>
                <w:ilvl w:val="0"/>
                <w:numId w:val="18"/>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5853F082" w14:textId="77777777" w:rsidR="00632ADE" w:rsidRPr="00092AAB" w:rsidRDefault="00632ADE" w:rsidP="00632ADE">
            <w:pPr>
              <w:spacing w:after="0" w:line="240" w:lineRule="auto"/>
              <w:rPr>
                <w:rFonts w:eastAsia="Calibri"/>
              </w:rPr>
            </w:pPr>
            <w:r w:rsidRPr="00092AAB">
              <w:rPr>
                <w:rFonts w:eastAsia="Calibri"/>
              </w:rPr>
              <w:t>Agregat ARUN 120LTE4</w:t>
            </w:r>
          </w:p>
        </w:tc>
        <w:tc>
          <w:tcPr>
            <w:tcW w:w="868" w:type="pct"/>
            <w:vMerge w:val="restart"/>
            <w:tcBorders>
              <w:top w:val="nil"/>
              <w:left w:val="single" w:sz="2" w:space="0" w:color="000000"/>
              <w:bottom w:val="single" w:sz="2" w:space="0" w:color="000000"/>
              <w:right w:val="nil"/>
            </w:tcBorders>
            <w:vAlign w:val="center"/>
            <w:hideMark/>
          </w:tcPr>
          <w:p w14:paraId="273E9301" w14:textId="77777777" w:rsidR="00632ADE" w:rsidRPr="00092AAB" w:rsidRDefault="00632ADE" w:rsidP="00632ADE">
            <w:pPr>
              <w:spacing w:after="0" w:line="240" w:lineRule="auto"/>
              <w:jc w:val="center"/>
              <w:rPr>
                <w:rFonts w:eastAsia="Calibri"/>
              </w:rPr>
            </w:pPr>
            <w:r w:rsidRPr="00092AAB">
              <w:rPr>
                <w:rFonts w:eastAsia="Calibri"/>
              </w:rPr>
              <w:t>obsługuje centrale VTS</w:t>
            </w:r>
          </w:p>
        </w:tc>
        <w:tc>
          <w:tcPr>
            <w:tcW w:w="969" w:type="pct"/>
            <w:vMerge w:val="restart"/>
            <w:tcBorders>
              <w:top w:val="nil"/>
              <w:left w:val="single" w:sz="2" w:space="0" w:color="000000"/>
              <w:bottom w:val="single" w:sz="2" w:space="0" w:color="000000"/>
              <w:right w:val="nil"/>
            </w:tcBorders>
            <w:hideMark/>
          </w:tcPr>
          <w:p w14:paraId="269A56CB" w14:textId="77777777" w:rsidR="00632ADE" w:rsidRPr="00092AAB" w:rsidRDefault="00632ADE" w:rsidP="00632ADE">
            <w:pPr>
              <w:spacing w:after="0" w:line="240" w:lineRule="auto"/>
              <w:rPr>
                <w:rFonts w:eastAsia="Calibri"/>
              </w:rPr>
            </w:pPr>
            <w:r w:rsidRPr="00092AAB">
              <w:rPr>
                <w:rFonts w:eastAsia="Calibri"/>
              </w:rPr>
              <w:t>dach</w:t>
            </w:r>
          </w:p>
          <w:p w14:paraId="0A0083E3" w14:textId="77777777" w:rsidR="00632ADE" w:rsidRPr="00092AAB" w:rsidRDefault="00632ADE" w:rsidP="00632ADE">
            <w:pPr>
              <w:spacing w:after="0" w:line="240" w:lineRule="auto"/>
              <w:rPr>
                <w:rFonts w:eastAsia="Calibri"/>
              </w:rPr>
            </w:pPr>
            <w:r w:rsidRPr="00092AAB">
              <w:rPr>
                <w:rFonts w:eastAsia="Calibri"/>
              </w:rPr>
              <w:t>(1 komplet)</w:t>
            </w:r>
          </w:p>
        </w:tc>
        <w:tc>
          <w:tcPr>
            <w:tcW w:w="1225" w:type="pct"/>
            <w:tcBorders>
              <w:top w:val="nil"/>
              <w:left w:val="single" w:sz="2" w:space="0" w:color="000000"/>
              <w:bottom w:val="single" w:sz="2" w:space="0" w:color="000000"/>
              <w:right w:val="single" w:sz="2" w:space="0" w:color="000000"/>
            </w:tcBorders>
          </w:tcPr>
          <w:p w14:paraId="50D062A5" w14:textId="64136610" w:rsidR="00632ADE" w:rsidRPr="00092AAB" w:rsidRDefault="00335F24" w:rsidP="00632ADE">
            <w:pPr>
              <w:spacing w:after="0" w:line="240" w:lineRule="auto"/>
              <w:rPr>
                <w:rFonts w:eastAsia="Calibri"/>
              </w:rPr>
            </w:pPr>
            <w:r w:rsidRPr="00092AAB">
              <w:rPr>
                <w:rFonts w:eastAsia="Calibri"/>
              </w:rPr>
              <w:t>Czynnik R-410A</w:t>
            </w:r>
          </w:p>
        </w:tc>
      </w:tr>
      <w:tr w:rsidR="00632ADE" w:rsidRPr="00092AAB" w14:paraId="7549FD27" w14:textId="77777777" w:rsidTr="00632ADE">
        <w:trPr>
          <w:trHeight w:val="20"/>
        </w:trPr>
        <w:tc>
          <w:tcPr>
            <w:tcW w:w="450" w:type="pct"/>
            <w:tcBorders>
              <w:top w:val="nil"/>
              <w:left w:val="single" w:sz="2" w:space="0" w:color="000000"/>
              <w:bottom w:val="single" w:sz="2" w:space="0" w:color="000000"/>
              <w:right w:val="nil"/>
            </w:tcBorders>
          </w:tcPr>
          <w:p w14:paraId="78D03E56" w14:textId="77777777" w:rsidR="00632ADE" w:rsidRPr="00092AAB" w:rsidRDefault="00632ADE" w:rsidP="00632ADE">
            <w:pPr>
              <w:widowControl w:val="0"/>
              <w:numPr>
                <w:ilvl w:val="0"/>
                <w:numId w:val="18"/>
              </w:numPr>
              <w:suppressLineNumbers/>
              <w:suppressAutoHyphens/>
              <w:snapToGrid w:val="0"/>
              <w:spacing w:after="0" w:line="276" w:lineRule="auto"/>
              <w:rPr>
                <w:rFonts w:eastAsia="Times New Roman"/>
                <w:color w:val="000000"/>
              </w:rPr>
            </w:pPr>
          </w:p>
        </w:tc>
        <w:tc>
          <w:tcPr>
            <w:tcW w:w="1488" w:type="pct"/>
            <w:tcBorders>
              <w:top w:val="nil"/>
              <w:left w:val="single" w:sz="2" w:space="0" w:color="000000"/>
              <w:bottom w:val="single" w:sz="2" w:space="0" w:color="000000"/>
              <w:right w:val="nil"/>
            </w:tcBorders>
            <w:hideMark/>
          </w:tcPr>
          <w:p w14:paraId="67F473A2" w14:textId="77777777" w:rsidR="00632ADE" w:rsidRPr="00092AAB" w:rsidRDefault="00632ADE" w:rsidP="00632ADE">
            <w:pPr>
              <w:spacing w:after="0" w:line="240" w:lineRule="auto"/>
              <w:rPr>
                <w:rFonts w:eastAsia="Calibri"/>
              </w:rPr>
            </w:pPr>
            <w:r w:rsidRPr="00092AAB">
              <w:rPr>
                <w:rFonts w:eastAsia="Calibri"/>
              </w:rPr>
              <w:t>Agregat ARUN 120 LTE4</w:t>
            </w:r>
          </w:p>
        </w:tc>
        <w:tc>
          <w:tcPr>
            <w:tcW w:w="0" w:type="auto"/>
            <w:vMerge/>
            <w:tcBorders>
              <w:top w:val="nil"/>
              <w:left w:val="single" w:sz="2" w:space="0" w:color="000000"/>
              <w:bottom w:val="single" w:sz="2" w:space="0" w:color="000000"/>
              <w:right w:val="nil"/>
            </w:tcBorders>
            <w:vAlign w:val="center"/>
            <w:hideMark/>
          </w:tcPr>
          <w:p w14:paraId="2804FA93" w14:textId="77777777" w:rsidR="00632ADE" w:rsidRPr="00092AAB" w:rsidRDefault="00632ADE" w:rsidP="00632ADE">
            <w:pPr>
              <w:spacing w:after="0" w:line="276" w:lineRule="auto"/>
              <w:rPr>
                <w:rFonts w:eastAsia="Calibri"/>
              </w:rPr>
            </w:pPr>
          </w:p>
        </w:tc>
        <w:tc>
          <w:tcPr>
            <w:tcW w:w="0" w:type="auto"/>
            <w:vMerge/>
            <w:tcBorders>
              <w:top w:val="nil"/>
              <w:left w:val="single" w:sz="2" w:space="0" w:color="000000"/>
              <w:bottom w:val="single" w:sz="2" w:space="0" w:color="000000"/>
              <w:right w:val="nil"/>
            </w:tcBorders>
            <w:vAlign w:val="center"/>
            <w:hideMark/>
          </w:tcPr>
          <w:p w14:paraId="620DA261" w14:textId="77777777" w:rsidR="00632ADE" w:rsidRPr="00092AAB" w:rsidRDefault="00632ADE" w:rsidP="00632ADE">
            <w:pPr>
              <w:spacing w:after="0" w:line="276" w:lineRule="auto"/>
              <w:rPr>
                <w:rFonts w:eastAsia="Calibri"/>
              </w:rPr>
            </w:pPr>
          </w:p>
        </w:tc>
        <w:tc>
          <w:tcPr>
            <w:tcW w:w="1225" w:type="pct"/>
            <w:tcBorders>
              <w:top w:val="nil"/>
              <w:left w:val="single" w:sz="2" w:space="0" w:color="000000"/>
              <w:bottom w:val="single" w:sz="2" w:space="0" w:color="000000"/>
              <w:right w:val="single" w:sz="2" w:space="0" w:color="000000"/>
            </w:tcBorders>
          </w:tcPr>
          <w:p w14:paraId="401B604B" w14:textId="6EB862F4" w:rsidR="00632ADE" w:rsidRPr="00092AAB" w:rsidRDefault="00335F24" w:rsidP="00632ADE">
            <w:pPr>
              <w:spacing w:after="0" w:line="240" w:lineRule="auto"/>
              <w:rPr>
                <w:rFonts w:eastAsia="Calibri"/>
              </w:rPr>
            </w:pPr>
            <w:r w:rsidRPr="00092AAB">
              <w:rPr>
                <w:rFonts w:eastAsia="Calibri"/>
              </w:rPr>
              <w:t>Czynnik R-410A</w:t>
            </w:r>
          </w:p>
        </w:tc>
      </w:tr>
      <w:bookmarkEnd w:id="12"/>
    </w:tbl>
    <w:p w14:paraId="30CB515B" w14:textId="77777777" w:rsidR="00632ADE" w:rsidRPr="00092AAB" w:rsidRDefault="00632ADE" w:rsidP="00632ADE"/>
    <w:tbl>
      <w:tblPr>
        <w:tblW w:w="5000" w:type="pct"/>
        <w:tblCellMar>
          <w:top w:w="55" w:type="dxa"/>
          <w:left w:w="55" w:type="dxa"/>
          <w:bottom w:w="55" w:type="dxa"/>
          <w:right w:w="55" w:type="dxa"/>
        </w:tblCellMar>
        <w:tblLook w:val="04A0" w:firstRow="1" w:lastRow="0" w:firstColumn="1" w:lastColumn="0" w:noHBand="0" w:noVBand="1"/>
      </w:tblPr>
      <w:tblGrid>
        <w:gridCol w:w="817"/>
        <w:gridCol w:w="4272"/>
        <w:gridCol w:w="1757"/>
        <w:gridCol w:w="2221"/>
      </w:tblGrid>
      <w:tr w:rsidR="000876ED" w:rsidRPr="00092AAB" w14:paraId="19E3C5BC" w14:textId="77777777" w:rsidTr="0033206E">
        <w:trPr>
          <w:trHeight w:val="20"/>
        </w:trPr>
        <w:tc>
          <w:tcPr>
            <w:tcW w:w="5000" w:type="pct"/>
            <w:gridSpan w:val="4"/>
            <w:tcBorders>
              <w:top w:val="single" w:sz="12" w:space="0" w:color="auto"/>
              <w:left w:val="single" w:sz="2" w:space="0" w:color="000000"/>
              <w:bottom w:val="single" w:sz="2" w:space="0" w:color="000000"/>
              <w:right w:val="single" w:sz="2" w:space="0" w:color="000000"/>
            </w:tcBorders>
          </w:tcPr>
          <w:tbl>
            <w:tblPr>
              <w:tblW w:w="5000" w:type="pct"/>
              <w:tblCellMar>
                <w:top w:w="55" w:type="dxa"/>
                <w:left w:w="55" w:type="dxa"/>
                <w:bottom w:w="55" w:type="dxa"/>
                <w:right w:w="55" w:type="dxa"/>
              </w:tblCellMar>
              <w:tblLook w:val="04A0" w:firstRow="1" w:lastRow="0" w:firstColumn="1" w:lastColumn="0" w:noHBand="0" w:noVBand="1"/>
            </w:tblPr>
            <w:tblGrid>
              <w:gridCol w:w="8951"/>
            </w:tblGrid>
            <w:tr w:rsidR="000876ED" w:rsidRPr="00092AAB" w14:paraId="7968B40A" w14:textId="77777777" w:rsidTr="0033206E">
              <w:trPr>
                <w:trHeight w:val="20"/>
              </w:trPr>
              <w:tc>
                <w:tcPr>
                  <w:tcW w:w="5000" w:type="pct"/>
                  <w:tcBorders>
                    <w:top w:val="single" w:sz="12" w:space="0" w:color="auto"/>
                    <w:left w:val="single" w:sz="2" w:space="0" w:color="000000"/>
                    <w:bottom w:val="single" w:sz="2" w:space="0" w:color="000000"/>
                    <w:right w:val="single" w:sz="2" w:space="0" w:color="000000"/>
                  </w:tcBorders>
                  <w:hideMark/>
                </w:tcPr>
                <w:p w14:paraId="3CE35CB7" w14:textId="3792B75C" w:rsidR="000876ED" w:rsidRPr="00092AAB" w:rsidRDefault="000876ED" w:rsidP="000876ED">
                  <w:pPr>
                    <w:widowControl w:val="0"/>
                    <w:suppressLineNumbers/>
                    <w:shd w:val="clear" w:color="auto" w:fill="E6E6E6"/>
                    <w:suppressAutoHyphens/>
                    <w:snapToGrid w:val="0"/>
                    <w:spacing w:after="0" w:line="276" w:lineRule="auto"/>
                    <w:jc w:val="center"/>
                    <w:rPr>
                      <w:rFonts w:eastAsia="Times New Roman"/>
                      <w:b/>
                      <w:bCs/>
                      <w:color w:val="000000"/>
                      <w:sz w:val="20"/>
                      <w:szCs w:val="20"/>
                    </w:rPr>
                  </w:pPr>
                  <w:r w:rsidRPr="00092AAB">
                    <w:rPr>
                      <w:rFonts w:eastAsia="Times New Roman"/>
                      <w:b/>
                      <w:bCs/>
                      <w:color w:val="000000"/>
                      <w:sz w:val="20"/>
                      <w:szCs w:val="20"/>
                    </w:rPr>
                    <w:t>Klimatyzacja</w:t>
                  </w:r>
                </w:p>
              </w:tc>
            </w:tr>
          </w:tbl>
          <w:p w14:paraId="119846E0" w14:textId="77777777" w:rsidR="000876ED" w:rsidRPr="00092AAB" w:rsidRDefault="000876ED" w:rsidP="000876ED">
            <w:pPr>
              <w:jc w:val="center"/>
              <w:rPr>
                <w:b/>
                <w:bCs/>
              </w:rPr>
            </w:pPr>
          </w:p>
        </w:tc>
      </w:tr>
      <w:tr w:rsidR="00335F24" w:rsidRPr="00092AAB" w14:paraId="418FCB8B" w14:textId="77777777" w:rsidTr="0033206E">
        <w:trPr>
          <w:trHeight w:val="20"/>
        </w:trPr>
        <w:tc>
          <w:tcPr>
            <w:tcW w:w="450" w:type="pct"/>
            <w:tcBorders>
              <w:top w:val="nil"/>
              <w:left w:val="single" w:sz="2" w:space="0" w:color="000000"/>
              <w:bottom w:val="single" w:sz="2" w:space="0" w:color="000000"/>
              <w:right w:val="nil"/>
            </w:tcBorders>
          </w:tcPr>
          <w:p w14:paraId="24032EEB" w14:textId="6D3DBE64" w:rsidR="00335F24" w:rsidRPr="00092AAB" w:rsidRDefault="00335F24" w:rsidP="00335F24">
            <w:pPr>
              <w:pStyle w:val="Akapitzlist"/>
              <w:numPr>
                <w:ilvl w:val="0"/>
                <w:numId w:val="20"/>
              </w:numPr>
            </w:pPr>
          </w:p>
        </w:tc>
        <w:tc>
          <w:tcPr>
            <w:tcW w:w="2356" w:type="pct"/>
            <w:tcBorders>
              <w:top w:val="nil"/>
              <w:left w:val="single" w:sz="2" w:space="0" w:color="000000"/>
              <w:bottom w:val="single" w:sz="2" w:space="0" w:color="000000"/>
              <w:right w:val="nil"/>
            </w:tcBorders>
            <w:hideMark/>
          </w:tcPr>
          <w:p w14:paraId="292BB3F5" w14:textId="4E4172A5" w:rsidR="00335F24" w:rsidRPr="00092AAB" w:rsidRDefault="00335F24" w:rsidP="00335F24">
            <w:r w:rsidRPr="00092AAB">
              <w:t>Klimatyzator LG uu48 uhc</w:t>
            </w:r>
            <w:r w:rsidR="000876ED" w:rsidRPr="00092AAB">
              <w:t xml:space="preserve"> (2 - urządzenie klimatyzacyjne)</w:t>
            </w:r>
          </w:p>
        </w:tc>
        <w:tc>
          <w:tcPr>
            <w:tcW w:w="969" w:type="pct"/>
            <w:tcBorders>
              <w:top w:val="nil"/>
              <w:left w:val="single" w:sz="2" w:space="0" w:color="000000"/>
              <w:bottom w:val="single" w:sz="2" w:space="0" w:color="000000"/>
              <w:right w:val="nil"/>
            </w:tcBorders>
            <w:hideMark/>
          </w:tcPr>
          <w:p w14:paraId="0CA37587" w14:textId="77E3470A" w:rsidR="00335F24" w:rsidRPr="00092AAB" w:rsidRDefault="000876ED" w:rsidP="00335F24">
            <w:r w:rsidRPr="00092AAB">
              <w:t>D</w:t>
            </w:r>
            <w:r w:rsidR="00335F24" w:rsidRPr="00092AAB">
              <w:t>ach</w:t>
            </w:r>
            <w:r w:rsidRPr="00092AAB">
              <w:t xml:space="preserve"> </w:t>
            </w:r>
            <w:r w:rsidR="00094D1E" w:rsidRPr="00092AAB">
              <w:t>S</w:t>
            </w:r>
            <w:r w:rsidRPr="00092AAB">
              <w:t xml:space="preserve">tare </w:t>
            </w:r>
            <w:r w:rsidR="00094D1E" w:rsidRPr="00092AAB">
              <w:t>S</w:t>
            </w:r>
            <w:r w:rsidRPr="00092AAB">
              <w:t>krzydło (</w:t>
            </w:r>
            <w:r w:rsidR="00094D1E" w:rsidRPr="00092AAB">
              <w:t xml:space="preserve">jednostka wewnętrzna </w:t>
            </w:r>
            <w:r w:rsidRPr="00092AAB">
              <w:t>pomieszczenie 210)</w:t>
            </w:r>
          </w:p>
        </w:tc>
        <w:tc>
          <w:tcPr>
            <w:tcW w:w="1225" w:type="pct"/>
            <w:tcBorders>
              <w:top w:val="nil"/>
              <w:left w:val="single" w:sz="2" w:space="0" w:color="000000"/>
              <w:bottom w:val="single" w:sz="2" w:space="0" w:color="000000"/>
              <w:right w:val="single" w:sz="2" w:space="0" w:color="000000"/>
            </w:tcBorders>
          </w:tcPr>
          <w:p w14:paraId="75E0865E" w14:textId="6B1BC00E" w:rsidR="00335F24" w:rsidRPr="00092AAB" w:rsidRDefault="000876ED" w:rsidP="00335F24">
            <w:r w:rsidRPr="00092AAB">
              <w:t xml:space="preserve">Czynnik R-410A </w:t>
            </w:r>
          </w:p>
        </w:tc>
      </w:tr>
    </w:tbl>
    <w:p w14:paraId="4590991D" w14:textId="5FDF471D" w:rsidR="00E82076" w:rsidRPr="00092AAB" w:rsidRDefault="00E82076" w:rsidP="00EA45C2"/>
    <w:p w14:paraId="1EF47109" w14:textId="72240E42" w:rsidR="008608F8" w:rsidRDefault="008608F8">
      <w:r>
        <w:br w:type="page"/>
      </w:r>
    </w:p>
    <w:p w14:paraId="4C6FD587" w14:textId="56C8F4A2" w:rsidR="00092AAB" w:rsidRPr="00092AAB" w:rsidRDefault="008608F8" w:rsidP="00092AAB">
      <w:pPr>
        <w:spacing w:line="360" w:lineRule="auto"/>
        <w:jc w:val="right"/>
      </w:pPr>
      <w:r>
        <w:lastRenderedPageBreak/>
        <w:t>Z</w:t>
      </w:r>
      <w:r w:rsidR="00092AAB" w:rsidRPr="00092AAB">
        <w:t>ałącznik nr 2 do umowy</w:t>
      </w:r>
    </w:p>
    <w:p w14:paraId="5FD53E47" w14:textId="0201C0FC" w:rsidR="00092AAB" w:rsidRPr="00C8632C" w:rsidRDefault="00092AAB" w:rsidP="00C8632C">
      <w:pPr>
        <w:spacing w:line="360" w:lineRule="auto"/>
        <w:ind w:right="72"/>
        <w:rPr>
          <w:b/>
        </w:rPr>
      </w:pPr>
      <w:r w:rsidRPr="00092AAB">
        <w:rPr>
          <w:b/>
        </w:rPr>
        <w:t>RODO – Klauzula Informacyjna</w:t>
      </w:r>
    </w:p>
    <w:p w14:paraId="12C31BC3" w14:textId="77777777" w:rsidR="00092AAB" w:rsidRPr="00092AAB" w:rsidRDefault="00092AAB" w:rsidP="00092AAB">
      <w:pPr>
        <w:pStyle w:val="NormalnyWeb"/>
        <w:spacing w:before="0" w:beforeAutospacing="0" w:after="0" w:afterAutospacing="0"/>
        <w:jc w:val="both"/>
        <w:rPr>
          <w:sz w:val="22"/>
          <w:szCs w:val="22"/>
        </w:rPr>
      </w:pPr>
      <w:r w:rsidRPr="00092AAB">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20CC5E1" w14:textId="1B3AE18D" w:rsidR="00092AAB" w:rsidRPr="00092AAB" w:rsidRDefault="00092AAB" w:rsidP="00092AAB">
      <w:pPr>
        <w:pStyle w:val="Akapitzlist"/>
        <w:numPr>
          <w:ilvl w:val="0"/>
          <w:numId w:val="28"/>
        </w:numPr>
        <w:spacing w:after="0" w:line="240" w:lineRule="auto"/>
        <w:jc w:val="both"/>
      </w:pPr>
      <w:r w:rsidRPr="00092AAB">
        <w:t>Administratorem Pani/Pana danych osobowych jest Politechnika Warszawska z siedzibą przy Pl. Politechniki 1, 00-661 Warszawa.</w:t>
      </w:r>
    </w:p>
    <w:p w14:paraId="1F1031DD" w14:textId="77777777" w:rsidR="00092AAB" w:rsidRPr="00092AAB" w:rsidRDefault="00092AAB" w:rsidP="00092AAB">
      <w:pPr>
        <w:pStyle w:val="Akapitzlist"/>
        <w:numPr>
          <w:ilvl w:val="0"/>
          <w:numId w:val="28"/>
        </w:numPr>
        <w:spacing w:after="0" w:line="240" w:lineRule="auto"/>
        <w:jc w:val="both"/>
      </w:pPr>
      <w:r w:rsidRPr="00092AAB">
        <w:t xml:space="preserve">Administrator wyznaczył w swoim zakresie Inspektora Ochrony Danych (IOD) nadzorującego prawidłowość przetwarzania danych osobowych. Można skontaktować się z nim, za pośrednictwem adresu mailowego: </w:t>
      </w:r>
      <w:hyperlink r:id="rId10" w:history="1">
        <w:r w:rsidRPr="00092AAB">
          <w:rPr>
            <w:rStyle w:val="Hipercze"/>
          </w:rPr>
          <w:t>iod@pw.edu.pl</w:t>
        </w:r>
      </w:hyperlink>
      <w:r w:rsidRPr="00092AAB">
        <w:t>.</w:t>
      </w:r>
    </w:p>
    <w:p w14:paraId="4B55BF0E"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Administrator będzie przetwarzać Pani/Pana dane osobowe w zakresie: imienia i nazwiska, nr telefonu służbowego.</w:t>
      </w:r>
    </w:p>
    <w:p w14:paraId="338F58C6" w14:textId="634CFAB5" w:rsidR="00092AAB" w:rsidRPr="00092AAB" w:rsidRDefault="00092AAB" w:rsidP="00092AAB">
      <w:pPr>
        <w:numPr>
          <w:ilvl w:val="0"/>
          <w:numId w:val="28"/>
        </w:numPr>
        <w:shd w:val="clear" w:color="auto" w:fill="FFFFFF" w:themeFill="background1"/>
        <w:spacing w:after="0" w:line="240" w:lineRule="auto"/>
        <w:contextualSpacing/>
        <w:jc w:val="both"/>
      </w:pPr>
      <w:r w:rsidRPr="00092AAB">
        <w:t>Pani/Pana dane osobowe przetwarzane będą przez Administratora w celu realizacji Umowy o numerze WT/</w:t>
      </w:r>
      <w:r w:rsidR="003D2A9C">
        <w:t>PN</w:t>
      </w:r>
      <w:r w:rsidRPr="00092AAB">
        <w:t>/01/2023, której przedmiotem jest „</w:t>
      </w:r>
      <w:r w:rsidR="00C8632C" w:rsidRPr="00C8632C">
        <w:t>Usługa przeglądów i napraw systemów wentylacji mechanicznej, klimatyzacji i klimatyzatorów</w:t>
      </w:r>
      <w:r w:rsidRPr="00092AAB">
        <w:t>” – podstawą do przetwarzania Pani/Pana danych osobowych jest art. 6 ust. 1 lit. f RODO.</w:t>
      </w:r>
    </w:p>
    <w:p w14:paraId="1D4D71DC"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Politechnika Warszawska nie zamierza przekazywać Pani/Pana danych osobowych poza Europejski Obszar Gospodarczy.</w:t>
      </w:r>
    </w:p>
    <w:p w14:paraId="3F15B4CD"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3EC5F8EF"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Pani/Pana dane osobowe nie będą udostępniane innym podmiotom (administratorom), za wyjątkiem podmiotów upoważnionych na podstawie przepisów prawa.</w:t>
      </w:r>
    </w:p>
    <w:p w14:paraId="4BEBC835"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Dostęp do Pani/Pana danych osobowych mogą mieć podmioty (podmioty przetwarzające), którym Politechnika Warszawska zleca wykonanie czynności mogących wiązać się z przetwarzaniem danych osobowych.</w:t>
      </w:r>
    </w:p>
    <w:p w14:paraId="2F6C7BDC" w14:textId="77777777"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Politechnika Warszawska nie wykorzystuje w stosunku do Pani/Pana zautomatyzowanego podejmowania decyzji, w tym nie wykonuje profilowania Pani/Pana.</w:t>
      </w:r>
    </w:p>
    <w:p w14:paraId="6FD88242" w14:textId="73AECD30" w:rsidR="00092AAB" w:rsidRPr="00092AAB" w:rsidRDefault="00092AAB" w:rsidP="00092AAB">
      <w:pPr>
        <w:pStyle w:val="Akapitzlist"/>
        <w:numPr>
          <w:ilvl w:val="0"/>
          <w:numId w:val="28"/>
        </w:numPr>
        <w:shd w:val="clear" w:color="auto" w:fill="FFFFFF" w:themeFill="background1"/>
        <w:spacing w:after="0" w:line="240" w:lineRule="auto"/>
        <w:jc w:val="both"/>
      </w:pPr>
      <w:r w:rsidRPr="00092AAB">
        <w:t>Pani/Pana dane osobowe zostały pozyskane bezpośrednio od Pani/Pana bądź od podmiotu, który Pani/Pan reprezentuje w celu realizacji Umowy o numerze WT/</w:t>
      </w:r>
      <w:r w:rsidR="003D2A9C">
        <w:t>PN</w:t>
      </w:r>
      <w:r w:rsidRPr="00092AAB">
        <w:t>/01/2023, której przedmiotem jest „</w:t>
      </w:r>
      <w:r w:rsidR="003D2A9C" w:rsidRPr="003D2A9C">
        <w:t>Usługa przeglądów i napraw systemów wentylacji mechanicznej, klimatyzacji i klimatyzatorów</w:t>
      </w:r>
      <w:r w:rsidRPr="00092AAB">
        <w:t>” zawartej z Politechniką Warszawską. W przypadku pozyskania danych osobowych bezpośrednio od Pani/Pana, podanie danych osobowych jest dobrowolne, jednakże  ich niepodanie uniemożliwia realizację Umowy najmu lokalu.</w:t>
      </w:r>
    </w:p>
    <w:p w14:paraId="600A07EC" w14:textId="77777777" w:rsidR="00092AAB" w:rsidRPr="00092AAB" w:rsidRDefault="00092AAB" w:rsidP="00092AAB">
      <w:pPr>
        <w:numPr>
          <w:ilvl w:val="0"/>
          <w:numId w:val="28"/>
        </w:numPr>
        <w:shd w:val="clear" w:color="auto" w:fill="FFFFFF" w:themeFill="background1"/>
        <w:spacing w:after="0" w:line="240" w:lineRule="auto"/>
        <w:contextualSpacing/>
        <w:jc w:val="both"/>
      </w:pPr>
      <w:r w:rsidRPr="00092AAB">
        <w:t>Pani/Pana dane osobowe przetwarzane będą przez okres realizacji Umowy, obsługi pod względem finansowym oraz okres niezbędny dla zabezpieczenia ewentualnych roszczeń.</w:t>
      </w:r>
    </w:p>
    <w:p w14:paraId="7BDEE2F0" w14:textId="77777777" w:rsidR="00092AAB" w:rsidRPr="00092AAB" w:rsidRDefault="00092AAB" w:rsidP="00092AAB">
      <w:pPr>
        <w:pStyle w:val="Akapitzlist"/>
        <w:numPr>
          <w:ilvl w:val="0"/>
          <w:numId w:val="28"/>
        </w:numPr>
        <w:spacing w:after="0" w:line="240" w:lineRule="auto"/>
        <w:jc w:val="both"/>
      </w:pPr>
      <w:r w:rsidRPr="00092AAB">
        <w:t>Ma Pani/Pan prawo do wniesienia skargi do organu nadzorczego - Prezesa Urzędu Ochrony Danych Osobowych, gdy uzna Pani/Pan, iż przetwarzanie Pani/Pana danych osobowych narusza przepisy RODO.</w:t>
      </w:r>
    </w:p>
    <w:p w14:paraId="32D967C7" w14:textId="77777777" w:rsidR="008608F8" w:rsidRDefault="008608F8">
      <w:r>
        <w:br w:type="page"/>
      </w:r>
    </w:p>
    <w:p w14:paraId="4E5773D8" w14:textId="5D983295" w:rsidR="00092AAB" w:rsidRPr="00092AAB" w:rsidRDefault="00092AAB" w:rsidP="00092AAB">
      <w:pPr>
        <w:jc w:val="right"/>
      </w:pPr>
      <w:r w:rsidRPr="00092AAB">
        <w:lastRenderedPageBreak/>
        <w:t>Załącznik nr 3 do umowy</w:t>
      </w:r>
    </w:p>
    <w:p w14:paraId="05A033DE" w14:textId="08631E90" w:rsidR="00092AAB" w:rsidRPr="00092AAB" w:rsidRDefault="00092AAB" w:rsidP="008608F8"/>
    <w:p w14:paraId="115AA062" w14:textId="77777777" w:rsidR="00092AAB" w:rsidRPr="00092AAB" w:rsidRDefault="00092AAB" w:rsidP="00092AAB">
      <w:pPr>
        <w:spacing w:line="360" w:lineRule="auto"/>
        <w:ind w:right="72"/>
        <w:rPr>
          <w:b/>
        </w:rPr>
      </w:pPr>
      <w:r w:rsidRPr="00092AAB">
        <w:rPr>
          <w:b/>
        </w:rPr>
        <w:t>ZŁOŻONA OFERTA - kopia</w:t>
      </w:r>
    </w:p>
    <w:p w14:paraId="19FAFAAF" w14:textId="77777777" w:rsidR="00092AAB" w:rsidRPr="00092AAB" w:rsidRDefault="00092AAB" w:rsidP="00EA45C2"/>
    <w:sectPr w:rsidR="00092AAB" w:rsidRPr="00092AAB" w:rsidSect="008608F8">
      <w:pgSz w:w="11907" w:h="16840"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7BA1" w14:textId="77777777" w:rsidR="00DC25C0" w:rsidRDefault="00DC25C0" w:rsidP="00780209">
      <w:pPr>
        <w:spacing w:after="0" w:line="240" w:lineRule="auto"/>
      </w:pPr>
      <w:r>
        <w:separator/>
      </w:r>
    </w:p>
  </w:endnote>
  <w:endnote w:type="continuationSeparator" w:id="0">
    <w:p w14:paraId="73130539" w14:textId="77777777" w:rsidR="00DC25C0" w:rsidRDefault="00DC25C0" w:rsidP="0078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10935"/>
      <w:docPartObj>
        <w:docPartGallery w:val="Page Numbers (Bottom of Page)"/>
        <w:docPartUnique/>
      </w:docPartObj>
    </w:sdtPr>
    <w:sdtContent>
      <w:p w14:paraId="4CC83E3E" w14:textId="63D0B942" w:rsidR="00EC74A5" w:rsidRDefault="00EC74A5">
        <w:pPr>
          <w:pStyle w:val="Stopka"/>
          <w:jc w:val="right"/>
        </w:pPr>
        <w:r>
          <w:fldChar w:fldCharType="begin"/>
        </w:r>
        <w:r>
          <w:instrText>PAGE   \* MERGEFORMAT</w:instrText>
        </w:r>
        <w:r>
          <w:fldChar w:fldCharType="separate"/>
        </w:r>
        <w:r>
          <w:t>2</w:t>
        </w:r>
        <w:r>
          <w:fldChar w:fldCharType="end"/>
        </w:r>
      </w:p>
    </w:sdtContent>
  </w:sdt>
  <w:p w14:paraId="5969C085" w14:textId="77777777" w:rsidR="00EC74A5" w:rsidRDefault="00EC74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1AE3" w14:textId="77777777" w:rsidR="00DC25C0" w:rsidRDefault="00DC25C0" w:rsidP="00780209">
      <w:pPr>
        <w:spacing w:after="0" w:line="240" w:lineRule="auto"/>
      </w:pPr>
      <w:r>
        <w:separator/>
      </w:r>
    </w:p>
  </w:footnote>
  <w:footnote w:type="continuationSeparator" w:id="0">
    <w:p w14:paraId="40FF2B87" w14:textId="77777777" w:rsidR="00DC25C0" w:rsidRDefault="00DC25C0" w:rsidP="00780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191B" w14:textId="6ED9D294" w:rsidR="00421FB5" w:rsidRDefault="00421FB5">
    <w:pPr>
      <w:pStyle w:val="Nagwek"/>
    </w:pPr>
    <w:r>
      <w:rPr>
        <w:noProof/>
      </w:rPr>
      <w:drawing>
        <wp:anchor distT="0" distB="0" distL="114300" distR="114300" simplePos="0" relativeHeight="251658240" behindDoc="0" locked="0" layoutInCell="1" allowOverlap="1" wp14:anchorId="1AF92DD1" wp14:editId="4F781606">
          <wp:simplePos x="0" y="0"/>
          <wp:positionH relativeFrom="margin">
            <wp:align>left</wp:align>
          </wp:positionH>
          <wp:positionV relativeFrom="page">
            <wp:posOffset>117764</wp:posOffset>
          </wp:positionV>
          <wp:extent cx="1920850" cy="595745"/>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lum bright="-50000"/>
                    <a:extLst>
                      <a:ext uri="{28A0092B-C50C-407E-A947-70E740481C1C}">
                        <a14:useLocalDpi xmlns:a14="http://schemas.microsoft.com/office/drawing/2010/main" val="0"/>
                      </a:ext>
                    </a:extLst>
                  </a:blip>
                  <a:srcRect/>
                  <a:stretch>
                    <a:fillRect/>
                  </a:stretch>
                </pic:blipFill>
                <pic:spPr bwMode="auto">
                  <a:xfrm>
                    <a:off x="0" y="0"/>
                    <a:ext cx="1920850" cy="595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9E47F1"/>
    <w:multiLevelType w:val="hybridMultilevel"/>
    <w:tmpl w:val="3D3EF2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7B1536A"/>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41E6AE8"/>
    <w:multiLevelType w:val="hybridMultilevel"/>
    <w:tmpl w:val="4C166E8A"/>
    <w:lvl w:ilvl="0" w:tplc="16925B70">
      <w:start w:val="1"/>
      <w:numFmt w:val="decimal"/>
      <w:lvlText w:val="%1)"/>
      <w:lvlJc w:val="left"/>
      <w:pPr>
        <w:tabs>
          <w:tab w:val="num" w:pos="1440"/>
        </w:tabs>
        <w:ind w:left="1440" w:hanging="360"/>
      </w:pPr>
      <w:rPr>
        <w:rFonts w:cs="Times New Roman" w:hint="default"/>
      </w:rPr>
    </w:lvl>
    <w:lvl w:ilvl="1" w:tplc="0415000F">
      <w:start w:val="1"/>
      <w:numFmt w:val="decimal"/>
      <w:lvlText w:val="%2."/>
      <w:lvlJc w:val="left"/>
      <w:pPr>
        <w:ind w:left="2880" w:hanging="360"/>
      </w:pPr>
    </w:lvl>
    <w:lvl w:ilvl="2" w:tplc="69B60D6E">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93D79F4"/>
    <w:multiLevelType w:val="hybridMultilevel"/>
    <w:tmpl w:val="9CA4D50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9A20FC7"/>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A283114"/>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B50490"/>
    <w:multiLevelType w:val="hybridMultilevel"/>
    <w:tmpl w:val="F17A6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DE2DD3"/>
    <w:multiLevelType w:val="hybridMultilevel"/>
    <w:tmpl w:val="796CA544"/>
    <w:lvl w:ilvl="0" w:tplc="5DC244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3B477E"/>
    <w:multiLevelType w:val="hybridMultilevel"/>
    <w:tmpl w:val="02B07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7F15EB"/>
    <w:multiLevelType w:val="multilevel"/>
    <w:tmpl w:val="CD14F7B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Arial" w:hAnsi="Arial" w:cs="Arial" w:hint="default"/>
        <w:b w:val="0"/>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14" w15:restartNumberingAfterBreak="0">
    <w:nsid w:val="2131037F"/>
    <w:multiLevelType w:val="hybridMultilevel"/>
    <w:tmpl w:val="E404E7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443098"/>
    <w:multiLevelType w:val="hybridMultilevel"/>
    <w:tmpl w:val="D19E2B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A310B8"/>
    <w:multiLevelType w:val="hybridMultilevel"/>
    <w:tmpl w:val="3378F43C"/>
    <w:lvl w:ilvl="0" w:tplc="F696A2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12F22"/>
    <w:multiLevelType w:val="hybridMultilevel"/>
    <w:tmpl w:val="EB7ED052"/>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8" w15:restartNumberingAfterBreak="0">
    <w:nsid w:val="27AF15FD"/>
    <w:multiLevelType w:val="hybridMultilevel"/>
    <w:tmpl w:val="84E018CC"/>
    <w:lvl w:ilvl="0" w:tplc="A18AA0D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9DF0E65"/>
    <w:multiLevelType w:val="hybridMultilevel"/>
    <w:tmpl w:val="61E63540"/>
    <w:lvl w:ilvl="0" w:tplc="59E89EDE">
      <w:start w:val="1"/>
      <w:numFmt w:val="lowerLetter"/>
      <w:lvlText w:val="%1)"/>
      <w:lvlJc w:val="right"/>
      <w:pPr>
        <w:ind w:left="1428" w:hanging="360"/>
      </w:pPr>
      <w:rPr>
        <w:rFonts w:hint="default"/>
      </w:rPr>
    </w:lvl>
    <w:lvl w:ilvl="1" w:tplc="448062BE">
      <w:start w:val="1"/>
      <w:numFmt w:val="decimal"/>
      <w:lvlText w:val="%2."/>
      <w:lvlJc w:val="left"/>
      <w:pPr>
        <w:ind w:left="2208" w:hanging="42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2E496095"/>
    <w:multiLevelType w:val="hybridMultilevel"/>
    <w:tmpl w:val="888CEF0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C436A1"/>
    <w:multiLevelType w:val="hybridMultilevel"/>
    <w:tmpl w:val="ACEE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E6F19"/>
    <w:multiLevelType w:val="multilevel"/>
    <w:tmpl w:val="C6146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3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3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3" w15:restartNumberingAfterBreak="0">
    <w:nsid w:val="3EEC1CCB"/>
    <w:multiLevelType w:val="hybridMultilevel"/>
    <w:tmpl w:val="84FAE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015D61"/>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7EF66E9"/>
    <w:multiLevelType w:val="hybridMultilevel"/>
    <w:tmpl w:val="77940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308AA"/>
    <w:multiLevelType w:val="hybridMultilevel"/>
    <w:tmpl w:val="275C43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8825825"/>
    <w:multiLevelType w:val="hybridMultilevel"/>
    <w:tmpl w:val="888CE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AE5723"/>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CCC77E2"/>
    <w:multiLevelType w:val="hybridMultilevel"/>
    <w:tmpl w:val="20862D2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EAA18DC"/>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1683D15"/>
    <w:multiLevelType w:val="hybridMultilevel"/>
    <w:tmpl w:val="2C9E1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9D7247"/>
    <w:multiLevelType w:val="hybridMultilevel"/>
    <w:tmpl w:val="9CF88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48703D"/>
    <w:multiLevelType w:val="hybridMultilevel"/>
    <w:tmpl w:val="0AF24A86"/>
    <w:lvl w:ilvl="0" w:tplc="C846B59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43F1D"/>
    <w:multiLevelType w:val="hybridMultilevel"/>
    <w:tmpl w:val="858E1BCE"/>
    <w:lvl w:ilvl="0" w:tplc="37BEB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B050ED"/>
    <w:multiLevelType w:val="hybridMultilevel"/>
    <w:tmpl w:val="C90A1C1C"/>
    <w:lvl w:ilvl="0" w:tplc="72909670">
      <w:start w:val="5"/>
      <w:numFmt w:val="decimal"/>
      <w:lvlText w:val="%1."/>
      <w:lvlJc w:val="left"/>
      <w:pPr>
        <w:tabs>
          <w:tab w:val="num" w:pos="360"/>
        </w:tabs>
        <w:ind w:left="360" w:hanging="360"/>
      </w:pPr>
      <w:rPr>
        <w:rFonts w:ascii="Adagio_Slab" w:hAnsi="Adagio_Slab"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C77BA4"/>
    <w:multiLevelType w:val="hybridMultilevel"/>
    <w:tmpl w:val="F17A6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E006CD"/>
    <w:multiLevelType w:val="multilevel"/>
    <w:tmpl w:val="1460F4CC"/>
    <w:lvl w:ilvl="0">
      <w:start w:val="1"/>
      <w:numFmt w:val="decimal"/>
      <w:lvlText w:val="%1."/>
      <w:lvlJc w:val="left"/>
      <w:pPr>
        <w:ind w:left="720" w:hanging="360"/>
      </w:pPr>
      <w:rPr>
        <w:rFonts w:ascii="Times New Roman" w:hAnsi="Times New Roman" w:cs="Times New Roman" w:hint="default"/>
        <w:b w:val="0"/>
        <w:i w:val="0"/>
        <w:sz w:val="24"/>
        <w:szCs w:val="24"/>
        <w:u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6F926B3"/>
    <w:multiLevelType w:val="hybridMultilevel"/>
    <w:tmpl w:val="C74A04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B266C47"/>
    <w:multiLevelType w:val="hybridMultilevel"/>
    <w:tmpl w:val="76E492B0"/>
    <w:lvl w:ilvl="0" w:tplc="8D7C46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B7C3792"/>
    <w:multiLevelType w:val="hybridMultilevel"/>
    <w:tmpl w:val="61C65366"/>
    <w:lvl w:ilvl="0" w:tplc="B054FC4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3071619"/>
    <w:multiLevelType w:val="hybridMultilevel"/>
    <w:tmpl w:val="3D3EF2C6"/>
    <w:lvl w:ilvl="0" w:tplc="A8A07D8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7FA7AFB"/>
    <w:multiLevelType w:val="hybridMultilevel"/>
    <w:tmpl w:val="3D3EF2C6"/>
    <w:lvl w:ilvl="0" w:tplc="A8A07D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84A705A"/>
    <w:multiLevelType w:val="hybridMultilevel"/>
    <w:tmpl w:val="888CEF0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6A3F2E"/>
    <w:multiLevelType w:val="hybridMultilevel"/>
    <w:tmpl w:val="1CAA0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D7A00F8"/>
    <w:multiLevelType w:val="hybridMultilevel"/>
    <w:tmpl w:val="81F63B76"/>
    <w:lvl w:ilvl="0" w:tplc="8DD80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2341DE"/>
    <w:multiLevelType w:val="multilevel"/>
    <w:tmpl w:val="7FE6FB96"/>
    <w:lvl w:ilvl="0">
      <w:start w:val="1"/>
      <w:numFmt w:val="decimal"/>
      <w:lvlText w:val="%1."/>
      <w:lvlJc w:val="left"/>
      <w:pPr>
        <w:ind w:left="360" w:hanging="360"/>
      </w:pPr>
      <w:rPr>
        <w:b w:val="0"/>
        <w:i w:val="0"/>
        <w:strike w:val="0"/>
        <w:dstrike w:val="0"/>
        <w:sz w:val="22"/>
        <w:szCs w:val="22"/>
        <w:u w:val="none"/>
        <w:effect w:val="none"/>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52306"/>
    <w:multiLevelType w:val="hybridMultilevel"/>
    <w:tmpl w:val="DA28C2F8"/>
    <w:lvl w:ilvl="0" w:tplc="7A7EA87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449512268">
    <w:abstractNumId w:val="32"/>
  </w:num>
  <w:num w:numId="2" w16cid:durableId="1967152550">
    <w:abstractNumId w:val="27"/>
  </w:num>
  <w:num w:numId="3" w16cid:durableId="88356567">
    <w:abstractNumId w:val="46"/>
  </w:num>
  <w:num w:numId="4" w16cid:durableId="1886402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53697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6943716">
    <w:abstractNumId w:val="20"/>
  </w:num>
  <w:num w:numId="7" w16cid:durableId="1857579726">
    <w:abstractNumId w:val="44"/>
  </w:num>
  <w:num w:numId="8" w16cid:durableId="79527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91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649741">
    <w:abstractNumId w:val="14"/>
  </w:num>
  <w:num w:numId="11" w16cid:durableId="1216161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343393">
    <w:abstractNumId w:val="7"/>
  </w:num>
  <w:num w:numId="13" w16cid:durableId="1848979062">
    <w:abstractNumId w:val="45"/>
  </w:num>
  <w:num w:numId="14" w16cid:durableId="5560102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2860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6989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304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1003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5277301">
    <w:abstractNumId w:val="38"/>
  </w:num>
  <w:num w:numId="20" w16cid:durableId="1286932104">
    <w:abstractNumId w:val="25"/>
  </w:num>
  <w:num w:numId="21" w16cid:durableId="21115848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67564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901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53922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37168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344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8164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334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4493427">
    <w:abstractNumId w:val="4"/>
  </w:num>
  <w:num w:numId="30" w16cid:durableId="1600290441">
    <w:abstractNumId w:val="10"/>
  </w:num>
  <w:num w:numId="31" w16cid:durableId="534587789">
    <w:abstractNumId w:val="36"/>
  </w:num>
  <w:num w:numId="32" w16cid:durableId="1021324887">
    <w:abstractNumId w:val="23"/>
  </w:num>
  <w:num w:numId="33" w16cid:durableId="1667856530">
    <w:abstractNumId w:val="21"/>
  </w:num>
  <w:num w:numId="34" w16cid:durableId="460851991">
    <w:abstractNumId w:val="13"/>
  </w:num>
  <w:num w:numId="35" w16cid:durableId="1525822772">
    <w:abstractNumId w:val="6"/>
  </w:num>
  <w:num w:numId="36" w16cid:durableId="641689490">
    <w:abstractNumId w:val="19"/>
  </w:num>
  <w:num w:numId="37" w16cid:durableId="395054948">
    <w:abstractNumId w:val="18"/>
  </w:num>
  <w:num w:numId="38" w16cid:durableId="1048450894">
    <w:abstractNumId w:val="34"/>
  </w:num>
  <w:num w:numId="39" w16cid:durableId="11683980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524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9749630">
    <w:abstractNumId w:val="5"/>
  </w:num>
  <w:num w:numId="42" w16cid:durableId="1108818055">
    <w:abstractNumId w:val="8"/>
  </w:num>
  <w:num w:numId="43" w16cid:durableId="180822504">
    <w:abstractNumId w:val="35"/>
  </w:num>
  <w:num w:numId="44" w16cid:durableId="801731417">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5658920">
    <w:abstractNumId w:val="40"/>
  </w:num>
  <w:num w:numId="46" w16cid:durableId="6952400">
    <w:abstractNumId w:val="16"/>
  </w:num>
  <w:num w:numId="47" w16cid:durableId="2038921099">
    <w:abstractNumId w:val="11"/>
  </w:num>
  <w:num w:numId="48" w16cid:durableId="793787472">
    <w:abstractNumId w:val="17"/>
  </w:num>
  <w:num w:numId="49" w16cid:durableId="978917218">
    <w:abstractNumId w:val="33"/>
  </w:num>
  <w:num w:numId="50" w16cid:durableId="665475534">
    <w:abstractNumId w:val="37"/>
  </w:num>
  <w:num w:numId="51" w16cid:durableId="561016113">
    <w:abstractNumId w:val="42"/>
  </w:num>
  <w:num w:numId="52" w16cid:durableId="1236939726">
    <w:abstractNumId w:val="15"/>
  </w:num>
  <w:num w:numId="53" w16cid:durableId="849174472">
    <w:abstractNumId w:val="26"/>
  </w:num>
  <w:num w:numId="54" w16cid:durableId="63448527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CA"/>
    <w:rsid w:val="0000115A"/>
    <w:rsid w:val="000122B2"/>
    <w:rsid w:val="0001574C"/>
    <w:rsid w:val="00017885"/>
    <w:rsid w:val="00022CF4"/>
    <w:rsid w:val="00035630"/>
    <w:rsid w:val="0004007E"/>
    <w:rsid w:val="00045AE0"/>
    <w:rsid w:val="000638C3"/>
    <w:rsid w:val="0006500B"/>
    <w:rsid w:val="00065ABE"/>
    <w:rsid w:val="000876ED"/>
    <w:rsid w:val="00092AAB"/>
    <w:rsid w:val="00094D1E"/>
    <w:rsid w:val="00096AD2"/>
    <w:rsid w:val="0009703C"/>
    <w:rsid w:val="000C4CE8"/>
    <w:rsid w:val="000C60FF"/>
    <w:rsid w:val="000D1230"/>
    <w:rsid w:val="000E143A"/>
    <w:rsid w:val="000F1062"/>
    <w:rsid w:val="00111E54"/>
    <w:rsid w:val="00136B17"/>
    <w:rsid w:val="0014295B"/>
    <w:rsid w:val="0015396C"/>
    <w:rsid w:val="00170487"/>
    <w:rsid w:val="00177C95"/>
    <w:rsid w:val="001808FC"/>
    <w:rsid w:val="0018180E"/>
    <w:rsid w:val="0019178F"/>
    <w:rsid w:val="00191D79"/>
    <w:rsid w:val="0019412A"/>
    <w:rsid w:val="0019418E"/>
    <w:rsid w:val="001A25AA"/>
    <w:rsid w:val="001A54CD"/>
    <w:rsid w:val="001B1961"/>
    <w:rsid w:val="001B72A2"/>
    <w:rsid w:val="001C0854"/>
    <w:rsid w:val="001C4B6B"/>
    <w:rsid w:val="001D74E7"/>
    <w:rsid w:val="001E329C"/>
    <w:rsid w:val="001F06B8"/>
    <w:rsid w:val="00200F46"/>
    <w:rsid w:val="00205381"/>
    <w:rsid w:val="00206935"/>
    <w:rsid w:val="002125BA"/>
    <w:rsid w:val="00221F4B"/>
    <w:rsid w:val="00227950"/>
    <w:rsid w:val="002350CE"/>
    <w:rsid w:val="0025392D"/>
    <w:rsid w:val="00254F5B"/>
    <w:rsid w:val="002602BB"/>
    <w:rsid w:val="00267C77"/>
    <w:rsid w:val="00270AE7"/>
    <w:rsid w:val="00280420"/>
    <w:rsid w:val="002A3988"/>
    <w:rsid w:val="002A51FE"/>
    <w:rsid w:val="002A6383"/>
    <w:rsid w:val="002D43C4"/>
    <w:rsid w:val="002D4979"/>
    <w:rsid w:val="002F2598"/>
    <w:rsid w:val="00300C91"/>
    <w:rsid w:val="0030248C"/>
    <w:rsid w:val="00315121"/>
    <w:rsid w:val="00315F6E"/>
    <w:rsid w:val="0032755F"/>
    <w:rsid w:val="00331664"/>
    <w:rsid w:val="0033206E"/>
    <w:rsid w:val="00335F24"/>
    <w:rsid w:val="00337A53"/>
    <w:rsid w:val="003438D5"/>
    <w:rsid w:val="00345302"/>
    <w:rsid w:val="00350CAC"/>
    <w:rsid w:val="003612AC"/>
    <w:rsid w:val="003617CA"/>
    <w:rsid w:val="00365F18"/>
    <w:rsid w:val="003663DB"/>
    <w:rsid w:val="0038048F"/>
    <w:rsid w:val="00390E7C"/>
    <w:rsid w:val="003A1C70"/>
    <w:rsid w:val="003A1CB0"/>
    <w:rsid w:val="003A4D5A"/>
    <w:rsid w:val="003B68FE"/>
    <w:rsid w:val="003C312C"/>
    <w:rsid w:val="003D2A9C"/>
    <w:rsid w:val="003D434F"/>
    <w:rsid w:val="003D4AF4"/>
    <w:rsid w:val="003E5991"/>
    <w:rsid w:val="003E7747"/>
    <w:rsid w:val="003F23C5"/>
    <w:rsid w:val="003F2CD1"/>
    <w:rsid w:val="00403C38"/>
    <w:rsid w:val="004069CD"/>
    <w:rsid w:val="00413585"/>
    <w:rsid w:val="00421FB5"/>
    <w:rsid w:val="00423B3F"/>
    <w:rsid w:val="00427A80"/>
    <w:rsid w:val="004301D4"/>
    <w:rsid w:val="0044656C"/>
    <w:rsid w:val="00450C65"/>
    <w:rsid w:val="00481567"/>
    <w:rsid w:val="00483822"/>
    <w:rsid w:val="00487DAF"/>
    <w:rsid w:val="004913AF"/>
    <w:rsid w:val="004935BC"/>
    <w:rsid w:val="00497747"/>
    <w:rsid w:val="004A4706"/>
    <w:rsid w:val="004A49E6"/>
    <w:rsid w:val="004A4F10"/>
    <w:rsid w:val="004A7999"/>
    <w:rsid w:val="004B49B5"/>
    <w:rsid w:val="004C1C6E"/>
    <w:rsid w:val="004D5854"/>
    <w:rsid w:val="004E04EA"/>
    <w:rsid w:val="004E5A94"/>
    <w:rsid w:val="004E7CE6"/>
    <w:rsid w:val="00514884"/>
    <w:rsid w:val="005461D6"/>
    <w:rsid w:val="00552DC2"/>
    <w:rsid w:val="0056116D"/>
    <w:rsid w:val="0056479C"/>
    <w:rsid w:val="005713E3"/>
    <w:rsid w:val="005828F5"/>
    <w:rsid w:val="005A0C3A"/>
    <w:rsid w:val="005A0C81"/>
    <w:rsid w:val="005A541B"/>
    <w:rsid w:val="005A6948"/>
    <w:rsid w:val="005A755B"/>
    <w:rsid w:val="005F669B"/>
    <w:rsid w:val="00614675"/>
    <w:rsid w:val="0061559D"/>
    <w:rsid w:val="0062135D"/>
    <w:rsid w:val="00632ADE"/>
    <w:rsid w:val="00643350"/>
    <w:rsid w:val="006508E7"/>
    <w:rsid w:val="00662BEE"/>
    <w:rsid w:val="0066452D"/>
    <w:rsid w:val="00667902"/>
    <w:rsid w:val="00671DB3"/>
    <w:rsid w:val="00683B3C"/>
    <w:rsid w:val="006A045B"/>
    <w:rsid w:val="006A0BAC"/>
    <w:rsid w:val="006A6E61"/>
    <w:rsid w:val="006D0896"/>
    <w:rsid w:val="006D144F"/>
    <w:rsid w:val="006D32F4"/>
    <w:rsid w:val="006E657F"/>
    <w:rsid w:val="00705C54"/>
    <w:rsid w:val="00707D16"/>
    <w:rsid w:val="00715953"/>
    <w:rsid w:val="00721AF8"/>
    <w:rsid w:val="00732DD2"/>
    <w:rsid w:val="00737A4E"/>
    <w:rsid w:val="007421CB"/>
    <w:rsid w:val="00753196"/>
    <w:rsid w:val="00754151"/>
    <w:rsid w:val="00754584"/>
    <w:rsid w:val="00765329"/>
    <w:rsid w:val="007772DD"/>
    <w:rsid w:val="00780209"/>
    <w:rsid w:val="007829F0"/>
    <w:rsid w:val="00783617"/>
    <w:rsid w:val="0079319B"/>
    <w:rsid w:val="0079389C"/>
    <w:rsid w:val="007952A9"/>
    <w:rsid w:val="007A4D69"/>
    <w:rsid w:val="007E40FC"/>
    <w:rsid w:val="007E52FB"/>
    <w:rsid w:val="007E7DF7"/>
    <w:rsid w:val="007F0AE5"/>
    <w:rsid w:val="007F5334"/>
    <w:rsid w:val="00815F6D"/>
    <w:rsid w:val="0083242C"/>
    <w:rsid w:val="0084619D"/>
    <w:rsid w:val="00846774"/>
    <w:rsid w:val="008470EF"/>
    <w:rsid w:val="008608F8"/>
    <w:rsid w:val="0086654D"/>
    <w:rsid w:val="00873655"/>
    <w:rsid w:val="008756D4"/>
    <w:rsid w:val="00881502"/>
    <w:rsid w:val="00892A39"/>
    <w:rsid w:val="00896B44"/>
    <w:rsid w:val="008A2A09"/>
    <w:rsid w:val="008A4F6D"/>
    <w:rsid w:val="008A7175"/>
    <w:rsid w:val="008A7FBC"/>
    <w:rsid w:val="008B0E28"/>
    <w:rsid w:val="008B1529"/>
    <w:rsid w:val="008C6449"/>
    <w:rsid w:val="008C7ADD"/>
    <w:rsid w:val="008E2E35"/>
    <w:rsid w:val="008F5294"/>
    <w:rsid w:val="009078F5"/>
    <w:rsid w:val="009117C3"/>
    <w:rsid w:val="0091683B"/>
    <w:rsid w:val="00926FEF"/>
    <w:rsid w:val="00941FDF"/>
    <w:rsid w:val="009474B9"/>
    <w:rsid w:val="0097039C"/>
    <w:rsid w:val="00987667"/>
    <w:rsid w:val="009921DE"/>
    <w:rsid w:val="00994912"/>
    <w:rsid w:val="009A317F"/>
    <w:rsid w:val="009C5782"/>
    <w:rsid w:val="009C689F"/>
    <w:rsid w:val="009E4A44"/>
    <w:rsid w:val="00A02DF6"/>
    <w:rsid w:val="00A155A9"/>
    <w:rsid w:val="00A15DB7"/>
    <w:rsid w:val="00A24A07"/>
    <w:rsid w:val="00A27D1E"/>
    <w:rsid w:val="00A3194F"/>
    <w:rsid w:val="00A41C6E"/>
    <w:rsid w:val="00A4744D"/>
    <w:rsid w:val="00A5238B"/>
    <w:rsid w:val="00A617D2"/>
    <w:rsid w:val="00A64B61"/>
    <w:rsid w:val="00A8267D"/>
    <w:rsid w:val="00A8281D"/>
    <w:rsid w:val="00A836CA"/>
    <w:rsid w:val="00A94239"/>
    <w:rsid w:val="00AB1A35"/>
    <w:rsid w:val="00AB2834"/>
    <w:rsid w:val="00AB7C8A"/>
    <w:rsid w:val="00AC2874"/>
    <w:rsid w:val="00AC2ED8"/>
    <w:rsid w:val="00AE17DF"/>
    <w:rsid w:val="00AE1F60"/>
    <w:rsid w:val="00AF0614"/>
    <w:rsid w:val="00AF27BC"/>
    <w:rsid w:val="00AF4E4F"/>
    <w:rsid w:val="00B00CF0"/>
    <w:rsid w:val="00B05307"/>
    <w:rsid w:val="00B07262"/>
    <w:rsid w:val="00B10790"/>
    <w:rsid w:val="00B2090E"/>
    <w:rsid w:val="00B31A3D"/>
    <w:rsid w:val="00B368B2"/>
    <w:rsid w:val="00B47B8F"/>
    <w:rsid w:val="00B521CF"/>
    <w:rsid w:val="00B531B4"/>
    <w:rsid w:val="00B54864"/>
    <w:rsid w:val="00B54B88"/>
    <w:rsid w:val="00B741FD"/>
    <w:rsid w:val="00B80B8F"/>
    <w:rsid w:val="00B82654"/>
    <w:rsid w:val="00B845C0"/>
    <w:rsid w:val="00B86CA4"/>
    <w:rsid w:val="00BA1142"/>
    <w:rsid w:val="00BA72EE"/>
    <w:rsid w:val="00BB0F03"/>
    <w:rsid w:val="00BC7246"/>
    <w:rsid w:val="00BE55C5"/>
    <w:rsid w:val="00BF243A"/>
    <w:rsid w:val="00C13EB7"/>
    <w:rsid w:val="00C24FC2"/>
    <w:rsid w:val="00C31CB9"/>
    <w:rsid w:val="00C36D43"/>
    <w:rsid w:val="00C57C8F"/>
    <w:rsid w:val="00C716CC"/>
    <w:rsid w:val="00C7621B"/>
    <w:rsid w:val="00C8632C"/>
    <w:rsid w:val="00C97AD2"/>
    <w:rsid w:val="00CC3BD6"/>
    <w:rsid w:val="00CD0247"/>
    <w:rsid w:val="00CD206F"/>
    <w:rsid w:val="00CD3328"/>
    <w:rsid w:val="00CD559D"/>
    <w:rsid w:val="00CD7BF0"/>
    <w:rsid w:val="00CE2CB2"/>
    <w:rsid w:val="00CE3DDA"/>
    <w:rsid w:val="00CE6E6E"/>
    <w:rsid w:val="00CF5E68"/>
    <w:rsid w:val="00CF7E2E"/>
    <w:rsid w:val="00D0072A"/>
    <w:rsid w:val="00D051FA"/>
    <w:rsid w:val="00D14B6B"/>
    <w:rsid w:val="00D361DB"/>
    <w:rsid w:val="00D4154B"/>
    <w:rsid w:val="00D50765"/>
    <w:rsid w:val="00D5144A"/>
    <w:rsid w:val="00D621E1"/>
    <w:rsid w:val="00D85BE5"/>
    <w:rsid w:val="00D87248"/>
    <w:rsid w:val="00D95046"/>
    <w:rsid w:val="00DA6269"/>
    <w:rsid w:val="00DA68EE"/>
    <w:rsid w:val="00DA68F7"/>
    <w:rsid w:val="00DB092B"/>
    <w:rsid w:val="00DC25C0"/>
    <w:rsid w:val="00DC2C3D"/>
    <w:rsid w:val="00DC2ECB"/>
    <w:rsid w:val="00DD7171"/>
    <w:rsid w:val="00DF4EA0"/>
    <w:rsid w:val="00E07B9E"/>
    <w:rsid w:val="00E164A1"/>
    <w:rsid w:val="00E30230"/>
    <w:rsid w:val="00E32EEF"/>
    <w:rsid w:val="00E33384"/>
    <w:rsid w:val="00E351C8"/>
    <w:rsid w:val="00E41E99"/>
    <w:rsid w:val="00E65C08"/>
    <w:rsid w:val="00E67364"/>
    <w:rsid w:val="00E70DDA"/>
    <w:rsid w:val="00E72659"/>
    <w:rsid w:val="00E7526A"/>
    <w:rsid w:val="00E82076"/>
    <w:rsid w:val="00E92642"/>
    <w:rsid w:val="00E967F5"/>
    <w:rsid w:val="00EA189F"/>
    <w:rsid w:val="00EA40CE"/>
    <w:rsid w:val="00EA45C2"/>
    <w:rsid w:val="00EA48F5"/>
    <w:rsid w:val="00EB0F03"/>
    <w:rsid w:val="00EB2DB8"/>
    <w:rsid w:val="00EB4949"/>
    <w:rsid w:val="00EB7A88"/>
    <w:rsid w:val="00EC74A5"/>
    <w:rsid w:val="00ED2C77"/>
    <w:rsid w:val="00ED5F2A"/>
    <w:rsid w:val="00EE1447"/>
    <w:rsid w:val="00EE5F81"/>
    <w:rsid w:val="00F02B22"/>
    <w:rsid w:val="00F03C99"/>
    <w:rsid w:val="00F06800"/>
    <w:rsid w:val="00F27D1C"/>
    <w:rsid w:val="00F62DCE"/>
    <w:rsid w:val="00F65BC9"/>
    <w:rsid w:val="00F837EF"/>
    <w:rsid w:val="00F83F07"/>
    <w:rsid w:val="00F848B1"/>
    <w:rsid w:val="00F86901"/>
    <w:rsid w:val="00F95360"/>
    <w:rsid w:val="00FB6280"/>
    <w:rsid w:val="00FC1D0D"/>
    <w:rsid w:val="00FC3F59"/>
    <w:rsid w:val="00FD3F75"/>
    <w:rsid w:val="00FE06D6"/>
    <w:rsid w:val="00FF00CA"/>
    <w:rsid w:val="00FF7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5135"/>
  <w15:chartTrackingRefBased/>
  <w15:docId w15:val="{BEA5110B-BD69-42AF-AB25-71EC7FF2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328"/>
  </w:style>
  <w:style w:type="paragraph" w:styleId="Nagwek3">
    <w:name w:val="heading 3"/>
    <w:basedOn w:val="Normalny"/>
    <w:next w:val="Normalny"/>
    <w:link w:val="Nagwek3Znak"/>
    <w:unhideWhenUsed/>
    <w:qFormat/>
    <w:rsid w:val="008A7FBC"/>
    <w:pPr>
      <w:keepNext/>
      <w:spacing w:after="0" w:line="240" w:lineRule="auto"/>
      <w:outlineLvl w:val="2"/>
    </w:pPr>
    <w:rPr>
      <w:rFonts w:eastAsia="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L1,Numerowanie,CW_Lista,List Paragraph,2 heading,A_wyliczenie,K-P_odwolanie,Akapit z listą5,maz_wyliczenie,opis dzialania,Wypunktowanie,T_SZ_List Paragraph,normalny tekst,Preambuła,Akapit z listą numerowaną,Akapit z listą 1"/>
    <w:basedOn w:val="Normalny"/>
    <w:link w:val="AkapitzlistZnak"/>
    <w:uiPriority w:val="34"/>
    <w:qFormat/>
    <w:rsid w:val="00E82076"/>
    <w:pPr>
      <w:ind w:left="720"/>
      <w:contextualSpacing/>
    </w:pPr>
  </w:style>
  <w:style w:type="character" w:customStyle="1" w:styleId="Nagwek3Znak">
    <w:name w:val="Nagłówek 3 Znak"/>
    <w:basedOn w:val="Domylnaczcionkaakapitu"/>
    <w:link w:val="Nagwek3"/>
    <w:rsid w:val="008A7FBC"/>
    <w:rPr>
      <w:rFonts w:eastAsia="Times New Roman"/>
      <w:i/>
      <w:iCs/>
      <w:sz w:val="24"/>
      <w:szCs w:val="24"/>
      <w:lang w:val="x-none" w:eastAsia="x-none"/>
    </w:rPr>
  </w:style>
  <w:style w:type="character" w:styleId="Hipercze">
    <w:name w:val="Hyperlink"/>
    <w:basedOn w:val="Domylnaczcionkaakapitu"/>
    <w:uiPriority w:val="99"/>
    <w:semiHidden/>
    <w:unhideWhenUsed/>
    <w:rsid w:val="008A7FBC"/>
    <w:rPr>
      <w:color w:val="0563C1" w:themeColor="hyperlink"/>
      <w:u w:val="single"/>
    </w:rPr>
  </w:style>
  <w:style w:type="paragraph" w:styleId="NormalnyWeb">
    <w:name w:val="Normal (Web)"/>
    <w:basedOn w:val="Normalny"/>
    <w:uiPriority w:val="99"/>
    <w:semiHidden/>
    <w:unhideWhenUsed/>
    <w:rsid w:val="008A7FBC"/>
    <w:pPr>
      <w:spacing w:before="100" w:beforeAutospacing="1" w:after="100" w:afterAutospacing="1" w:line="240" w:lineRule="auto"/>
    </w:pPr>
    <w:rPr>
      <w:rFonts w:eastAsia="Times New Roman"/>
      <w:sz w:val="24"/>
      <w:szCs w:val="24"/>
      <w:lang w:eastAsia="pl-PL"/>
    </w:rPr>
  </w:style>
  <w:style w:type="paragraph" w:styleId="Nagwek">
    <w:name w:val="header"/>
    <w:basedOn w:val="Normalny"/>
    <w:link w:val="NagwekZnak"/>
    <w:uiPriority w:val="99"/>
    <w:unhideWhenUsed/>
    <w:rsid w:val="008A7FBC"/>
    <w:pPr>
      <w:tabs>
        <w:tab w:val="center" w:pos="4536"/>
        <w:tab w:val="right" w:pos="9072"/>
      </w:tabs>
      <w:spacing w:after="0" w:line="240" w:lineRule="auto"/>
    </w:pPr>
    <w:rPr>
      <w:rFonts w:eastAsia="Times New Roman"/>
      <w:sz w:val="24"/>
      <w:szCs w:val="24"/>
      <w:lang w:val="x-none" w:eastAsia="x-none"/>
    </w:rPr>
  </w:style>
  <w:style w:type="character" w:customStyle="1" w:styleId="NagwekZnak">
    <w:name w:val="Nagłówek Znak"/>
    <w:basedOn w:val="Domylnaczcionkaakapitu"/>
    <w:link w:val="Nagwek"/>
    <w:uiPriority w:val="99"/>
    <w:rsid w:val="008A7FBC"/>
    <w:rPr>
      <w:rFonts w:eastAsia="Times New Roman"/>
      <w:sz w:val="24"/>
      <w:szCs w:val="24"/>
      <w:lang w:val="x-none" w:eastAsia="x-none"/>
    </w:rPr>
  </w:style>
  <w:style w:type="paragraph" w:styleId="Tytu">
    <w:name w:val="Title"/>
    <w:basedOn w:val="Normalny"/>
    <w:link w:val="TytuZnak"/>
    <w:uiPriority w:val="99"/>
    <w:qFormat/>
    <w:rsid w:val="008A7FBC"/>
    <w:pPr>
      <w:spacing w:after="0" w:line="240" w:lineRule="auto"/>
      <w:jc w:val="center"/>
    </w:pPr>
    <w:rPr>
      <w:rFonts w:eastAsia="Times New Roman"/>
      <w:b/>
      <w:sz w:val="28"/>
      <w:szCs w:val="20"/>
      <w:u w:val="single"/>
      <w:lang w:val="x-none" w:eastAsia="x-none"/>
    </w:rPr>
  </w:style>
  <w:style w:type="character" w:customStyle="1" w:styleId="TytuZnak">
    <w:name w:val="Tytuł Znak"/>
    <w:basedOn w:val="Domylnaczcionkaakapitu"/>
    <w:link w:val="Tytu"/>
    <w:uiPriority w:val="99"/>
    <w:rsid w:val="008A7FBC"/>
    <w:rPr>
      <w:rFonts w:eastAsia="Times New Roman"/>
      <w:b/>
      <w:sz w:val="28"/>
      <w:szCs w:val="20"/>
      <w:u w:val="single"/>
      <w:lang w:val="x-none" w:eastAsia="x-none"/>
    </w:rPr>
  </w:style>
  <w:style w:type="paragraph" w:styleId="Tekstpodstawowy">
    <w:name w:val="Body Text"/>
    <w:basedOn w:val="Normalny"/>
    <w:link w:val="TekstpodstawowyZnak"/>
    <w:uiPriority w:val="99"/>
    <w:semiHidden/>
    <w:unhideWhenUsed/>
    <w:rsid w:val="008A7FBC"/>
    <w:pPr>
      <w:spacing w:after="0" w:line="240" w:lineRule="auto"/>
    </w:pPr>
    <w:rPr>
      <w:rFonts w:ascii="Arial" w:eastAsia="Times New Roman" w:hAnsi="Arial"/>
      <w:sz w:val="24"/>
      <w:szCs w:val="20"/>
      <w:lang w:val="x-none" w:eastAsia="x-none"/>
    </w:rPr>
  </w:style>
  <w:style w:type="character" w:customStyle="1" w:styleId="TekstpodstawowyZnak">
    <w:name w:val="Tekst podstawowy Znak"/>
    <w:basedOn w:val="Domylnaczcionkaakapitu"/>
    <w:link w:val="Tekstpodstawowy"/>
    <w:uiPriority w:val="99"/>
    <w:semiHidden/>
    <w:rsid w:val="008A7FBC"/>
    <w:rPr>
      <w:rFonts w:ascii="Arial" w:eastAsia="Times New Roman" w:hAnsi="Arial"/>
      <w:sz w:val="24"/>
      <w:szCs w:val="20"/>
      <w:lang w:val="x-none" w:eastAsia="x-none"/>
    </w:rPr>
  </w:style>
  <w:style w:type="character" w:customStyle="1" w:styleId="AkapitzlistZnak">
    <w:name w:val="Akapit z listą Znak"/>
    <w:aliases w:val="Podsis rysunku Znak,L1 Znak,Numerowanie Znak,CW_Lista Znak,List Paragraph Znak,2 heading Znak,A_wyliczenie Znak,K-P_odwolanie Znak,Akapit z listą5 Znak,maz_wyliczenie Znak,opis dzialania Znak,Wypunktowanie Znak,normalny tekst Znak"/>
    <w:link w:val="Akapitzlist"/>
    <w:uiPriority w:val="34"/>
    <w:qFormat/>
    <w:locked/>
    <w:rsid w:val="008A7FBC"/>
  </w:style>
  <w:style w:type="paragraph" w:customStyle="1" w:styleId="Standard">
    <w:name w:val="Standard"/>
    <w:uiPriority w:val="99"/>
    <w:rsid w:val="008A7FBC"/>
    <w:pPr>
      <w:suppressAutoHyphens/>
      <w:autoSpaceDN w:val="0"/>
      <w:spacing w:after="200" w:line="249" w:lineRule="auto"/>
    </w:pPr>
    <w:rPr>
      <w:rFonts w:ascii="Cambria" w:eastAsia="Times New Roman" w:hAnsi="Cambria"/>
      <w:kern w:val="3"/>
      <w:lang w:bidi="en-US"/>
    </w:rPr>
  </w:style>
  <w:style w:type="paragraph" w:customStyle="1" w:styleId="Default">
    <w:name w:val="Default"/>
    <w:rsid w:val="008A7FBC"/>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780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209"/>
  </w:style>
  <w:style w:type="character" w:styleId="Odwoaniedokomentarza">
    <w:name w:val="annotation reference"/>
    <w:uiPriority w:val="99"/>
    <w:unhideWhenUsed/>
    <w:qFormat/>
    <w:rsid w:val="00D87248"/>
    <w:rPr>
      <w:sz w:val="16"/>
      <w:szCs w:val="16"/>
    </w:rPr>
  </w:style>
  <w:style w:type="paragraph" w:styleId="Tekstkomentarza">
    <w:name w:val="annotation text"/>
    <w:basedOn w:val="Normalny"/>
    <w:link w:val="TekstkomentarzaZnak"/>
    <w:uiPriority w:val="99"/>
    <w:unhideWhenUsed/>
    <w:rsid w:val="00D87248"/>
    <w:pPr>
      <w:spacing w:after="200" w:line="240" w:lineRule="auto"/>
    </w:pPr>
    <w:rPr>
      <w:rFonts w:ascii="Calibri" w:eastAsia="Calibri" w:hAnsi="Calibri"/>
      <w:sz w:val="20"/>
      <w:szCs w:val="20"/>
      <w:lang w:val="x-none" w:eastAsia="x-none"/>
    </w:rPr>
  </w:style>
  <w:style w:type="character" w:customStyle="1" w:styleId="TekstkomentarzaZnak">
    <w:name w:val="Tekst komentarza Znak"/>
    <w:basedOn w:val="Domylnaczcionkaakapitu"/>
    <w:link w:val="Tekstkomentarza"/>
    <w:uiPriority w:val="99"/>
    <w:rsid w:val="00D87248"/>
    <w:rPr>
      <w:rFonts w:ascii="Calibri" w:eastAsia="Calibri" w:hAnsi="Calibri"/>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3206E"/>
    <w:pPr>
      <w:spacing w:after="160"/>
    </w:pPr>
    <w:rPr>
      <w:rFonts w:ascii="Times New Roman" w:eastAsiaTheme="minorHAnsi" w:hAnsi="Times New Roman"/>
      <w:b/>
      <w:bCs/>
      <w:lang w:val="pl-PL" w:eastAsia="en-US"/>
    </w:rPr>
  </w:style>
  <w:style w:type="character" w:customStyle="1" w:styleId="TematkomentarzaZnak">
    <w:name w:val="Temat komentarza Znak"/>
    <w:basedOn w:val="TekstkomentarzaZnak"/>
    <w:link w:val="Tematkomentarza"/>
    <w:uiPriority w:val="99"/>
    <w:semiHidden/>
    <w:rsid w:val="0033206E"/>
    <w:rPr>
      <w:rFonts w:ascii="Calibri" w:eastAsia="Calibri" w:hAnsi="Calibri"/>
      <w:b/>
      <w:bCs/>
      <w:sz w:val="20"/>
      <w:szCs w:val="20"/>
      <w:lang w:val="x-none" w:eastAsia="x-none"/>
    </w:rPr>
  </w:style>
  <w:style w:type="paragraph" w:styleId="Tekstdymka">
    <w:name w:val="Balloon Text"/>
    <w:basedOn w:val="Normalny"/>
    <w:link w:val="TekstdymkaZnak"/>
    <w:uiPriority w:val="99"/>
    <w:semiHidden/>
    <w:unhideWhenUsed/>
    <w:rsid w:val="003320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206E"/>
    <w:rPr>
      <w:rFonts w:ascii="Segoe UI" w:hAnsi="Segoe UI" w:cs="Segoe UI"/>
      <w:sz w:val="18"/>
      <w:szCs w:val="18"/>
    </w:rPr>
  </w:style>
  <w:style w:type="paragraph" w:styleId="Lista">
    <w:name w:val="List"/>
    <w:basedOn w:val="Normalny"/>
    <w:rsid w:val="00F06800"/>
    <w:pPr>
      <w:spacing w:after="0" w:line="240" w:lineRule="auto"/>
      <w:ind w:left="283" w:hanging="283"/>
    </w:pPr>
    <w:rPr>
      <w:rFonts w:ascii="Arial" w:eastAsia="Times New Roman" w:hAnsi="Arial"/>
      <w:sz w:val="24"/>
      <w:szCs w:val="20"/>
      <w:lang w:eastAsia="pl-PL"/>
    </w:rPr>
  </w:style>
  <w:style w:type="character" w:customStyle="1" w:styleId="markedcontent">
    <w:name w:val="markedcontent"/>
    <w:basedOn w:val="Domylnaczcionkaakapitu"/>
    <w:rsid w:val="00403C38"/>
  </w:style>
  <w:style w:type="paragraph" w:styleId="Tekstprzypisudolnego">
    <w:name w:val="footnote text"/>
    <w:basedOn w:val="Normalny"/>
    <w:link w:val="TekstprzypisudolnegoZnak"/>
    <w:semiHidden/>
    <w:unhideWhenUsed/>
    <w:rsid w:val="00390E7C"/>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semiHidden/>
    <w:rsid w:val="00390E7C"/>
    <w:rPr>
      <w:rFonts w:ascii="Calibri" w:eastAsia="Calibri" w:hAnsi="Calibri"/>
      <w:sz w:val="20"/>
      <w:szCs w:val="20"/>
    </w:rPr>
  </w:style>
  <w:style w:type="character" w:styleId="Odwoanieprzypisudolnego">
    <w:name w:val="footnote reference"/>
    <w:semiHidden/>
    <w:unhideWhenUsed/>
    <w:rsid w:val="00390E7C"/>
    <w:rPr>
      <w:vertAlign w:val="superscript"/>
    </w:rPr>
  </w:style>
  <w:style w:type="paragraph" w:styleId="Poprawka">
    <w:name w:val="Revision"/>
    <w:hidden/>
    <w:uiPriority w:val="99"/>
    <w:semiHidden/>
    <w:rsid w:val="00A8281D"/>
    <w:pPr>
      <w:spacing w:after="0" w:line="240" w:lineRule="auto"/>
    </w:pPr>
  </w:style>
  <w:style w:type="paragraph" w:styleId="Tekstprzypisukocowego">
    <w:name w:val="endnote text"/>
    <w:basedOn w:val="Normalny"/>
    <w:link w:val="TekstprzypisukocowegoZnak"/>
    <w:uiPriority w:val="99"/>
    <w:semiHidden/>
    <w:unhideWhenUsed/>
    <w:rsid w:val="006433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3350"/>
    <w:rPr>
      <w:sz w:val="20"/>
      <w:szCs w:val="20"/>
    </w:rPr>
  </w:style>
  <w:style w:type="character" w:styleId="Odwoanieprzypisukocowego">
    <w:name w:val="endnote reference"/>
    <w:basedOn w:val="Domylnaczcionkaakapitu"/>
    <w:uiPriority w:val="99"/>
    <w:semiHidden/>
    <w:unhideWhenUsed/>
    <w:rsid w:val="00643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810">
      <w:bodyDiv w:val="1"/>
      <w:marLeft w:val="0"/>
      <w:marRight w:val="0"/>
      <w:marTop w:val="0"/>
      <w:marBottom w:val="0"/>
      <w:divBdr>
        <w:top w:val="none" w:sz="0" w:space="0" w:color="auto"/>
        <w:left w:val="none" w:sz="0" w:space="0" w:color="auto"/>
        <w:bottom w:val="none" w:sz="0" w:space="0" w:color="auto"/>
        <w:right w:val="none" w:sz="0" w:space="0" w:color="auto"/>
      </w:divBdr>
    </w:div>
    <w:div w:id="449671748">
      <w:bodyDiv w:val="1"/>
      <w:marLeft w:val="0"/>
      <w:marRight w:val="0"/>
      <w:marTop w:val="0"/>
      <w:marBottom w:val="0"/>
      <w:divBdr>
        <w:top w:val="none" w:sz="0" w:space="0" w:color="auto"/>
        <w:left w:val="none" w:sz="0" w:space="0" w:color="auto"/>
        <w:bottom w:val="none" w:sz="0" w:space="0" w:color="auto"/>
        <w:right w:val="none" w:sz="0" w:space="0" w:color="auto"/>
      </w:divBdr>
    </w:div>
    <w:div w:id="586305679">
      <w:bodyDiv w:val="1"/>
      <w:marLeft w:val="0"/>
      <w:marRight w:val="0"/>
      <w:marTop w:val="0"/>
      <w:marBottom w:val="0"/>
      <w:divBdr>
        <w:top w:val="none" w:sz="0" w:space="0" w:color="auto"/>
        <w:left w:val="none" w:sz="0" w:space="0" w:color="auto"/>
        <w:bottom w:val="none" w:sz="0" w:space="0" w:color="auto"/>
        <w:right w:val="none" w:sz="0" w:space="0" w:color="auto"/>
      </w:divBdr>
    </w:div>
    <w:div w:id="676425004">
      <w:bodyDiv w:val="1"/>
      <w:marLeft w:val="0"/>
      <w:marRight w:val="0"/>
      <w:marTop w:val="0"/>
      <w:marBottom w:val="0"/>
      <w:divBdr>
        <w:top w:val="none" w:sz="0" w:space="0" w:color="auto"/>
        <w:left w:val="none" w:sz="0" w:space="0" w:color="auto"/>
        <w:bottom w:val="none" w:sz="0" w:space="0" w:color="auto"/>
        <w:right w:val="none" w:sz="0" w:space="0" w:color="auto"/>
      </w:divBdr>
    </w:div>
    <w:div w:id="749541283">
      <w:bodyDiv w:val="1"/>
      <w:marLeft w:val="0"/>
      <w:marRight w:val="0"/>
      <w:marTop w:val="0"/>
      <w:marBottom w:val="0"/>
      <w:divBdr>
        <w:top w:val="none" w:sz="0" w:space="0" w:color="auto"/>
        <w:left w:val="none" w:sz="0" w:space="0" w:color="auto"/>
        <w:bottom w:val="none" w:sz="0" w:space="0" w:color="auto"/>
        <w:right w:val="none" w:sz="0" w:space="0" w:color="auto"/>
      </w:divBdr>
    </w:div>
    <w:div w:id="796988960">
      <w:bodyDiv w:val="1"/>
      <w:marLeft w:val="0"/>
      <w:marRight w:val="0"/>
      <w:marTop w:val="0"/>
      <w:marBottom w:val="0"/>
      <w:divBdr>
        <w:top w:val="none" w:sz="0" w:space="0" w:color="auto"/>
        <w:left w:val="none" w:sz="0" w:space="0" w:color="auto"/>
        <w:bottom w:val="none" w:sz="0" w:space="0" w:color="auto"/>
        <w:right w:val="none" w:sz="0" w:space="0" w:color="auto"/>
      </w:divBdr>
    </w:div>
    <w:div w:id="808857929">
      <w:bodyDiv w:val="1"/>
      <w:marLeft w:val="0"/>
      <w:marRight w:val="0"/>
      <w:marTop w:val="0"/>
      <w:marBottom w:val="0"/>
      <w:divBdr>
        <w:top w:val="none" w:sz="0" w:space="0" w:color="auto"/>
        <w:left w:val="none" w:sz="0" w:space="0" w:color="auto"/>
        <w:bottom w:val="none" w:sz="0" w:space="0" w:color="auto"/>
        <w:right w:val="none" w:sz="0" w:space="0" w:color="auto"/>
      </w:divBdr>
    </w:div>
    <w:div w:id="826895759">
      <w:bodyDiv w:val="1"/>
      <w:marLeft w:val="0"/>
      <w:marRight w:val="0"/>
      <w:marTop w:val="0"/>
      <w:marBottom w:val="0"/>
      <w:divBdr>
        <w:top w:val="none" w:sz="0" w:space="0" w:color="auto"/>
        <w:left w:val="none" w:sz="0" w:space="0" w:color="auto"/>
        <w:bottom w:val="none" w:sz="0" w:space="0" w:color="auto"/>
        <w:right w:val="none" w:sz="0" w:space="0" w:color="auto"/>
      </w:divBdr>
    </w:div>
    <w:div w:id="994652805">
      <w:bodyDiv w:val="1"/>
      <w:marLeft w:val="0"/>
      <w:marRight w:val="0"/>
      <w:marTop w:val="0"/>
      <w:marBottom w:val="0"/>
      <w:divBdr>
        <w:top w:val="none" w:sz="0" w:space="0" w:color="auto"/>
        <w:left w:val="none" w:sz="0" w:space="0" w:color="auto"/>
        <w:bottom w:val="none" w:sz="0" w:space="0" w:color="auto"/>
        <w:right w:val="none" w:sz="0" w:space="0" w:color="auto"/>
      </w:divBdr>
    </w:div>
    <w:div w:id="996344739">
      <w:bodyDiv w:val="1"/>
      <w:marLeft w:val="0"/>
      <w:marRight w:val="0"/>
      <w:marTop w:val="0"/>
      <w:marBottom w:val="0"/>
      <w:divBdr>
        <w:top w:val="none" w:sz="0" w:space="0" w:color="auto"/>
        <w:left w:val="none" w:sz="0" w:space="0" w:color="auto"/>
        <w:bottom w:val="none" w:sz="0" w:space="0" w:color="auto"/>
        <w:right w:val="none" w:sz="0" w:space="0" w:color="auto"/>
      </w:divBdr>
    </w:div>
    <w:div w:id="1240094034">
      <w:bodyDiv w:val="1"/>
      <w:marLeft w:val="0"/>
      <w:marRight w:val="0"/>
      <w:marTop w:val="0"/>
      <w:marBottom w:val="0"/>
      <w:divBdr>
        <w:top w:val="none" w:sz="0" w:space="0" w:color="auto"/>
        <w:left w:val="none" w:sz="0" w:space="0" w:color="auto"/>
        <w:bottom w:val="none" w:sz="0" w:space="0" w:color="auto"/>
        <w:right w:val="none" w:sz="0" w:space="0" w:color="auto"/>
      </w:divBdr>
    </w:div>
    <w:div w:id="1248878045">
      <w:bodyDiv w:val="1"/>
      <w:marLeft w:val="0"/>
      <w:marRight w:val="0"/>
      <w:marTop w:val="0"/>
      <w:marBottom w:val="0"/>
      <w:divBdr>
        <w:top w:val="none" w:sz="0" w:space="0" w:color="auto"/>
        <w:left w:val="none" w:sz="0" w:space="0" w:color="auto"/>
        <w:bottom w:val="none" w:sz="0" w:space="0" w:color="auto"/>
        <w:right w:val="none" w:sz="0" w:space="0" w:color="auto"/>
      </w:divBdr>
    </w:div>
    <w:div w:id="1308978829">
      <w:bodyDiv w:val="1"/>
      <w:marLeft w:val="0"/>
      <w:marRight w:val="0"/>
      <w:marTop w:val="0"/>
      <w:marBottom w:val="0"/>
      <w:divBdr>
        <w:top w:val="none" w:sz="0" w:space="0" w:color="auto"/>
        <w:left w:val="none" w:sz="0" w:space="0" w:color="auto"/>
        <w:bottom w:val="none" w:sz="0" w:space="0" w:color="auto"/>
        <w:right w:val="none" w:sz="0" w:space="0" w:color="auto"/>
      </w:divBdr>
    </w:div>
    <w:div w:id="1456826568">
      <w:bodyDiv w:val="1"/>
      <w:marLeft w:val="0"/>
      <w:marRight w:val="0"/>
      <w:marTop w:val="0"/>
      <w:marBottom w:val="0"/>
      <w:divBdr>
        <w:top w:val="none" w:sz="0" w:space="0" w:color="auto"/>
        <w:left w:val="none" w:sz="0" w:space="0" w:color="auto"/>
        <w:bottom w:val="none" w:sz="0" w:space="0" w:color="auto"/>
        <w:right w:val="none" w:sz="0" w:space="0" w:color="auto"/>
      </w:divBdr>
    </w:div>
    <w:div w:id="20284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w.edu.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9436-2B62-47E9-90F1-EF4C61F8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5437</Words>
  <Characters>32626</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Hejduk Dariusz</dc:creator>
  <cp:keywords/>
  <dc:description/>
  <cp:lastModifiedBy>Pryciński Piotr</cp:lastModifiedBy>
  <cp:revision>6</cp:revision>
  <cp:lastPrinted>2023-03-27T07:24:00Z</cp:lastPrinted>
  <dcterms:created xsi:type="dcterms:W3CDTF">2023-03-27T11:25:00Z</dcterms:created>
  <dcterms:modified xsi:type="dcterms:W3CDTF">2023-04-03T07:46:00Z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7a61813a6db41964c6f9eabaf1245556d3f43f35923737441500e04eea91df65</vt:lpwstr>
  </property>
</Properties>
</file>