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8D" w:rsidRPr="002203F3" w:rsidRDefault="00FF0382" w:rsidP="002203F3">
      <w:pPr>
        <w:jc w:val="center"/>
        <w:rPr>
          <w:b/>
        </w:rPr>
      </w:pPr>
      <w:r w:rsidRPr="002203F3">
        <w:rPr>
          <w:b/>
        </w:rPr>
        <w:t xml:space="preserve">Wymagane minimalne parametry techniczne </w:t>
      </w:r>
      <w:r w:rsidR="00790766">
        <w:rPr>
          <w:b/>
        </w:rPr>
        <w:t>Liofilizatora laborat</w:t>
      </w:r>
      <w:r w:rsidR="00A66B23">
        <w:rPr>
          <w:b/>
        </w:rPr>
        <w:t xml:space="preserve">oryjny </w:t>
      </w:r>
      <w:bookmarkStart w:id="0" w:name="_GoBack"/>
      <w:bookmarkEnd w:id="0"/>
    </w:p>
    <w:p w:rsidR="00263597" w:rsidRDefault="002635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8063"/>
      </w:tblGrid>
      <w:tr w:rsidR="00FF0382" w:rsidTr="00500152">
        <w:tc>
          <w:tcPr>
            <w:tcW w:w="999" w:type="dxa"/>
          </w:tcPr>
          <w:p w:rsidR="00FF0382" w:rsidRDefault="00123166">
            <w:r>
              <w:t>L.P.</w:t>
            </w:r>
          </w:p>
        </w:tc>
        <w:tc>
          <w:tcPr>
            <w:tcW w:w="8063" w:type="dxa"/>
          </w:tcPr>
          <w:p w:rsidR="00FF0382" w:rsidRDefault="00123166">
            <w:r>
              <w:t>Nazwa składnika</w:t>
            </w:r>
          </w:p>
        </w:tc>
      </w:tr>
      <w:tr w:rsidR="00FF0382" w:rsidTr="00500152">
        <w:tc>
          <w:tcPr>
            <w:tcW w:w="999" w:type="dxa"/>
          </w:tcPr>
          <w:p w:rsidR="00FF0382" w:rsidRDefault="00123166">
            <w:r>
              <w:t>1.</w:t>
            </w:r>
          </w:p>
        </w:tc>
        <w:tc>
          <w:tcPr>
            <w:tcW w:w="8063" w:type="dxa"/>
          </w:tcPr>
          <w:p w:rsidR="005170AE" w:rsidRPr="001C49F8" w:rsidRDefault="005170AE" w:rsidP="005170AE">
            <w:pPr>
              <w:rPr>
                <w:u w:val="single"/>
              </w:rPr>
            </w:pPr>
            <w:r w:rsidRPr="001C49F8">
              <w:rPr>
                <w:u w:val="single"/>
              </w:rPr>
              <w:t>Liofilizator stołowy, w pełni odporny chemicznie:</w:t>
            </w:r>
          </w:p>
          <w:p w:rsidR="005170AE" w:rsidRDefault="005170AE" w:rsidP="005170AE">
            <w:r>
              <w:t xml:space="preserve"> - Pojemność kondensatora lodu min 4 kg</w:t>
            </w:r>
          </w:p>
          <w:p w:rsidR="005170AE" w:rsidRDefault="005170AE" w:rsidP="005170AE">
            <w:r>
              <w:t xml:space="preserve"> - Wydajność kondensatora lodu minimum 2,5 kg/24h</w:t>
            </w:r>
          </w:p>
          <w:p w:rsidR="005170AE" w:rsidRDefault="005170AE" w:rsidP="005170AE">
            <w:r>
              <w:t xml:space="preserve"> - Minimalna temperatura kondensatora lodu nie wyższa niż   -105°C</w:t>
            </w:r>
          </w:p>
          <w:p w:rsidR="005170AE" w:rsidRDefault="005170AE" w:rsidP="005170AE">
            <w:r>
              <w:t xml:space="preserve"> - Sterowanie mikroprocesorowe z kolorowym ekranem dotykowym</w:t>
            </w:r>
          </w:p>
          <w:p w:rsidR="005170AE" w:rsidRDefault="005170AE" w:rsidP="005170AE">
            <w:r>
              <w:t xml:space="preserve"> - Wizualizacja na wyświetlaczu pracy podzespołów liofilizatora- schemat funkcjonalny</w:t>
            </w:r>
          </w:p>
          <w:p w:rsidR="005170AE" w:rsidRDefault="005170AE" w:rsidP="005170AE">
            <w:r>
              <w:t xml:space="preserve"> - Równoczesne cyfrowe wyświetlanie aktualnych i zadanych parametrów procesu:</w:t>
            </w:r>
          </w:p>
          <w:p w:rsidR="005170AE" w:rsidRDefault="005170AE" w:rsidP="005170AE">
            <w:pPr>
              <w:pStyle w:val="Akapitzlist"/>
              <w:numPr>
                <w:ilvl w:val="0"/>
                <w:numId w:val="2"/>
              </w:numPr>
            </w:pPr>
            <w:r>
              <w:t>-</w:t>
            </w:r>
            <w:r w:rsidRPr="001B2220">
              <w:t xml:space="preserve"> </w:t>
            </w:r>
            <w:r>
              <w:t>całkowitego czasu trwania procesu</w:t>
            </w:r>
          </w:p>
          <w:p w:rsidR="005170AE" w:rsidRDefault="005170AE" w:rsidP="005170AE">
            <w:pPr>
              <w:pStyle w:val="Akapitzlist"/>
              <w:numPr>
                <w:ilvl w:val="0"/>
                <w:numId w:val="2"/>
              </w:numPr>
            </w:pPr>
            <w:r>
              <w:t>- czasu przebiegu poszczególnych faz procesu</w:t>
            </w:r>
          </w:p>
          <w:p w:rsidR="005170AE" w:rsidRDefault="005170AE" w:rsidP="005170AE">
            <w:pPr>
              <w:pStyle w:val="Akapitzlist"/>
              <w:numPr>
                <w:ilvl w:val="0"/>
                <w:numId w:val="2"/>
              </w:numPr>
            </w:pPr>
            <w:r>
              <w:t>- próżni</w:t>
            </w:r>
          </w:p>
          <w:p w:rsidR="005170AE" w:rsidRDefault="005170AE" w:rsidP="005170AE">
            <w:pPr>
              <w:pStyle w:val="Akapitzlist"/>
              <w:numPr>
                <w:ilvl w:val="0"/>
                <w:numId w:val="2"/>
              </w:numPr>
            </w:pPr>
            <w:r>
              <w:t>- temperatury parowania w funkcji próżni</w:t>
            </w:r>
          </w:p>
          <w:p w:rsidR="005170AE" w:rsidRDefault="005170AE" w:rsidP="005170AE">
            <w:pPr>
              <w:pStyle w:val="Akapitzlist"/>
              <w:numPr>
                <w:ilvl w:val="0"/>
                <w:numId w:val="2"/>
              </w:numPr>
            </w:pPr>
            <w:r>
              <w:t>- temperatury kondensatora lodu</w:t>
            </w:r>
          </w:p>
          <w:p w:rsidR="005170AE" w:rsidRDefault="005170AE" w:rsidP="005170AE">
            <w:r>
              <w:t xml:space="preserve"> -  Możliwość wyboru jednostek: °C/°F, </w:t>
            </w:r>
            <w:proofErr w:type="spellStart"/>
            <w:r>
              <w:t>mbar</w:t>
            </w:r>
            <w:proofErr w:type="spellEnd"/>
            <w:r>
              <w:t>/</w:t>
            </w:r>
            <w:proofErr w:type="spellStart"/>
            <w:r>
              <w:t>hPa</w:t>
            </w:r>
            <w:proofErr w:type="spellEnd"/>
            <w:r>
              <w:t>/</w:t>
            </w:r>
            <w:proofErr w:type="spellStart"/>
            <w:r>
              <w:t>Torr</w:t>
            </w:r>
            <w:proofErr w:type="spellEnd"/>
          </w:p>
          <w:p w:rsidR="005170AE" w:rsidRDefault="005170AE" w:rsidP="005170AE">
            <w:r>
              <w:t xml:space="preserve"> - Tryb programowania i automatycznej zmiany faz procesu</w:t>
            </w:r>
          </w:p>
          <w:p w:rsidR="005170AE" w:rsidRDefault="005170AE" w:rsidP="005170AE">
            <w:r>
              <w:t xml:space="preserve"> - Zadawanie i automatyczna regulacja próżni podczas procesu liofilizacji</w:t>
            </w:r>
          </w:p>
          <w:p w:rsidR="005170AE" w:rsidRDefault="005170AE" w:rsidP="005170AE">
            <w:r>
              <w:t xml:space="preserve"> - Programowanie za pomocą sterownika liofilizatora:</w:t>
            </w:r>
          </w:p>
          <w:p w:rsidR="005170AE" w:rsidRDefault="005170AE" w:rsidP="005170AE">
            <w:r>
              <w:t xml:space="preserve">             - czasu rozgrzewania pompy próżniowej</w:t>
            </w:r>
          </w:p>
          <w:p w:rsidR="005170AE" w:rsidRDefault="005170AE" w:rsidP="005170AE">
            <w:r>
              <w:t xml:space="preserve">             - czasu i temperatury rozmrażania kondensatora lodu</w:t>
            </w:r>
          </w:p>
          <w:p w:rsidR="005170AE" w:rsidRDefault="005170AE" w:rsidP="005170AE">
            <w:r>
              <w:t xml:space="preserve"> - Język obsługi i programowania: polski</w:t>
            </w:r>
          </w:p>
          <w:p w:rsidR="005170AE" w:rsidRDefault="005170AE" w:rsidP="005170AE">
            <w:r>
              <w:t xml:space="preserve"> - Możliwość zabezpieczenia dostępu do panelu sterowania za pomocą hasła</w:t>
            </w:r>
          </w:p>
          <w:p w:rsidR="005170AE" w:rsidRDefault="005170AE" w:rsidP="005170AE">
            <w:r>
              <w:t xml:space="preserve"> - Wyświetlanie komunikatów o stanach alarmowych –informacja słowna z sygnalizacją dźwiękową  </w:t>
            </w:r>
          </w:p>
          <w:p w:rsidR="005170AE" w:rsidRDefault="005170AE" w:rsidP="005170AE">
            <w:r>
              <w:t xml:space="preserve">                 Wymagane alarmy:</w:t>
            </w:r>
          </w:p>
          <w:p w:rsidR="005170AE" w:rsidRDefault="005170AE" w:rsidP="005170AE">
            <w:r>
              <w:t xml:space="preserve">               - Przerwa w zasilaniu</w:t>
            </w:r>
          </w:p>
          <w:p w:rsidR="005170AE" w:rsidRDefault="005170AE" w:rsidP="005170AE">
            <w:r>
              <w:t xml:space="preserve">               - Za wysoka temperatura kondensatora lodu</w:t>
            </w:r>
          </w:p>
          <w:p w:rsidR="005170AE" w:rsidRDefault="005170AE" w:rsidP="005170AE">
            <w:r>
              <w:t xml:space="preserve">               - Nieszczelność w układzie</w:t>
            </w:r>
          </w:p>
          <w:p w:rsidR="005170AE" w:rsidRDefault="005170AE" w:rsidP="005170AE">
            <w:r>
              <w:t xml:space="preserve">               - Niesprawna sonda pomiaru próżni</w:t>
            </w:r>
          </w:p>
          <w:p w:rsidR="005170AE" w:rsidRDefault="005170AE" w:rsidP="005170AE">
            <w:r>
              <w:t xml:space="preserve"> - Automatyczna rejestracja czasu pracy podzespołów liofilizatora: agregatu chłodzenia, pompy próżniowej, zaworu do regulacji próżni</w:t>
            </w:r>
          </w:p>
          <w:p w:rsidR="005170AE" w:rsidRDefault="005170AE" w:rsidP="005170AE">
            <w:r>
              <w:t xml:space="preserve"> - Funkcja automatycznego testu szczelności i sprawności urządzenia</w:t>
            </w:r>
          </w:p>
          <w:p w:rsidR="005170AE" w:rsidRDefault="005170AE" w:rsidP="005170AE">
            <w:r>
              <w:t xml:space="preserve"> - System szybkiego rozmrażania kondensatora lodu gorącym gazem</w:t>
            </w:r>
          </w:p>
          <w:p w:rsidR="005170AE" w:rsidRDefault="005170AE" w:rsidP="001C49F8">
            <w:r>
              <w:t xml:space="preserve"> </w:t>
            </w:r>
          </w:p>
          <w:p w:rsidR="00B25748" w:rsidRDefault="00B25748" w:rsidP="001C49F8"/>
        </w:tc>
      </w:tr>
      <w:tr w:rsidR="00FF0382" w:rsidTr="00500152">
        <w:tc>
          <w:tcPr>
            <w:tcW w:w="999" w:type="dxa"/>
          </w:tcPr>
          <w:p w:rsidR="00FF0382" w:rsidRDefault="00CE11F5">
            <w:r>
              <w:t>2.</w:t>
            </w:r>
          </w:p>
        </w:tc>
        <w:tc>
          <w:tcPr>
            <w:tcW w:w="8063" w:type="dxa"/>
          </w:tcPr>
          <w:p w:rsidR="001C49F8" w:rsidRPr="001C49F8" w:rsidRDefault="001C49F8" w:rsidP="001C49F8">
            <w:pPr>
              <w:rPr>
                <w:u w:val="single"/>
              </w:rPr>
            </w:pPr>
            <w:r w:rsidRPr="001C49F8">
              <w:rPr>
                <w:u w:val="single"/>
              </w:rPr>
              <w:t>Wyposażenie:</w:t>
            </w:r>
          </w:p>
          <w:p w:rsidR="001C49F8" w:rsidRDefault="001C49F8" w:rsidP="001C49F8">
            <w:r>
              <w:t xml:space="preserve"> - Zawór elektromagnetyczny do automatycznej regulacji próżni</w:t>
            </w:r>
          </w:p>
          <w:p w:rsidR="001C49F8" w:rsidRDefault="001C49F8" w:rsidP="001C49F8">
            <w:r>
              <w:t xml:space="preserve"> - Sonda pomiaru próżni pojemnościowa, montowana na zewnątrz urządzenia</w:t>
            </w:r>
          </w:p>
          <w:p w:rsidR="001C49F8" w:rsidRDefault="001C49F8" w:rsidP="001C49F8">
            <w:r>
              <w:t xml:space="preserve"> - Cylinder szklany o średnicy 300 mm z minimum 12 zaworami gumowymi do podłączania naczyń szklanych </w:t>
            </w:r>
          </w:p>
          <w:p w:rsidR="001C49F8" w:rsidRDefault="001C49F8" w:rsidP="001C49F8">
            <w:r>
              <w:t xml:space="preserve"> - Stalowa płyta podstawy </w:t>
            </w:r>
          </w:p>
          <w:p w:rsidR="001C49F8" w:rsidRDefault="001C49F8" w:rsidP="001C49F8">
            <w:r>
              <w:t xml:space="preserve"> - Zestaw 3 półek ze stali kwasoodpornej o średnicy minimum 26</w:t>
            </w:r>
            <w:r w:rsidR="00556FD9">
              <w:t>0</w:t>
            </w:r>
            <w:r>
              <w:t xml:space="preserve"> mm, odstęp miedzy półkami minimum 75 mm </w:t>
            </w:r>
          </w:p>
          <w:p w:rsidR="00FF0382" w:rsidRDefault="00FF0382" w:rsidP="001C49F8">
            <w:pPr>
              <w:pStyle w:val="Stopka"/>
              <w:tabs>
                <w:tab w:val="left" w:pos="720"/>
              </w:tabs>
              <w:jc w:val="both"/>
            </w:pPr>
          </w:p>
        </w:tc>
      </w:tr>
      <w:tr w:rsidR="00FF0382" w:rsidRPr="00572B9C" w:rsidTr="00500152">
        <w:tc>
          <w:tcPr>
            <w:tcW w:w="999" w:type="dxa"/>
          </w:tcPr>
          <w:p w:rsidR="00FF0382" w:rsidRDefault="00CE11F5">
            <w:r>
              <w:t>3.</w:t>
            </w:r>
          </w:p>
        </w:tc>
        <w:tc>
          <w:tcPr>
            <w:tcW w:w="8063" w:type="dxa"/>
          </w:tcPr>
          <w:p w:rsidR="00556FD9" w:rsidRDefault="001C49F8" w:rsidP="001C49F8">
            <w:r w:rsidRPr="00556FD9">
              <w:rPr>
                <w:u w:val="single"/>
              </w:rPr>
              <w:t>Pompa próżniowa dwustopniowa, hybrydowa olejowo-membranowa</w:t>
            </w:r>
            <w:r>
              <w:t xml:space="preserve"> </w:t>
            </w:r>
          </w:p>
          <w:p w:rsidR="00556FD9" w:rsidRDefault="00556FD9" w:rsidP="00556FD9">
            <w:r>
              <w:t>- Wydajność pompy próżniowej minimum 5,9 m</w:t>
            </w:r>
            <w:r>
              <w:rPr>
                <w:vertAlign w:val="superscript"/>
              </w:rPr>
              <w:t>3</w:t>
            </w:r>
            <w:r>
              <w:t xml:space="preserve">/h. </w:t>
            </w:r>
          </w:p>
          <w:p w:rsidR="00556FD9" w:rsidRDefault="00556FD9" w:rsidP="00556FD9">
            <w:r>
              <w:t>- Próżnia końcowa nie gorsza niż 2x10</w:t>
            </w:r>
            <w:r>
              <w:rPr>
                <w:vertAlign w:val="superscript"/>
              </w:rPr>
              <w:t>-3</w:t>
            </w:r>
            <w:r>
              <w:t xml:space="preserve"> </w:t>
            </w:r>
            <w:proofErr w:type="spellStart"/>
            <w:r>
              <w:t>mbara</w:t>
            </w:r>
            <w:proofErr w:type="spellEnd"/>
            <w:r>
              <w:t xml:space="preserve"> </w:t>
            </w:r>
          </w:p>
          <w:p w:rsidR="00556FD9" w:rsidRDefault="00556FD9" w:rsidP="00556FD9">
            <w:r>
              <w:lastRenderedPageBreak/>
              <w:t xml:space="preserve">- Poziom hałasu poniżej  </w:t>
            </w:r>
            <w:r>
              <w:rPr>
                <w:rFonts w:cstheme="minorHAnsi"/>
              </w:rPr>
              <w:t>≤</w:t>
            </w:r>
            <w:r>
              <w:t xml:space="preserve"> 50 </w:t>
            </w:r>
            <w:proofErr w:type="spellStart"/>
            <w:r>
              <w:t>dB</w:t>
            </w:r>
            <w:proofErr w:type="spellEnd"/>
            <w:r>
              <w:t>(A)</w:t>
            </w:r>
          </w:p>
          <w:p w:rsidR="00556FD9" w:rsidRDefault="00556FD9" w:rsidP="00556FD9">
            <w:r>
              <w:t xml:space="preserve">- Waga pompy poniżej 25 kg   </w:t>
            </w:r>
          </w:p>
          <w:p w:rsidR="00556FD9" w:rsidRDefault="00556FD9" w:rsidP="001C49F8">
            <w:r>
              <w:t>- Włączanie pompy próżniowej ze sterownika liofilizatora</w:t>
            </w:r>
          </w:p>
          <w:p w:rsidR="00556FD9" w:rsidRDefault="00556FD9" w:rsidP="001C49F8">
            <w:pPr>
              <w:rPr>
                <w:u w:val="single"/>
              </w:rPr>
            </w:pPr>
          </w:p>
          <w:p w:rsidR="001C49F8" w:rsidRPr="00556FD9" w:rsidRDefault="00556FD9" w:rsidP="001C49F8">
            <w:pPr>
              <w:rPr>
                <w:u w:val="single"/>
              </w:rPr>
            </w:pPr>
            <w:r w:rsidRPr="00556FD9">
              <w:rPr>
                <w:u w:val="single"/>
              </w:rPr>
              <w:t>wyposażenie pompy:</w:t>
            </w:r>
          </w:p>
          <w:p w:rsidR="001C49F8" w:rsidRDefault="001C49F8" w:rsidP="001C49F8">
            <w:r>
              <w:t xml:space="preserve"> - zawór przedmuchowy (gaz balast)</w:t>
            </w:r>
          </w:p>
          <w:p w:rsidR="001C49F8" w:rsidRDefault="001C49F8" w:rsidP="00556FD9">
            <w:r>
              <w:t xml:space="preserve"> - filtr wylotowy z przezroczystym zbiornikiem na olej</w:t>
            </w:r>
          </w:p>
          <w:p w:rsidR="001C49F8" w:rsidRDefault="00556FD9" w:rsidP="001C49F8">
            <w:r>
              <w:t xml:space="preserve"> </w:t>
            </w:r>
            <w:r w:rsidR="001C49F8">
              <w:t>- manometr</w:t>
            </w:r>
          </w:p>
          <w:p w:rsidR="001C49F8" w:rsidRDefault="001C49F8" w:rsidP="001C49F8">
            <w:r>
              <w:t xml:space="preserve"> - przewód próżniowy elastyczny, stalowy o długości minimum 1000 mm</w:t>
            </w:r>
          </w:p>
          <w:p w:rsidR="00500152" w:rsidRPr="00500152" w:rsidRDefault="00500152" w:rsidP="001C49F8">
            <w:pPr>
              <w:tabs>
                <w:tab w:val="left" w:pos="360"/>
              </w:tabs>
              <w:jc w:val="both"/>
            </w:pPr>
          </w:p>
        </w:tc>
      </w:tr>
    </w:tbl>
    <w:p w:rsidR="00FF0382" w:rsidRDefault="000953EB" w:rsidP="00C27035">
      <w:r>
        <w:lastRenderedPageBreak/>
        <w:t xml:space="preserve"> </w:t>
      </w:r>
    </w:p>
    <w:p w:rsidR="00784361" w:rsidRPr="00481605" w:rsidRDefault="00784361" w:rsidP="00784361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481605">
        <w:rPr>
          <w:rFonts w:ascii="Calibri" w:hAnsi="Calibri"/>
          <w:b/>
        </w:rPr>
        <w:t>Inne wymagania</w:t>
      </w:r>
      <w:r w:rsidRPr="00481605">
        <w:rPr>
          <w:rFonts w:ascii="Calibri" w:hAnsi="Calibri"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562"/>
        <w:gridCol w:w="3219"/>
      </w:tblGrid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Wymagany termin realizacji zamówienia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Do 8 tygodni od daty podpisania umowy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Wymagany okres gwarancji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 xml:space="preserve">2 lata </w:t>
            </w:r>
            <w:r w:rsidRPr="00481605">
              <w:rPr>
                <w:rFonts w:ascii="Calibri" w:hAnsi="Calibri"/>
                <w:sz w:val="22"/>
                <w:szCs w:val="22"/>
              </w:rPr>
              <w:t>od daty podpisania protokołu odbioru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Wymagany okres dostępności części zamiennych i materiałów eksploatacyjnych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 xml:space="preserve">10 lat </w:t>
            </w:r>
            <w:r w:rsidRPr="00481605">
              <w:rPr>
                <w:rFonts w:ascii="Calibri" w:hAnsi="Calibri"/>
                <w:sz w:val="22"/>
                <w:szCs w:val="22"/>
              </w:rPr>
              <w:t>od daty podpisania protokołu odbioru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Wymagany termin napraw reklamacyjnych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Do 14 dni od daty zgłoszenia awarii/usterki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serwisu pogwarancyjnego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Naprawa w przeciągu 14 dni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opisania procedury wykonywania napraw gwarancyjnych (ew. pogwarancyjnych – jeśli jest wymagany)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dot. instrukcji obsługi  (w jakich językach)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E25F39" w:rsidP="00241678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</w:t>
            </w:r>
            <w:r w:rsidR="00784361" w:rsidRPr="00481605">
              <w:rPr>
                <w:rFonts w:ascii="Calibri" w:eastAsia="Calibri" w:hAnsi="Calibri"/>
                <w:sz w:val="22"/>
                <w:szCs w:val="22"/>
              </w:rPr>
              <w:t>ęzyk angielski</w:t>
            </w:r>
            <w:r w:rsidR="007A630A">
              <w:rPr>
                <w:rFonts w:ascii="Calibri" w:eastAsia="Calibri" w:hAnsi="Calibri"/>
                <w:sz w:val="22"/>
                <w:szCs w:val="22"/>
              </w:rPr>
              <w:t>, polski</w:t>
            </w:r>
          </w:p>
        </w:tc>
      </w:tr>
      <w:tr w:rsidR="00784361" w:rsidRPr="00481605" w:rsidTr="00241678">
        <w:trPr>
          <w:trHeight w:val="649"/>
        </w:trPr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8.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dot. specyfikacji lub szczegółowego opisu technicznego dostarczanego urządzenia/sprzętu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 xml:space="preserve">Dokumentacja techniczna urządzenia 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9.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hAnsi="Calibri"/>
              </w:rPr>
            </w:pPr>
            <w:r w:rsidRPr="00481605">
              <w:rPr>
                <w:rFonts w:ascii="Calibri" w:hAnsi="Calibri"/>
                <w:sz w:val="22"/>
                <w:szCs w:val="22"/>
              </w:rPr>
              <w:t>Wymagania dot. wykazu zrealizowanych dostaw wraz z dowodami, że zostały zrealizowane należycie.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spacing w:line="216" w:lineRule="auto"/>
              <w:jc w:val="both"/>
              <w:rPr>
                <w:rFonts w:ascii="Calibri" w:hAnsi="Calibri"/>
              </w:rPr>
            </w:pPr>
            <w:r w:rsidRPr="00481605">
              <w:rPr>
                <w:rFonts w:ascii="Calibri" w:hAnsi="Calibri"/>
                <w:sz w:val="22"/>
                <w:szCs w:val="22"/>
              </w:rPr>
              <w:t>Wykaz co najmniej dwóch dostaw wraz z dowodami, że zostały zrealizowane należycie załączone do oferty (sposób wykazania przez Wykonawcę spełniania warunku posiadania doświadczenia opisano szczegółowo w dalszej części niniejszej SIWZ – Rozdział V, pkt. 1.</w:t>
            </w:r>
            <w:r w:rsidR="00D93DBA">
              <w:rPr>
                <w:rFonts w:ascii="Calibri" w:hAnsi="Calibri"/>
                <w:sz w:val="22"/>
                <w:szCs w:val="22"/>
              </w:rPr>
              <w:t>3</w:t>
            </w:r>
            <w:r w:rsidRPr="00481605">
              <w:rPr>
                <w:rFonts w:ascii="Calibri" w:hAnsi="Calibri"/>
                <w:sz w:val="22"/>
                <w:szCs w:val="22"/>
              </w:rPr>
              <w:t>.)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10.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dostarczenia – osobista czy przesyłka kurierska.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A44741" w:rsidP="00A44741">
            <w:pPr>
              <w:rPr>
                <w:rFonts w:ascii="Calibri" w:eastAsia="Calibri" w:hAnsi="Calibri"/>
              </w:rPr>
            </w:pPr>
            <w:r w:rsidRPr="00A44741">
              <w:rPr>
                <w:rFonts w:ascii="Calibri" w:eastAsia="Calibri" w:hAnsi="Calibri"/>
                <w:sz w:val="22"/>
                <w:szCs w:val="22"/>
              </w:rPr>
              <w:t>- po stronie Wykonawcy wliczone w cenę.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wniesienia urządzenia/sprzętu na miejsce zainstalowania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E25F39" w:rsidP="00241678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  <w:r w:rsidR="00A44741">
              <w:rPr>
                <w:rFonts w:ascii="Calibri" w:eastAsia="Calibri" w:hAnsi="Calibri"/>
                <w:sz w:val="22"/>
                <w:szCs w:val="22"/>
              </w:rPr>
              <w:t xml:space="preserve"> po stronie Wykonawcy wliczone w cenę.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12.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instalacji urządzenia/sprzętu u Zamawiającego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spacing w:line="216" w:lineRule="auto"/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Instalacja i uruchomienie po stronie Wykonawcy – wliczone w cenę oferty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13.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szkolenia personelu z obsługi</w:t>
            </w:r>
          </w:p>
        </w:tc>
        <w:tc>
          <w:tcPr>
            <w:tcW w:w="3219" w:type="dxa"/>
            <w:shd w:val="clear" w:color="auto" w:fill="auto"/>
          </w:tcPr>
          <w:p w:rsidR="00784361" w:rsidRPr="00556FD9" w:rsidRDefault="00784361" w:rsidP="0024167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Szkolenie personelu po instalacji urządzenia – wliczone w cenę oferty</w:t>
            </w:r>
            <w:r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14.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przeprowadzenia kwalifikacji urządzenia, walidacji  itp.</w:t>
            </w:r>
          </w:p>
        </w:tc>
        <w:tc>
          <w:tcPr>
            <w:tcW w:w="3219" w:type="dxa"/>
            <w:shd w:val="clear" w:color="auto" w:fill="auto"/>
          </w:tcPr>
          <w:p w:rsidR="00784361" w:rsidRPr="00321854" w:rsidRDefault="00784361" w:rsidP="00241678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321854">
              <w:rPr>
                <w:rFonts w:asciiTheme="minorHAnsi" w:hAnsiTheme="minorHAnsi"/>
                <w:sz w:val="22"/>
                <w:szCs w:val="22"/>
              </w:rPr>
              <w:t>Kwalifikacja instalacyjna i operacyjna.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>15.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Inne wymagania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color w:val="FF0000"/>
              </w:rPr>
            </w:pPr>
            <w:r w:rsidRPr="00481605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Serwis na trenie Polski </w:t>
            </w:r>
          </w:p>
        </w:tc>
      </w:tr>
    </w:tbl>
    <w:p w:rsidR="00784361" w:rsidRDefault="00784361" w:rsidP="00C27035"/>
    <w:p w:rsidR="00A747AD" w:rsidRPr="008D01C4" w:rsidRDefault="00A747AD" w:rsidP="00C27035"/>
    <w:sectPr w:rsidR="00A747AD" w:rsidRPr="008D01C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7546"/>
    <w:multiLevelType w:val="hybridMultilevel"/>
    <w:tmpl w:val="97041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77625"/>
    <w:multiLevelType w:val="hybridMultilevel"/>
    <w:tmpl w:val="670CD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E1"/>
    <w:rsid w:val="00034D61"/>
    <w:rsid w:val="00044401"/>
    <w:rsid w:val="00064054"/>
    <w:rsid w:val="000814A4"/>
    <w:rsid w:val="0009248D"/>
    <w:rsid w:val="000953EB"/>
    <w:rsid w:val="00123166"/>
    <w:rsid w:val="0013006E"/>
    <w:rsid w:val="001337BF"/>
    <w:rsid w:val="00145987"/>
    <w:rsid w:val="00161EFA"/>
    <w:rsid w:val="00162D80"/>
    <w:rsid w:val="001B128D"/>
    <w:rsid w:val="001C49F8"/>
    <w:rsid w:val="001D0047"/>
    <w:rsid w:val="002203F3"/>
    <w:rsid w:val="002367CB"/>
    <w:rsid w:val="00240F53"/>
    <w:rsid w:val="00263597"/>
    <w:rsid w:val="00273134"/>
    <w:rsid w:val="002E0FC4"/>
    <w:rsid w:val="00304092"/>
    <w:rsid w:val="0031747D"/>
    <w:rsid w:val="0032450D"/>
    <w:rsid w:val="0035080A"/>
    <w:rsid w:val="004817E0"/>
    <w:rsid w:val="00500152"/>
    <w:rsid w:val="005170AE"/>
    <w:rsid w:val="005200D5"/>
    <w:rsid w:val="005313D7"/>
    <w:rsid w:val="00556FD9"/>
    <w:rsid w:val="00562F64"/>
    <w:rsid w:val="0056526C"/>
    <w:rsid w:val="00572B9C"/>
    <w:rsid w:val="005B26A3"/>
    <w:rsid w:val="00610A29"/>
    <w:rsid w:val="00630C91"/>
    <w:rsid w:val="00667EED"/>
    <w:rsid w:val="006A093F"/>
    <w:rsid w:val="006B2E88"/>
    <w:rsid w:val="007578AD"/>
    <w:rsid w:val="0077226C"/>
    <w:rsid w:val="00784361"/>
    <w:rsid w:val="00790766"/>
    <w:rsid w:val="007A630A"/>
    <w:rsid w:val="007B635C"/>
    <w:rsid w:val="007F4240"/>
    <w:rsid w:val="00887BA0"/>
    <w:rsid w:val="008B7C92"/>
    <w:rsid w:val="008C457D"/>
    <w:rsid w:val="008D01C4"/>
    <w:rsid w:val="008D0277"/>
    <w:rsid w:val="008F1ECB"/>
    <w:rsid w:val="00972742"/>
    <w:rsid w:val="00A02506"/>
    <w:rsid w:val="00A44741"/>
    <w:rsid w:val="00A66B23"/>
    <w:rsid w:val="00A747AD"/>
    <w:rsid w:val="00AB5404"/>
    <w:rsid w:val="00B00F23"/>
    <w:rsid w:val="00B25748"/>
    <w:rsid w:val="00B304E1"/>
    <w:rsid w:val="00B50BB5"/>
    <w:rsid w:val="00B53EEF"/>
    <w:rsid w:val="00B6344C"/>
    <w:rsid w:val="00BB5828"/>
    <w:rsid w:val="00BC5D5E"/>
    <w:rsid w:val="00BF464D"/>
    <w:rsid w:val="00C27035"/>
    <w:rsid w:val="00C76068"/>
    <w:rsid w:val="00CA6544"/>
    <w:rsid w:val="00CB2770"/>
    <w:rsid w:val="00CB60D5"/>
    <w:rsid w:val="00CE11F5"/>
    <w:rsid w:val="00D26281"/>
    <w:rsid w:val="00D3701E"/>
    <w:rsid w:val="00D40856"/>
    <w:rsid w:val="00D82396"/>
    <w:rsid w:val="00D93DBA"/>
    <w:rsid w:val="00DB4C9E"/>
    <w:rsid w:val="00DB4F41"/>
    <w:rsid w:val="00DD1EBE"/>
    <w:rsid w:val="00DE3E47"/>
    <w:rsid w:val="00DF262B"/>
    <w:rsid w:val="00E25F39"/>
    <w:rsid w:val="00E35825"/>
    <w:rsid w:val="00E436B7"/>
    <w:rsid w:val="00E75B82"/>
    <w:rsid w:val="00EB3D6E"/>
    <w:rsid w:val="00F860A0"/>
    <w:rsid w:val="00F91602"/>
    <w:rsid w:val="00FA7A97"/>
    <w:rsid w:val="00FB74A3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F04E"/>
  <w15:docId w15:val="{030A4032-7D72-43E7-BF8F-9ADA36E5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unhideWhenUsed/>
    <w:rsid w:val="00AB5404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ezodstpw">
    <w:name w:val="No Spacing"/>
    <w:uiPriority w:val="1"/>
    <w:qFormat/>
    <w:rsid w:val="00AB5404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5001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0152"/>
    <w:rPr>
      <w:sz w:val="24"/>
      <w:szCs w:val="24"/>
    </w:rPr>
  </w:style>
  <w:style w:type="character" w:styleId="Odwoanieprzypisudolnego">
    <w:name w:val="footnote reference"/>
    <w:semiHidden/>
    <w:unhideWhenUsed/>
    <w:rsid w:val="005001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70A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567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minimalne parametry techniczne zestawu do HPLC</vt:lpstr>
    </vt:vector>
  </TitlesOfParts>
  <Company>OBRI Polatom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minimalne parametry techniczne zestawu do HPLC</dc:title>
  <dc:creator>a_jaron</dc:creator>
  <cp:lastModifiedBy>Krzysztof Małetka</cp:lastModifiedBy>
  <cp:revision>9</cp:revision>
  <dcterms:created xsi:type="dcterms:W3CDTF">2020-06-09T07:55:00Z</dcterms:created>
  <dcterms:modified xsi:type="dcterms:W3CDTF">2020-08-19T08:15:00Z</dcterms:modified>
</cp:coreProperties>
</file>