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AAB" w:rsidRPr="001867C2" w:rsidRDefault="00D72AAB" w:rsidP="00DA29B2">
      <w:pPr>
        <w:pStyle w:val="Tytu"/>
        <w:spacing w:line="276" w:lineRule="auto"/>
        <w:jc w:val="left"/>
        <w:rPr>
          <w:sz w:val="28"/>
          <w:szCs w:val="28"/>
        </w:rPr>
      </w:pPr>
    </w:p>
    <w:p w:rsidR="00DA29B2" w:rsidRPr="009830F3" w:rsidRDefault="00DA29B2" w:rsidP="009830F3">
      <w:pPr>
        <w:pStyle w:val="Tytu"/>
        <w:spacing w:line="360" w:lineRule="auto"/>
        <w:rPr>
          <w:sz w:val="28"/>
          <w:szCs w:val="28"/>
        </w:rPr>
      </w:pPr>
      <w:r w:rsidRPr="001867C2">
        <w:rPr>
          <w:sz w:val="28"/>
          <w:szCs w:val="28"/>
        </w:rPr>
        <w:t>SPECYFIKACJA ISTOTNYCH WARUNKÓW ZAMÓWIENIA</w:t>
      </w:r>
    </w:p>
    <w:p w:rsidR="00DA29B2" w:rsidRPr="009830F3" w:rsidRDefault="00DA29B2" w:rsidP="009830F3">
      <w:pPr>
        <w:spacing w:line="360" w:lineRule="auto"/>
        <w:jc w:val="center"/>
        <w:rPr>
          <w:b/>
          <w:sz w:val="28"/>
          <w:szCs w:val="28"/>
          <w:u w:val="single"/>
        </w:rPr>
      </w:pPr>
      <w:r w:rsidRPr="001867C2">
        <w:rPr>
          <w:b/>
          <w:sz w:val="28"/>
          <w:szCs w:val="28"/>
          <w:u w:val="single"/>
        </w:rPr>
        <w:t>NR REF. POSTĘPOWANIA: ZP-</w:t>
      </w:r>
      <w:r w:rsidR="00C52BD5">
        <w:rPr>
          <w:b/>
          <w:sz w:val="28"/>
          <w:szCs w:val="28"/>
          <w:u w:val="single"/>
        </w:rPr>
        <w:t>2</w:t>
      </w:r>
      <w:r w:rsidR="00835895">
        <w:rPr>
          <w:b/>
          <w:sz w:val="28"/>
          <w:szCs w:val="28"/>
          <w:u w:val="single"/>
        </w:rPr>
        <w:t>6/2020</w:t>
      </w:r>
    </w:p>
    <w:p w:rsidR="00D72AAB" w:rsidRPr="001867C2" w:rsidRDefault="00D72AAB" w:rsidP="00DA29B2">
      <w:pPr>
        <w:spacing w:line="276" w:lineRule="auto"/>
        <w:rPr>
          <w:b/>
          <w:sz w:val="28"/>
          <w:szCs w:val="28"/>
        </w:rPr>
      </w:pPr>
    </w:p>
    <w:p w:rsidR="00DA29B2" w:rsidRPr="001867C2" w:rsidRDefault="00DA29B2" w:rsidP="00DA29B2">
      <w:pPr>
        <w:spacing w:line="276" w:lineRule="auto"/>
        <w:rPr>
          <w:b/>
        </w:rPr>
      </w:pPr>
      <w:r w:rsidRPr="001867C2">
        <w:rPr>
          <w:b/>
        </w:rPr>
        <w:t>Skarb Państwa - Jednostka Wojskowa Nr 2305</w:t>
      </w:r>
    </w:p>
    <w:p w:rsidR="00DA29B2" w:rsidRPr="001867C2" w:rsidRDefault="00DA29B2" w:rsidP="00DA29B2">
      <w:pPr>
        <w:spacing w:line="276" w:lineRule="auto"/>
        <w:rPr>
          <w:b/>
        </w:rPr>
      </w:pPr>
      <w:r w:rsidRPr="001867C2">
        <w:rPr>
          <w:b/>
        </w:rPr>
        <w:t>ul. Marsa 80</w:t>
      </w:r>
    </w:p>
    <w:p w:rsidR="00DA29B2" w:rsidRPr="001867C2" w:rsidRDefault="00DA29B2" w:rsidP="00DA29B2">
      <w:pPr>
        <w:spacing w:line="276" w:lineRule="auto"/>
        <w:rPr>
          <w:b/>
        </w:rPr>
      </w:pPr>
      <w:r w:rsidRPr="001867C2">
        <w:rPr>
          <w:b/>
        </w:rPr>
        <w:t>04-520 Warszawa</w:t>
      </w:r>
    </w:p>
    <w:p w:rsidR="00DA29B2" w:rsidRPr="001867C2" w:rsidRDefault="00DA29B2" w:rsidP="00DA29B2">
      <w:pPr>
        <w:spacing w:line="276" w:lineRule="auto"/>
      </w:pPr>
      <w:r w:rsidRPr="001867C2">
        <w:t>Tel. 261 895 027</w:t>
      </w:r>
    </w:p>
    <w:p w:rsidR="00DA29B2" w:rsidRPr="00A75F56" w:rsidRDefault="00DA29B2" w:rsidP="00DA29B2">
      <w:pPr>
        <w:spacing w:line="276" w:lineRule="auto"/>
      </w:pPr>
      <w:r w:rsidRPr="00A75F56">
        <w:t>E-mail: 2305.zamowienia@ron.mil.pl</w:t>
      </w:r>
    </w:p>
    <w:p w:rsidR="00DA29B2" w:rsidRPr="001867C2" w:rsidRDefault="00DA29B2" w:rsidP="00DA29B2">
      <w:pPr>
        <w:spacing w:line="276" w:lineRule="auto"/>
      </w:pPr>
      <w:r w:rsidRPr="001867C2">
        <w:t>Regon: 011896226</w:t>
      </w:r>
    </w:p>
    <w:p w:rsidR="00DA29B2" w:rsidRPr="001867C2" w:rsidRDefault="00DA29B2" w:rsidP="00DA29B2">
      <w:pPr>
        <w:spacing w:line="276" w:lineRule="auto"/>
      </w:pPr>
      <w:r w:rsidRPr="001867C2">
        <w:t>NIP: 952-18-18-707</w:t>
      </w:r>
    </w:p>
    <w:p w:rsidR="00AF08AE" w:rsidRPr="00F1407C" w:rsidRDefault="00AF08AE" w:rsidP="00AF08AE">
      <w:pPr>
        <w:jc w:val="both"/>
        <w:rPr>
          <w:u w:val="single"/>
        </w:rPr>
      </w:pPr>
      <w:r w:rsidRPr="00F1407C">
        <w:t>http://www.grom.wp.mil.pl</w:t>
      </w:r>
    </w:p>
    <w:p w:rsidR="00AF08AE" w:rsidRPr="00C7799D" w:rsidRDefault="00AF08AE" w:rsidP="00AF08AE">
      <w:pPr>
        <w:jc w:val="both"/>
        <w:rPr>
          <w:u w:val="single"/>
          <w:lang w:val="en-US"/>
        </w:rPr>
      </w:pPr>
      <w:r w:rsidRPr="00C7799D">
        <w:rPr>
          <w:u w:val="single"/>
          <w:lang w:val="en-US"/>
        </w:rPr>
        <w:t>e-mail: 2305.zamowienia@ron.mil.pl</w:t>
      </w:r>
    </w:p>
    <w:p w:rsidR="00AF08AE" w:rsidRPr="00C7799D" w:rsidRDefault="00AF08AE" w:rsidP="00AF08AE">
      <w:pPr>
        <w:jc w:val="both"/>
        <w:rPr>
          <w:sz w:val="16"/>
          <w:szCs w:val="16"/>
        </w:rPr>
      </w:pPr>
      <w:r w:rsidRPr="00C7799D">
        <w:rPr>
          <w:u w:val="single"/>
        </w:rPr>
        <w:t>Adres platformy przetargowej: https://platformazakupowa.pl/pn/grom</w:t>
      </w:r>
    </w:p>
    <w:p w:rsidR="00DA29B2" w:rsidRPr="001867C2" w:rsidRDefault="00DA29B2" w:rsidP="00DA29B2">
      <w:pPr>
        <w:spacing w:line="276" w:lineRule="auto"/>
        <w:jc w:val="both"/>
      </w:pPr>
    </w:p>
    <w:p w:rsidR="00DA29B2" w:rsidRPr="001867C2" w:rsidRDefault="00DA29B2" w:rsidP="00DA29B2">
      <w:pPr>
        <w:spacing w:line="276" w:lineRule="auto"/>
        <w:jc w:val="both"/>
        <w:rPr>
          <w:b/>
        </w:rPr>
      </w:pPr>
      <w:r w:rsidRPr="001867C2">
        <w:t xml:space="preserve">zaprasza do składania ofert w postępowaniu na </w:t>
      </w:r>
      <w:r w:rsidRPr="001867C2">
        <w:rPr>
          <w:b/>
          <w:snapToGrid w:val="0"/>
        </w:rPr>
        <w:t xml:space="preserve">dostawę </w:t>
      </w:r>
      <w:r w:rsidR="00C52BD5">
        <w:rPr>
          <w:b/>
        </w:rPr>
        <w:t>komputerów, notebooków, tabletów, monitorów</w:t>
      </w:r>
      <w:r w:rsidR="00AF08AE">
        <w:rPr>
          <w:b/>
        </w:rPr>
        <w:t xml:space="preserve"> (nr. ref. ZP-26/2020</w:t>
      </w:r>
      <w:r w:rsidR="00AF08AE" w:rsidRPr="00EF1FF3">
        <w:rPr>
          <w:b/>
        </w:rPr>
        <w:t>).</w:t>
      </w:r>
    </w:p>
    <w:p w:rsidR="00DA29B2" w:rsidRPr="001867C2" w:rsidRDefault="00DA29B2" w:rsidP="00DA29B2">
      <w:pPr>
        <w:spacing w:line="276" w:lineRule="auto"/>
        <w:ind w:firstLine="709"/>
        <w:jc w:val="both"/>
      </w:pPr>
    </w:p>
    <w:p w:rsidR="00DA29B2" w:rsidRPr="001867C2" w:rsidRDefault="00DA29B2" w:rsidP="00DA29B2">
      <w:pPr>
        <w:spacing w:line="276" w:lineRule="auto"/>
        <w:ind w:firstLine="709"/>
        <w:jc w:val="both"/>
      </w:pPr>
      <w:r w:rsidRPr="001867C2">
        <w:t xml:space="preserve">Postępowanie o udzielenie zamówienia publicznego prowadzone jest zgodnie </w:t>
      </w:r>
      <w:r w:rsidRPr="001867C2">
        <w:br/>
        <w:t>z przepisami ustawy z dnia 29 stycznia 2004 r. Prawo zamówień publi</w:t>
      </w:r>
      <w:r w:rsidR="00835895">
        <w:t>cznych (t.j. Dz. U. z 2019 r. poz. 1843</w:t>
      </w:r>
      <w:r w:rsidRPr="001867C2">
        <w:t>)</w:t>
      </w:r>
      <w:r>
        <w:t>,</w:t>
      </w:r>
      <w:r w:rsidRPr="005E7B07">
        <w:t xml:space="preserve"> </w:t>
      </w:r>
      <w:r w:rsidRPr="002451BD">
        <w:t>zwanej dalej ustawą Pzp.</w:t>
      </w:r>
    </w:p>
    <w:p w:rsidR="00DA29B2" w:rsidRPr="001867C2" w:rsidRDefault="00DA29B2" w:rsidP="00DA29B2">
      <w:pPr>
        <w:spacing w:line="276" w:lineRule="auto"/>
        <w:ind w:firstLine="709"/>
        <w:jc w:val="both"/>
        <w:rPr>
          <w:u w:val="single"/>
        </w:rPr>
      </w:pPr>
      <w:r w:rsidRPr="001867C2">
        <w:t xml:space="preserve">Postępowanie prowadzone jest w trybie przetargu nieograniczonego </w:t>
      </w:r>
      <w:r w:rsidRPr="001867C2">
        <w:rPr>
          <w:u w:val="single"/>
        </w:rPr>
        <w:t xml:space="preserve">o wartości szacunkowej </w:t>
      </w:r>
      <w:r w:rsidRPr="00707733">
        <w:rPr>
          <w:b/>
          <w:u w:val="single"/>
        </w:rPr>
        <w:t>po</w:t>
      </w:r>
      <w:r w:rsidR="00AF08AE">
        <w:rPr>
          <w:b/>
          <w:u w:val="single"/>
        </w:rPr>
        <w:t>wyżej</w:t>
      </w:r>
      <w:r w:rsidR="00DC21F4">
        <w:rPr>
          <w:u w:val="single"/>
        </w:rPr>
        <w:t xml:space="preserve"> progu 139</w:t>
      </w:r>
      <w:r w:rsidRPr="001867C2">
        <w:rPr>
          <w:u w:val="single"/>
        </w:rPr>
        <w:t> 000 euro.</w:t>
      </w:r>
    </w:p>
    <w:p w:rsidR="00DA29B2" w:rsidRPr="001867C2" w:rsidRDefault="00DA29B2" w:rsidP="00DA29B2">
      <w:pPr>
        <w:spacing w:line="276" w:lineRule="auto"/>
        <w:ind w:firstLine="709"/>
        <w:jc w:val="both"/>
        <w:rPr>
          <w:u w:val="single"/>
        </w:rPr>
      </w:pPr>
      <w:r w:rsidRPr="002451BD">
        <w:t>W sprawach nieuregulowanych ustawą</w:t>
      </w:r>
      <w:r>
        <w:t xml:space="preserve"> Pzp do czynności podejmowanych </w:t>
      </w:r>
      <w:r w:rsidRPr="002451BD">
        <w:t>przez Zamawiającego i Wykonawcę mają zastosowanie przepisy ustawy z dnia 23 kwietnia 1964 r. K</w:t>
      </w:r>
      <w:r w:rsidR="00AF08AE">
        <w:t>odeks cywilny (t.j. Dz.U. z 2019 r. poz. 80</w:t>
      </w:r>
      <w:r w:rsidRPr="002451BD">
        <w:t>).</w:t>
      </w:r>
    </w:p>
    <w:p w:rsidR="00DA29B2" w:rsidRPr="001867C2" w:rsidRDefault="00DA29B2" w:rsidP="00DA29B2">
      <w:pPr>
        <w:pStyle w:val="Tekstpodstawowywcity2"/>
        <w:spacing w:line="276" w:lineRule="auto"/>
        <w:ind w:left="0"/>
        <w:rPr>
          <w:szCs w:val="24"/>
          <w:lang w:val="pl-PL"/>
        </w:rPr>
      </w:pPr>
      <w:r w:rsidRPr="001867C2">
        <w:rPr>
          <w:szCs w:val="24"/>
        </w:rPr>
        <w:t>Niniejsza Specyfikacja Istotnych Warunków Zamówienia, zwana dalej „SIWZ”,  składa się</w:t>
      </w:r>
      <w:r w:rsidRPr="001867C2">
        <w:rPr>
          <w:szCs w:val="24"/>
          <w:lang w:val="pl-PL"/>
        </w:rPr>
        <w:t xml:space="preserve"> </w:t>
      </w:r>
      <w:r w:rsidRPr="001867C2">
        <w:rPr>
          <w:szCs w:val="24"/>
        </w:rPr>
        <w:t>z:</w:t>
      </w:r>
    </w:p>
    <w:p w:rsidR="00DA29B2" w:rsidRPr="001867C2" w:rsidRDefault="00DA29B2" w:rsidP="00DA29B2">
      <w:pPr>
        <w:pStyle w:val="Tekstpodstawowywcity2"/>
        <w:spacing w:line="276" w:lineRule="auto"/>
        <w:ind w:left="0"/>
      </w:pPr>
      <w:r w:rsidRPr="001867C2">
        <w:rPr>
          <w:szCs w:val="24"/>
        </w:rPr>
        <w:t>CZĘŚĆ I</w:t>
      </w:r>
      <w:r w:rsidRPr="001867C2">
        <w:rPr>
          <w:szCs w:val="24"/>
          <w:lang w:val="pl-PL"/>
        </w:rPr>
        <w:t xml:space="preserve"> – </w:t>
      </w:r>
      <w:r w:rsidRPr="001867C2">
        <w:rPr>
          <w:szCs w:val="24"/>
        </w:rPr>
        <w:t>INSTRUKCJA</w:t>
      </w:r>
      <w:r w:rsidRPr="001867C2">
        <w:rPr>
          <w:szCs w:val="24"/>
          <w:lang w:val="pl-PL"/>
        </w:rPr>
        <w:t xml:space="preserve"> </w:t>
      </w:r>
      <w:r w:rsidRPr="001867C2">
        <w:rPr>
          <w:szCs w:val="24"/>
        </w:rPr>
        <w:t>DLA WYKONAWCÓW</w:t>
      </w:r>
      <w:r w:rsidRPr="001867C2">
        <w:rPr>
          <w:szCs w:val="24"/>
          <w:lang w:val="pl-PL"/>
        </w:rPr>
        <w:t>;</w:t>
      </w:r>
    </w:p>
    <w:p w:rsidR="00DA29B2" w:rsidRPr="001867C2" w:rsidRDefault="00DA29B2" w:rsidP="00DA29B2">
      <w:pPr>
        <w:pStyle w:val="Tekstpodstawowywcity2"/>
        <w:spacing w:line="276" w:lineRule="auto"/>
        <w:ind w:left="0"/>
        <w:rPr>
          <w:szCs w:val="24"/>
          <w:lang w:val="pl-PL"/>
        </w:rPr>
      </w:pPr>
      <w:r w:rsidRPr="001867C2">
        <w:rPr>
          <w:szCs w:val="24"/>
        </w:rPr>
        <w:t xml:space="preserve">CZĘŚĆ </w:t>
      </w:r>
      <w:r w:rsidRPr="001867C2">
        <w:rPr>
          <w:szCs w:val="24"/>
          <w:lang w:val="pl-PL"/>
        </w:rPr>
        <w:t>I</w:t>
      </w:r>
      <w:r w:rsidRPr="001867C2">
        <w:rPr>
          <w:szCs w:val="24"/>
        </w:rPr>
        <w:t>I</w:t>
      </w:r>
      <w:r w:rsidRPr="001867C2">
        <w:rPr>
          <w:szCs w:val="24"/>
          <w:lang w:val="pl-PL"/>
        </w:rPr>
        <w:t xml:space="preserve"> –</w:t>
      </w:r>
      <w:r w:rsidRPr="001867C2">
        <w:rPr>
          <w:szCs w:val="24"/>
        </w:rPr>
        <w:t xml:space="preserve"> WZÓR</w:t>
      </w:r>
      <w:r w:rsidRPr="001867C2">
        <w:rPr>
          <w:szCs w:val="24"/>
          <w:lang w:val="pl-PL"/>
        </w:rPr>
        <w:t xml:space="preserve"> </w:t>
      </w:r>
      <w:r w:rsidRPr="001867C2">
        <w:rPr>
          <w:szCs w:val="24"/>
        </w:rPr>
        <w:t>UMOWY</w:t>
      </w:r>
      <w:r w:rsidRPr="001867C2">
        <w:rPr>
          <w:szCs w:val="24"/>
          <w:lang w:val="pl-PL"/>
        </w:rPr>
        <w:t>;</w:t>
      </w:r>
    </w:p>
    <w:p w:rsidR="00DA29B2" w:rsidRPr="001867C2" w:rsidRDefault="00DA29B2" w:rsidP="00DA29B2">
      <w:pPr>
        <w:pStyle w:val="Tekstpodstawowywcity2"/>
        <w:spacing w:line="276" w:lineRule="auto"/>
        <w:ind w:left="0"/>
        <w:rPr>
          <w:szCs w:val="24"/>
          <w:lang w:val="pl-PL"/>
        </w:rPr>
      </w:pPr>
      <w:r w:rsidRPr="001867C2">
        <w:rPr>
          <w:szCs w:val="24"/>
        </w:rPr>
        <w:t>CZĘŚĆ III</w:t>
      </w:r>
      <w:r w:rsidRPr="001867C2">
        <w:rPr>
          <w:szCs w:val="24"/>
          <w:lang w:val="pl-PL"/>
        </w:rPr>
        <w:t xml:space="preserve"> – </w:t>
      </w:r>
      <w:r w:rsidRPr="001867C2">
        <w:rPr>
          <w:szCs w:val="24"/>
        </w:rPr>
        <w:t>OPIS</w:t>
      </w:r>
      <w:r w:rsidRPr="001867C2">
        <w:rPr>
          <w:szCs w:val="24"/>
          <w:lang w:val="pl-PL"/>
        </w:rPr>
        <w:t xml:space="preserve"> </w:t>
      </w:r>
      <w:r w:rsidRPr="001867C2">
        <w:rPr>
          <w:szCs w:val="24"/>
        </w:rPr>
        <w:t>PRZEDMIOTU ZAMÓWIENIA</w:t>
      </w:r>
      <w:r w:rsidR="00584BF4">
        <w:rPr>
          <w:szCs w:val="24"/>
          <w:lang w:val="pl-PL"/>
        </w:rPr>
        <w:t xml:space="preserve"> dala zdania 1-3</w:t>
      </w:r>
      <w:r w:rsidRPr="001867C2">
        <w:rPr>
          <w:szCs w:val="24"/>
          <w:lang w:val="pl-PL"/>
        </w:rPr>
        <w:t>;</w:t>
      </w:r>
    </w:p>
    <w:p w:rsidR="00584BF4" w:rsidRDefault="00584BF4" w:rsidP="00584BF4">
      <w:pPr>
        <w:jc w:val="both"/>
      </w:pPr>
      <w:r w:rsidRPr="00F1407C">
        <w:t>Załącznik nr 1</w:t>
      </w:r>
      <w:r>
        <w:t xml:space="preserve">.1. </w:t>
      </w:r>
      <w:r w:rsidRPr="00F1407C">
        <w:t>– Formularz</w:t>
      </w:r>
      <w:r>
        <w:t xml:space="preserve"> ofertowy dla zadania nr 1.</w:t>
      </w:r>
    </w:p>
    <w:p w:rsidR="00584BF4" w:rsidRDefault="00584BF4" w:rsidP="00584BF4">
      <w:pPr>
        <w:ind w:left="1701" w:hanging="1701"/>
        <w:jc w:val="both"/>
      </w:pPr>
      <w:r>
        <w:t>Załącznik nr 1.2</w:t>
      </w:r>
      <w:r w:rsidRPr="000C5A68">
        <w:t>. – For</w:t>
      </w:r>
      <w:r>
        <w:t>mularz ofertowy dla zadania nr 2</w:t>
      </w:r>
      <w:r w:rsidRPr="000C5A68">
        <w:t>.</w:t>
      </w:r>
    </w:p>
    <w:p w:rsidR="00584BF4" w:rsidRDefault="00584BF4" w:rsidP="00584BF4">
      <w:pPr>
        <w:ind w:left="1701" w:hanging="1701"/>
        <w:jc w:val="both"/>
      </w:pPr>
      <w:r>
        <w:t>Załącznik nr 1.3</w:t>
      </w:r>
      <w:r w:rsidRPr="000C5A68">
        <w:t>. – For</w:t>
      </w:r>
      <w:r>
        <w:t>mularz ofertowy dla zadania nr 3</w:t>
      </w:r>
      <w:r w:rsidRPr="000C5A68">
        <w:t>.</w:t>
      </w:r>
    </w:p>
    <w:p w:rsidR="00584BF4" w:rsidRDefault="00584BF4" w:rsidP="00584BF4">
      <w:pPr>
        <w:ind w:left="1701" w:hanging="1701"/>
        <w:jc w:val="both"/>
        <w:rPr>
          <w:lang w:eastAsia="x-none"/>
        </w:rPr>
      </w:pPr>
      <w:r w:rsidRPr="00F1407C">
        <w:rPr>
          <w:lang w:val="x-none" w:eastAsia="x-none"/>
        </w:rPr>
        <w:t xml:space="preserve">Załącznik nr </w:t>
      </w:r>
      <w:r w:rsidRPr="00F1407C">
        <w:rPr>
          <w:lang w:eastAsia="x-none"/>
        </w:rPr>
        <w:t>2 –</w:t>
      </w:r>
      <w:r w:rsidRPr="00F1407C">
        <w:rPr>
          <w:lang w:val="x-none" w:eastAsia="x-none"/>
        </w:rPr>
        <w:t xml:space="preserve"> </w:t>
      </w:r>
      <w:r w:rsidRPr="00F1407C">
        <w:rPr>
          <w:lang w:eastAsia="x-none"/>
        </w:rPr>
        <w:t xml:space="preserve">Oświadczenie wykonawcy w postaci Jednolitego Europejskiego Dokumentu </w:t>
      </w:r>
      <w:r>
        <w:rPr>
          <w:lang w:eastAsia="x-none"/>
        </w:rPr>
        <w:t xml:space="preserve">     </w:t>
      </w:r>
      <w:r w:rsidRPr="00F1407C">
        <w:rPr>
          <w:lang w:eastAsia="x-none"/>
        </w:rPr>
        <w:t>Zamówienia (JEDZ).</w:t>
      </w:r>
    </w:p>
    <w:p w:rsidR="00584BF4" w:rsidRDefault="00584BF4" w:rsidP="00584BF4">
      <w:pPr>
        <w:ind w:left="1701" w:hanging="1701"/>
        <w:jc w:val="both"/>
      </w:pPr>
      <w:r>
        <w:t>Załącznik nr 3</w:t>
      </w:r>
      <w:r w:rsidRPr="00F1407C">
        <w:t xml:space="preserve"> – </w:t>
      </w:r>
      <w:r w:rsidRPr="00EF1FF3">
        <w:t xml:space="preserve">Oświadczenie o przynależności lub braku przynależności do tej samej grupy </w:t>
      </w:r>
      <w:r>
        <w:t xml:space="preserve">   </w:t>
      </w:r>
      <w:r w:rsidRPr="00EF1FF3">
        <w:t>kapitałowej</w:t>
      </w:r>
      <w:r w:rsidRPr="00F1407C">
        <w:t>.</w:t>
      </w:r>
    </w:p>
    <w:p w:rsidR="007E13F7" w:rsidRDefault="007E13F7" w:rsidP="00584BF4">
      <w:pPr>
        <w:ind w:left="1701" w:hanging="1701"/>
        <w:jc w:val="both"/>
      </w:pPr>
    </w:p>
    <w:p w:rsidR="007E13F7" w:rsidRDefault="007E13F7" w:rsidP="00584BF4">
      <w:pPr>
        <w:ind w:left="1701" w:hanging="1701"/>
        <w:jc w:val="both"/>
      </w:pPr>
    </w:p>
    <w:p w:rsidR="007E13F7" w:rsidRDefault="007E13F7" w:rsidP="00584BF4">
      <w:pPr>
        <w:ind w:left="1701" w:hanging="1701"/>
        <w:jc w:val="both"/>
      </w:pPr>
    </w:p>
    <w:p w:rsidR="007E13F7" w:rsidRDefault="007E13F7" w:rsidP="00584BF4">
      <w:pPr>
        <w:ind w:left="1701" w:hanging="1701"/>
        <w:jc w:val="both"/>
      </w:pPr>
    </w:p>
    <w:p w:rsidR="00DA29B2" w:rsidRPr="001867C2" w:rsidRDefault="00DA29B2" w:rsidP="00DA29B2">
      <w:pPr>
        <w:pStyle w:val="Nagwek3"/>
        <w:spacing w:line="276" w:lineRule="auto"/>
        <w:jc w:val="center"/>
        <w:rPr>
          <w:sz w:val="28"/>
          <w:szCs w:val="28"/>
        </w:rPr>
      </w:pPr>
      <w:r w:rsidRPr="001867C2">
        <w:rPr>
          <w:sz w:val="28"/>
          <w:szCs w:val="28"/>
        </w:rPr>
        <w:lastRenderedPageBreak/>
        <w:t>CZĘŚĆ I – INSTRUKCJA DLA WYKONAWCÓW</w:t>
      </w:r>
    </w:p>
    <w:p w:rsidR="00DA29B2" w:rsidRPr="001867C2" w:rsidRDefault="00DA29B2" w:rsidP="00AF08AE">
      <w:pPr>
        <w:spacing w:line="276" w:lineRule="auto"/>
        <w:jc w:val="both"/>
        <w:rPr>
          <w:b/>
        </w:rPr>
      </w:pPr>
    </w:p>
    <w:p w:rsidR="00DA29B2" w:rsidRPr="00707733" w:rsidRDefault="00DA29B2" w:rsidP="00DA29B2">
      <w:pPr>
        <w:spacing w:line="276" w:lineRule="auto"/>
        <w:ind w:left="425" w:hanging="425"/>
        <w:jc w:val="center"/>
        <w:rPr>
          <w:caps/>
          <w:u w:val="single"/>
        </w:rPr>
      </w:pPr>
      <w:r w:rsidRPr="008905D7">
        <w:rPr>
          <w:u w:val="single"/>
        </w:rPr>
        <w:t>DZIAŁ I – PRZEDMIOT ZAMÓWIENIA</w:t>
      </w:r>
      <w:r w:rsidRPr="00707733">
        <w:br/>
      </w:r>
      <w:r w:rsidRPr="001867C2">
        <w:rPr>
          <w:b/>
          <w:u w:val="single"/>
        </w:rPr>
        <w:br/>
      </w:r>
      <w:r w:rsidRPr="00707733">
        <w:rPr>
          <w:u w:val="single"/>
        </w:rPr>
        <w:t>Rozdział I – Informacje ogólne</w:t>
      </w:r>
    </w:p>
    <w:p w:rsidR="00DA29B2" w:rsidRPr="001867C2" w:rsidRDefault="00DA29B2" w:rsidP="00DA29B2">
      <w:pPr>
        <w:spacing w:line="276" w:lineRule="auto"/>
        <w:ind w:left="425" w:hanging="425"/>
        <w:jc w:val="both"/>
        <w:rPr>
          <w:color w:val="0070C0"/>
        </w:rPr>
      </w:pPr>
    </w:p>
    <w:p w:rsidR="00DA29B2" w:rsidRPr="001867C2" w:rsidRDefault="00DA29B2" w:rsidP="00C310A3">
      <w:pPr>
        <w:numPr>
          <w:ilvl w:val="0"/>
          <w:numId w:val="6"/>
        </w:numPr>
        <w:tabs>
          <w:tab w:val="clear" w:pos="765"/>
        </w:tabs>
        <w:spacing w:line="276" w:lineRule="auto"/>
        <w:ind w:left="426" w:hanging="426"/>
        <w:jc w:val="both"/>
        <w:rPr>
          <w:b/>
        </w:rPr>
      </w:pPr>
      <w:r w:rsidRPr="001867C2">
        <w:t xml:space="preserve">Przedmiotem zamówienia w prowadzonym postępowaniu o udzielenie zamówienia publicznego jest </w:t>
      </w:r>
      <w:r w:rsidRPr="001867C2">
        <w:rPr>
          <w:b/>
          <w:snapToGrid w:val="0"/>
        </w:rPr>
        <w:t>d</w:t>
      </w:r>
      <w:r>
        <w:rPr>
          <w:b/>
          <w:snapToGrid w:val="0"/>
        </w:rPr>
        <w:t>ostawa</w:t>
      </w:r>
      <w:r w:rsidRPr="001867C2">
        <w:rPr>
          <w:b/>
          <w:snapToGrid w:val="0"/>
        </w:rPr>
        <w:t xml:space="preserve"> </w:t>
      </w:r>
      <w:r w:rsidR="003B06D4">
        <w:rPr>
          <w:b/>
        </w:rPr>
        <w:t>komputerów, notebooków, tabletów, monitorów (nr ref.: ZP-2</w:t>
      </w:r>
      <w:r w:rsidR="00835895">
        <w:rPr>
          <w:b/>
        </w:rPr>
        <w:t>6/2020</w:t>
      </w:r>
      <w:r w:rsidRPr="00D0499E">
        <w:rPr>
          <w:b/>
        </w:rPr>
        <w:t>)</w:t>
      </w:r>
      <w:r w:rsidRPr="00E91BD6">
        <w:rPr>
          <w:b/>
        </w:rPr>
        <w:t>.</w:t>
      </w:r>
    </w:p>
    <w:p w:rsidR="00DA29B2" w:rsidRPr="001867C2" w:rsidRDefault="00DA29B2" w:rsidP="00C310A3">
      <w:pPr>
        <w:numPr>
          <w:ilvl w:val="0"/>
          <w:numId w:val="6"/>
        </w:numPr>
        <w:tabs>
          <w:tab w:val="clear" w:pos="765"/>
        </w:tabs>
        <w:spacing w:line="276" w:lineRule="auto"/>
        <w:ind w:left="426" w:hanging="426"/>
        <w:jc w:val="both"/>
      </w:pPr>
      <w:r w:rsidRPr="001867C2">
        <w:t>Szczegółowe informacje dotyczące przedmiotu zamówienia określono w Części III SIWZ - Opisie przedmiotu zamówienia.</w:t>
      </w:r>
    </w:p>
    <w:p w:rsidR="00DA29B2" w:rsidRPr="001867C2" w:rsidRDefault="00DA29B2" w:rsidP="00C310A3">
      <w:pPr>
        <w:numPr>
          <w:ilvl w:val="0"/>
          <w:numId w:val="6"/>
        </w:numPr>
        <w:tabs>
          <w:tab w:val="clear" w:pos="765"/>
        </w:tabs>
        <w:spacing w:line="276" w:lineRule="auto"/>
        <w:ind w:left="426" w:hanging="426"/>
        <w:jc w:val="both"/>
      </w:pPr>
      <w:r w:rsidRPr="001867C2">
        <w:t>Postępowanie o udzielenie zamówienia prowadzi się w języku polskim (art. 9 ust. 2 ustawy Prawo zamówień publicznych).</w:t>
      </w:r>
    </w:p>
    <w:p w:rsidR="00DA29B2" w:rsidRPr="001867C2" w:rsidRDefault="00DA29B2" w:rsidP="00C310A3">
      <w:pPr>
        <w:numPr>
          <w:ilvl w:val="0"/>
          <w:numId w:val="6"/>
        </w:numPr>
        <w:tabs>
          <w:tab w:val="clear" w:pos="765"/>
        </w:tabs>
        <w:spacing w:line="276" w:lineRule="auto"/>
        <w:ind w:left="426" w:hanging="426"/>
        <w:jc w:val="both"/>
      </w:pPr>
      <w:r w:rsidRPr="001867C2">
        <w:t>Wykonawca winien uważnie zapoznać się z całą treścią SIWZ.</w:t>
      </w:r>
    </w:p>
    <w:p w:rsidR="00DA29B2" w:rsidRPr="001867C2" w:rsidRDefault="00DA29B2" w:rsidP="00C310A3">
      <w:pPr>
        <w:numPr>
          <w:ilvl w:val="0"/>
          <w:numId w:val="6"/>
        </w:numPr>
        <w:tabs>
          <w:tab w:val="clear" w:pos="765"/>
        </w:tabs>
        <w:spacing w:line="276" w:lineRule="auto"/>
        <w:ind w:left="426" w:hanging="426"/>
        <w:jc w:val="both"/>
      </w:pPr>
      <w:r w:rsidRPr="001867C2">
        <w:t>Niniejszą SIWZ można wykorzystać wyłącznie zgodnie z jej przeznaczeniem.</w:t>
      </w:r>
    </w:p>
    <w:p w:rsidR="00DA29B2" w:rsidRPr="001867C2" w:rsidRDefault="00DA29B2" w:rsidP="00C310A3">
      <w:pPr>
        <w:numPr>
          <w:ilvl w:val="0"/>
          <w:numId w:val="6"/>
        </w:numPr>
        <w:tabs>
          <w:tab w:val="clear" w:pos="765"/>
        </w:tabs>
        <w:spacing w:line="276" w:lineRule="auto"/>
        <w:ind w:left="426" w:hanging="426"/>
        <w:jc w:val="both"/>
      </w:pPr>
      <w:r w:rsidRPr="001867C2">
        <w:t>Zamawiający dopuszcza:</w:t>
      </w:r>
    </w:p>
    <w:p w:rsidR="00DA29B2" w:rsidRPr="001867C2" w:rsidRDefault="00DA29B2" w:rsidP="00C310A3">
      <w:pPr>
        <w:numPr>
          <w:ilvl w:val="1"/>
          <w:numId w:val="5"/>
        </w:numPr>
        <w:tabs>
          <w:tab w:val="clear" w:pos="1440"/>
        </w:tabs>
        <w:spacing w:line="276" w:lineRule="auto"/>
        <w:ind w:left="850" w:hanging="425"/>
        <w:jc w:val="both"/>
      </w:pPr>
      <w:r w:rsidRPr="001867C2">
        <w:t>złożenie oferty przez Wykonawcę ubiegającego się samodzielnie o udzielenie zamówienia, w przypadku, gdy Wykonawca samodzielnie spełnia warunki udziału w postępowaniu;</w:t>
      </w:r>
    </w:p>
    <w:p w:rsidR="00DA29B2" w:rsidRPr="001867C2" w:rsidRDefault="00DA29B2" w:rsidP="00C310A3">
      <w:pPr>
        <w:numPr>
          <w:ilvl w:val="1"/>
          <w:numId w:val="5"/>
        </w:numPr>
        <w:tabs>
          <w:tab w:val="clear" w:pos="1440"/>
        </w:tabs>
        <w:spacing w:line="276" w:lineRule="auto"/>
        <w:ind w:left="850" w:hanging="425"/>
        <w:jc w:val="both"/>
      </w:pPr>
      <w:r w:rsidRPr="001867C2">
        <w:t>złożenie oferty przez Wykonawców ubiegających się wspólnie o udzielenie zamówienia;</w:t>
      </w:r>
    </w:p>
    <w:p w:rsidR="00DA29B2" w:rsidRPr="00E70F8A" w:rsidRDefault="00DA29B2" w:rsidP="00C310A3">
      <w:pPr>
        <w:numPr>
          <w:ilvl w:val="1"/>
          <w:numId w:val="5"/>
        </w:numPr>
        <w:tabs>
          <w:tab w:val="clear" w:pos="1440"/>
        </w:tabs>
        <w:spacing w:line="276" w:lineRule="auto"/>
        <w:ind w:left="850" w:hanging="425"/>
        <w:jc w:val="both"/>
        <w:rPr>
          <w:bCs/>
          <w:lang w:val="pl"/>
        </w:rPr>
      </w:pPr>
      <w:r w:rsidRPr="001867C2">
        <w:t>złożenie oferty przez Wykonawcę ubiegającego się o udzielenie zamówienia, który</w:t>
      </w:r>
      <w:r w:rsidRPr="001867C2">
        <w:br/>
        <w:t xml:space="preserve">w celu wykazania spełniania warunków udziału w postępowaniu, polegać będzie na zasobach innych podmiotów </w:t>
      </w:r>
      <w:r w:rsidRPr="001867C2">
        <w:rPr>
          <w:bCs/>
          <w:lang w:val="pl"/>
        </w:rPr>
        <w:t>w zakresie kompetencji lub uprawnieniach do prowadzenia określonej działalności zawodowej, sytuacji ekonomicznej lub finansowej</w:t>
      </w:r>
      <w:r w:rsidRPr="001867C2">
        <w:t xml:space="preserve">, zdolności technicznej lub zawodowej, niezależnie od charakteru prawnego łączących go z nimi stosunków; </w:t>
      </w:r>
    </w:p>
    <w:p w:rsidR="00DA29B2" w:rsidRPr="00E70F8A" w:rsidRDefault="00DA29B2" w:rsidP="00C310A3">
      <w:pPr>
        <w:numPr>
          <w:ilvl w:val="1"/>
          <w:numId w:val="5"/>
        </w:numPr>
        <w:tabs>
          <w:tab w:val="clear" w:pos="1440"/>
        </w:tabs>
        <w:spacing w:line="276" w:lineRule="auto"/>
        <w:ind w:left="850" w:hanging="425"/>
        <w:jc w:val="both"/>
      </w:pPr>
      <w:r w:rsidRPr="002451BD">
        <w:t>powierzenie podwykonawcom części prac dotyczących przedmiotu zamówienia</w:t>
      </w:r>
      <w:r>
        <w:t>, pod </w:t>
      </w:r>
      <w:r w:rsidRPr="002451BD">
        <w:t>warunkiem wskazania zakresu prac w ofercie. Wykonawca będzie ponosił pełną odpowiedzialność za zakres prac wykonanych przez podwykonawców.</w:t>
      </w:r>
    </w:p>
    <w:p w:rsidR="00DA29B2" w:rsidRDefault="00DA29B2" w:rsidP="00C310A3">
      <w:pPr>
        <w:numPr>
          <w:ilvl w:val="0"/>
          <w:numId w:val="6"/>
        </w:numPr>
        <w:tabs>
          <w:tab w:val="clear" w:pos="765"/>
        </w:tabs>
        <w:spacing w:line="276" w:lineRule="auto"/>
        <w:ind w:left="426" w:hanging="426"/>
        <w:jc w:val="both"/>
      </w:pPr>
      <w:r w:rsidRPr="001867C2">
        <w:t xml:space="preserve">Wykonawca zobowiązany jest do </w:t>
      </w:r>
      <w:r w:rsidRPr="001867C2">
        <w:rPr>
          <w:b/>
        </w:rPr>
        <w:t>zachowania w tajemnicy wobec innych podmiotów</w:t>
      </w:r>
      <w:r w:rsidRPr="001867C2">
        <w:t xml:space="preserve"> oraz osób trzecich wszelkich informacji dotyczących Zamawiającego oraz jego pracowników.</w:t>
      </w:r>
    </w:p>
    <w:p w:rsidR="00DA29B2" w:rsidRPr="006349EE" w:rsidRDefault="00DA29B2" w:rsidP="00C310A3">
      <w:pPr>
        <w:numPr>
          <w:ilvl w:val="0"/>
          <w:numId w:val="6"/>
        </w:numPr>
        <w:tabs>
          <w:tab w:val="clear" w:pos="765"/>
        </w:tabs>
        <w:spacing w:line="276" w:lineRule="auto"/>
        <w:ind w:left="426" w:hanging="426"/>
        <w:jc w:val="both"/>
      </w:pPr>
      <w:r w:rsidRPr="006349EE">
        <w:t>Zamawiający nie przewiduje:</w:t>
      </w:r>
    </w:p>
    <w:p w:rsidR="00DA29B2" w:rsidRPr="006349EE" w:rsidRDefault="00DA29B2" w:rsidP="00C310A3">
      <w:pPr>
        <w:numPr>
          <w:ilvl w:val="0"/>
          <w:numId w:val="19"/>
        </w:numPr>
        <w:spacing w:line="276" w:lineRule="auto"/>
        <w:ind w:left="851" w:hanging="425"/>
        <w:jc w:val="both"/>
      </w:pPr>
      <w:r w:rsidRPr="006349EE">
        <w:t>Zawarcia umowy ramowej;</w:t>
      </w:r>
    </w:p>
    <w:p w:rsidR="00DA29B2" w:rsidRPr="006349EE" w:rsidRDefault="00DA29B2" w:rsidP="00C310A3">
      <w:pPr>
        <w:numPr>
          <w:ilvl w:val="0"/>
          <w:numId w:val="19"/>
        </w:numPr>
        <w:spacing w:line="276" w:lineRule="auto"/>
        <w:ind w:left="851" w:hanging="425"/>
        <w:jc w:val="both"/>
      </w:pPr>
      <w:r w:rsidRPr="006349EE">
        <w:t>Ustanowienia dynamicznego zakupów;</w:t>
      </w:r>
    </w:p>
    <w:p w:rsidR="00DA29B2" w:rsidRPr="006349EE" w:rsidRDefault="00DA29B2" w:rsidP="00C310A3">
      <w:pPr>
        <w:numPr>
          <w:ilvl w:val="0"/>
          <w:numId w:val="19"/>
        </w:numPr>
        <w:spacing w:line="276" w:lineRule="auto"/>
        <w:ind w:left="851" w:hanging="425"/>
        <w:jc w:val="both"/>
      </w:pPr>
      <w:r w:rsidRPr="006349EE">
        <w:t>Wyboru najkorzystniejszej oferty z zastosowaniem aukcji elektronicznej.</w:t>
      </w:r>
    </w:p>
    <w:p w:rsidR="00DA29B2" w:rsidRDefault="00DA29B2" w:rsidP="00C310A3">
      <w:pPr>
        <w:numPr>
          <w:ilvl w:val="0"/>
          <w:numId w:val="6"/>
        </w:numPr>
        <w:tabs>
          <w:tab w:val="clear" w:pos="765"/>
        </w:tabs>
        <w:spacing w:line="276" w:lineRule="auto"/>
        <w:ind w:left="426" w:hanging="426"/>
        <w:jc w:val="both"/>
      </w:pPr>
      <w:r w:rsidRPr="006349EE">
        <w:t>W przypadku użycia przez Zamawiającego w SIWZ jakichkolwiek znaków towarowych, patentów lub pochodzenia, Zamawiający dopuszcza oferowanie rozwiązań równoważnych. Należy przyjąć, że wskazane patenty, znaki towarowe, pochodzenie określają parametry techniczne, eksploatacyjne, co oznacza, że Zamawiający dopuszcza złożenie oferty w tej części przedmiotu zamówienia o równoważnych parametrach technicznych, eksploatacyjnych i użytkowych. Produkt równoważny musi się cechować identyfikacją (marką) producenta.</w:t>
      </w:r>
    </w:p>
    <w:p w:rsidR="00DA29B2" w:rsidRPr="006349EE" w:rsidRDefault="00DA29B2" w:rsidP="00C310A3">
      <w:pPr>
        <w:numPr>
          <w:ilvl w:val="0"/>
          <w:numId w:val="6"/>
        </w:numPr>
        <w:tabs>
          <w:tab w:val="clear" w:pos="765"/>
        </w:tabs>
        <w:spacing w:line="276" w:lineRule="auto"/>
        <w:ind w:left="426" w:hanging="426"/>
        <w:jc w:val="both"/>
      </w:pPr>
      <w:r w:rsidRPr="006349EE">
        <w:lastRenderedPageBreak/>
        <w:t>Jeżeli Wykonawca składa ofertę równoważną, to na Wykonawcy spoczywa obowiązek (ciężar dowodu) wykazania równoważności poprzez złożenie w ofercie odpowiednich dokumentów potwierdzających tą równoważność.</w:t>
      </w:r>
    </w:p>
    <w:p w:rsidR="00DA29B2" w:rsidRPr="006349EE" w:rsidRDefault="00DA29B2" w:rsidP="00DA29B2">
      <w:pPr>
        <w:spacing w:line="276" w:lineRule="auto"/>
        <w:ind w:left="426"/>
        <w:jc w:val="both"/>
      </w:pPr>
    </w:p>
    <w:p w:rsidR="00DA29B2" w:rsidRPr="00707733" w:rsidRDefault="00DA29B2" w:rsidP="00DA29B2">
      <w:pPr>
        <w:spacing w:line="276" w:lineRule="auto"/>
        <w:ind w:left="425" w:hanging="425"/>
        <w:jc w:val="center"/>
        <w:rPr>
          <w:u w:val="single"/>
        </w:rPr>
      </w:pPr>
      <w:r w:rsidRPr="00707733">
        <w:rPr>
          <w:u w:val="single"/>
        </w:rPr>
        <w:t>Rozdział II – Opis części zamówienia</w:t>
      </w:r>
    </w:p>
    <w:p w:rsidR="00DA29B2" w:rsidRPr="001867C2" w:rsidRDefault="00DA29B2" w:rsidP="00DA29B2">
      <w:pPr>
        <w:spacing w:line="276" w:lineRule="auto"/>
        <w:ind w:left="425" w:hanging="425"/>
      </w:pPr>
    </w:p>
    <w:p w:rsidR="00AF08AE" w:rsidRPr="00EF1FF3" w:rsidRDefault="00AF08AE" w:rsidP="00C310A3">
      <w:pPr>
        <w:pStyle w:val="Akapitzlist"/>
        <w:keepNext/>
        <w:numPr>
          <w:ilvl w:val="3"/>
          <w:numId w:val="6"/>
        </w:numPr>
        <w:tabs>
          <w:tab w:val="clear" w:pos="2880"/>
          <w:tab w:val="num" w:pos="426"/>
        </w:tabs>
        <w:spacing w:line="276" w:lineRule="auto"/>
        <w:ind w:left="426" w:hanging="426"/>
        <w:jc w:val="both"/>
        <w:outlineLvl w:val="3"/>
      </w:pPr>
      <w:r w:rsidRPr="00EF1FF3">
        <w:t>Zamówienie jest po</w:t>
      </w:r>
      <w:r>
        <w:t>dzielone na trzy zadania (części)</w:t>
      </w:r>
      <w:r w:rsidRPr="00EF1FF3">
        <w:t>:</w:t>
      </w:r>
    </w:p>
    <w:p w:rsidR="00AF08AE" w:rsidRPr="002702B1" w:rsidRDefault="00AF08AE" w:rsidP="00AF08AE">
      <w:pPr>
        <w:ind w:left="426"/>
        <w:rPr>
          <w:b/>
          <w:iCs/>
          <w:u w:val="single"/>
        </w:rPr>
      </w:pPr>
      <w:r w:rsidRPr="002702B1">
        <w:rPr>
          <w:b/>
          <w:iCs/>
          <w:u w:val="single"/>
        </w:rPr>
        <w:t>Zadanie1:</w:t>
      </w:r>
    </w:p>
    <w:p w:rsidR="00AF08AE" w:rsidRPr="002702B1" w:rsidRDefault="00AF08AE" w:rsidP="00C310A3">
      <w:pPr>
        <w:pStyle w:val="Akapitzlist"/>
        <w:numPr>
          <w:ilvl w:val="0"/>
          <w:numId w:val="39"/>
        </w:numPr>
        <w:jc w:val="both"/>
        <w:rPr>
          <w:iCs/>
        </w:rPr>
      </w:pPr>
      <w:r w:rsidRPr="002702B1">
        <w:rPr>
          <w:iCs/>
        </w:rPr>
        <w:t>Monitor M4 27”. Zamówienie gwarantowane</w:t>
      </w:r>
      <w:r>
        <w:rPr>
          <w:iCs/>
        </w:rPr>
        <w:t xml:space="preserve"> </w:t>
      </w:r>
      <w:r w:rsidR="006517FF">
        <w:rPr>
          <w:iCs/>
        </w:rPr>
        <w:t xml:space="preserve">- 25 </w:t>
      </w:r>
      <w:r w:rsidRPr="002702B1">
        <w:rPr>
          <w:iCs/>
        </w:rPr>
        <w:t>kpl. Zamówienie opcjonalne – 80 kpl.</w:t>
      </w:r>
    </w:p>
    <w:p w:rsidR="00AF08AE" w:rsidRPr="002702B1" w:rsidRDefault="00AF08AE" w:rsidP="00C310A3">
      <w:pPr>
        <w:pStyle w:val="Akapitzlist"/>
        <w:numPr>
          <w:ilvl w:val="0"/>
          <w:numId w:val="39"/>
        </w:numPr>
        <w:jc w:val="both"/>
        <w:rPr>
          <w:iCs/>
        </w:rPr>
      </w:pPr>
      <w:r w:rsidRPr="002702B1">
        <w:rPr>
          <w:iCs/>
        </w:rPr>
        <w:t>Stacja robocza SD (bcf)</w:t>
      </w:r>
      <w:r w:rsidRPr="002702B1">
        <w:t xml:space="preserve"> </w:t>
      </w:r>
      <w:r w:rsidRPr="002702B1">
        <w:rPr>
          <w:iCs/>
        </w:rPr>
        <w:t>Zamówienie gwarantowane</w:t>
      </w:r>
      <w:r>
        <w:rPr>
          <w:iCs/>
        </w:rPr>
        <w:t xml:space="preserve"> </w:t>
      </w:r>
      <w:r w:rsidR="006517FF">
        <w:rPr>
          <w:iCs/>
        </w:rPr>
        <w:t xml:space="preserve">- 25 </w:t>
      </w:r>
      <w:r w:rsidRPr="002702B1">
        <w:rPr>
          <w:iCs/>
        </w:rPr>
        <w:t>kpl. Zamówienie opcjonalne – 80 kpl.</w:t>
      </w:r>
    </w:p>
    <w:p w:rsidR="00AF08AE" w:rsidRPr="002702B1" w:rsidRDefault="00AF08AE" w:rsidP="00AF08AE">
      <w:pPr>
        <w:ind w:left="426"/>
        <w:rPr>
          <w:b/>
          <w:iCs/>
          <w:u w:val="single"/>
        </w:rPr>
      </w:pPr>
      <w:r w:rsidRPr="002702B1">
        <w:rPr>
          <w:b/>
          <w:iCs/>
          <w:u w:val="single"/>
        </w:rPr>
        <w:t>Zadanie 2:</w:t>
      </w:r>
    </w:p>
    <w:p w:rsidR="00AF08AE" w:rsidRPr="002702B1" w:rsidRDefault="00AF08AE" w:rsidP="00C310A3">
      <w:pPr>
        <w:pStyle w:val="Akapitzlist"/>
        <w:numPr>
          <w:ilvl w:val="0"/>
          <w:numId w:val="40"/>
        </w:numPr>
        <w:jc w:val="both"/>
        <w:rPr>
          <w:iCs/>
        </w:rPr>
      </w:pPr>
      <w:r w:rsidRPr="002702B1">
        <w:rPr>
          <w:iCs/>
        </w:rPr>
        <w:t>Notebook NB (beF) -</w:t>
      </w:r>
      <w:r w:rsidRPr="002702B1">
        <w:t xml:space="preserve"> </w:t>
      </w:r>
      <w:r w:rsidRPr="002702B1">
        <w:rPr>
          <w:iCs/>
        </w:rPr>
        <w:t>Zamówienie gwarantowane</w:t>
      </w:r>
      <w:r>
        <w:rPr>
          <w:iCs/>
        </w:rPr>
        <w:t xml:space="preserve"> </w:t>
      </w:r>
      <w:r w:rsidR="006517FF">
        <w:rPr>
          <w:iCs/>
        </w:rPr>
        <w:t>- 20</w:t>
      </w:r>
      <w:r w:rsidRPr="002702B1">
        <w:rPr>
          <w:iCs/>
        </w:rPr>
        <w:t xml:space="preserve"> kpl. Zamówienie opcjonalne – 30 kpl.</w:t>
      </w:r>
    </w:p>
    <w:p w:rsidR="00AF08AE" w:rsidRPr="002702B1" w:rsidRDefault="00AF08AE" w:rsidP="00C310A3">
      <w:pPr>
        <w:pStyle w:val="Akapitzlist"/>
        <w:widowControl w:val="0"/>
        <w:numPr>
          <w:ilvl w:val="0"/>
          <w:numId w:val="40"/>
        </w:numPr>
        <w:jc w:val="both"/>
        <w:rPr>
          <w:rFonts w:eastAsia="Arial Unicode MS"/>
          <w:color w:val="000000"/>
          <w:lang w:bidi="pl-PL"/>
        </w:rPr>
      </w:pPr>
      <w:r w:rsidRPr="002702B1">
        <w:rPr>
          <w:rFonts w:eastAsia="Arial Unicode MS"/>
          <w:color w:val="000000"/>
          <w:lang w:bidi="pl-PL"/>
        </w:rPr>
        <w:t>Notebook - Zamówienie opcjonalne – 13 kpl.</w:t>
      </w:r>
    </w:p>
    <w:p w:rsidR="00AF08AE" w:rsidRPr="002702B1" w:rsidRDefault="00AF08AE" w:rsidP="00AF08AE">
      <w:pPr>
        <w:widowControl w:val="0"/>
        <w:ind w:left="426"/>
        <w:rPr>
          <w:rFonts w:eastAsia="Arial Unicode MS"/>
          <w:b/>
          <w:color w:val="000000"/>
          <w:u w:val="single"/>
          <w:lang w:bidi="pl-PL"/>
        </w:rPr>
      </w:pPr>
      <w:r w:rsidRPr="002702B1">
        <w:rPr>
          <w:rFonts w:eastAsia="Arial Unicode MS"/>
          <w:b/>
          <w:color w:val="000000"/>
          <w:u w:val="single"/>
          <w:lang w:bidi="pl-PL"/>
        </w:rPr>
        <w:t>Zadanie 3:</w:t>
      </w:r>
    </w:p>
    <w:p w:rsidR="00AF08AE" w:rsidRPr="002702B1" w:rsidRDefault="006517FF" w:rsidP="00C310A3">
      <w:pPr>
        <w:pStyle w:val="Akapitzlist"/>
        <w:numPr>
          <w:ilvl w:val="0"/>
          <w:numId w:val="41"/>
        </w:numPr>
        <w:ind w:hanging="294"/>
        <w:jc w:val="both"/>
      </w:pPr>
      <w:r>
        <w:t xml:space="preserve">Tablet specjalny TBs </w:t>
      </w:r>
      <w:r w:rsidR="00AF08AE" w:rsidRPr="002702B1">
        <w:t>- Zamówienie gwarantowane</w:t>
      </w:r>
      <w:r w:rsidR="00AF08AE">
        <w:t xml:space="preserve"> </w:t>
      </w:r>
      <w:r>
        <w:t>- 21</w:t>
      </w:r>
      <w:r w:rsidR="00AF08AE" w:rsidRPr="002702B1">
        <w:t xml:space="preserve"> kpl. Zamówienie opcjonalne – 10 </w:t>
      </w:r>
      <w:r w:rsidR="00AF08AE">
        <w:t>kpl.</w:t>
      </w:r>
    </w:p>
    <w:p w:rsidR="00AF08AE" w:rsidRPr="00EF1FF3" w:rsidRDefault="00AF08AE" w:rsidP="00C310A3">
      <w:pPr>
        <w:pStyle w:val="Akapitzlist"/>
        <w:keepNext/>
        <w:numPr>
          <w:ilvl w:val="3"/>
          <w:numId w:val="6"/>
        </w:numPr>
        <w:tabs>
          <w:tab w:val="clear" w:pos="2880"/>
          <w:tab w:val="num" w:pos="426"/>
        </w:tabs>
        <w:spacing w:line="276" w:lineRule="auto"/>
        <w:ind w:left="426" w:hanging="426"/>
        <w:jc w:val="both"/>
        <w:outlineLvl w:val="3"/>
      </w:pPr>
      <w:r w:rsidRPr="00EF1FF3">
        <w:t>Zamawiający dopuszcza możliwość złożenia ofert częściowych na jedną lub większą liczbę wymienionych w niniejszej SIWZ części (zadań) postępowania.</w:t>
      </w:r>
    </w:p>
    <w:p w:rsidR="00AF08AE" w:rsidRDefault="00AF08AE" w:rsidP="00C310A3">
      <w:pPr>
        <w:pStyle w:val="Akapitzlist"/>
        <w:keepNext/>
        <w:numPr>
          <w:ilvl w:val="3"/>
          <w:numId w:val="6"/>
        </w:numPr>
        <w:tabs>
          <w:tab w:val="clear" w:pos="2880"/>
          <w:tab w:val="num" w:pos="426"/>
        </w:tabs>
        <w:spacing w:line="276" w:lineRule="auto"/>
        <w:ind w:left="426" w:hanging="426"/>
        <w:jc w:val="both"/>
        <w:outlineLvl w:val="3"/>
      </w:pPr>
      <w:r w:rsidRPr="00EF1FF3">
        <w:t>Każda oferta będzie oceniana odrębnie dla każdego zadania, dla którego została złożona</w:t>
      </w:r>
    </w:p>
    <w:p w:rsidR="00AF08AE" w:rsidRPr="00EF1FF3" w:rsidRDefault="00AF08AE" w:rsidP="00C310A3">
      <w:pPr>
        <w:pStyle w:val="Akapitzlist"/>
        <w:keepNext/>
        <w:numPr>
          <w:ilvl w:val="3"/>
          <w:numId w:val="6"/>
        </w:numPr>
        <w:tabs>
          <w:tab w:val="clear" w:pos="2880"/>
          <w:tab w:val="num" w:pos="426"/>
        </w:tabs>
        <w:spacing w:line="276" w:lineRule="auto"/>
        <w:ind w:left="426" w:hanging="426"/>
        <w:jc w:val="both"/>
        <w:outlineLvl w:val="3"/>
      </w:pPr>
      <w:r w:rsidRPr="00EF1FF3">
        <w:t>Postępowanie może zakończyć się wyborem jednego lub więcej Wykonawców</w:t>
      </w:r>
      <w:r>
        <w:t>.</w:t>
      </w:r>
    </w:p>
    <w:p w:rsidR="00DA29B2" w:rsidRPr="001867C2" w:rsidRDefault="00DA29B2" w:rsidP="00DA29B2">
      <w:pPr>
        <w:spacing w:line="276" w:lineRule="auto"/>
        <w:jc w:val="both"/>
      </w:pPr>
    </w:p>
    <w:p w:rsidR="00DA29B2" w:rsidRPr="00707733" w:rsidRDefault="00DA29B2" w:rsidP="00DA29B2">
      <w:pPr>
        <w:pStyle w:val="Nagwek4"/>
        <w:spacing w:line="276" w:lineRule="auto"/>
        <w:ind w:left="425" w:hanging="425"/>
        <w:jc w:val="center"/>
        <w:rPr>
          <w:szCs w:val="24"/>
        </w:rPr>
      </w:pPr>
      <w:r w:rsidRPr="00707733">
        <w:t>Rozdział III – Informacja o przewidywanych zamówieniach</w:t>
      </w:r>
    </w:p>
    <w:p w:rsidR="00DA29B2" w:rsidRDefault="00DA29B2" w:rsidP="00DA29B2">
      <w:pPr>
        <w:spacing w:line="276" w:lineRule="auto"/>
        <w:jc w:val="center"/>
        <w:rPr>
          <w:b/>
          <w:u w:val="single"/>
        </w:rPr>
      </w:pPr>
    </w:p>
    <w:p w:rsidR="00DA29B2" w:rsidRPr="00AA0BD7" w:rsidRDefault="00DA29B2" w:rsidP="00C310A3">
      <w:pPr>
        <w:numPr>
          <w:ilvl w:val="0"/>
          <w:numId w:val="28"/>
        </w:numPr>
        <w:spacing w:line="276" w:lineRule="auto"/>
        <w:ind w:left="426" w:hanging="426"/>
        <w:contextualSpacing/>
        <w:jc w:val="both"/>
      </w:pPr>
      <w:r w:rsidRPr="00AA0BD7">
        <w:t>Zamawiający nie przewiduje możliwości udzielenia zamówienia dotychczasowemu wykonawcy usług lub robót budowlanych polegających na powtórzeniu podobnych usług lub robót budowalnych (art. 67 ust. 1 pkt 6 ustawy Pzp) oraz dotychczasowemu wykonawcy zamówienia podstawowego zamówienia na dodatkowe dosta</w:t>
      </w:r>
      <w:r>
        <w:t xml:space="preserve">wy (art. 67 ust. 1 pkt 7 ustawy </w:t>
      </w:r>
      <w:r w:rsidRPr="00AA0BD7">
        <w:t>Pzp).</w:t>
      </w:r>
    </w:p>
    <w:p w:rsidR="00BE58BB" w:rsidRPr="009C5C94" w:rsidRDefault="00BE58BB" w:rsidP="00C310A3">
      <w:pPr>
        <w:numPr>
          <w:ilvl w:val="0"/>
          <w:numId w:val="28"/>
        </w:numPr>
        <w:spacing w:line="276" w:lineRule="auto"/>
        <w:ind w:left="426" w:hanging="426"/>
        <w:contextualSpacing/>
        <w:jc w:val="both"/>
      </w:pPr>
      <w:r w:rsidRPr="00196AB2">
        <w:t xml:space="preserve">Zamawiający zastrzega sobie prawo zwiększenia zakresu </w:t>
      </w:r>
      <w:r>
        <w:t>dostaw</w:t>
      </w:r>
      <w:r w:rsidRPr="00196AB2">
        <w:t>, z uwzględnieniem prawa opcji i odpowiedni</w:t>
      </w:r>
      <w:r w:rsidR="000E44DB">
        <w:t>m wynagrodzeniem Wykonawcy, tj.:</w:t>
      </w:r>
    </w:p>
    <w:p w:rsidR="00BE58BB" w:rsidRPr="000E44DB" w:rsidRDefault="00BE58BB" w:rsidP="00BE58BB">
      <w:pPr>
        <w:ind w:left="426"/>
        <w:rPr>
          <w:b/>
          <w:iCs/>
          <w:u w:val="single"/>
        </w:rPr>
      </w:pPr>
      <w:r w:rsidRPr="000E44DB">
        <w:rPr>
          <w:b/>
          <w:iCs/>
          <w:u w:val="single"/>
        </w:rPr>
        <w:t>Zadanie</w:t>
      </w:r>
      <w:r w:rsidR="000E44DB">
        <w:rPr>
          <w:b/>
          <w:iCs/>
          <w:u w:val="single"/>
        </w:rPr>
        <w:t xml:space="preserve"> </w:t>
      </w:r>
      <w:r w:rsidRPr="000E44DB">
        <w:rPr>
          <w:b/>
          <w:iCs/>
          <w:u w:val="single"/>
        </w:rPr>
        <w:t>1:</w:t>
      </w:r>
    </w:p>
    <w:p w:rsidR="00BE58BB" w:rsidRPr="000E44DB" w:rsidRDefault="00BE58BB" w:rsidP="00C310A3">
      <w:pPr>
        <w:pStyle w:val="Akapitzlist"/>
        <w:numPr>
          <w:ilvl w:val="0"/>
          <w:numId w:val="42"/>
        </w:numPr>
        <w:jc w:val="both"/>
        <w:rPr>
          <w:iCs/>
        </w:rPr>
      </w:pPr>
      <w:r w:rsidRPr="000E44DB">
        <w:rPr>
          <w:iCs/>
        </w:rPr>
        <w:t>Monitor M4 27” -</w:t>
      </w:r>
      <w:r w:rsidR="006E510B" w:rsidRPr="000E44DB">
        <w:rPr>
          <w:iCs/>
        </w:rPr>
        <w:t xml:space="preserve"> Zamówienie opcjonalne do</w:t>
      </w:r>
      <w:r w:rsidRPr="000E44DB">
        <w:rPr>
          <w:iCs/>
        </w:rPr>
        <w:t xml:space="preserve"> 80 kpl.</w:t>
      </w:r>
    </w:p>
    <w:p w:rsidR="00BE58BB" w:rsidRPr="000E44DB" w:rsidRDefault="00BE58BB" w:rsidP="00C310A3">
      <w:pPr>
        <w:pStyle w:val="Akapitzlist"/>
        <w:numPr>
          <w:ilvl w:val="0"/>
          <w:numId w:val="42"/>
        </w:numPr>
        <w:jc w:val="both"/>
        <w:rPr>
          <w:iCs/>
        </w:rPr>
      </w:pPr>
      <w:r w:rsidRPr="000E44DB">
        <w:rPr>
          <w:iCs/>
        </w:rPr>
        <w:t>Stacja robocza SD (bcf) - Zamówienie opcjonalne – 80 kpl.</w:t>
      </w:r>
    </w:p>
    <w:p w:rsidR="00BE58BB" w:rsidRPr="000E44DB" w:rsidRDefault="00BE58BB" w:rsidP="00BE58BB">
      <w:pPr>
        <w:ind w:left="426"/>
        <w:rPr>
          <w:b/>
          <w:iCs/>
          <w:u w:val="single"/>
        </w:rPr>
      </w:pPr>
      <w:r w:rsidRPr="000E44DB">
        <w:rPr>
          <w:b/>
          <w:iCs/>
          <w:u w:val="single"/>
        </w:rPr>
        <w:t>Zadanie 2:</w:t>
      </w:r>
    </w:p>
    <w:p w:rsidR="00BE58BB" w:rsidRPr="000E44DB" w:rsidRDefault="00BE58BB" w:rsidP="00C310A3">
      <w:pPr>
        <w:pStyle w:val="Akapitzlist"/>
        <w:numPr>
          <w:ilvl w:val="0"/>
          <w:numId w:val="43"/>
        </w:numPr>
        <w:jc w:val="both"/>
        <w:rPr>
          <w:iCs/>
        </w:rPr>
      </w:pPr>
      <w:r w:rsidRPr="000E44DB">
        <w:rPr>
          <w:iCs/>
        </w:rPr>
        <w:t>Notebook NB (beF) - Zamówienie opcjonalne – 30 kpl.</w:t>
      </w:r>
    </w:p>
    <w:p w:rsidR="00BE58BB" w:rsidRPr="000E44DB" w:rsidRDefault="00BE58BB" w:rsidP="00C310A3">
      <w:pPr>
        <w:pStyle w:val="Akapitzlist"/>
        <w:widowControl w:val="0"/>
        <w:numPr>
          <w:ilvl w:val="0"/>
          <w:numId w:val="43"/>
        </w:numPr>
        <w:jc w:val="both"/>
        <w:rPr>
          <w:rFonts w:eastAsia="Arial Unicode MS"/>
          <w:lang w:bidi="pl-PL"/>
        </w:rPr>
      </w:pPr>
      <w:r w:rsidRPr="000E44DB">
        <w:rPr>
          <w:rFonts w:eastAsia="Arial Unicode MS"/>
          <w:lang w:bidi="pl-PL"/>
        </w:rPr>
        <w:t>Notebook - Zamówienie opcjonalne – 13 kpl.</w:t>
      </w:r>
    </w:p>
    <w:p w:rsidR="00BE58BB" w:rsidRPr="000E44DB" w:rsidRDefault="00BE58BB" w:rsidP="00BE58BB">
      <w:pPr>
        <w:widowControl w:val="0"/>
        <w:ind w:left="426"/>
        <w:rPr>
          <w:rFonts w:eastAsia="Arial Unicode MS"/>
          <w:b/>
          <w:u w:val="single"/>
          <w:lang w:bidi="pl-PL"/>
        </w:rPr>
      </w:pPr>
      <w:r w:rsidRPr="000E44DB">
        <w:rPr>
          <w:rFonts w:eastAsia="Arial Unicode MS"/>
          <w:b/>
          <w:u w:val="single"/>
          <w:lang w:bidi="pl-PL"/>
        </w:rPr>
        <w:t>Zadanie 3:</w:t>
      </w:r>
    </w:p>
    <w:p w:rsidR="000E44DB" w:rsidRPr="002702B1" w:rsidRDefault="00BE58BB" w:rsidP="00C310A3">
      <w:pPr>
        <w:pStyle w:val="Akapitzlist"/>
        <w:numPr>
          <w:ilvl w:val="0"/>
          <w:numId w:val="44"/>
        </w:numPr>
        <w:jc w:val="both"/>
      </w:pPr>
      <w:r w:rsidRPr="000E44DB">
        <w:t xml:space="preserve">Tablet specjalny TBs  - Zamówienie </w:t>
      </w:r>
      <w:r w:rsidRPr="002702B1">
        <w:t xml:space="preserve">opcjonalne – 10 </w:t>
      </w:r>
      <w:r>
        <w:t>kpl.</w:t>
      </w:r>
    </w:p>
    <w:p w:rsidR="00BE58BB" w:rsidRPr="00196AB2" w:rsidRDefault="00BE58BB" w:rsidP="00C310A3">
      <w:pPr>
        <w:pStyle w:val="Akapitzlist"/>
        <w:numPr>
          <w:ilvl w:val="0"/>
          <w:numId w:val="28"/>
        </w:numPr>
        <w:spacing w:line="276" w:lineRule="auto"/>
        <w:ind w:left="426" w:hanging="426"/>
        <w:jc w:val="both"/>
      </w:pPr>
      <w:r w:rsidRPr="00196AB2">
        <w:t>Realizacja zamówienia opcjonalnego nastąpi po takich samych cenach jednostkowych jak w zamówieniu podstawowym, zgodnie z ofertą złożoną przez Wykonawcę.</w:t>
      </w:r>
    </w:p>
    <w:p w:rsidR="00BE58BB" w:rsidRPr="00196AB2" w:rsidRDefault="00BE58BB" w:rsidP="00C310A3">
      <w:pPr>
        <w:numPr>
          <w:ilvl w:val="0"/>
          <w:numId w:val="28"/>
        </w:numPr>
        <w:spacing w:line="276" w:lineRule="auto"/>
        <w:ind w:left="426" w:hanging="426"/>
        <w:contextualSpacing/>
        <w:jc w:val="both"/>
      </w:pPr>
      <w:r w:rsidRPr="00196AB2">
        <w:t xml:space="preserve">Prawo opcji </w:t>
      </w:r>
      <w:r>
        <w:t xml:space="preserve">dla każdego zadania </w:t>
      </w:r>
      <w:r w:rsidRPr="00196AB2">
        <w:t xml:space="preserve">może zostać zrealizowane w terminie obowiązywania umowy, tj. do dnia </w:t>
      </w:r>
      <w:r>
        <w:rPr>
          <w:b/>
        </w:rPr>
        <w:t>30.11.2020</w:t>
      </w:r>
      <w:r w:rsidRPr="00196AB2">
        <w:rPr>
          <w:b/>
        </w:rPr>
        <w:t xml:space="preserve"> r.</w:t>
      </w:r>
    </w:p>
    <w:p w:rsidR="00BE58BB" w:rsidRPr="00196AB2" w:rsidRDefault="00BE58BB" w:rsidP="00C310A3">
      <w:pPr>
        <w:numPr>
          <w:ilvl w:val="0"/>
          <w:numId w:val="28"/>
        </w:numPr>
        <w:spacing w:line="276" w:lineRule="auto"/>
        <w:ind w:left="426" w:hanging="426"/>
        <w:contextualSpacing/>
        <w:jc w:val="both"/>
      </w:pPr>
      <w:r w:rsidRPr="00196AB2">
        <w:t>Prawo opcji może być wykonane przez Zamawiającego w ramach jednej bądź większej liczby zamówień w ilościach określonych przez Zamawiającego.</w:t>
      </w:r>
    </w:p>
    <w:p w:rsidR="00BE58BB" w:rsidRPr="006A2351" w:rsidRDefault="00BE58BB" w:rsidP="00C310A3">
      <w:pPr>
        <w:numPr>
          <w:ilvl w:val="0"/>
          <w:numId w:val="28"/>
        </w:numPr>
        <w:spacing w:line="276" w:lineRule="auto"/>
        <w:ind w:left="426" w:hanging="426"/>
        <w:contextualSpacing/>
        <w:jc w:val="both"/>
      </w:pPr>
      <w:r w:rsidRPr="006A2351">
        <w:t>Wykonawca nie może odmówić realizacji prawa opcji, z zastrzeżeniem, iż zostało ono uruchomio</w:t>
      </w:r>
      <w:r>
        <w:t xml:space="preserve">ne nie później niż do </w:t>
      </w:r>
      <w:r w:rsidR="000E44DB">
        <w:rPr>
          <w:b/>
        </w:rPr>
        <w:t>30.09</w:t>
      </w:r>
      <w:r>
        <w:rPr>
          <w:b/>
        </w:rPr>
        <w:t>.2020</w:t>
      </w:r>
      <w:r w:rsidRPr="006A2351">
        <w:rPr>
          <w:b/>
        </w:rPr>
        <w:t xml:space="preserve"> r.</w:t>
      </w:r>
      <w:r w:rsidRPr="006A2351">
        <w:t xml:space="preserve"> Odmowa realizacji zamówienia z prawa opcji uruchomionego w terminie skutkuje częściowym odstąpieniem od umowy i naliczeniem kar umownych.</w:t>
      </w:r>
    </w:p>
    <w:p w:rsidR="00BE58BB" w:rsidRPr="00196AB2" w:rsidRDefault="00BE58BB" w:rsidP="00C310A3">
      <w:pPr>
        <w:numPr>
          <w:ilvl w:val="0"/>
          <w:numId w:val="28"/>
        </w:numPr>
        <w:spacing w:line="276" w:lineRule="auto"/>
        <w:ind w:left="426" w:hanging="426"/>
        <w:contextualSpacing/>
        <w:jc w:val="both"/>
      </w:pPr>
      <w:r w:rsidRPr="00196AB2">
        <w:t>Dla skutecznego skorzystania z prawa opcji wymagane jest przekazanie Wykonawcy, pisemnego oświadczenia Zamawiającego za potwierdzeniem odbioru w formie pisemnej.</w:t>
      </w:r>
    </w:p>
    <w:p w:rsidR="00BE58BB" w:rsidRPr="00366699" w:rsidRDefault="00BE58BB" w:rsidP="00C310A3">
      <w:pPr>
        <w:numPr>
          <w:ilvl w:val="0"/>
          <w:numId w:val="28"/>
        </w:numPr>
        <w:spacing w:line="276" w:lineRule="auto"/>
        <w:ind w:left="426" w:hanging="426"/>
        <w:contextualSpacing/>
        <w:jc w:val="both"/>
      </w:pPr>
      <w:r w:rsidRPr="00196AB2">
        <w:t>Rozliczenie za wykonanie zamówienia z prawa opcji odbywać się będzie na zasadach określonych w Części II - Wzór Umowy w odniesieniu do rozliczania usług</w:t>
      </w:r>
      <w:r>
        <w:t xml:space="preserve"> zamówienia podstawowego.</w:t>
      </w:r>
    </w:p>
    <w:p w:rsidR="00DA29B2" w:rsidRPr="000E44DB" w:rsidRDefault="00BE58BB" w:rsidP="00C310A3">
      <w:pPr>
        <w:numPr>
          <w:ilvl w:val="0"/>
          <w:numId w:val="28"/>
        </w:numPr>
        <w:spacing w:line="276" w:lineRule="auto"/>
        <w:ind w:left="426" w:hanging="426"/>
        <w:contextualSpacing/>
        <w:jc w:val="both"/>
      </w:pPr>
      <w:r w:rsidRPr="00366699">
        <w:t>W przypadku niedotrzymania przez Zamawiającego terminu określonego w ust. 6, warunkiem koniecznym do uruchomienia i realizacji zamówienia w ramach prawa opcji jest pisemna zgoda Wykonawcy na realizację zamówienia.</w:t>
      </w:r>
    </w:p>
    <w:p w:rsidR="00DA29B2" w:rsidRDefault="00DA29B2" w:rsidP="00DA29B2">
      <w:pPr>
        <w:pStyle w:val="Akapitzlist"/>
        <w:spacing w:line="276" w:lineRule="auto"/>
        <w:ind w:left="426"/>
        <w:jc w:val="both"/>
        <w:rPr>
          <w:b/>
          <w:u w:val="single"/>
        </w:rPr>
      </w:pPr>
    </w:p>
    <w:p w:rsidR="00DA29B2" w:rsidRPr="00707733" w:rsidRDefault="00DA29B2" w:rsidP="00DA29B2">
      <w:pPr>
        <w:spacing w:line="276" w:lineRule="auto"/>
        <w:jc w:val="center"/>
      </w:pPr>
      <w:r w:rsidRPr="00707733">
        <w:rPr>
          <w:u w:val="single"/>
        </w:rPr>
        <w:t>Rozdział IV – Oferty wariantowe</w:t>
      </w:r>
    </w:p>
    <w:p w:rsidR="00DA29B2" w:rsidRPr="001867C2" w:rsidRDefault="00DA29B2" w:rsidP="00DA29B2">
      <w:pPr>
        <w:spacing w:line="276" w:lineRule="auto"/>
      </w:pPr>
    </w:p>
    <w:p w:rsidR="00DA29B2" w:rsidRPr="001867C2" w:rsidRDefault="00DA29B2" w:rsidP="00DA29B2">
      <w:pPr>
        <w:spacing w:line="276" w:lineRule="auto"/>
        <w:jc w:val="both"/>
      </w:pPr>
      <w:r w:rsidRPr="001867C2">
        <w:t xml:space="preserve">Zamawiający </w:t>
      </w:r>
      <w:r w:rsidRPr="001867C2">
        <w:rPr>
          <w:b/>
        </w:rPr>
        <w:t>nie dopuszcza</w:t>
      </w:r>
      <w:r w:rsidRPr="001867C2">
        <w:t xml:space="preserve"> możliwości składania </w:t>
      </w:r>
      <w:r w:rsidRPr="001867C2">
        <w:rPr>
          <w:b/>
        </w:rPr>
        <w:t>ofert wariantowych</w:t>
      </w:r>
      <w:r w:rsidRPr="001867C2">
        <w:t>.</w:t>
      </w:r>
    </w:p>
    <w:p w:rsidR="00DA29B2" w:rsidRPr="001867C2" w:rsidRDefault="00DA29B2" w:rsidP="00DA29B2">
      <w:pPr>
        <w:spacing w:line="276" w:lineRule="auto"/>
        <w:jc w:val="both"/>
      </w:pPr>
    </w:p>
    <w:p w:rsidR="00DA29B2" w:rsidRPr="00707733" w:rsidRDefault="00DA29B2" w:rsidP="00DA29B2">
      <w:pPr>
        <w:spacing w:line="276" w:lineRule="auto"/>
        <w:jc w:val="center"/>
      </w:pPr>
      <w:r w:rsidRPr="00707733">
        <w:rPr>
          <w:u w:val="single"/>
        </w:rPr>
        <w:t>Rozdział V – Termin wykonania zamówienia</w:t>
      </w:r>
    </w:p>
    <w:p w:rsidR="00DA29B2" w:rsidRPr="001867C2" w:rsidRDefault="00DA29B2" w:rsidP="00DA29B2">
      <w:pPr>
        <w:spacing w:line="276" w:lineRule="auto"/>
        <w:jc w:val="both"/>
        <w:rPr>
          <w:b/>
        </w:rPr>
      </w:pPr>
    </w:p>
    <w:p w:rsidR="00DA29B2" w:rsidRPr="002451BD" w:rsidRDefault="00DA29B2" w:rsidP="00C310A3">
      <w:pPr>
        <w:pStyle w:val="Tekstpodstawowy2"/>
        <w:numPr>
          <w:ilvl w:val="0"/>
          <w:numId w:val="18"/>
        </w:numPr>
        <w:spacing w:line="276" w:lineRule="auto"/>
        <w:ind w:left="426" w:hanging="426"/>
        <w:rPr>
          <w:szCs w:val="24"/>
          <w:lang w:val="pl-PL"/>
        </w:rPr>
      </w:pPr>
      <w:r w:rsidRPr="002451BD">
        <w:rPr>
          <w:szCs w:val="24"/>
        </w:rPr>
        <w:t xml:space="preserve">Wymagany termin wykonania zamówienia – </w:t>
      </w:r>
      <w:r w:rsidR="00864B2C">
        <w:rPr>
          <w:b/>
          <w:szCs w:val="24"/>
          <w:lang w:val="pl-PL"/>
        </w:rPr>
        <w:t xml:space="preserve">od dnia podpisania umowy do </w:t>
      </w:r>
      <w:r w:rsidR="000E44DB">
        <w:rPr>
          <w:b/>
          <w:szCs w:val="24"/>
          <w:lang w:val="pl-PL"/>
        </w:rPr>
        <w:t>30.11</w:t>
      </w:r>
      <w:r w:rsidR="00835895">
        <w:rPr>
          <w:b/>
          <w:szCs w:val="24"/>
          <w:lang w:val="pl-PL"/>
        </w:rPr>
        <w:t xml:space="preserve">.2020 </w:t>
      </w:r>
      <w:r w:rsidRPr="002451BD">
        <w:rPr>
          <w:b/>
          <w:szCs w:val="24"/>
          <w:lang w:val="pl-PL"/>
        </w:rPr>
        <w:t>r.</w:t>
      </w:r>
    </w:p>
    <w:p w:rsidR="00DA29B2" w:rsidRPr="002451BD" w:rsidRDefault="00DA29B2" w:rsidP="00C310A3">
      <w:pPr>
        <w:pStyle w:val="Tekstpodstawowy2"/>
        <w:numPr>
          <w:ilvl w:val="0"/>
          <w:numId w:val="18"/>
        </w:numPr>
        <w:spacing w:line="276" w:lineRule="auto"/>
        <w:ind w:left="426" w:hanging="426"/>
        <w:rPr>
          <w:szCs w:val="24"/>
          <w:lang w:val="pl-PL"/>
        </w:rPr>
      </w:pPr>
      <w:r w:rsidRPr="002451BD">
        <w:rPr>
          <w:szCs w:val="24"/>
          <w:lang w:val="pl-PL"/>
        </w:rPr>
        <w:t>Miejsce wykonania zamówienia:</w:t>
      </w:r>
      <w:r w:rsidRPr="002451BD">
        <w:rPr>
          <w:b/>
          <w:szCs w:val="24"/>
          <w:lang w:val="pl-PL"/>
        </w:rPr>
        <w:t xml:space="preserve"> </w:t>
      </w:r>
      <w:r w:rsidRPr="002451BD">
        <w:rPr>
          <w:szCs w:val="24"/>
          <w:lang w:val="pl-PL"/>
        </w:rPr>
        <w:t>04-520</w:t>
      </w:r>
      <w:r w:rsidRPr="002451BD">
        <w:rPr>
          <w:b/>
          <w:szCs w:val="24"/>
          <w:lang w:val="pl-PL"/>
        </w:rPr>
        <w:t xml:space="preserve"> </w:t>
      </w:r>
      <w:r w:rsidRPr="002451BD">
        <w:rPr>
          <w:szCs w:val="24"/>
          <w:lang w:val="pl-PL"/>
        </w:rPr>
        <w:t>Warszawa, ul. Marsa 80.</w:t>
      </w:r>
    </w:p>
    <w:p w:rsidR="00DA29B2" w:rsidRPr="001867C2" w:rsidRDefault="00DA29B2" w:rsidP="00DA29B2">
      <w:pPr>
        <w:pStyle w:val="Tekstpodstawowy2"/>
        <w:spacing w:line="276" w:lineRule="auto"/>
        <w:rPr>
          <w:color w:val="0070C0"/>
          <w:lang w:val="pl-PL"/>
        </w:rPr>
      </w:pPr>
    </w:p>
    <w:p w:rsidR="00DA29B2" w:rsidRPr="00707733" w:rsidRDefault="00DA29B2" w:rsidP="00DA29B2">
      <w:pPr>
        <w:spacing w:line="276" w:lineRule="auto"/>
        <w:ind w:left="360"/>
        <w:jc w:val="center"/>
        <w:rPr>
          <w:u w:val="single"/>
        </w:rPr>
      </w:pPr>
      <w:r w:rsidRPr="00707733">
        <w:rPr>
          <w:u w:val="single"/>
        </w:rPr>
        <w:t>Rozdział VI – Podwykonawstwo w wykonaniu przedmiotu zamówienia</w:t>
      </w:r>
    </w:p>
    <w:p w:rsidR="00DA29B2" w:rsidRPr="001867C2" w:rsidRDefault="00DA29B2" w:rsidP="00DA29B2">
      <w:pPr>
        <w:spacing w:line="276" w:lineRule="auto"/>
        <w:ind w:left="426"/>
        <w:jc w:val="both"/>
        <w:rPr>
          <w:color w:val="FF0000"/>
        </w:rPr>
      </w:pPr>
    </w:p>
    <w:p w:rsidR="00DA29B2" w:rsidRPr="005B40A0" w:rsidRDefault="00DA29B2" w:rsidP="00C310A3">
      <w:pPr>
        <w:numPr>
          <w:ilvl w:val="0"/>
          <w:numId w:val="29"/>
        </w:numPr>
        <w:tabs>
          <w:tab w:val="clear" w:pos="720"/>
          <w:tab w:val="num" w:pos="426"/>
        </w:tabs>
        <w:spacing w:line="276" w:lineRule="auto"/>
        <w:ind w:left="426" w:hanging="426"/>
        <w:jc w:val="both"/>
        <w:rPr>
          <w:color w:val="000000" w:themeColor="text1"/>
        </w:rPr>
      </w:pPr>
      <w:r w:rsidRPr="005B40A0">
        <w:rPr>
          <w:color w:val="000000" w:themeColor="text1"/>
        </w:rPr>
        <w:t>Zamawiający dopuszcza możliwość powierzenia Podwykonawcy lub Podwykonawcom wykonania części przedmiotu zamówienia.</w:t>
      </w:r>
    </w:p>
    <w:p w:rsidR="00DA29B2" w:rsidRPr="005B40A0" w:rsidRDefault="00DA29B2" w:rsidP="00C310A3">
      <w:pPr>
        <w:numPr>
          <w:ilvl w:val="0"/>
          <w:numId w:val="29"/>
        </w:numPr>
        <w:tabs>
          <w:tab w:val="clear" w:pos="720"/>
          <w:tab w:val="num" w:pos="426"/>
        </w:tabs>
        <w:spacing w:line="276" w:lineRule="auto"/>
        <w:ind w:left="426" w:hanging="426"/>
        <w:jc w:val="both"/>
        <w:rPr>
          <w:color w:val="000000" w:themeColor="text1"/>
        </w:rPr>
      </w:pPr>
      <w:r w:rsidRPr="005B40A0">
        <w:rPr>
          <w:color w:val="000000" w:themeColor="text1"/>
        </w:rPr>
        <w:t>W przypadku udziału Podwykonawców przy realizacji zamówienia, Zamawiający żąda wskazania przez Wykonawcę części zamówienia, której wykonanie zamierza powierzyć Podwykonawcom i podania przez Wykonawcę firm Podwykonawców, o ile nazwy Podwykonawców, są Wykonawcy znane. Brak podania niniejszej informacji w ofercie oznaczać będzie, że Wykonawca nie będzie korzystał z podwykonawstwa przy realizacji zamówienia, z zastrzeżeniem ust. 4.</w:t>
      </w:r>
    </w:p>
    <w:p w:rsidR="00DA29B2" w:rsidRPr="005B40A0" w:rsidRDefault="00DA29B2" w:rsidP="00C310A3">
      <w:pPr>
        <w:numPr>
          <w:ilvl w:val="0"/>
          <w:numId w:val="29"/>
        </w:numPr>
        <w:tabs>
          <w:tab w:val="clear" w:pos="720"/>
          <w:tab w:val="num" w:pos="426"/>
        </w:tabs>
        <w:spacing w:line="276" w:lineRule="auto"/>
        <w:ind w:left="426" w:hanging="426"/>
        <w:jc w:val="both"/>
        <w:rPr>
          <w:color w:val="000000" w:themeColor="text1"/>
        </w:rPr>
      </w:pPr>
      <w:r w:rsidRPr="005B40A0">
        <w:rPr>
          <w:color w:val="000000" w:themeColor="text1"/>
        </w:rPr>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A29B2" w:rsidRPr="005B40A0" w:rsidRDefault="00DA29B2" w:rsidP="00C310A3">
      <w:pPr>
        <w:numPr>
          <w:ilvl w:val="0"/>
          <w:numId w:val="29"/>
        </w:numPr>
        <w:tabs>
          <w:tab w:val="clear" w:pos="720"/>
          <w:tab w:val="num" w:pos="426"/>
        </w:tabs>
        <w:spacing w:line="276" w:lineRule="auto"/>
        <w:ind w:left="426" w:hanging="426"/>
        <w:jc w:val="both"/>
        <w:rPr>
          <w:color w:val="000000" w:themeColor="text1"/>
        </w:rPr>
      </w:pPr>
      <w:r w:rsidRPr="005B40A0">
        <w:rPr>
          <w:color w:val="000000" w:themeColor="text1"/>
        </w:rPr>
        <w:t>Powierzenie wykonania części przedmiotu zamówienia Podwykonawcy lub Podwykonawcom wymaga zawarcia umowy o podwykonawstwo, przez którą należy rozumieć umowę w formie pisemnej o charakterze odpłatnym, której przedmiotem są usługi stanowiące część zamówienia publicznego, zawartą pomiędzy wybranym przez Zamawiającego Wykonawcą a innym podmiotem (Podwykonawcą).</w:t>
      </w:r>
    </w:p>
    <w:p w:rsidR="00DA29B2" w:rsidRPr="005B40A0" w:rsidRDefault="00DA29B2" w:rsidP="00C310A3">
      <w:pPr>
        <w:numPr>
          <w:ilvl w:val="0"/>
          <w:numId w:val="29"/>
        </w:numPr>
        <w:tabs>
          <w:tab w:val="clear" w:pos="720"/>
          <w:tab w:val="num" w:pos="426"/>
        </w:tabs>
        <w:spacing w:line="276" w:lineRule="auto"/>
        <w:ind w:left="426" w:hanging="426"/>
        <w:jc w:val="both"/>
        <w:rPr>
          <w:color w:val="000000" w:themeColor="text1"/>
        </w:rPr>
      </w:pPr>
      <w:r w:rsidRPr="005B40A0">
        <w:rPr>
          <w:color w:val="000000" w:themeColor="text1"/>
        </w:rPr>
        <w:t>Jeżeli powierzenie Podwykonawcy wykonania części zamówienia następuje w trakcie jego realizacji, Wykonawca na żądanie Zamawiającego przedstawi oświadczenie, o którym mowa w art. 25a ust. 2 ustawy Pzp, lub oświadczenia, lub dokumenty potwierdzające brak podstaw wykluczenia wobec tego Wykonawcy.</w:t>
      </w:r>
    </w:p>
    <w:p w:rsidR="00DA29B2" w:rsidRPr="005B40A0" w:rsidRDefault="00DA29B2" w:rsidP="00C310A3">
      <w:pPr>
        <w:numPr>
          <w:ilvl w:val="0"/>
          <w:numId w:val="29"/>
        </w:numPr>
        <w:tabs>
          <w:tab w:val="clear" w:pos="720"/>
          <w:tab w:val="num" w:pos="426"/>
        </w:tabs>
        <w:spacing w:line="276" w:lineRule="auto"/>
        <w:ind w:left="426" w:hanging="426"/>
        <w:jc w:val="both"/>
        <w:rPr>
          <w:color w:val="000000" w:themeColor="text1"/>
        </w:rPr>
      </w:pPr>
      <w:r w:rsidRPr="005B40A0">
        <w:rPr>
          <w:color w:val="000000" w:themeColor="text1"/>
        </w:rPr>
        <w:t>Jeżeli Zamawiający stwierdzi, że wobec danego Podwykonawcy zachodzą podstawy wykluczenia, Wykonawca zobowiązany będzie zastąpić tego Podwykonawcę lub zrezygnować z powierzenia wykonania części zamówienia Podwykonawcy.</w:t>
      </w:r>
    </w:p>
    <w:p w:rsidR="00DA29B2" w:rsidRPr="005B40A0" w:rsidRDefault="00DA29B2" w:rsidP="00C310A3">
      <w:pPr>
        <w:numPr>
          <w:ilvl w:val="0"/>
          <w:numId w:val="29"/>
        </w:numPr>
        <w:tabs>
          <w:tab w:val="clear" w:pos="720"/>
          <w:tab w:val="num" w:pos="426"/>
        </w:tabs>
        <w:spacing w:line="276" w:lineRule="auto"/>
        <w:ind w:left="426" w:hanging="426"/>
        <w:jc w:val="both"/>
        <w:rPr>
          <w:color w:val="000000" w:themeColor="text1"/>
        </w:rPr>
      </w:pPr>
      <w:r w:rsidRPr="005B40A0">
        <w:rPr>
          <w:color w:val="000000" w:themeColor="text1"/>
        </w:rPr>
        <w:t>Powierzenie wykonania części zamówienia Podwykonawcom nie zwalnia Wykonawcy z odpowiedzialności za należyte wykonanie tego zamówienia.</w:t>
      </w:r>
    </w:p>
    <w:p w:rsidR="00DA29B2" w:rsidRDefault="00DA29B2" w:rsidP="00DA29B2">
      <w:pPr>
        <w:spacing w:line="276" w:lineRule="auto"/>
      </w:pPr>
    </w:p>
    <w:p w:rsidR="00864B2C" w:rsidRPr="001867C2" w:rsidRDefault="00864B2C" w:rsidP="00DA29B2">
      <w:pPr>
        <w:spacing w:line="276" w:lineRule="auto"/>
        <w:rPr>
          <w:b/>
          <w:sz w:val="28"/>
          <w:szCs w:val="28"/>
          <w:u w:val="single"/>
        </w:rPr>
      </w:pPr>
    </w:p>
    <w:p w:rsidR="00DA29B2" w:rsidRPr="008905D7" w:rsidRDefault="00DA29B2" w:rsidP="00DA29B2">
      <w:pPr>
        <w:spacing w:line="276" w:lineRule="auto"/>
        <w:jc w:val="center"/>
        <w:rPr>
          <w:color w:val="0070C0"/>
          <w:u w:val="single"/>
        </w:rPr>
      </w:pPr>
      <w:r w:rsidRPr="008905D7">
        <w:rPr>
          <w:u w:val="single"/>
        </w:rPr>
        <w:t>DZIAŁ II – INFORMACJA O SPOSOBIE POROZUMIEWNIA SIĘ W POSTĘPOWANIU</w:t>
      </w:r>
    </w:p>
    <w:p w:rsidR="00DA29B2" w:rsidRPr="008905D7" w:rsidRDefault="00DA29B2" w:rsidP="00DA29B2">
      <w:pPr>
        <w:spacing w:line="276" w:lineRule="auto"/>
        <w:rPr>
          <w:u w:val="single"/>
        </w:rPr>
      </w:pPr>
    </w:p>
    <w:p w:rsidR="00DA29B2" w:rsidRPr="00707733" w:rsidRDefault="00DA29B2" w:rsidP="00DA29B2">
      <w:pPr>
        <w:spacing w:line="276" w:lineRule="auto"/>
        <w:jc w:val="center"/>
      </w:pPr>
      <w:r w:rsidRPr="00707733">
        <w:rPr>
          <w:u w:val="single"/>
        </w:rPr>
        <w:t>Rozdział I – Sposoby porozumiewania się</w:t>
      </w:r>
    </w:p>
    <w:p w:rsidR="00DA29B2" w:rsidRPr="001867C2" w:rsidRDefault="00DA29B2" w:rsidP="00DA29B2">
      <w:pPr>
        <w:pStyle w:val="Nagwek4"/>
        <w:spacing w:line="276" w:lineRule="auto"/>
        <w:jc w:val="center"/>
        <w:rPr>
          <w:b/>
        </w:rPr>
      </w:pPr>
    </w:p>
    <w:p w:rsidR="00B20701" w:rsidRPr="00705D59" w:rsidRDefault="00B20701" w:rsidP="00C310A3">
      <w:pPr>
        <w:widowControl w:val="0"/>
        <w:numPr>
          <w:ilvl w:val="0"/>
          <w:numId w:val="45"/>
        </w:numPr>
        <w:spacing w:line="276" w:lineRule="auto"/>
        <w:ind w:left="426" w:hanging="426"/>
        <w:jc w:val="both"/>
        <w:rPr>
          <w:color w:val="000000"/>
        </w:rPr>
      </w:pPr>
      <w:r w:rsidRPr="00705D59">
        <w:rPr>
          <w:color w:val="000000"/>
        </w:rPr>
        <w:t xml:space="preserve">Komunikacja między Zamawiającym, a Wykonawcami odbywa się przy użyciu platformy zakupowej: </w:t>
      </w:r>
      <w:r w:rsidRPr="00705D59">
        <w:rPr>
          <w:b/>
          <w:bCs/>
          <w:color w:val="000000"/>
        </w:rPr>
        <w:t>https://platformazakupowa.pl/pn/grom.</w:t>
      </w:r>
    </w:p>
    <w:p w:rsidR="00B20701" w:rsidRPr="00705D59" w:rsidRDefault="00B20701" w:rsidP="00C310A3">
      <w:pPr>
        <w:widowControl w:val="0"/>
        <w:numPr>
          <w:ilvl w:val="0"/>
          <w:numId w:val="45"/>
        </w:numPr>
        <w:spacing w:line="276" w:lineRule="auto"/>
        <w:ind w:left="426" w:hanging="426"/>
        <w:jc w:val="both"/>
        <w:rPr>
          <w:color w:val="000000"/>
        </w:rPr>
      </w:pPr>
      <w:r w:rsidRPr="00705D59">
        <w:rPr>
          <w:color w:val="000000"/>
        </w:rPr>
        <w:t>Osobą uprawnioną do porozumiewania się z wykonawc</w:t>
      </w:r>
      <w:r>
        <w:rPr>
          <w:color w:val="000000"/>
        </w:rPr>
        <w:t>ami jest p. Agata GOWIN (tel. </w:t>
      </w:r>
      <w:r w:rsidRPr="00705D59">
        <w:rPr>
          <w:color w:val="000000"/>
        </w:rPr>
        <w:t>261 895 027).</w:t>
      </w:r>
    </w:p>
    <w:p w:rsidR="00B20701" w:rsidRPr="00705D59" w:rsidRDefault="00B20701" w:rsidP="00C310A3">
      <w:pPr>
        <w:widowControl w:val="0"/>
        <w:numPr>
          <w:ilvl w:val="0"/>
          <w:numId w:val="45"/>
        </w:numPr>
        <w:spacing w:line="276" w:lineRule="auto"/>
        <w:ind w:left="426" w:hanging="426"/>
        <w:jc w:val="both"/>
        <w:rPr>
          <w:color w:val="000000"/>
        </w:rPr>
      </w:pPr>
      <w:r w:rsidRPr="00705D59">
        <w:rPr>
          <w:color w:val="000000"/>
        </w:rPr>
        <w:t>W sytuacjach awaryjnych np. w przypadku braku działania platformy zakupowej https://platformazakupowa.pl/pn/</w:t>
      </w:r>
      <w:r>
        <w:rPr>
          <w:color w:val="000000"/>
        </w:rPr>
        <w:t>grom</w:t>
      </w:r>
      <w:r w:rsidRPr="00705D59">
        <w:rPr>
          <w:color w:val="000000"/>
        </w:rPr>
        <w:t xml:space="preserve"> Zamawiający</w:t>
      </w:r>
      <w:r>
        <w:rPr>
          <w:color w:val="000000"/>
        </w:rPr>
        <w:t xml:space="preserve"> może również komunikować się z </w:t>
      </w:r>
      <w:r w:rsidRPr="00705D59">
        <w:rPr>
          <w:color w:val="000000"/>
        </w:rPr>
        <w:t xml:space="preserve">wykonawcami za pomocą poczty elektronicznej. </w:t>
      </w:r>
    </w:p>
    <w:p w:rsidR="00B20701" w:rsidRPr="00705D59" w:rsidRDefault="00B20701" w:rsidP="00C310A3">
      <w:pPr>
        <w:widowControl w:val="0"/>
        <w:numPr>
          <w:ilvl w:val="0"/>
          <w:numId w:val="45"/>
        </w:numPr>
        <w:spacing w:line="276" w:lineRule="auto"/>
        <w:ind w:left="426" w:hanging="426"/>
        <w:jc w:val="both"/>
        <w:rPr>
          <w:color w:val="000000"/>
        </w:rPr>
      </w:pPr>
      <w:r w:rsidRPr="00705D59">
        <w:rPr>
          <w:color w:val="000000"/>
        </w:rPr>
        <w:t xml:space="preserve">Dokumenty elektroniczne, oświadczenia lub elektroniczne kopie dokumentów lub oświadczeń, o których mowa w niniejszej SIWZ, składane są przez Wykonawcę wyłącznie za pośrednictwem platformy zakupowej: </w:t>
      </w:r>
      <w:r w:rsidRPr="00705D59">
        <w:rPr>
          <w:b/>
          <w:bCs/>
          <w:color w:val="000000"/>
        </w:rPr>
        <w:t>https://platformazakupowa.pl/pn/</w:t>
      </w:r>
      <w:r>
        <w:rPr>
          <w:b/>
          <w:bCs/>
          <w:color w:val="000000"/>
        </w:rPr>
        <w:t>grom.</w:t>
      </w:r>
    </w:p>
    <w:p w:rsidR="00B20701" w:rsidRPr="00705D59" w:rsidRDefault="00B20701" w:rsidP="00C310A3">
      <w:pPr>
        <w:widowControl w:val="0"/>
        <w:numPr>
          <w:ilvl w:val="0"/>
          <w:numId w:val="45"/>
        </w:numPr>
        <w:spacing w:line="276" w:lineRule="auto"/>
        <w:ind w:left="426" w:hanging="426"/>
        <w:jc w:val="both"/>
        <w:rPr>
          <w:color w:val="000000"/>
        </w:rPr>
      </w:pPr>
      <w:r w:rsidRPr="00705D59">
        <w:rPr>
          <w:color w:val="000000"/>
        </w:rPr>
        <w:t>Za datę przekazania (wpływu) oświadczeń, wniosków, zawiadomień oraz informacji przyjmuje się datę ich przesłania za pośrednictwem platformy poprzez kliknięcie przycisku „wyślij wiadomość” i pojawieniu się komunikatu, że wiadomość została wysłana do Zamawiającego.</w:t>
      </w:r>
    </w:p>
    <w:p w:rsidR="00B20701" w:rsidRPr="00705D59" w:rsidRDefault="00B20701" w:rsidP="00C310A3">
      <w:pPr>
        <w:widowControl w:val="0"/>
        <w:numPr>
          <w:ilvl w:val="0"/>
          <w:numId w:val="45"/>
        </w:numPr>
        <w:spacing w:line="276" w:lineRule="auto"/>
        <w:ind w:left="426" w:hanging="426"/>
        <w:jc w:val="both"/>
        <w:rPr>
          <w:color w:val="000000"/>
        </w:rPr>
      </w:pPr>
      <w:r w:rsidRPr="00705D59">
        <w:rPr>
          <w:color w:val="000000"/>
        </w:rPr>
        <w:t>Sposób sporządzenia dokumentów elektronicznych, oświadczeń lub elektronicznych kopii dokumentów lub oświadczeń musi być zg</w:t>
      </w:r>
      <w:r>
        <w:rPr>
          <w:color w:val="000000"/>
        </w:rPr>
        <w:t>ody z wymaganiami określonymi w </w:t>
      </w:r>
      <w:r w:rsidRPr="00705D59">
        <w:rPr>
          <w:color w:val="000000"/>
        </w:rPr>
        <w:t>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w:t>
      </w:r>
      <w:r>
        <w:rPr>
          <w:color w:val="000000"/>
        </w:rPr>
        <w:t>y od wykonawcy w postępowaniu o </w:t>
      </w:r>
      <w:r w:rsidRPr="00705D59">
        <w:rPr>
          <w:color w:val="000000"/>
        </w:rPr>
        <w:t xml:space="preserve">udzielenie zamówienia. </w:t>
      </w:r>
    </w:p>
    <w:p w:rsidR="00B20701" w:rsidRPr="00705D59" w:rsidRDefault="00B20701" w:rsidP="00C310A3">
      <w:pPr>
        <w:widowControl w:val="0"/>
        <w:numPr>
          <w:ilvl w:val="0"/>
          <w:numId w:val="45"/>
        </w:numPr>
        <w:spacing w:line="276" w:lineRule="auto"/>
        <w:ind w:left="426" w:hanging="426"/>
        <w:jc w:val="both"/>
        <w:rPr>
          <w:color w:val="000000"/>
        </w:rPr>
      </w:pPr>
      <w:r w:rsidRPr="00705D59">
        <w:rPr>
          <w:color w:val="000000"/>
        </w:rPr>
        <w:t>Wykonawca może zwrócić się do Zamawiającego o wyjaśnienie treści SIWZ. Jeżeli wniosek o wyjaśnienie treści SIWZ dotrze do Zamawiającego nie później niż do końca dnia, w którym upływa poł</w:t>
      </w:r>
      <w:r>
        <w:rPr>
          <w:color w:val="000000"/>
        </w:rPr>
        <w:t xml:space="preserve">owa terminu składania ofert, </w:t>
      </w:r>
      <w:r w:rsidRPr="00705D59">
        <w:rPr>
          <w:color w:val="000000"/>
        </w:rPr>
        <w:t>Zamawiający udzieli wyjaśnień niezwłocznie, jednak nie później niż na 6 dni przed upływem terminu składania ofert. Jeżeli wniosek o wyjaśnienie treści SIW</w:t>
      </w:r>
      <w:r>
        <w:rPr>
          <w:color w:val="000000"/>
        </w:rPr>
        <w:t>Z wpłynął po upływie terminu, o </w:t>
      </w:r>
      <w:r w:rsidRPr="00705D59">
        <w:rPr>
          <w:color w:val="000000"/>
        </w:rPr>
        <w:t>którym mowa powyżej, lub dotyczy udzielonych wyjaśnień, zamawiający będzie miał prawo udzielić wyjaśnień albo pozostawić wniosek bez rozpoznania. Zamawiający przekaże wyjaśnienia treści SIWZ wszystkim wykonawcom, którym doręczono specyfikację bez ujawniania źródła zapytania oraz zamieści je na swojej stronie internetowej.</w:t>
      </w:r>
    </w:p>
    <w:p w:rsidR="00B20701" w:rsidRDefault="00B20701" w:rsidP="00C310A3">
      <w:pPr>
        <w:widowControl w:val="0"/>
        <w:numPr>
          <w:ilvl w:val="0"/>
          <w:numId w:val="45"/>
        </w:numPr>
        <w:spacing w:line="276" w:lineRule="auto"/>
        <w:ind w:left="426" w:hanging="426"/>
        <w:jc w:val="both"/>
        <w:rPr>
          <w:color w:val="000000"/>
        </w:rPr>
      </w:pPr>
      <w:r w:rsidRPr="00705D59">
        <w:rPr>
          <w:color w:val="000000"/>
        </w:rPr>
        <w:t xml:space="preserve">Wyjaśnienia i zmiany treści wyłącznie za pośrednictwem platformy zakupowej: </w:t>
      </w:r>
      <w:r w:rsidRPr="00705D59">
        <w:rPr>
          <w:b/>
          <w:bCs/>
          <w:color w:val="000000"/>
        </w:rPr>
        <w:t>https://platformazakupowa.pl/pn/</w:t>
      </w:r>
      <w:r>
        <w:rPr>
          <w:b/>
          <w:bCs/>
          <w:color w:val="000000"/>
        </w:rPr>
        <w:t>grom</w:t>
      </w:r>
      <w:r w:rsidRPr="00705D59">
        <w:rPr>
          <w:b/>
          <w:bCs/>
          <w:color w:val="000000"/>
        </w:rPr>
        <w:t xml:space="preserve">. </w:t>
      </w:r>
      <w:r w:rsidRPr="00705D59">
        <w:rPr>
          <w:color w:val="000000"/>
        </w:rPr>
        <w:t>Zamawiający zaleca śledzenie strony internetowej w celu uzyskania aktualnych informacji dotyczący</w:t>
      </w:r>
      <w:r>
        <w:rPr>
          <w:color w:val="000000"/>
        </w:rPr>
        <w:t>ch przedmiotowego postępowania.</w:t>
      </w:r>
    </w:p>
    <w:p w:rsidR="00B20701" w:rsidRDefault="00B20701" w:rsidP="00C310A3">
      <w:pPr>
        <w:widowControl w:val="0"/>
        <w:numPr>
          <w:ilvl w:val="0"/>
          <w:numId w:val="45"/>
        </w:numPr>
        <w:spacing w:line="276" w:lineRule="auto"/>
        <w:ind w:left="426" w:hanging="426"/>
        <w:jc w:val="both"/>
        <w:rPr>
          <w:color w:val="000000"/>
        </w:rPr>
      </w:pPr>
      <w:r w:rsidRPr="00705D59">
        <w:rPr>
          <w:color w:val="000000"/>
        </w:rPr>
        <w:t>W przypadku rozbieżności pomiędzy treścią niniejszej SIWZ, a treścią udzielonych odpowiedzi, jako obowiązującą należy przyjąć treść pisma zawierającego później</w:t>
      </w:r>
      <w:r>
        <w:rPr>
          <w:color w:val="000000"/>
        </w:rPr>
        <w:t>sze oświadczenie zamawiającego.</w:t>
      </w:r>
    </w:p>
    <w:p w:rsidR="00B20701" w:rsidRDefault="00B20701" w:rsidP="00C310A3">
      <w:pPr>
        <w:widowControl w:val="0"/>
        <w:numPr>
          <w:ilvl w:val="0"/>
          <w:numId w:val="45"/>
        </w:numPr>
        <w:spacing w:line="276" w:lineRule="auto"/>
        <w:ind w:left="426" w:hanging="426"/>
        <w:jc w:val="both"/>
        <w:rPr>
          <w:color w:val="000000"/>
        </w:rPr>
      </w:pPr>
      <w:r w:rsidRPr="00705D59">
        <w:rPr>
          <w:color w:val="000000"/>
        </w:rPr>
        <w:t>W uzasadnionych przypadkach zamawiający może przed upływem terminu składania ofert zmienić treść specyfikacji istotnych warunków zamówienia. Dokonana zmiana specyfikacji udostępniona zostanie na stro</w:t>
      </w:r>
      <w:r>
        <w:rPr>
          <w:color w:val="000000"/>
        </w:rPr>
        <w:t>nie internetowej zamawiającego.</w:t>
      </w:r>
    </w:p>
    <w:p w:rsidR="00B20701" w:rsidRPr="00705D59" w:rsidRDefault="00B20701" w:rsidP="00C310A3">
      <w:pPr>
        <w:widowControl w:val="0"/>
        <w:numPr>
          <w:ilvl w:val="0"/>
          <w:numId w:val="45"/>
        </w:numPr>
        <w:spacing w:line="276" w:lineRule="auto"/>
        <w:ind w:left="426" w:hanging="426"/>
        <w:jc w:val="both"/>
        <w:rPr>
          <w:color w:val="000000"/>
        </w:rPr>
      </w:pPr>
      <w:r w:rsidRPr="00705D59">
        <w:rPr>
          <w:color w:val="000000"/>
        </w:rPr>
        <w:t>Wykonawca przystępując do niniejszego postępowania o udzielenie zamówienia publicznego, akceptuje warunki korzystania z P</w:t>
      </w:r>
      <w:r>
        <w:rPr>
          <w:color w:val="000000"/>
        </w:rPr>
        <w:t>latformy Zakupowej, określone w </w:t>
      </w:r>
      <w:r w:rsidRPr="00705D59">
        <w:rPr>
          <w:color w:val="000000"/>
        </w:rPr>
        <w:t xml:space="preserve">Regulaminie zamieszczonym na stronie internetowej pod adresem https://platformazakupowa.pl/strona/1-regulamin w zakładce „Regulamin" oraz uznaje go za wiążący. </w:t>
      </w:r>
    </w:p>
    <w:p w:rsidR="00DA29B2" w:rsidRPr="001867C2" w:rsidRDefault="00DA29B2" w:rsidP="00DA29B2">
      <w:pPr>
        <w:spacing w:line="276" w:lineRule="auto"/>
        <w:rPr>
          <w:b/>
          <w:color w:val="0070C0"/>
        </w:rPr>
      </w:pPr>
    </w:p>
    <w:p w:rsidR="00660429" w:rsidRPr="00762A94" w:rsidRDefault="00660429" w:rsidP="00660429">
      <w:pPr>
        <w:jc w:val="center"/>
        <w:rPr>
          <w:u w:val="single"/>
        </w:rPr>
      </w:pPr>
      <w:r w:rsidRPr="00762A94">
        <w:rPr>
          <w:u w:val="single"/>
        </w:rPr>
        <w:t>Rozdział II – Złożenie oferty w postępowaniu</w:t>
      </w:r>
    </w:p>
    <w:p w:rsidR="00660429" w:rsidRPr="00762A94" w:rsidRDefault="00660429" w:rsidP="00660429">
      <w:pPr>
        <w:jc w:val="center"/>
      </w:pPr>
    </w:p>
    <w:p w:rsidR="00660429" w:rsidRDefault="00660429" w:rsidP="00C310A3">
      <w:pPr>
        <w:widowControl w:val="0"/>
        <w:numPr>
          <w:ilvl w:val="0"/>
          <w:numId w:val="48"/>
        </w:numPr>
        <w:spacing w:line="276" w:lineRule="auto"/>
        <w:ind w:left="426" w:hanging="426"/>
        <w:jc w:val="both"/>
        <w:rPr>
          <w:color w:val="000000"/>
        </w:rPr>
      </w:pPr>
      <w:r w:rsidRPr="00705D59">
        <w:rPr>
          <w:color w:val="000000"/>
        </w:rPr>
        <w:t>Oferta powinna być sporządzona w języku polskim, z zachowaniem formy elektronicznej (w formacie danych: .doc, .docx, .pdf) pod rygorem nieważności i podpisana kwalifikowanym podpisem elektronicznym.</w:t>
      </w:r>
      <w:r>
        <w:rPr>
          <w:color w:val="000000"/>
        </w:rPr>
        <w:t xml:space="preserve"> </w:t>
      </w:r>
      <w:r w:rsidR="00861158">
        <w:rPr>
          <w:color w:val="000000"/>
        </w:rPr>
        <w:t>Wykonawca składa ofertę wraz z </w:t>
      </w:r>
      <w:r w:rsidRPr="00705D59">
        <w:rPr>
          <w:color w:val="000000"/>
        </w:rPr>
        <w:t xml:space="preserve">załącznikami za pośrednictwem platformy zakupowej pod adresem: </w:t>
      </w:r>
      <w:r w:rsidRPr="00A82F1B">
        <w:rPr>
          <w:b/>
          <w:bCs/>
          <w:color w:val="000000"/>
        </w:rPr>
        <w:t>https://platformazakupowa.pl/pn/grom</w:t>
      </w:r>
      <w:r w:rsidRPr="00705D59">
        <w:rPr>
          <w:b/>
          <w:bCs/>
          <w:color w:val="000000"/>
        </w:rPr>
        <w:t>.</w:t>
      </w:r>
    </w:p>
    <w:p w:rsidR="00660429" w:rsidRPr="00A82F1B" w:rsidRDefault="00660429" w:rsidP="00C310A3">
      <w:pPr>
        <w:widowControl w:val="0"/>
        <w:numPr>
          <w:ilvl w:val="0"/>
          <w:numId w:val="48"/>
        </w:numPr>
        <w:spacing w:line="276" w:lineRule="auto"/>
        <w:ind w:left="426" w:hanging="426"/>
        <w:jc w:val="both"/>
        <w:rPr>
          <w:color w:val="000000"/>
        </w:rPr>
      </w:pPr>
      <w:r w:rsidRPr="00705D59">
        <w:rPr>
          <w:color w:val="000000"/>
        </w:rPr>
        <w:t>Po wypełnieniu Formularza składania oferty i za</w:t>
      </w:r>
      <w:r w:rsidRPr="00A82F1B">
        <w:rPr>
          <w:color w:val="000000"/>
        </w:rPr>
        <w:t xml:space="preserve">ładowaniu wszystkich wymaganych </w:t>
      </w:r>
      <w:r w:rsidRPr="00705D59">
        <w:rPr>
          <w:color w:val="000000"/>
        </w:rPr>
        <w:t xml:space="preserve">załączników należy kliknąć przycisk „Przejdź do podsumowania”. </w:t>
      </w:r>
    </w:p>
    <w:p w:rsidR="00660429" w:rsidRDefault="00660429" w:rsidP="00C310A3">
      <w:pPr>
        <w:widowControl w:val="0"/>
        <w:numPr>
          <w:ilvl w:val="0"/>
          <w:numId w:val="48"/>
        </w:numPr>
        <w:spacing w:line="276" w:lineRule="auto"/>
        <w:ind w:left="426" w:hanging="426"/>
        <w:jc w:val="both"/>
        <w:rPr>
          <w:color w:val="000000"/>
        </w:rPr>
      </w:pPr>
      <w:r w:rsidRPr="00705D59">
        <w:rPr>
          <w:color w:val="000000"/>
        </w:rPr>
        <w:t xml:space="preserve">Oferta składana elektronicznie musi zostać podpisana kwalifikowanym elektronicznym podpisem. W procesie składania oferty za pośrednictwem platformy Wykonawca może złożyć podpis w następujący sposób: </w:t>
      </w:r>
    </w:p>
    <w:p w:rsidR="00660429" w:rsidRDefault="00660429" w:rsidP="00C310A3">
      <w:pPr>
        <w:pStyle w:val="Akapitzlist"/>
        <w:widowControl w:val="0"/>
        <w:numPr>
          <w:ilvl w:val="1"/>
          <w:numId w:val="34"/>
        </w:numPr>
        <w:spacing w:line="276" w:lineRule="auto"/>
        <w:ind w:left="851" w:hanging="425"/>
        <w:jc w:val="both"/>
        <w:rPr>
          <w:color w:val="000000"/>
        </w:rPr>
      </w:pPr>
      <w:r w:rsidRPr="00A82F1B">
        <w:rPr>
          <w:color w:val="000000"/>
        </w:rPr>
        <w:t>bezpośrednio na dokumenci</w:t>
      </w:r>
      <w:r>
        <w:rPr>
          <w:color w:val="000000"/>
        </w:rPr>
        <w:t>e przesłanym do Platformy lub/i;</w:t>
      </w:r>
    </w:p>
    <w:p w:rsidR="00660429" w:rsidRPr="00A82F1B" w:rsidRDefault="00660429" w:rsidP="00C310A3">
      <w:pPr>
        <w:pStyle w:val="Akapitzlist"/>
        <w:widowControl w:val="0"/>
        <w:numPr>
          <w:ilvl w:val="1"/>
          <w:numId w:val="34"/>
        </w:numPr>
        <w:spacing w:line="276" w:lineRule="auto"/>
        <w:ind w:left="851" w:hanging="425"/>
        <w:jc w:val="both"/>
        <w:rPr>
          <w:color w:val="000000"/>
        </w:rPr>
      </w:pPr>
      <w:r w:rsidRPr="00A82F1B">
        <w:t xml:space="preserve">dla całego pakietu dokumentów w kroku 2 </w:t>
      </w:r>
      <w:r>
        <w:t>Formularza składania oferty (po </w:t>
      </w:r>
      <w:r w:rsidRPr="00A82F1B">
        <w:t>kliknięciu w przycisk „Przejdź do podsumowania”.</w:t>
      </w:r>
    </w:p>
    <w:p w:rsidR="00660429" w:rsidRDefault="00660429" w:rsidP="00C310A3">
      <w:pPr>
        <w:widowControl w:val="0"/>
        <w:numPr>
          <w:ilvl w:val="0"/>
          <w:numId w:val="48"/>
        </w:numPr>
        <w:spacing w:line="276" w:lineRule="auto"/>
        <w:ind w:left="426" w:hanging="426"/>
        <w:jc w:val="both"/>
      </w:pPr>
      <w:r w:rsidRPr="00A82F1B">
        <w:t>Za datę przekazania oferty przyjmuje się datę jej przekazania w systemie (platformie) wraz z wgraniem paczki w formacie XML w drugim kroku składania oferty poprzez kliknięcie przycisku “ Złóż ofertę” i wyświetlaniu komunikatu, że oferta została złożona.</w:t>
      </w:r>
    </w:p>
    <w:p w:rsidR="00660429" w:rsidRDefault="00660429" w:rsidP="00C310A3">
      <w:pPr>
        <w:widowControl w:val="0"/>
        <w:numPr>
          <w:ilvl w:val="0"/>
          <w:numId w:val="48"/>
        </w:numPr>
        <w:spacing w:line="276" w:lineRule="auto"/>
        <w:ind w:left="426" w:hanging="426"/>
        <w:jc w:val="both"/>
      </w:pPr>
      <w:r w:rsidRPr="00A82F1B">
        <w:t>Korzystanie z platformy zakupowej przez Wykonawcę jest bezpłatne.</w:t>
      </w:r>
    </w:p>
    <w:p w:rsidR="00861158" w:rsidRDefault="00861158" w:rsidP="00861158">
      <w:pPr>
        <w:widowControl w:val="0"/>
        <w:spacing w:line="276" w:lineRule="auto"/>
        <w:ind w:left="426"/>
        <w:jc w:val="both"/>
      </w:pPr>
    </w:p>
    <w:p w:rsidR="004D4CAD" w:rsidRDefault="004D4CAD" w:rsidP="00861158">
      <w:pPr>
        <w:widowControl w:val="0"/>
        <w:spacing w:line="276" w:lineRule="auto"/>
        <w:ind w:left="426"/>
        <w:jc w:val="both"/>
      </w:pPr>
    </w:p>
    <w:p w:rsidR="00660429" w:rsidRDefault="00660429" w:rsidP="00C310A3">
      <w:pPr>
        <w:widowControl w:val="0"/>
        <w:numPr>
          <w:ilvl w:val="0"/>
          <w:numId w:val="48"/>
        </w:numPr>
        <w:spacing w:line="276" w:lineRule="auto"/>
        <w:ind w:left="426" w:hanging="426"/>
        <w:jc w:val="both"/>
      </w:pPr>
      <w:r w:rsidRPr="00A82F1B">
        <w:t>Wykonawca ma prawo złożyć tylko jedną ofertę.</w:t>
      </w:r>
    </w:p>
    <w:p w:rsidR="00660429" w:rsidRDefault="00660429" w:rsidP="00C310A3">
      <w:pPr>
        <w:widowControl w:val="0"/>
        <w:numPr>
          <w:ilvl w:val="0"/>
          <w:numId w:val="48"/>
        </w:numPr>
        <w:spacing w:line="276" w:lineRule="auto"/>
        <w:ind w:left="426" w:hanging="426"/>
        <w:jc w:val="both"/>
      </w:pPr>
      <w:r w:rsidRPr="00A82F1B">
        <w:t>Treść złożonej oferty musi odpowiadać treści SIWZ.</w:t>
      </w:r>
    </w:p>
    <w:p w:rsidR="00660429" w:rsidRDefault="00660429" w:rsidP="00C310A3">
      <w:pPr>
        <w:widowControl w:val="0"/>
        <w:numPr>
          <w:ilvl w:val="0"/>
          <w:numId w:val="48"/>
        </w:numPr>
        <w:spacing w:line="276" w:lineRule="auto"/>
        <w:ind w:left="426" w:hanging="426"/>
        <w:jc w:val="both"/>
      </w:pPr>
      <w:r w:rsidRPr="00A82F1B">
        <w:t>Oferta winna być złożona przez osoby umocowane</w:t>
      </w:r>
      <w:r>
        <w:t xml:space="preserve"> do składania oświadczeń woli i </w:t>
      </w:r>
      <w:r w:rsidRPr="00A82F1B">
        <w:t>zaciągania zobowiązań w imieniu Wykonawcy.</w:t>
      </w:r>
    </w:p>
    <w:p w:rsidR="00660429" w:rsidRDefault="00660429" w:rsidP="00C310A3">
      <w:pPr>
        <w:widowControl w:val="0"/>
        <w:numPr>
          <w:ilvl w:val="0"/>
          <w:numId w:val="48"/>
        </w:numPr>
        <w:spacing w:line="276" w:lineRule="auto"/>
        <w:ind w:left="426" w:hanging="426"/>
        <w:jc w:val="both"/>
      </w:pPr>
      <w:r w:rsidRPr="00A82F1B">
        <w:t>W przypadku złożenia oferty i składających się na nią dokumentów i oświadczeń przez osob(ę) niewymienion(ą)e w dokumencie rejestracyjnym (ewidencyjnym) Wykonawcy, należy do oferty dołączyć stosowne pełnomocnictwo opatrzone kwalifikowanym podpisem elektronicznym.</w:t>
      </w:r>
    </w:p>
    <w:p w:rsidR="00660429" w:rsidRDefault="00660429" w:rsidP="00C310A3">
      <w:pPr>
        <w:widowControl w:val="0"/>
        <w:numPr>
          <w:ilvl w:val="0"/>
          <w:numId w:val="48"/>
        </w:numPr>
        <w:spacing w:line="276" w:lineRule="auto"/>
        <w:ind w:left="426" w:hanging="426"/>
        <w:jc w:val="both"/>
      </w:pPr>
      <w:r w:rsidRPr="00A82F1B">
        <w:t>Wykonawca ponosi wszelkie koszty związane z przyg</w:t>
      </w:r>
      <w:r>
        <w:t>otowaniem i złożeniem oferty, w </w:t>
      </w:r>
      <w:r w:rsidRPr="00A82F1B">
        <w:t>tym koszty poniesione z tytułu nabycia kwalifikowanego podpisu elektronicznego.</w:t>
      </w:r>
    </w:p>
    <w:p w:rsidR="00660429" w:rsidRPr="00A82F1B" w:rsidRDefault="00660429" w:rsidP="00C310A3">
      <w:pPr>
        <w:widowControl w:val="0"/>
        <w:numPr>
          <w:ilvl w:val="0"/>
          <w:numId w:val="48"/>
        </w:numPr>
        <w:spacing w:line="276" w:lineRule="auto"/>
        <w:ind w:left="426" w:hanging="426"/>
        <w:jc w:val="both"/>
      </w:pPr>
      <w:r w:rsidRPr="00A82F1B">
        <w:t>Oferta musi zawierać następujące oświadczenia i dokumenty:</w:t>
      </w:r>
    </w:p>
    <w:p w:rsidR="00660429" w:rsidRDefault="00660429" w:rsidP="00C310A3">
      <w:pPr>
        <w:pStyle w:val="Akapitzlist"/>
        <w:widowControl w:val="0"/>
        <w:numPr>
          <w:ilvl w:val="0"/>
          <w:numId w:val="49"/>
        </w:numPr>
        <w:spacing w:line="276" w:lineRule="auto"/>
        <w:ind w:left="851" w:hanging="425"/>
        <w:jc w:val="both"/>
      </w:pPr>
      <w:r w:rsidRPr="00A82F1B">
        <w:t>wypełniony formularz ofertowy sporządzony na podstawie w</w:t>
      </w:r>
      <w:r>
        <w:t>zoru stanowiącego załącznik nr 1.1-1.3.</w:t>
      </w:r>
      <w:r w:rsidRPr="00A82F1B">
        <w:t xml:space="preserve"> do SIWZ,</w:t>
      </w:r>
    </w:p>
    <w:p w:rsidR="00660429" w:rsidRDefault="00660429" w:rsidP="00C310A3">
      <w:pPr>
        <w:pStyle w:val="Akapitzlist"/>
        <w:widowControl w:val="0"/>
        <w:numPr>
          <w:ilvl w:val="0"/>
          <w:numId w:val="49"/>
        </w:numPr>
        <w:spacing w:line="276" w:lineRule="auto"/>
        <w:ind w:left="851" w:hanging="425"/>
        <w:jc w:val="both"/>
      </w:pPr>
      <w:r w:rsidRPr="00A82F1B">
        <w:t>oświadczenia JEDZ, sporządzone na podstawie wzoru stanowiącego załącznik nr 2 do</w:t>
      </w:r>
      <w:r>
        <w:t xml:space="preserve"> </w:t>
      </w:r>
      <w:r w:rsidRPr="00A82F1B">
        <w:t>SIWZ;</w:t>
      </w:r>
    </w:p>
    <w:p w:rsidR="00660429" w:rsidRDefault="00660429" w:rsidP="00C310A3">
      <w:pPr>
        <w:pStyle w:val="Akapitzlist"/>
        <w:widowControl w:val="0"/>
        <w:numPr>
          <w:ilvl w:val="0"/>
          <w:numId w:val="49"/>
        </w:numPr>
        <w:spacing w:line="276" w:lineRule="auto"/>
        <w:ind w:left="851" w:hanging="425"/>
        <w:jc w:val="both"/>
      </w:pPr>
      <w:r w:rsidRPr="00A82F1B">
        <w:t>oryginał gwarancji/poręczenia jeżeli wykonawca wnosi wadium w innej formie niż pieniężna;</w:t>
      </w:r>
    </w:p>
    <w:p w:rsidR="00660429" w:rsidRDefault="00660429" w:rsidP="00C310A3">
      <w:pPr>
        <w:pStyle w:val="Akapitzlist"/>
        <w:widowControl w:val="0"/>
        <w:numPr>
          <w:ilvl w:val="0"/>
          <w:numId w:val="49"/>
        </w:numPr>
        <w:spacing w:line="276" w:lineRule="auto"/>
        <w:ind w:left="851" w:hanging="425"/>
        <w:jc w:val="both"/>
      </w:pPr>
      <w:r w:rsidRPr="00A82F1B">
        <w:t>zobowiązanie podmiotu trzeciego, pełnomocnictwo lub dokument stwierdzający ustanowienie przez Wykonawców wspólnie ubiegających się o zamówienie, pełnomocnika do reprezentowania ich w postępowaniu o udzielenie zamówienia – jeżeli dotyczy.</w:t>
      </w:r>
    </w:p>
    <w:p w:rsidR="00660429" w:rsidRPr="00A82F1B" w:rsidRDefault="00660429" w:rsidP="00660429">
      <w:pPr>
        <w:pStyle w:val="Akapitzlist"/>
        <w:widowControl w:val="0"/>
        <w:ind w:left="851"/>
        <w:jc w:val="both"/>
      </w:pPr>
    </w:p>
    <w:p w:rsidR="00660429" w:rsidRPr="00762A94" w:rsidRDefault="00660429" w:rsidP="00660429">
      <w:pPr>
        <w:jc w:val="center"/>
        <w:rPr>
          <w:u w:val="single"/>
        </w:rPr>
      </w:pPr>
      <w:r w:rsidRPr="00762A94">
        <w:rPr>
          <w:u w:val="single"/>
        </w:rPr>
        <w:t>Rozdział III – Udzielanie wyjaśnień</w:t>
      </w:r>
    </w:p>
    <w:p w:rsidR="00660429" w:rsidRPr="00762A94" w:rsidRDefault="00660429" w:rsidP="00660429">
      <w:pPr>
        <w:jc w:val="center"/>
      </w:pPr>
    </w:p>
    <w:p w:rsidR="00660429" w:rsidRPr="00762A94" w:rsidRDefault="00660429" w:rsidP="00C310A3">
      <w:pPr>
        <w:numPr>
          <w:ilvl w:val="0"/>
          <w:numId w:val="46"/>
        </w:numPr>
        <w:spacing w:line="276" w:lineRule="auto"/>
        <w:jc w:val="both"/>
      </w:pPr>
      <w:r w:rsidRPr="00762A94">
        <w:t xml:space="preserve">W postępowaniu o udzielenie zamówienia komunikacja pomiędzy Zamawiającym a Wykonawcami w szczególności składanie oświadczeń, wniosków (innych niż wskazanych w Rozdziale I), zawiadomień oraz przekazywanie informacji odbywa się elektronicznie za pośrednictwem dedykowanego formularza dostępnego na </w:t>
      </w:r>
      <w:r>
        <w:t xml:space="preserve">platformie zakupowej. </w:t>
      </w:r>
      <w:r w:rsidRPr="00762A94">
        <w:t>We wszelkiej korespondencji związanej z niniejszym postępowaniem Zamawiający i Wykonawcy posługują się numerem ogłoszenia (TED).</w:t>
      </w:r>
    </w:p>
    <w:p w:rsidR="00660429" w:rsidRPr="00762A94" w:rsidRDefault="00660429" w:rsidP="00C310A3">
      <w:pPr>
        <w:numPr>
          <w:ilvl w:val="0"/>
          <w:numId w:val="46"/>
        </w:numPr>
        <w:spacing w:line="276" w:lineRule="auto"/>
        <w:jc w:val="both"/>
      </w:pPr>
      <w:r w:rsidRPr="00762A94">
        <w:t>Zamawiający może również komunikować się z Wykonawcami za pomocą poczty elektronicznej, e-mail: 2305.zamowienia@ron.mil.pl.</w:t>
      </w:r>
    </w:p>
    <w:p w:rsidR="00660429" w:rsidRPr="00762A94" w:rsidRDefault="00660429" w:rsidP="00C310A3">
      <w:pPr>
        <w:numPr>
          <w:ilvl w:val="0"/>
          <w:numId w:val="46"/>
        </w:numPr>
        <w:spacing w:line="276" w:lineRule="auto"/>
        <w:jc w:val="both"/>
      </w:pPr>
      <w:r w:rsidRPr="00762A94">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opatrzonych kwalifikowanym podpisem elektronicznym na wskazany w ust. 2 adres e-mail.</w:t>
      </w:r>
    </w:p>
    <w:p w:rsidR="00660429" w:rsidRPr="00762A94" w:rsidRDefault="00660429" w:rsidP="00C310A3">
      <w:pPr>
        <w:numPr>
          <w:ilvl w:val="0"/>
          <w:numId w:val="46"/>
        </w:numPr>
        <w:spacing w:line="276" w:lineRule="auto"/>
        <w:jc w:val="both"/>
      </w:pPr>
      <w:r w:rsidRPr="00762A94">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w:t>
      </w:r>
      <w:r>
        <w:t>Dz.U. 2017 poz. 1320 ze zm.</w:t>
      </w:r>
      <w:r w:rsidRPr="00762A94">
        <w:t>) oraz rozporządzeniu Ministra Rozwoju z dnia 26 lipca 2016 r. w sprawie rodzajów dokumentów, jakich może żądać zamawiający od wykonawcy w postępowaniu o udzielenie zamówienia</w:t>
      </w:r>
      <w:r>
        <w:t xml:space="preserve"> (Dz.U. 2016 r. poz. 1126 ze zm.</w:t>
      </w:r>
      <w:r w:rsidRPr="00762A94">
        <w:t>) tj.:</w:t>
      </w:r>
    </w:p>
    <w:p w:rsidR="00660429" w:rsidRPr="00762A94" w:rsidRDefault="00660429" w:rsidP="00C310A3">
      <w:pPr>
        <w:numPr>
          <w:ilvl w:val="0"/>
          <w:numId w:val="47"/>
        </w:numPr>
        <w:spacing w:line="276" w:lineRule="auto"/>
        <w:ind w:left="709" w:hanging="283"/>
        <w:contextualSpacing/>
        <w:jc w:val="both"/>
      </w:pPr>
      <w:r w:rsidRPr="00762A94">
        <w:t>ofertę oraz Jednolity Europejski Dokument Zamówienia (JEDZ) sporządza się, pod rygorem nieważności, w postaci elektronicznej i opatruje się kwalifikowanym podpisem elektronicznym oraz przekazuje w oryginale,</w:t>
      </w:r>
    </w:p>
    <w:p w:rsidR="00660429" w:rsidRPr="00762A94" w:rsidRDefault="00660429" w:rsidP="00C310A3">
      <w:pPr>
        <w:numPr>
          <w:ilvl w:val="0"/>
          <w:numId w:val="47"/>
        </w:numPr>
        <w:spacing w:line="276" w:lineRule="auto"/>
        <w:ind w:left="709" w:hanging="283"/>
        <w:contextualSpacing/>
        <w:jc w:val="both"/>
      </w:pPr>
      <w:r w:rsidRPr="00762A94">
        <w:t>oświadczenie Wykonawcy, podwykonawców i innych podmiotów, na których zdolnościach lub sytuacji polega Wykonawca, składane w postaci  Jednolitego Europejskiego Dokumentu Zamówienia, sporządza się, pod rygorem nieważności, w postaci elektronicznej i opatruje się kwalifikowanym podpisem elektronicznym oraz przekazuje w oryginale,</w:t>
      </w:r>
    </w:p>
    <w:p w:rsidR="00660429" w:rsidRPr="00762A94" w:rsidRDefault="00660429" w:rsidP="00C310A3">
      <w:pPr>
        <w:numPr>
          <w:ilvl w:val="0"/>
          <w:numId w:val="47"/>
        </w:numPr>
        <w:spacing w:line="276" w:lineRule="auto"/>
        <w:ind w:left="709" w:hanging="283"/>
        <w:contextualSpacing/>
        <w:jc w:val="both"/>
      </w:pPr>
      <w:r w:rsidRPr="00762A94">
        <w:t>pełnomocnictwa sporządza się, pod rygorem nieważności, w postaci elektronicznej i opatruje się kwalifikowanym podpisem elektronicznym oraz przekazuje w oryginale,</w:t>
      </w:r>
    </w:p>
    <w:p w:rsidR="00660429" w:rsidRPr="00762A94" w:rsidRDefault="00660429" w:rsidP="00C310A3">
      <w:pPr>
        <w:numPr>
          <w:ilvl w:val="0"/>
          <w:numId w:val="47"/>
        </w:numPr>
        <w:spacing w:line="276" w:lineRule="auto"/>
        <w:ind w:left="709" w:hanging="283"/>
        <w:contextualSpacing/>
        <w:jc w:val="both"/>
      </w:pPr>
      <w:r w:rsidRPr="00762A94">
        <w:t>inne oświadczenia lub dokumenty niż wymienione w punkcie od 1 do 3, podwykonawców i innych podmiotów, na których zdolnościach lub sytuacji polega Wykonawca, (również w przypadku ich złożenia  w wyniku wezwania o którym mowa w art. 26 ust. 1, 3 i 3a ustawy Pzp) sporządza</w:t>
      </w:r>
      <w:r>
        <w:t xml:space="preserve"> się, pod rygorem nieważności, </w:t>
      </w:r>
      <w:r w:rsidRPr="00762A94">
        <w:t xml:space="preserve">w postaci elektronicznej i opatruje się kwalifikowanym podpisem elektronicznym oraz przekazuje w oryginale lub kopii poświadczonej za zgodność z oryginałem. Jeżeli oryginały ww. dokumentów lub oświadczeń lub inne dokumenty lub oświadczenia składane w postępowaniu o udzielenie zamówienia, nie zostały sporządzone w postaci dokumentu elektronicznego, wykonawca może sporządzić  i przekazać elektroniczną kopię posiadanego dokumentu lub oświadczenia. W tym celu należy wykonać skan postaci papierowej oświadczenia/dokumentu podpisanego własnoręcznie przez Wykonawcę/podwykonawcę/podmiot, na którego zdolnościach lub sytuacji polega wykonawca na zasadach określonych w art. 22a ustawy Pzp i opatrzyć go kwalifikowanym podpisem elektronicznym. </w:t>
      </w:r>
      <w:r w:rsidRPr="00762A94">
        <w:rPr>
          <w:i/>
        </w:rPr>
        <w:t>„… w praktyce będzie to elektroniczne odwzorowanie oryginalnego oświadczenia lub dokumentu sporządzonego pierwotnie w postaci papierowej, czyli skan oświadczenia lub dokumentu papierowego, a następnie potwierdzenie za zgodność z oryginałem przy użyciu kwalifikowanego podpisu elektronicznego“.</w:t>
      </w:r>
      <w:r w:rsidRPr="00762A94">
        <w:t xml:space="preserve"> 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z oryginałem.</w:t>
      </w:r>
    </w:p>
    <w:p w:rsidR="00660429" w:rsidRPr="00762A94" w:rsidRDefault="00660429" w:rsidP="00C310A3">
      <w:pPr>
        <w:numPr>
          <w:ilvl w:val="0"/>
          <w:numId w:val="46"/>
        </w:numPr>
        <w:spacing w:line="276" w:lineRule="auto"/>
        <w:jc w:val="both"/>
      </w:pPr>
      <w:r w:rsidRPr="00762A94">
        <w:t>Wykonawca może zwrócić się do Zamawiającego o wyjaśnienie treści SIWZ.</w:t>
      </w:r>
    </w:p>
    <w:p w:rsidR="00660429" w:rsidRPr="00932984" w:rsidRDefault="00660429" w:rsidP="00C310A3">
      <w:pPr>
        <w:numPr>
          <w:ilvl w:val="0"/>
          <w:numId w:val="46"/>
        </w:numPr>
        <w:spacing w:line="276" w:lineRule="auto"/>
        <w:jc w:val="both"/>
      </w:pPr>
      <w:r w:rsidRPr="00932984">
        <w:t>Jeżeli wniosek o wyjaśnienie treści SIWZ wpłynie do Zamawiającego nie później niż do końca dnia, w którym upływa połowa terminu składania ofert, 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660429" w:rsidRDefault="00660429" w:rsidP="00C310A3">
      <w:pPr>
        <w:numPr>
          <w:ilvl w:val="0"/>
          <w:numId w:val="46"/>
        </w:numPr>
        <w:spacing w:line="276" w:lineRule="auto"/>
        <w:jc w:val="both"/>
      </w:pPr>
      <w:r w:rsidRPr="00932984">
        <w:t>W uzasadnionych przypadkach zamawiający może przed upływem terminu składania ofert zmienić treść specyfikacji istotnych warunków zamówienia. Dokonaną zmianę treści</w:t>
      </w:r>
      <w:r w:rsidRPr="00762A94">
        <w:t xml:space="preserve"> specyfikacji zamawiający udostępni na stronie internetowej</w:t>
      </w:r>
      <w:r>
        <w:t>.</w:t>
      </w:r>
    </w:p>
    <w:p w:rsidR="00660429" w:rsidRDefault="00660429" w:rsidP="00660429">
      <w:pPr>
        <w:spacing w:line="276" w:lineRule="auto"/>
        <w:ind w:left="360"/>
        <w:jc w:val="both"/>
      </w:pPr>
    </w:p>
    <w:p w:rsidR="00DA29B2" w:rsidRPr="00A64A79" w:rsidRDefault="00DA29B2" w:rsidP="00DA29B2">
      <w:pPr>
        <w:jc w:val="center"/>
        <w:rPr>
          <w:u w:val="single"/>
        </w:rPr>
      </w:pPr>
      <w:r w:rsidRPr="00A64A79">
        <w:rPr>
          <w:u w:val="single"/>
        </w:rPr>
        <w:t>DZIAŁ III - WYMAGANIA DOTYCZĄCE WADIUM</w:t>
      </w:r>
    </w:p>
    <w:p w:rsidR="00DA29B2" w:rsidRDefault="00DA29B2" w:rsidP="00DA29B2">
      <w:pPr>
        <w:jc w:val="center"/>
      </w:pPr>
    </w:p>
    <w:p w:rsidR="00660429" w:rsidRPr="001178E6" w:rsidRDefault="00660429" w:rsidP="00C310A3">
      <w:pPr>
        <w:numPr>
          <w:ilvl w:val="6"/>
          <w:numId w:val="50"/>
        </w:numPr>
        <w:tabs>
          <w:tab w:val="num" w:pos="0"/>
        </w:tabs>
        <w:spacing w:line="276" w:lineRule="auto"/>
        <w:ind w:left="426" w:hanging="426"/>
        <w:jc w:val="both"/>
      </w:pPr>
      <w:r w:rsidRPr="000A63AC">
        <w:t xml:space="preserve">Zamawiający </w:t>
      </w:r>
      <w:r w:rsidRPr="001178E6">
        <w:t>wymaga zabezpieczenia oferty wadium. Wykonawca jest zobowiązany do wniesienia wadium przed upływem terminu składania ofert w wysokości:</w:t>
      </w:r>
    </w:p>
    <w:p w:rsidR="00660429" w:rsidRPr="001178E6" w:rsidRDefault="0056749D" w:rsidP="00C310A3">
      <w:pPr>
        <w:numPr>
          <w:ilvl w:val="6"/>
          <w:numId w:val="56"/>
        </w:numPr>
        <w:tabs>
          <w:tab w:val="clear" w:pos="4680"/>
        </w:tabs>
        <w:spacing w:line="276" w:lineRule="auto"/>
        <w:ind w:left="851" w:hanging="425"/>
        <w:jc w:val="both"/>
      </w:pPr>
      <w:r>
        <w:t>dla zadania nr 1 – 18</w:t>
      </w:r>
      <w:r w:rsidR="00660429">
        <w:t xml:space="preserve"> 0</w:t>
      </w:r>
      <w:r w:rsidR="00660429" w:rsidRPr="001178E6">
        <w:t xml:space="preserve">00,00 zł (słownie: </w:t>
      </w:r>
      <w:r>
        <w:t>osiemnaście tysięcy</w:t>
      </w:r>
      <w:r w:rsidR="00660429" w:rsidRPr="001178E6">
        <w:t xml:space="preserve"> złotych i 00/100).</w:t>
      </w:r>
    </w:p>
    <w:p w:rsidR="00660429" w:rsidRPr="001178E6" w:rsidRDefault="0056749D" w:rsidP="00C310A3">
      <w:pPr>
        <w:numPr>
          <w:ilvl w:val="6"/>
          <w:numId w:val="56"/>
        </w:numPr>
        <w:tabs>
          <w:tab w:val="clear" w:pos="4680"/>
        </w:tabs>
        <w:spacing w:line="276" w:lineRule="auto"/>
        <w:ind w:left="851" w:hanging="425"/>
        <w:jc w:val="both"/>
      </w:pPr>
      <w:r>
        <w:t>dla zadania nr 2 – 9</w:t>
      </w:r>
      <w:r w:rsidR="00660429">
        <w:t xml:space="preserve"> 0</w:t>
      </w:r>
      <w:r w:rsidR="00660429" w:rsidRPr="001178E6">
        <w:t xml:space="preserve">00,00 zł (słownie: </w:t>
      </w:r>
      <w:r>
        <w:t>dziewięć tysięcy</w:t>
      </w:r>
      <w:r w:rsidR="00660429" w:rsidRPr="001178E6">
        <w:t xml:space="preserve"> złotych i 00/100).</w:t>
      </w:r>
    </w:p>
    <w:p w:rsidR="00660429" w:rsidRPr="001178E6" w:rsidRDefault="00660429" w:rsidP="00C310A3">
      <w:pPr>
        <w:numPr>
          <w:ilvl w:val="6"/>
          <w:numId w:val="56"/>
        </w:numPr>
        <w:tabs>
          <w:tab w:val="clear" w:pos="4680"/>
        </w:tabs>
        <w:spacing w:line="276" w:lineRule="auto"/>
        <w:ind w:left="851" w:hanging="425"/>
        <w:jc w:val="both"/>
      </w:pPr>
      <w:r w:rsidRPr="001178E6">
        <w:t xml:space="preserve">dla zadania nr 3 – </w:t>
      </w:r>
      <w:r w:rsidR="0056749D">
        <w:t>1</w:t>
      </w:r>
      <w:r>
        <w:t xml:space="preserve"> 000</w:t>
      </w:r>
      <w:r w:rsidRPr="001178E6">
        <w:t xml:space="preserve">,00 zł (słownie: </w:t>
      </w:r>
      <w:r w:rsidR="0056749D">
        <w:t>jeden tysiąc</w:t>
      </w:r>
      <w:r>
        <w:t xml:space="preserve"> złotych i 00/100).</w:t>
      </w:r>
    </w:p>
    <w:p w:rsidR="00660429" w:rsidRPr="00193EF6" w:rsidRDefault="00660429" w:rsidP="00C310A3">
      <w:pPr>
        <w:numPr>
          <w:ilvl w:val="6"/>
          <w:numId w:val="50"/>
        </w:numPr>
        <w:tabs>
          <w:tab w:val="num" w:pos="0"/>
        </w:tabs>
        <w:spacing w:line="276" w:lineRule="auto"/>
        <w:ind w:left="426" w:hanging="426"/>
        <w:jc w:val="both"/>
      </w:pPr>
      <w:r w:rsidRPr="00193EF6">
        <w:t>Wadium należy wnieść wg wyboru Wykonawcy w jednej lub kilku formach przewidzianych w art. 45 ust. 6 ustawy Pzp, tj.:</w:t>
      </w:r>
    </w:p>
    <w:p w:rsidR="00660429" w:rsidRPr="00193EF6" w:rsidRDefault="00660429" w:rsidP="00C310A3">
      <w:pPr>
        <w:numPr>
          <w:ilvl w:val="0"/>
          <w:numId w:val="51"/>
        </w:numPr>
        <w:spacing w:line="276" w:lineRule="auto"/>
        <w:ind w:left="851" w:hanging="426"/>
        <w:jc w:val="both"/>
      </w:pPr>
      <w:r w:rsidRPr="00193EF6">
        <w:t>w pieniądzu przelewem na rachunek bankowy zamawiającego:</w:t>
      </w:r>
    </w:p>
    <w:p w:rsidR="00660429" w:rsidRPr="00193EF6" w:rsidRDefault="00660429" w:rsidP="00C310A3">
      <w:pPr>
        <w:numPr>
          <w:ilvl w:val="0"/>
          <w:numId w:val="55"/>
        </w:numPr>
        <w:spacing w:line="276" w:lineRule="auto"/>
        <w:contextualSpacing/>
        <w:jc w:val="both"/>
        <w:rPr>
          <w:b/>
        </w:rPr>
      </w:pPr>
      <w:r w:rsidRPr="00193EF6">
        <w:rPr>
          <w:b/>
          <w:shd w:val="clear" w:color="auto" w:fill="FFFFFF"/>
        </w:rPr>
        <w:t>1010 1010 0020 8813 9120 2000</w:t>
      </w:r>
      <w:r w:rsidRPr="00193EF6">
        <w:rPr>
          <w:b/>
        </w:rPr>
        <w:t xml:space="preserve"> Narodowy Bank Polski</w:t>
      </w:r>
    </w:p>
    <w:p w:rsidR="00660429" w:rsidRPr="00193EF6" w:rsidRDefault="00660429" w:rsidP="00C310A3">
      <w:pPr>
        <w:numPr>
          <w:ilvl w:val="0"/>
          <w:numId w:val="51"/>
        </w:numPr>
        <w:spacing w:line="276" w:lineRule="auto"/>
        <w:ind w:left="851" w:hanging="425"/>
        <w:jc w:val="both"/>
      </w:pPr>
      <w:r w:rsidRPr="00193EF6">
        <w:t>w poręczeniach bankowych lub poręczeniach spółdzielczej kasy oszczędnościowo-kredytowej, z tym że poręczenie kasy jest zawsze poręczeniem pieniężnym;</w:t>
      </w:r>
    </w:p>
    <w:p w:rsidR="00660429" w:rsidRPr="00193EF6" w:rsidRDefault="00660429" w:rsidP="00C310A3">
      <w:pPr>
        <w:numPr>
          <w:ilvl w:val="0"/>
          <w:numId w:val="51"/>
        </w:numPr>
        <w:spacing w:line="276" w:lineRule="auto"/>
        <w:ind w:left="851" w:hanging="425"/>
        <w:jc w:val="both"/>
      </w:pPr>
      <w:r w:rsidRPr="00193EF6">
        <w:t>w gwarancjach bankowych (niezbędne jest przedłożenie pisemnej bezwarunkowej gwarancji udzielonej przez bank, zgodnie z wymaganiami określonymi przez prawo bankowe);</w:t>
      </w:r>
    </w:p>
    <w:p w:rsidR="00660429" w:rsidRPr="00193EF6" w:rsidRDefault="00660429" w:rsidP="00C310A3">
      <w:pPr>
        <w:numPr>
          <w:ilvl w:val="0"/>
          <w:numId w:val="51"/>
        </w:numPr>
        <w:spacing w:line="276" w:lineRule="auto"/>
        <w:ind w:left="851" w:hanging="425"/>
        <w:jc w:val="both"/>
      </w:pPr>
      <w:r w:rsidRPr="00193EF6">
        <w:t>w gwarancjach ubezpieczeniowych (niezbędne jest przedłożenie pisemnej bezwarunkowej gwarancji udzielonej przez firmę ubezpieczeniową /oświadczenie/, zgodnie z obowiązującymi przepisami prawa);</w:t>
      </w:r>
    </w:p>
    <w:p w:rsidR="00660429" w:rsidRPr="00193EF6" w:rsidRDefault="00660429" w:rsidP="00C310A3">
      <w:pPr>
        <w:numPr>
          <w:ilvl w:val="0"/>
          <w:numId w:val="51"/>
        </w:numPr>
        <w:spacing w:line="276" w:lineRule="auto"/>
        <w:ind w:left="851" w:hanging="425"/>
        <w:jc w:val="both"/>
      </w:pPr>
      <w:r w:rsidRPr="00193EF6">
        <w:t>poręczeniach udzielanych przez podmioty, o których mowa w art. 6b ust. 5 pkt 2 ustawy z dnia 9 listopada 2000 r. o utworzeniu Polskiej Agencji Rozwoju Przedsiębiorczości (Dz.U. z 2018 r. poz. 110). W przypadku poręczenia niezbędne jest złożenie przez poręczyciela oświadczenia pisemnego wobec wierzyciela.</w:t>
      </w:r>
    </w:p>
    <w:p w:rsidR="00660429" w:rsidRPr="00193EF6" w:rsidRDefault="00660429" w:rsidP="00C310A3">
      <w:pPr>
        <w:numPr>
          <w:ilvl w:val="6"/>
          <w:numId w:val="50"/>
        </w:numPr>
        <w:spacing w:line="276" w:lineRule="auto"/>
        <w:ind w:left="426" w:hanging="426"/>
        <w:jc w:val="both"/>
      </w:pPr>
      <w:r w:rsidRPr="00193EF6">
        <w:t xml:space="preserve">W przypadku wniesienia wadium w formach określonych w ust. 2 pkt. 2-5, Zamawiający </w:t>
      </w:r>
      <w:r w:rsidRPr="00193EF6">
        <w:rPr>
          <w:u w:val="single"/>
        </w:rPr>
        <w:t>wymaga złożenia dokumentu w formie elektronicznej</w:t>
      </w:r>
      <w:r w:rsidRPr="00193EF6">
        <w:t xml:space="preserve">, z zastrzeżeniem, iż będzie on </w:t>
      </w:r>
      <w:r w:rsidRPr="00193EF6">
        <w:rPr>
          <w:b/>
        </w:rPr>
        <w:t>podpisany kwalifikowanym podpisem elektronicznym przez Gwaranta tj. wystawcę gwarancji / poręczenia</w:t>
      </w:r>
      <w:r w:rsidRPr="00193EF6">
        <w:t>.</w:t>
      </w:r>
    </w:p>
    <w:p w:rsidR="00660429" w:rsidRPr="00193EF6" w:rsidRDefault="00660429" w:rsidP="00C310A3">
      <w:pPr>
        <w:numPr>
          <w:ilvl w:val="6"/>
          <w:numId w:val="50"/>
        </w:numPr>
        <w:tabs>
          <w:tab w:val="num" w:pos="0"/>
        </w:tabs>
        <w:spacing w:line="276" w:lineRule="auto"/>
        <w:ind w:left="426" w:hanging="426"/>
        <w:jc w:val="both"/>
      </w:pPr>
      <w:r w:rsidRPr="00193EF6">
        <w:t>Złożone poręczenie/gwarancja musi zawierać:</w:t>
      </w:r>
    </w:p>
    <w:p w:rsidR="00660429" w:rsidRPr="00193EF6" w:rsidRDefault="00660429" w:rsidP="00C310A3">
      <w:pPr>
        <w:numPr>
          <w:ilvl w:val="0"/>
          <w:numId w:val="52"/>
        </w:numPr>
        <w:spacing w:line="276" w:lineRule="auto"/>
        <w:ind w:left="851" w:hanging="425"/>
        <w:jc w:val="both"/>
      </w:pPr>
      <w:r w:rsidRPr="00193EF6">
        <w:t>termin obowiązywania gwarancji/poręczenia do końca okresu związania ofertą;</w:t>
      </w:r>
    </w:p>
    <w:p w:rsidR="00660429" w:rsidRPr="00193EF6" w:rsidRDefault="00660429" w:rsidP="00C310A3">
      <w:pPr>
        <w:numPr>
          <w:ilvl w:val="0"/>
          <w:numId w:val="52"/>
        </w:numPr>
        <w:spacing w:line="276" w:lineRule="auto"/>
        <w:ind w:left="851" w:hanging="425"/>
        <w:jc w:val="both"/>
      </w:pPr>
      <w:r w:rsidRPr="00193EF6">
        <w:t>informację, że udzielona gwarancja/poręczenie stanowi zabezpieczenie na wadium na rzecz Zamawiającego;</w:t>
      </w:r>
    </w:p>
    <w:p w:rsidR="00660429" w:rsidRPr="00193EF6" w:rsidRDefault="00660429" w:rsidP="00C310A3">
      <w:pPr>
        <w:numPr>
          <w:ilvl w:val="0"/>
          <w:numId w:val="52"/>
        </w:numPr>
        <w:spacing w:line="276" w:lineRule="auto"/>
        <w:ind w:left="851" w:hanging="425"/>
        <w:jc w:val="both"/>
      </w:pPr>
      <w:r w:rsidRPr="00193EF6">
        <w:t>zobowiązanie zgodne z art. 46 ust. 5 ustawy Pzp, tj. „Zamawiający zatrzymuje wadium wraz z odsetkami, jeżeli wykonawca, którego oferta została wybrana:</w:t>
      </w:r>
    </w:p>
    <w:p w:rsidR="00660429" w:rsidRPr="00193EF6" w:rsidRDefault="00660429" w:rsidP="00C310A3">
      <w:pPr>
        <w:numPr>
          <w:ilvl w:val="0"/>
          <w:numId w:val="53"/>
        </w:numPr>
        <w:spacing w:line="276" w:lineRule="auto"/>
        <w:ind w:left="1276" w:hanging="425"/>
        <w:jc w:val="both"/>
      </w:pPr>
      <w:r w:rsidRPr="00193EF6">
        <w:t>odmówił podpisania umowy w sprawie zamówienia publicznego na warunkach określonych w ofercie;</w:t>
      </w:r>
    </w:p>
    <w:p w:rsidR="00660429" w:rsidRPr="00193EF6" w:rsidRDefault="00660429" w:rsidP="00C310A3">
      <w:pPr>
        <w:numPr>
          <w:ilvl w:val="0"/>
          <w:numId w:val="53"/>
        </w:numPr>
        <w:spacing w:line="276" w:lineRule="auto"/>
        <w:ind w:left="1276" w:hanging="425"/>
        <w:jc w:val="both"/>
      </w:pPr>
      <w:r w:rsidRPr="00193EF6">
        <w:t>zawarcie umowy w sprawie zamówienia publicznego stało się niemożliwe z przyczyn leżących po stronie wykonawcy”.</w:t>
      </w:r>
    </w:p>
    <w:p w:rsidR="00660429" w:rsidRPr="00193EF6" w:rsidRDefault="00660429" w:rsidP="00C310A3">
      <w:pPr>
        <w:numPr>
          <w:ilvl w:val="6"/>
          <w:numId w:val="50"/>
        </w:numPr>
        <w:tabs>
          <w:tab w:val="num" w:pos="0"/>
        </w:tabs>
        <w:spacing w:line="276" w:lineRule="auto"/>
        <w:ind w:left="426" w:hanging="426"/>
        <w:jc w:val="both"/>
        <w:rPr>
          <w:b/>
        </w:rPr>
      </w:pPr>
      <w:r w:rsidRPr="00193EF6">
        <w:t>Wadium wniesione w pieniądzu zamawiający przechowuje na rachunku bankowym.</w:t>
      </w:r>
    </w:p>
    <w:p w:rsidR="00660429" w:rsidRPr="00193EF6" w:rsidRDefault="00660429" w:rsidP="00C310A3">
      <w:pPr>
        <w:numPr>
          <w:ilvl w:val="6"/>
          <w:numId w:val="50"/>
        </w:numPr>
        <w:tabs>
          <w:tab w:val="num" w:pos="0"/>
        </w:tabs>
        <w:spacing w:line="276" w:lineRule="auto"/>
        <w:ind w:left="426" w:hanging="426"/>
        <w:jc w:val="both"/>
        <w:rPr>
          <w:b/>
        </w:rPr>
      </w:pPr>
      <w:r w:rsidRPr="00193EF6">
        <w:rPr>
          <w:u w:val="single"/>
        </w:rPr>
        <w:t>Termin wniesienia wadium</w:t>
      </w:r>
      <w:r w:rsidRPr="00193EF6">
        <w:t xml:space="preserve"> przez Wykonawcę </w:t>
      </w:r>
      <w:r w:rsidRPr="00193EF6">
        <w:rPr>
          <w:u w:val="single"/>
        </w:rPr>
        <w:t>upływa w terminie składania ofert</w:t>
      </w:r>
      <w:r w:rsidRPr="00193EF6">
        <w:t xml:space="preserve">. Wadium musi obejmować okres związania ofertą wynoszący </w:t>
      </w:r>
      <w:r w:rsidRPr="00193EF6">
        <w:rPr>
          <w:b/>
        </w:rPr>
        <w:t>60 dni.</w:t>
      </w:r>
    </w:p>
    <w:p w:rsidR="00660429" w:rsidRPr="00193EF6" w:rsidRDefault="00660429" w:rsidP="00C310A3">
      <w:pPr>
        <w:numPr>
          <w:ilvl w:val="6"/>
          <w:numId w:val="50"/>
        </w:numPr>
        <w:tabs>
          <w:tab w:val="num" w:pos="0"/>
        </w:tabs>
        <w:spacing w:line="276" w:lineRule="auto"/>
        <w:ind w:left="426" w:hanging="426"/>
        <w:jc w:val="both"/>
        <w:rPr>
          <w:u w:val="single"/>
        </w:rPr>
      </w:pPr>
      <w:r w:rsidRPr="00193EF6">
        <w:t>O uznaniu przez Zamawiającego, że wadium w pieniądzu wniesiono w wymaganym terminie, decyduje termin uznania (zaksięgowania) środków na rachunku bankowym Zamawiającego.</w:t>
      </w:r>
    </w:p>
    <w:p w:rsidR="00660429" w:rsidRPr="00193EF6" w:rsidRDefault="00660429" w:rsidP="00C310A3">
      <w:pPr>
        <w:numPr>
          <w:ilvl w:val="6"/>
          <w:numId w:val="50"/>
        </w:numPr>
        <w:tabs>
          <w:tab w:val="num" w:pos="0"/>
        </w:tabs>
        <w:spacing w:line="276" w:lineRule="auto"/>
        <w:ind w:left="426" w:hanging="426"/>
        <w:jc w:val="both"/>
      </w:pPr>
      <w:r w:rsidRPr="00193EF6">
        <w:t>Zamawiający zwróci niezwłocznie wadium wszystkim Wykonawcom po wyborze najkorzystniejszej oferty lub unieważnieniu postępowania, z wyjątkiem Wykonawcy, którego oferta zostanie wybrana jako najkorzystniejsza.</w:t>
      </w:r>
    </w:p>
    <w:p w:rsidR="00660429" w:rsidRPr="00193EF6" w:rsidRDefault="00660429" w:rsidP="00C310A3">
      <w:pPr>
        <w:numPr>
          <w:ilvl w:val="6"/>
          <w:numId w:val="50"/>
        </w:numPr>
        <w:tabs>
          <w:tab w:val="num" w:pos="0"/>
        </w:tabs>
        <w:spacing w:line="276" w:lineRule="auto"/>
        <w:ind w:left="426" w:hanging="426"/>
        <w:jc w:val="both"/>
      </w:pPr>
      <w:r w:rsidRPr="00193EF6">
        <w:t>Wykonawcy, którego oferta zostanie wybrana jako najkorzystniejsza, Zamawiający zwróci niezwłocznie wadium po zawarciu umowy.</w:t>
      </w:r>
    </w:p>
    <w:p w:rsidR="00660429" w:rsidRPr="00193EF6" w:rsidRDefault="00660429" w:rsidP="00C310A3">
      <w:pPr>
        <w:numPr>
          <w:ilvl w:val="6"/>
          <w:numId w:val="50"/>
        </w:numPr>
        <w:tabs>
          <w:tab w:val="num" w:pos="0"/>
        </w:tabs>
        <w:spacing w:line="276" w:lineRule="auto"/>
        <w:ind w:left="426" w:hanging="426"/>
        <w:jc w:val="both"/>
      </w:pPr>
      <w:r w:rsidRPr="00193EF6">
        <w:t>Zamawiający zwróci niezwłocznie wadium na wniosek Wykonawcy, który wycofał ofertę przed upływem terminu składania ofert.</w:t>
      </w:r>
    </w:p>
    <w:p w:rsidR="00660429" w:rsidRPr="00193EF6" w:rsidRDefault="00660429" w:rsidP="00C310A3">
      <w:pPr>
        <w:numPr>
          <w:ilvl w:val="6"/>
          <w:numId w:val="50"/>
        </w:numPr>
        <w:tabs>
          <w:tab w:val="num" w:pos="0"/>
        </w:tabs>
        <w:spacing w:line="276" w:lineRule="auto"/>
        <w:ind w:left="426" w:hanging="426"/>
        <w:jc w:val="both"/>
      </w:pPr>
      <w:r w:rsidRPr="00193EF6">
        <w:rPr>
          <w:u w:val="single"/>
        </w:rPr>
        <w:t>Zamawiający zatrzymuje wadium wraz z odsetkami, jeżeli Wykonawca w odpowiedzi na wezwanie, o którym mowa w art. 26 ust. 3 ustawy, z przyczyn leżących po jego stronie</w:t>
      </w:r>
      <w:r w:rsidRPr="00193EF6">
        <w:t xml:space="preserve">, nie złożył dokumentów lub oświadczeń, o których mowa w art. 25 ust. 1 ustawy, pełnomocnictw, listy podmiotów należących do tej samej grupy kapitałowej, o której mowa w art. 24 ust. 1 pkt 23 ustawy, lub informacji o tym, że nie należy do grupy kapitałowej, lub nie wyraził zgody na poprawienie omyłki, o której mowa w art. 87 ust. 2 pkt 3, co powodowało brak możliwości wybrania oferty złożonej przez wykonawcę jako najkorzystniejszej. </w:t>
      </w:r>
    </w:p>
    <w:p w:rsidR="00660429" w:rsidRPr="00193EF6" w:rsidRDefault="00660429" w:rsidP="00C310A3">
      <w:pPr>
        <w:numPr>
          <w:ilvl w:val="6"/>
          <w:numId w:val="50"/>
        </w:numPr>
        <w:tabs>
          <w:tab w:val="num" w:pos="0"/>
        </w:tabs>
        <w:spacing w:line="276" w:lineRule="auto"/>
        <w:ind w:left="426" w:hanging="426"/>
        <w:jc w:val="both"/>
      </w:pPr>
      <w:r w:rsidRPr="00193EF6">
        <w:t>Zamawiający zatrzymuje wadium wraz z odsetkami, jeżeli Wykonawca, którego oferta została wybrana:</w:t>
      </w:r>
    </w:p>
    <w:p w:rsidR="00660429" w:rsidRPr="00193EF6" w:rsidRDefault="00660429" w:rsidP="00C310A3">
      <w:pPr>
        <w:numPr>
          <w:ilvl w:val="0"/>
          <w:numId w:val="54"/>
        </w:numPr>
        <w:spacing w:line="276" w:lineRule="auto"/>
        <w:ind w:left="851" w:hanging="425"/>
        <w:jc w:val="both"/>
      </w:pPr>
      <w:r w:rsidRPr="00193EF6">
        <w:t>odmówił podpisania umowy w sprawie zamówienia publicznego na warunkach określonych w ofercie;</w:t>
      </w:r>
    </w:p>
    <w:p w:rsidR="00660429" w:rsidRPr="00193EF6" w:rsidRDefault="00660429" w:rsidP="00C310A3">
      <w:pPr>
        <w:numPr>
          <w:ilvl w:val="0"/>
          <w:numId w:val="54"/>
        </w:numPr>
        <w:spacing w:line="276" w:lineRule="auto"/>
        <w:ind w:left="851" w:hanging="425"/>
        <w:jc w:val="both"/>
      </w:pPr>
      <w:r w:rsidRPr="00193EF6">
        <w:t>nie wniósł wymaganego zabezpieczenia należytego wykonania umowy;</w:t>
      </w:r>
    </w:p>
    <w:p w:rsidR="00660429" w:rsidRPr="00193EF6" w:rsidRDefault="00660429" w:rsidP="00C310A3">
      <w:pPr>
        <w:numPr>
          <w:ilvl w:val="0"/>
          <w:numId w:val="54"/>
        </w:numPr>
        <w:spacing w:line="276" w:lineRule="auto"/>
        <w:ind w:left="851" w:hanging="425"/>
        <w:jc w:val="both"/>
      </w:pPr>
      <w:r w:rsidRPr="00193EF6">
        <w:t>zawarcie umowy w sprawie zamówienia pub</w:t>
      </w:r>
      <w:r>
        <w:t>licznego stało się niemożliwe z </w:t>
      </w:r>
      <w:r w:rsidRPr="00193EF6">
        <w:t>przyczyn leżących po stronie Wykonawcy.</w:t>
      </w:r>
    </w:p>
    <w:p w:rsidR="00DA29B2" w:rsidRDefault="00DA29B2" w:rsidP="00DA29B2">
      <w:pPr>
        <w:spacing w:line="276" w:lineRule="auto"/>
        <w:rPr>
          <w:u w:val="single"/>
        </w:rPr>
      </w:pPr>
    </w:p>
    <w:p w:rsidR="00DA29B2" w:rsidRPr="008905D7" w:rsidRDefault="00DA29B2" w:rsidP="00DA29B2">
      <w:pPr>
        <w:spacing w:line="276" w:lineRule="auto"/>
        <w:jc w:val="center"/>
        <w:rPr>
          <w:u w:val="single"/>
        </w:rPr>
      </w:pPr>
      <w:r w:rsidRPr="008905D7">
        <w:rPr>
          <w:u w:val="single"/>
        </w:rPr>
        <w:t>DZIAŁ I</w:t>
      </w:r>
      <w:r>
        <w:rPr>
          <w:u w:val="single"/>
        </w:rPr>
        <w:t>V</w:t>
      </w:r>
      <w:r w:rsidRPr="008905D7">
        <w:rPr>
          <w:u w:val="single"/>
        </w:rPr>
        <w:t xml:space="preserve"> – </w:t>
      </w:r>
      <w:r w:rsidR="0056749D" w:rsidRPr="0056749D">
        <w:rPr>
          <w:u w:val="single"/>
        </w:rPr>
        <w:t>OPIS WARUNKÓW UDZIAŁU W POSTĘPOWANIU ORAZ PODSTAWY WYKLUCZENIA WYKONAWCY</w:t>
      </w:r>
    </w:p>
    <w:p w:rsidR="00DA29B2" w:rsidRPr="002A6BB2" w:rsidRDefault="00DA29B2" w:rsidP="00DA29B2">
      <w:pPr>
        <w:spacing w:line="276" w:lineRule="auto"/>
        <w:ind w:left="720"/>
        <w:jc w:val="both"/>
        <w:rPr>
          <w:color w:val="FF0000"/>
        </w:rPr>
      </w:pPr>
    </w:p>
    <w:p w:rsidR="0056749D" w:rsidRPr="003A05B6" w:rsidRDefault="0056749D" w:rsidP="00C310A3">
      <w:pPr>
        <w:numPr>
          <w:ilvl w:val="0"/>
          <w:numId w:val="12"/>
        </w:numPr>
        <w:tabs>
          <w:tab w:val="clear" w:pos="502"/>
          <w:tab w:val="num" w:pos="360"/>
          <w:tab w:val="num" w:pos="426"/>
        </w:tabs>
        <w:spacing w:line="276" w:lineRule="auto"/>
        <w:ind w:left="426" w:hanging="426"/>
        <w:jc w:val="both"/>
        <w:rPr>
          <w:lang w:val="x-none" w:eastAsia="x-none"/>
        </w:rPr>
      </w:pPr>
      <w:r w:rsidRPr="003A05B6">
        <w:rPr>
          <w:lang w:val="x-none" w:eastAsia="x-none"/>
        </w:rPr>
        <w:t xml:space="preserve">O udzielenie zamówienia mogą ubiegać się Wykonawcy, którzy </w:t>
      </w:r>
      <w:r w:rsidRPr="003A05B6">
        <w:rPr>
          <w:lang w:eastAsia="x-none"/>
        </w:rPr>
        <w:t>nie podlegają</w:t>
      </w:r>
      <w:r w:rsidRPr="003A05B6">
        <w:rPr>
          <w:lang w:val="x-none" w:eastAsia="x-none"/>
        </w:rPr>
        <w:t xml:space="preserve"> wykluczeniu</w:t>
      </w:r>
      <w:r w:rsidRPr="003A05B6">
        <w:rPr>
          <w:lang w:eastAsia="x-none"/>
        </w:rPr>
        <w:t xml:space="preserve"> z postępowania oraz spełniają warunki udziału w postępowaniu określone w SIWZ</w:t>
      </w:r>
      <w:r w:rsidRPr="003A05B6">
        <w:rPr>
          <w:lang w:val="x-none" w:eastAsia="x-none"/>
        </w:rPr>
        <w:t>.</w:t>
      </w:r>
    </w:p>
    <w:p w:rsidR="0056749D" w:rsidRPr="003A05B6" w:rsidRDefault="0056749D" w:rsidP="00C310A3">
      <w:pPr>
        <w:numPr>
          <w:ilvl w:val="0"/>
          <w:numId w:val="12"/>
        </w:numPr>
        <w:tabs>
          <w:tab w:val="clear" w:pos="502"/>
          <w:tab w:val="num" w:pos="360"/>
          <w:tab w:val="num" w:pos="426"/>
        </w:tabs>
        <w:spacing w:line="276" w:lineRule="auto"/>
        <w:ind w:left="426" w:hanging="426"/>
        <w:jc w:val="both"/>
        <w:rPr>
          <w:lang w:val="x-none" w:eastAsia="x-none"/>
        </w:rPr>
      </w:pPr>
      <w:r w:rsidRPr="003A05B6">
        <w:rPr>
          <w:b/>
          <w:lang w:eastAsia="x-none"/>
        </w:rPr>
        <w:t>Podstawy wykluczenia</w:t>
      </w:r>
      <w:r w:rsidRPr="003A05B6">
        <w:rPr>
          <w:lang w:eastAsia="x-none"/>
        </w:rPr>
        <w:t>:</w:t>
      </w:r>
    </w:p>
    <w:p w:rsidR="0056749D" w:rsidRPr="003A05B6" w:rsidRDefault="0056749D" w:rsidP="00C310A3">
      <w:pPr>
        <w:numPr>
          <w:ilvl w:val="0"/>
          <w:numId w:val="57"/>
        </w:numPr>
        <w:tabs>
          <w:tab w:val="num" w:pos="851"/>
        </w:tabs>
        <w:spacing w:line="276" w:lineRule="auto"/>
        <w:ind w:left="851" w:hanging="425"/>
        <w:contextualSpacing/>
        <w:jc w:val="both"/>
      </w:pPr>
      <w:r w:rsidRPr="003A05B6">
        <w:t>O udzielenie zamówienia mogą ubiegać się Wykonawcy, którzy nie podlegają wykluczeniu z postępowania na podst. art. 24 ust. 1 pkt 12-23 ustawy Pzp.</w:t>
      </w:r>
    </w:p>
    <w:p w:rsidR="0056749D" w:rsidRDefault="0056749D" w:rsidP="00C310A3">
      <w:pPr>
        <w:numPr>
          <w:ilvl w:val="0"/>
          <w:numId w:val="57"/>
        </w:numPr>
        <w:tabs>
          <w:tab w:val="clear" w:pos="420"/>
          <w:tab w:val="num" w:pos="851"/>
        </w:tabs>
        <w:spacing w:line="276" w:lineRule="auto"/>
        <w:ind w:left="851" w:hanging="425"/>
        <w:jc w:val="both"/>
      </w:pPr>
      <w:r>
        <w:t>Zamawiający dodatkowo przewiduje wykluczenie Wykonawcy na podstawie art. 24 ust. 5 pkt 1, ustawy Pzp:</w:t>
      </w:r>
    </w:p>
    <w:p w:rsidR="0056749D" w:rsidRDefault="0056749D" w:rsidP="00C310A3">
      <w:pPr>
        <w:pStyle w:val="Akapitzlist"/>
        <w:numPr>
          <w:ilvl w:val="1"/>
          <w:numId w:val="59"/>
        </w:numPr>
        <w:tabs>
          <w:tab w:val="left" w:pos="851"/>
        </w:tabs>
        <w:spacing w:line="276" w:lineRule="auto"/>
        <w:ind w:left="1276" w:hanging="425"/>
        <w:jc w:val="both"/>
      </w:pPr>
      <w: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oraz 2018 r. poz. 149)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w:t>
      </w:r>
    </w:p>
    <w:p w:rsidR="0056749D" w:rsidRPr="003A05B6" w:rsidRDefault="0056749D" w:rsidP="00C310A3">
      <w:pPr>
        <w:numPr>
          <w:ilvl w:val="0"/>
          <w:numId w:val="57"/>
        </w:numPr>
        <w:tabs>
          <w:tab w:val="left" w:pos="851"/>
        </w:tabs>
        <w:spacing w:line="276" w:lineRule="auto"/>
        <w:ind w:left="851" w:hanging="425"/>
        <w:jc w:val="both"/>
        <w:rPr>
          <w:rFonts w:eastAsia="Arial Unicode MS"/>
        </w:rPr>
      </w:pPr>
      <w:r w:rsidRPr="003A05B6">
        <w:rPr>
          <w:rFonts w:eastAsia="Arial Unicode MS"/>
          <w:b/>
        </w:rPr>
        <w:t>Zamawiający może wykluczyć Wykonawcę na każdym etapie postępowania (art. 24 ust. 1 pkt 12 ustawy Pzp).</w:t>
      </w:r>
    </w:p>
    <w:p w:rsidR="0056749D" w:rsidRPr="003A05B6" w:rsidRDefault="0056749D" w:rsidP="00C310A3">
      <w:pPr>
        <w:numPr>
          <w:ilvl w:val="0"/>
          <w:numId w:val="57"/>
        </w:numPr>
        <w:tabs>
          <w:tab w:val="left" w:pos="851"/>
        </w:tabs>
        <w:spacing w:line="276" w:lineRule="auto"/>
        <w:ind w:left="851" w:hanging="425"/>
        <w:jc w:val="both"/>
        <w:rPr>
          <w:rFonts w:eastAsia="Arial Unicode MS"/>
        </w:rPr>
      </w:pPr>
      <w:r w:rsidRPr="003A05B6">
        <w:rPr>
          <w:rFonts w:eastAsia="Arial Unicode MS"/>
        </w:rPr>
        <w:t>Wykonawca, który podlega wykluczeniu na podst</w:t>
      </w:r>
      <w:r w:rsidRPr="003A05B6">
        <w:rPr>
          <w:rFonts w:eastAsia="Arial Unicode MS"/>
          <w:b/>
        </w:rPr>
        <w:t>. art. 24 ust. 1 pkt 13 i 14</w:t>
      </w:r>
      <w:r w:rsidRPr="003A05B6">
        <w:rPr>
          <w:rFonts w:eastAsia="Arial Unicode MS"/>
        </w:rPr>
        <w:t xml:space="preserve"> oraz </w:t>
      </w:r>
      <w:r w:rsidRPr="003A05B6">
        <w:rPr>
          <w:rFonts w:eastAsia="Arial Unicode MS"/>
          <w:b/>
        </w:rPr>
        <w:t>16-20</w:t>
      </w:r>
      <w:r w:rsidRPr="003A05B6">
        <w:rPr>
          <w:rFonts w:eastAsia="Arial Unicode MS"/>
        </w:rPr>
        <w:t xml:space="preserve"> </w:t>
      </w:r>
      <w:r w:rsidRPr="006E2F38">
        <w:rPr>
          <w:rFonts w:eastAsia="Arial Unicode MS"/>
          <w:b/>
        </w:rPr>
        <w:t>ustawy Pzp</w:t>
      </w:r>
      <w:r w:rsidRPr="006E2F38">
        <w:rPr>
          <w:rFonts w:eastAsia="Arial Unicode MS"/>
        </w:rPr>
        <w:t xml:space="preserve">, może przedstawić dowody na to, że podjęte przez niego środki są wystarczające do wykazania jego rzetelności, </w:t>
      </w:r>
      <w:r w:rsidRPr="003A05B6">
        <w:rPr>
          <w:rFonts w:eastAsia="Arial Unicode MS"/>
        </w:rP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6749D" w:rsidRPr="003A05B6" w:rsidRDefault="0056749D" w:rsidP="00C310A3">
      <w:pPr>
        <w:numPr>
          <w:ilvl w:val="0"/>
          <w:numId w:val="57"/>
        </w:numPr>
        <w:tabs>
          <w:tab w:val="left" w:pos="851"/>
        </w:tabs>
        <w:spacing w:line="276" w:lineRule="auto"/>
        <w:ind w:left="851" w:hanging="425"/>
        <w:jc w:val="both"/>
        <w:rPr>
          <w:rFonts w:eastAsia="Arial Unicode MS"/>
        </w:rPr>
      </w:pPr>
      <w:r w:rsidRPr="003A05B6">
        <w:rPr>
          <w:rFonts w:eastAsia="Arial Unicode MS"/>
        </w:rPr>
        <w:t>Wykonawca nie podlega wykluczeniu, jeżeli Zamawiający, uwzględniając wagę i szczególne okoliczności czynu Wykonawcy, uzna za wystarczające dowody przedstawione na podstawie art. 24 ust. 8 ustawy Pzp.</w:t>
      </w:r>
    </w:p>
    <w:p w:rsidR="0056749D" w:rsidRPr="003A05B6" w:rsidRDefault="0056749D" w:rsidP="00C310A3">
      <w:pPr>
        <w:numPr>
          <w:ilvl w:val="0"/>
          <w:numId w:val="57"/>
        </w:numPr>
        <w:tabs>
          <w:tab w:val="left" w:pos="851"/>
        </w:tabs>
        <w:spacing w:line="276" w:lineRule="auto"/>
        <w:ind w:left="851" w:hanging="425"/>
        <w:jc w:val="both"/>
        <w:rPr>
          <w:rFonts w:eastAsia="Arial Unicode MS"/>
        </w:rPr>
      </w:pPr>
      <w:r w:rsidRPr="003A05B6">
        <w:rPr>
          <w:lang w:val="x-none" w:eastAsia="x-none"/>
        </w:rPr>
        <w:t>Ocena wyżej opisanych przesłanek wykluczenia wykonawcy warunków udziału w</w:t>
      </w:r>
      <w:r w:rsidRPr="003A05B6">
        <w:rPr>
          <w:lang w:eastAsia="x-none"/>
        </w:rPr>
        <w:t> </w:t>
      </w:r>
      <w:r w:rsidRPr="003A05B6">
        <w:rPr>
          <w:lang w:val="x-none" w:eastAsia="x-none"/>
        </w:rPr>
        <w:t>postępowaniu dokonywana będzie w oparciu o złożone przez Wykonawcę w niniejszym postępowaniu dokumenty oraz oświadczenia.</w:t>
      </w:r>
    </w:p>
    <w:p w:rsidR="0056749D" w:rsidRPr="003A05B6" w:rsidRDefault="0056749D" w:rsidP="00C310A3">
      <w:pPr>
        <w:numPr>
          <w:ilvl w:val="0"/>
          <w:numId w:val="12"/>
        </w:numPr>
        <w:tabs>
          <w:tab w:val="clear" w:pos="502"/>
          <w:tab w:val="num" w:pos="360"/>
          <w:tab w:val="num" w:pos="426"/>
        </w:tabs>
        <w:spacing w:line="276" w:lineRule="auto"/>
        <w:ind w:left="426" w:hanging="426"/>
        <w:jc w:val="both"/>
        <w:rPr>
          <w:lang w:val="x-none" w:eastAsia="x-none"/>
        </w:rPr>
      </w:pPr>
      <w:r w:rsidRPr="003A05B6">
        <w:rPr>
          <w:lang w:val="x-none" w:eastAsia="x-none"/>
        </w:rPr>
        <w:t xml:space="preserve">O udzielenie zamówienia mogą ubiegać się Wykonawcy, którzy spełniają </w:t>
      </w:r>
      <w:r w:rsidRPr="003A05B6">
        <w:rPr>
          <w:b/>
          <w:lang w:val="x-none" w:eastAsia="x-none"/>
        </w:rPr>
        <w:t>warunki udziału w</w:t>
      </w:r>
      <w:r w:rsidRPr="003A05B6">
        <w:rPr>
          <w:b/>
          <w:lang w:eastAsia="x-none"/>
        </w:rPr>
        <w:t xml:space="preserve"> </w:t>
      </w:r>
      <w:r w:rsidRPr="003A05B6">
        <w:rPr>
          <w:b/>
          <w:lang w:val="x-none" w:eastAsia="x-none"/>
        </w:rPr>
        <w:t>postępowaniu</w:t>
      </w:r>
      <w:r w:rsidRPr="003A05B6">
        <w:rPr>
          <w:lang w:val="x-none" w:eastAsia="x-none"/>
        </w:rPr>
        <w:t xml:space="preserve"> w zakresie:</w:t>
      </w:r>
    </w:p>
    <w:p w:rsidR="0056749D" w:rsidRPr="003A05B6" w:rsidRDefault="0056749D" w:rsidP="0056749D">
      <w:pPr>
        <w:spacing w:line="276" w:lineRule="auto"/>
        <w:ind w:left="851" w:hanging="284"/>
        <w:contextualSpacing/>
        <w:jc w:val="both"/>
      </w:pPr>
      <w:r>
        <w:rPr>
          <w:u w:val="single"/>
        </w:rPr>
        <w:t xml:space="preserve">1)  </w:t>
      </w:r>
      <w:r w:rsidRPr="003A05B6">
        <w:rPr>
          <w:u w:val="single"/>
        </w:rPr>
        <w:t>kompetencji lub uprawnień do prowadzenia określonej działalności zawodowej, o ile wynika to z odrębnych przepisów</w:t>
      </w:r>
      <w:r w:rsidRPr="003A05B6">
        <w:t xml:space="preserve"> – </w:t>
      </w:r>
      <w:r w:rsidR="00F67828" w:rsidRPr="004B4061">
        <w:t>Zamawiający uzna, iż warunek ten zostanie spełniony jeśli wykonawca złoży pisemne oświadczenie w przedmiotowym zakresie (załącznik nr 2 do SIWZ);</w:t>
      </w:r>
    </w:p>
    <w:p w:rsidR="0056749D" w:rsidRPr="004B4061" w:rsidRDefault="0056749D" w:rsidP="00C310A3">
      <w:pPr>
        <w:numPr>
          <w:ilvl w:val="2"/>
          <w:numId w:val="30"/>
        </w:numPr>
        <w:spacing w:line="276" w:lineRule="auto"/>
        <w:ind w:left="851" w:hanging="425"/>
        <w:contextualSpacing/>
        <w:jc w:val="both"/>
      </w:pPr>
      <w:r w:rsidRPr="003A05B6">
        <w:rPr>
          <w:u w:val="single"/>
        </w:rPr>
        <w:t xml:space="preserve">sytuacji ekonomicznej lub finansowej – </w:t>
      </w:r>
      <w:r w:rsidRPr="004B4061">
        <w:t>Zamawiający uzna, iż warunek ten zostanie spełniony jeśli wykonawca złoży pisemne oświadczenie w przedmiotowym zakresie (załącznik nr 2 do SIWZ);</w:t>
      </w:r>
    </w:p>
    <w:p w:rsidR="0056749D" w:rsidRPr="003A05B6" w:rsidRDefault="0056749D" w:rsidP="00C310A3">
      <w:pPr>
        <w:numPr>
          <w:ilvl w:val="2"/>
          <w:numId w:val="30"/>
        </w:numPr>
        <w:spacing w:line="276" w:lineRule="auto"/>
        <w:ind w:left="851" w:hanging="425"/>
        <w:contextualSpacing/>
        <w:jc w:val="both"/>
      </w:pPr>
      <w:r w:rsidRPr="003A05B6">
        <w:rPr>
          <w:u w:val="single"/>
        </w:rPr>
        <w:t>zdolności technicznej lub zawodowej</w:t>
      </w:r>
      <w:r w:rsidR="00F67828">
        <w:t xml:space="preserve"> - </w:t>
      </w:r>
      <w:r w:rsidR="00F67828" w:rsidRPr="004B4061">
        <w:t>Zamawiający uzna, iż warunek ten zostanie spełniony jeśli wykonawca złoży pisemne oświadczenie w przedmiotowym zakresie (załącznik nr 2 do SIWZ);</w:t>
      </w:r>
    </w:p>
    <w:p w:rsidR="0056749D" w:rsidRPr="003A05B6" w:rsidRDefault="0056749D" w:rsidP="00C310A3">
      <w:pPr>
        <w:numPr>
          <w:ilvl w:val="0"/>
          <w:numId w:val="12"/>
        </w:numPr>
        <w:tabs>
          <w:tab w:val="clear" w:pos="502"/>
          <w:tab w:val="num" w:pos="360"/>
        </w:tabs>
        <w:spacing w:line="276" w:lineRule="auto"/>
        <w:ind w:left="357"/>
        <w:contextualSpacing/>
        <w:jc w:val="both"/>
        <w:rPr>
          <w:iCs/>
          <w:lang w:val="x-none" w:eastAsia="x-none"/>
        </w:rPr>
      </w:pPr>
      <w:r w:rsidRPr="003A05B6">
        <w:rPr>
          <w:iCs/>
          <w:lang w:val="x-none" w:eastAsia="x-none"/>
        </w:rPr>
        <w:t>Wykonawca może</w:t>
      </w:r>
      <w:r w:rsidRPr="003A05B6">
        <w:rPr>
          <w:iCs/>
          <w:lang w:eastAsia="x-none"/>
        </w:rPr>
        <w:t>,</w:t>
      </w:r>
      <w:r w:rsidRPr="003A05B6">
        <w:rPr>
          <w:iCs/>
          <w:lang w:val="x-none" w:eastAsia="x-none"/>
        </w:rPr>
        <w:t xml:space="preserve"> w celu potwierdzenia spełniania warunków udziału w postępowaniu, w</w:t>
      </w:r>
      <w:r w:rsidRPr="003A05B6">
        <w:rPr>
          <w:iCs/>
          <w:lang w:eastAsia="x-none"/>
        </w:rPr>
        <w:t> </w:t>
      </w:r>
      <w:r w:rsidRPr="003A05B6">
        <w:rPr>
          <w:iCs/>
          <w:lang w:val="x-none" w:eastAsia="x-none"/>
        </w:rPr>
        <w:t>stosownych sytuacjach oraz w odniesieniu do konkretnego zamówienia, lub jego części, polegać na zdolnościach technicznych lub zawodowych lub sytuacji finansowej lub</w:t>
      </w:r>
      <w:r w:rsidRPr="003A05B6">
        <w:rPr>
          <w:iCs/>
          <w:lang w:eastAsia="x-none"/>
        </w:rPr>
        <w:t> </w:t>
      </w:r>
      <w:r w:rsidRPr="003A05B6">
        <w:rPr>
          <w:iCs/>
          <w:lang w:val="x-none" w:eastAsia="x-none"/>
        </w:rPr>
        <w:t>ekonomicznej innych podmiotów, niezależnie od charakteru prawnego łączących go</w:t>
      </w:r>
      <w:r w:rsidRPr="003A05B6">
        <w:rPr>
          <w:iCs/>
          <w:lang w:eastAsia="x-none"/>
        </w:rPr>
        <w:t> </w:t>
      </w:r>
      <w:r w:rsidRPr="003A05B6">
        <w:rPr>
          <w:iCs/>
          <w:lang w:val="x-none" w:eastAsia="x-none"/>
        </w:rPr>
        <w:t>z</w:t>
      </w:r>
      <w:r w:rsidRPr="003A05B6">
        <w:rPr>
          <w:iCs/>
          <w:lang w:eastAsia="x-none"/>
        </w:rPr>
        <w:t> </w:t>
      </w:r>
      <w:r w:rsidRPr="003A05B6">
        <w:rPr>
          <w:iCs/>
          <w:lang w:val="x-none" w:eastAsia="x-none"/>
        </w:rPr>
        <w:t>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w:t>
      </w:r>
      <w:r w:rsidRPr="003A05B6">
        <w:rPr>
          <w:iCs/>
          <w:lang w:eastAsia="x-none"/>
        </w:rPr>
        <w:t> </w:t>
      </w:r>
      <w:r w:rsidRPr="003A05B6">
        <w:rPr>
          <w:iCs/>
          <w:lang w:val="x-none" w:eastAsia="x-none"/>
        </w:rPr>
        <w:t>potrzeby realizacji zamówienia, zawierające co najmniej informacje dotyczące:</w:t>
      </w:r>
    </w:p>
    <w:p w:rsidR="0056749D" w:rsidRPr="003A05B6" w:rsidRDefault="0056749D" w:rsidP="00C310A3">
      <w:pPr>
        <w:numPr>
          <w:ilvl w:val="0"/>
          <w:numId w:val="14"/>
        </w:numPr>
        <w:autoSpaceDE w:val="0"/>
        <w:autoSpaceDN w:val="0"/>
        <w:adjustRightInd w:val="0"/>
        <w:spacing w:line="276" w:lineRule="auto"/>
        <w:ind w:left="851" w:hanging="425"/>
        <w:contextualSpacing/>
      </w:pPr>
      <w:r w:rsidRPr="003A05B6">
        <w:t>zakresu dostępnych wykonawcy zasobów innego podmiotu;</w:t>
      </w:r>
    </w:p>
    <w:p w:rsidR="0056749D" w:rsidRPr="003A05B6" w:rsidRDefault="0056749D" w:rsidP="00C310A3">
      <w:pPr>
        <w:numPr>
          <w:ilvl w:val="0"/>
          <w:numId w:val="14"/>
        </w:numPr>
        <w:autoSpaceDE w:val="0"/>
        <w:autoSpaceDN w:val="0"/>
        <w:adjustRightInd w:val="0"/>
        <w:spacing w:line="276" w:lineRule="auto"/>
        <w:ind w:left="851" w:hanging="425"/>
        <w:contextualSpacing/>
        <w:jc w:val="both"/>
      </w:pPr>
      <w:r w:rsidRPr="003A05B6">
        <w:t>sposobu wykorzystania zasobów innego podmiotu, przez wykonawcę, przy wykonywaniu zamówienia publicznego;</w:t>
      </w:r>
    </w:p>
    <w:p w:rsidR="0056749D" w:rsidRPr="003A05B6" w:rsidRDefault="0056749D" w:rsidP="00C310A3">
      <w:pPr>
        <w:numPr>
          <w:ilvl w:val="0"/>
          <w:numId w:val="14"/>
        </w:numPr>
        <w:autoSpaceDE w:val="0"/>
        <w:autoSpaceDN w:val="0"/>
        <w:adjustRightInd w:val="0"/>
        <w:spacing w:line="276" w:lineRule="auto"/>
        <w:ind w:left="851" w:hanging="425"/>
        <w:contextualSpacing/>
      </w:pPr>
      <w:r w:rsidRPr="003A05B6">
        <w:t>zakresu i okresu udziału innego podmiotu przy wykonywaniu zamówienia publicznego;</w:t>
      </w:r>
    </w:p>
    <w:p w:rsidR="0056749D" w:rsidRPr="003A05B6" w:rsidRDefault="0056749D" w:rsidP="00C310A3">
      <w:pPr>
        <w:numPr>
          <w:ilvl w:val="0"/>
          <w:numId w:val="14"/>
        </w:numPr>
        <w:autoSpaceDE w:val="0"/>
        <w:autoSpaceDN w:val="0"/>
        <w:adjustRightInd w:val="0"/>
        <w:spacing w:line="276" w:lineRule="auto"/>
        <w:ind w:left="851" w:hanging="425"/>
        <w:contextualSpacing/>
        <w:jc w:val="both"/>
      </w:pPr>
      <w:r w:rsidRPr="003A05B6">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56749D" w:rsidRPr="00891AFF" w:rsidRDefault="0056749D" w:rsidP="00C310A3">
      <w:pPr>
        <w:pStyle w:val="Akapitzlist"/>
        <w:numPr>
          <w:ilvl w:val="0"/>
          <w:numId w:val="12"/>
        </w:numPr>
        <w:tabs>
          <w:tab w:val="clear" w:pos="502"/>
          <w:tab w:val="num" w:pos="360"/>
        </w:tabs>
        <w:spacing w:line="276" w:lineRule="auto"/>
        <w:ind w:left="357"/>
        <w:jc w:val="both"/>
        <w:rPr>
          <w:lang w:val="x-none" w:eastAsia="x-none"/>
        </w:rPr>
      </w:pPr>
      <w:r w:rsidRPr="00891AFF">
        <w:rPr>
          <w:iCs/>
          <w:lang w:val="x-none" w:eastAsia="x-none"/>
        </w:rPr>
        <w:t>Jeżeli</w:t>
      </w:r>
      <w:r w:rsidRPr="00891AFF">
        <w:rPr>
          <w:lang w:val="x-none" w:eastAsia="x-none"/>
        </w:rPr>
        <w:t xml:space="preserve"> zdolność techniczna lub zawodowa lub sytuacja ekonomiczna lub finansowa, podmiotu, o którym mowa w ust. </w:t>
      </w:r>
      <w:r>
        <w:rPr>
          <w:lang w:eastAsia="x-none"/>
        </w:rPr>
        <w:t>4</w:t>
      </w:r>
      <w:r w:rsidRPr="00891AFF">
        <w:rPr>
          <w:lang w:val="x-none" w:eastAsia="x-none"/>
        </w:rPr>
        <w:t>, nie potwierdzają spełnienia przez wykonawcę warunków udziału w postępowaniu lub zachodzą wobec tych podmiotów podstawy wykluczania, zamawiający żąda, aby wykonawca w terminie określonym przez</w:t>
      </w:r>
      <w:r w:rsidRPr="00891AFF">
        <w:rPr>
          <w:lang w:eastAsia="x-none"/>
        </w:rPr>
        <w:t> </w:t>
      </w:r>
      <w:r w:rsidRPr="00891AFF">
        <w:rPr>
          <w:lang w:val="x-none" w:eastAsia="x-none"/>
        </w:rPr>
        <w:t>Zamawiającego:</w:t>
      </w:r>
    </w:p>
    <w:p w:rsidR="0056749D" w:rsidRPr="003A05B6" w:rsidRDefault="0056749D" w:rsidP="00C310A3">
      <w:pPr>
        <w:numPr>
          <w:ilvl w:val="2"/>
          <w:numId w:val="58"/>
        </w:numPr>
        <w:spacing w:line="276" w:lineRule="auto"/>
        <w:ind w:left="851" w:hanging="425"/>
        <w:contextualSpacing/>
        <w:jc w:val="both"/>
      </w:pPr>
      <w:r w:rsidRPr="003A05B6">
        <w:t>zastąpił ten podmiot innym podmiotem lub podmiotami;</w:t>
      </w:r>
    </w:p>
    <w:p w:rsidR="0056749D" w:rsidRPr="003A05B6" w:rsidRDefault="0056749D" w:rsidP="00C310A3">
      <w:pPr>
        <w:numPr>
          <w:ilvl w:val="2"/>
          <w:numId w:val="58"/>
        </w:numPr>
        <w:spacing w:line="276" w:lineRule="auto"/>
        <w:ind w:left="851" w:hanging="425"/>
        <w:contextualSpacing/>
        <w:jc w:val="both"/>
      </w:pPr>
      <w:r w:rsidRPr="003A05B6">
        <w:t>zobowiązał się do osobistego wykonania odpowiedniej części zamówienia, jeżeli wykaże zdolności techniczne lub zawodowe lub sytuację finansową lub ekonomiczną.</w:t>
      </w:r>
    </w:p>
    <w:p w:rsidR="00DA29B2" w:rsidRPr="00DC5404" w:rsidRDefault="0056749D" w:rsidP="00C310A3">
      <w:pPr>
        <w:pStyle w:val="Akapitzlist"/>
        <w:numPr>
          <w:ilvl w:val="0"/>
          <w:numId w:val="12"/>
        </w:numPr>
        <w:tabs>
          <w:tab w:val="clear" w:pos="502"/>
          <w:tab w:val="num" w:pos="360"/>
        </w:tabs>
        <w:spacing w:line="276" w:lineRule="auto"/>
        <w:ind w:left="357"/>
        <w:jc w:val="both"/>
        <w:rPr>
          <w:b/>
        </w:rPr>
      </w:pPr>
      <w:r w:rsidRPr="001B35F6">
        <w:rPr>
          <w:lang w:val="x-none" w:eastAsia="x-none"/>
        </w:rPr>
        <w:t>Wykonawca, który powołuje się na zasoby innych podmiotów, w celu wykazania braku istnienia wobec nich podstaw wykluczenia oraz spełniania, w zakresie, w jakim powołuje się</w:t>
      </w:r>
      <w:r w:rsidRPr="001B35F6">
        <w:rPr>
          <w:lang w:eastAsia="x-none"/>
        </w:rPr>
        <w:t> </w:t>
      </w:r>
      <w:r w:rsidRPr="001B35F6">
        <w:rPr>
          <w:lang w:val="x-none" w:eastAsia="x-none"/>
        </w:rPr>
        <w:t>na ich zasoby, warunków udziału w postępowaniu składa oświadczenie dotyczące tych</w:t>
      </w:r>
      <w:r w:rsidRPr="001B35F6">
        <w:rPr>
          <w:lang w:eastAsia="x-none"/>
        </w:rPr>
        <w:t> </w:t>
      </w:r>
      <w:r w:rsidRPr="001B35F6">
        <w:rPr>
          <w:lang w:val="x-none" w:eastAsia="x-none"/>
        </w:rPr>
        <w:t>podmiotów (załącznik nr 2</w:t>
      </w:r>
      <w:r w:rsidRPr="001B35F6">
        <w:rPr>
          <w:lang w:eastAsia="x-none"/>
        </w:rPr>
        <w:t xml:space="preserve"> do SIWZ</w:t>
      </w:r>
      <w:r w:rsidRPr="001B35F6">
        <w:rPr>
          <w:lang w:val="x-none" w:eastAsia="x-none"/>
        </w:rPr>
        <w:t>).</w:t>
      </w:r>
    </w:p>
    <w:p w:rsidR="00F67828" w:rsidRPr="006A3018" w:rsidRDefault="00F67828" w:rsidP="00DA29B2">
      <w:pPr>
        <w:pStyle w:val="Tekstpodstawowy2"/>
        <w:spacing w:line="276" w:lineRule="auto"/>
        <w:rPr>
          <w:lang w:val="pl-PL"/>
        </w:rPr>
      </w:pPr>
    </w:p>
    <w:p w:rsidR="00DA29B2" w:rsidRPr="008905D7" w:rsidRDefault="00F67828" w:rsidP="00DA29B2">
      <w:pPr>
        <w:spacing w:line="276" w:lineRule="auto"/>
        <w:jc w:val="center"/>
        <w:rPr>
          <w:u w:val="single"/>
        </w:rPr>
      </w:pPr>
      <w:r>
        <w:rPr>
          <w:u w:val="single"/>
        </w:rPr>
        <w:t>DZIAŁ V</w:t>
      </w:r>
      <w:r w:rsidR="00DA29B2" w:rsidRPr="008905D7">
        <w:rPr>
          <w:u w:val="single"/>
        </w:rPr>
        <w:t xml:space="preserve"> - INFORMACJE O OŚWIADCZENIACH I DOKUMENTACH</w:t>
      </w:r>
    </w:p>
    <w:p w:rsidR="00DA29B2" w:rsidRPr="001867C2" w:rsidRDefault="00DA29B2" w:rsidP="00DA29B2">
      <w:pPr>
        <w:spacing w:line="276" w:lineRule="auto"/>
        <w:jc w:val="center"/>
        <w:rPr>
          <w:b/>
          <w:sz w:val="28"/>
          <w:szCs w:val="28"/>
          <w:u w:val="single"/>
        </w:rPr>
      </w:pPr>
    </w:p>
    <w:p w:rsidR="00DA29B2" w:rsidRPr="006349EE" w:rsidRDefault="00DA29B2" w:rsidP="00DA29B2">
      <w:pPr>
        <w:jc w:val="center"/>
        <w:rPr>
          <w:u w:val="single"/>
        </w:rPr>
      </w:pPr>
      <w:r w:rsidRPr="006349EE">
        <w:rPr>
          <w:u w:val="single"/>
        </w:rPr>
        <w:t xml:space="preserve">Rozdział I – </w:t>
      </w:r>
      <w:r w:rsidRPr="004525E8">
        <w:rPr>
          <w:u w:val="single"/>
        </w:rPr>
        <w:t>Oferta</w:t>
      </w:r>
      <w:r>
        <w:rPr>
          <w:u w:val="single"/>
        </w:rPr>
        <w:t xml:space="preserve"> </w:t>
      </w:r>
      <w:r w:rsidRPr="004525E8">
        <w:rPr>
          <w:u w:val="single"/>
        </w:rPr>
        <w:t>/ Najwyżej</w:t>
      </w:r>
      <w:r w:rsidRPr="006349EE">
        <w:rPr>
          <w:u w:val="single"/>
        </w:rPr>
        <w:t xml:space="preserve"> oceniona oferta</w:t>
      </w:r>
    </w:p>
    <w:p w:rsidR="00DA29B2" w:rsidRPr="001867C2" w:rsidRDefault="00DA29B2" w:rsidP="00DA29B2">
      <w:pPr>
        <w:spacing w:line="276" w:lineRule="auto"/>
      </w:pPr>
    </w:p>
    <w:p w:rsidR="00DC5404" w:rsidRPr="00DC5404" w:rsidRDefault="00DC5404" w:rsidP="00C310A3">
      <w:pPr>
        <w:pStyle w:val="Akapitzlist"/>
        <w:numPr>
          <w:ilvl w:val="0"/>
          <w:numId w:val="70"/>
        </w:numPr>
        <w:tabs>
          <w:tab w:val="left" w:pos="426"/>
        </w:tabs>
        <w:suppressAutoHyphens/>
        <w:spacing w:line="276" w:lineRule="auto"/>
        <w:ind w:hanging="720"/>
        <w:jc w:val="both"/>
        <w:rPr>
          <w:rFonts w:eastAsia="Calibri"/>
          <w:lang w:eastAsia="ar-SA"/>
        </w:rPr>
      </w:pPr>
      <w:r w:rsidRPr="00DC5404">
        <w:rPr>
          <w:rFonts w:eastAsia="Calibri"/>
          <w:lang w:eastAsia="ar-SA"/>
        </w:rPr>
        <w:t>Opis sposobu przygotowania oferty:</w:t>
      </w:r>
    </w:p>
    <w:p w:rsidR="00DC5404" w:rsidRPr="00D767DE" w:rsidRDefault="00DC5404" w:rsidP="00C310A3">
      <w:pPr>
        <w:pStyle w:val="Akapitzlist"/>
        <w:numPr>
          <w:ilvl w:val="0"/>
          <w:numId w:val="61"/>
        </w:numPr>
        <w:tabs>
          <w:tab w:val="left" w:pos="426"/>
        </w:tabs>
        <w:suppressAutoHyphens/>
        <w:spacing w:line="276" w:lineRule="auto"/>
        <w:ind w:left="567" w:hanging="141"/>
        <w:jc w:val="both"/>
        <w:rPr>
          <w:rFonts w:eastAsia="Calibri"/>
          <w:lang w:eastAsia="ar-SA"/>
        </w:rPr>
      </w:pPr>
      <w:r w:rsidRPr="00D767DE">
        <w:rPr>
          <w:rFonts w:eastAsia="Calibri"/>
          <w:lang w:eastAsia="ar-SA"/>
        </w:rPr>
        <w:t>Wykonawca może złożyć jedną ofertę.</w:t>
      </w:r>
    </w:p>
    <w:p w:rsidR="00DC5404" w:rsidRPr="00D767DE" w:rsidRDefault="00DC5404" w:rsidP="00C310A3">
      <w:pPr>
        <w:pStyle w:val="Akapitzlist"/>
        <w:numPr>
          <w:ilvl w:val="0"/>
          <w:numId w:val="61"/>
        </w:numPr>
        <w:tabs>
          <w:tab w:val="left" w:pos="426"/>
        </w:tabs>
        <w:suppressAutoHyphens/>
        <w:spacing w:line="276" w:lineRule="auto"/>
        <w:jc w:val="both"/>
        <w:rPr>
          <w:rFonts w:eastAsia="Calibri"/>
          <w:lang w:eastAsia="ar-SA"/>
        </w:rPr>
      </w:pPr>
      <w:r w:rsidRPr="00D767DE">
        <w:rPr>
          <w:rFonts w:eastAsia="Calibri"/>
          <w:lang w:eastAsia="ar-SA"/>
        </w:rPr>
        <w:t>Oferta musi spełniać następujące wymogi:</w:t>
      </w:r>
    </w:p>
    <w:p w:rsidR="00DC5404" w:rsidRPr="00D767DE" w:rsidRDefault="00DC5404" w:rsidP="00C310A3">
      <w:pPr>
        <w:pStyle w:val="Akapitzlist"/>
        <w:numPr>
          <w:ilvl w:val="1"/>
          <w:numId w:val="60"/>
        </w:numPr>
        <w:tabs>
          <w:tab w:val="left" w:pos="426"/>
        </w:tabs>
        <w:suppressAutoHyphens/>
        <w:spacing w:line="276" w:lineRule="auto"/>
        <w:ind w:left="1134" w:hanging="425"/>
        <w:jc w:val="both"/>
        <w:rPr>
          <w:rFonts w:eastAsia="Calibri"/>
          <w:lang w:eastAsia="ar-SA"/>
        </w:rPr>
      </w:pPr>
      <w:r w:rsidRPr="00D767DE">
        <w:rPr>
          <w:rFonts w:eastAsia="Calibri"/>
          <w:lang w:eastAsia="ar-SA"/>
        </w:rPr>
        <w:t>musi być sporządzona w języku polskim, w orygi</w:t>
      </w:r>
      <w:r>
        <w:rPr>
          <w:rFonts w:eastAsia="Calibri"/>
          <w:lang w:eastAsia="ar-SA"/>
        </w:rPr>
        <w:t>nale w postaci elektronicznej i </w:t>
      </w:r>
      <w:r w:rsidRPr="00D767DE">
        <w:rPr>
          <w:rFonts w:eastAsia="Calibri"/>
          <w:lang w:eastAsia="ar-SA"/>
        </w:rPr>
        <w:t>podpisana kwalifikowanym podpisem elektronicznym przez osobę/y uprawnioną/e. Przez osobę/y uprawnioną/e należy rozumieć odpowiednio:</w:t>
      </w:r>
    </w:p>
    <w:p w:rsidR="00DC5404" w:rsidRPr="00D767DE" w:rsidRDefault="00DC5404" w:rsidP="00C310A3">
      <w:pPr>
        <w:pStyle w:val="Akapitzlist"/>
        <w:numPr>
          <w:ilvl w:val="0"/>
          <w:numId w:val="62"/>
        </w:numPr>
        <w:tabs>
          <w:tab w:val="left" w:pos="426"/>
        </w:tabs>
        <w:suppressAutoHyphens/>
        <w:spacing w:line="276" w:lineRule="auto"/>
        <w:ind w:left="1418" w:hanging="284"/>
        <w:jc w:val="both"/>
        <w:rPr>
          <w:rFonts w:eastAsia="Calibri"/>
          <w:lang w:eastAsia="ar-SA"/>
        </w:rPr>
      </w:pPr>
      <w:r w:rsidRPr="00D767DE">
        <w:rPr>
          <w:rFonts w:eastAsia="Calibri"/>
          <w:lang w:eastAsia="ar-SA"/>
        </w:rPr>
        <w:t>osobę/y, która/e zgodnie z odpowiednimi przepisami jest/są uprawniona/e do składania oświadczeń woli w zakresie praw i obowiązków majątkowych wykonawcy;</w:t>
      </w:r>
    </w:p>
    <w:p w:rsidR="00DC5404" w:rsidRPr="00D767DE" w:rsidRDefault="00DC5404" w:rsidP="00C310A3">
      <w:pPr>
        <w:pStyle w:val="Akapitzlist"/>
        <w:numPr>
          <w:ilvl w:val="0"/>
          <w:numId w:val="62"/>
        </w:numPr>
        <w:tabs>
          <w:tab w:val="left" w:pos="426"/>
        </w:tabs>
        <w:suppressAutoHyphens/>
        <w:spacing w:line="276" w:lineRule="auto"/>
        <w:ind w:left="1418" w:hanging="284"/>
        <w:jc w:val="both"/>
        <w:rPr>
          <w:rFonts w:eastAsia="Calibri"/>
          <w:lang w:eastAsia="ar-SA"/>
        </w:rPr>
      </w:pPr>
      <w:r w:rsidRPr="00D767DE">
        <w:rPr>
          <w:rFonts w:eastAsia="Calibri"/>
          <w:lang w:eastAsia="ar-SA"/>
        </w:rPr>
        <w:t>pełnomocnika/ów wykonawcy, którym pełnomocnictwa udzieliła/y osoba/y o której/ych mowa w tiret pierwsze</w:t>
      </w:r>
    </w:p>
    <w:p w:rsidR="00DC5404" w:rsidRPr="00D767DE" w:rsidRDefault="00DC5404" w:rsidP="00C310A3">
      <w:pPr>
        <w:pStyle w:val="Akapitzlist"/>
        <w:numPr>
          <w:ilvl w:val="0"/>
          <w:numId w:val="62"/>
        </w:numPr>
        <w:tabs>
          <w:tab w:val="left" w:pos="426"/>
        </w:tabs>
        <w:suppressAutoHyphens/>
        <w:spacing w:line="276" w:lineRule="auto"/>
        <w:ind w:left="1418" w:hanging="284"/>
        <w:jc w:val="both"/>
        <w:rPr>
          <w:rFonts w:eastAsia="Calibri"/>
          <w:lang w:eastAsia="ar-SA"/>
        </w:rPr>
      </w:pPr>
      <w:r w:rsidRPr="00D767DE">
        <w:rPr>
          <w:rFonts w:eastAsia="Calibri"/>
          <w:lang w:eastAsia="ar-SA"/>
        </w:rPr>
        <w:t xml:space="preserve"> pełnomocnika ustanowionego przez wykonawców wspólnie ubiegających się o udzielenie zamówienia;</w:t>
      </w:r>
    </w:p>
    <w:p w:rsidR="00DC5404" w:rsidRPr="00D767DE" w:rsidRDefault="00DC5404" w:rsidP="00C310A3">
      <w:pPr>
        <w:pStyle w:val="Akapitzlist"/>
        <w:numPr>
          <w:ilvl w:val="1"/>
          <w:numId w:val="60"/>
        </w:numPr>
        <w:tabs>
          <w:tab w:val="left" w:pos="426"/>
        </w:tabs>
        <w:suppressAutoHyphens/>
        <w:spacing w:line="276" w:lineRule="auto"/>
        <w:ind w:left="1134" w:hanging="425"/>
        <w:jc w:val="both"/>
        <w:rPr>
          <w:rFonts w:eastAsia="Calibri"/>
          <w:lang w:eastAsia="ar-SA"/>
        </w:rPr>
      </w:pPr>
      <w:r w:rsidRPr="00D767DE">
        <w:rPr>
          <w:rFonts w:eastAsia="Calibri"/>
          <w:lang w:eastAsia="ar-SA"/>
        </w:rPr>
        <w:t>dokumenty lub oświadczenia sporządzone w języku obcym muszą być złożone wraz z ich tłumaczeniem na język polski.</w:t>
      </w:r>
    </w:p>
    <w:p w:rsidR="00DC5404" w:rsidRPr="00DC5404" w:rsidRDefault="00DC5404" w:rsidP="00C310A3">
      <w:pPr>
        <w:pStyle w:val="Akapitzlist"/>
        <w:numPr>
          <w:ilvl w:val="0"/>
          <w:numId w:val="60"/>
        </w:numPr>
        <w:tabs>
          <w:tab w:val="left" w:pos="426"/>
        </w:tabs>
        <w:suppressAutoHyphens/>
        <w:spacing w:line="276" w:lineRule="auto"/>
        <w:ind w:left="426" w:hanging="426"/>
        <w:jc w:val="both"/>
        <w:rPr>
          <w:rFonts w:eastAsia="Calibri"/>
          <w:lang w:eastAsia="ar-SA"/>
        </w:rPr>
      </w:pPr>
      <w:r w:rsidRPr="00DC5404">
        <w:rPr>
          <w:rFonts w:eastAsia="Calibri"/>
          <w:lang w:eastAsia="ar-SA"/>
        </w:rPr>
        <w:t>Wykonawca może zmienić formę graficzną wzorów załączników do SIWZ oraz innych druków Zamawiającego jednakże treść zawarta we wzorach Zamawiającego nie może ulec zmianie.</w:t>
      </w:r>
    </w:p>
    <w:p w:rsidR="00DC5404" w:rsidRPr="00A35EBC" w:rsidRDefault="00DC5404" w:rsidP="00C310A3">
      <w:pPr>
        <w:pStyle w:val="Akapitzlist"/>
        <w:numPr>
          <w:ilvl w:val="0"/>
          <w:numId w:val="60"/>
        </w:numPr>
        <w:tabs>
          <w:tab w:val="left" w:pos="426"/>
        </w:tabs>
        <w:suppressAutoHyphens/>
        <w:spacing w:line="276" w:lineRule="auto"/>
        <w:ind w:left="426" w:hanging="426"/>
        <w:jc w:val="both"/>
        <w:rPr>
          <w:rFonts w:eastAsia="Calibri"/>
          <w:lang w:eastAsia="ar-SA"/>
        </w:rPr>
      </w:pPr>
      <w:r w:rsidRPr="00A35EBC">
        <w:rPr>
          <w:rFonts w:eastAsia="Calibri"/>
          <w:lang w:eastAsia="ar-SA"/>
        </w:rPr>
        <w:t>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dokument/y wskazujące na uprawnienie do jej  podpisania. W przypadku wykonawców zagranicznych należy dołączyć do oferty tłumaczenie niniejszych dokumentów  na język polski.</w:t>
      </w:r>
    </w:p>
    <w:p w:rsidR="00DC5404" w:rsidRPr="00D767DE" w:rsidRDefault="00DC5404" w:rsidP="00C310A3">
      <w:pPr>
        <w:pStyle w:val="Akapitzlist"/>
        <w:numPr>
          <w:ilvl w:val="0"/>
          <w:numId w:val="60"/>
        </w:numPr>
        <w:tabs>
          <w:tab w:val="left" w:pos="426"/>
        </w:tabs>
        <w:suppressAutoHyphens/>
        <w:spacing w:line="276" w:lineRule="auto"/>
        <w:ind w:left="426" w:hanging="426"/>
        <w:jc w:val="both"/>
        <w:rPr>
          <w:rFonts w:eastAsia="Calibri"/>
          <w:lang w:eastAsia="ar-SA"/>
        </w:rPr>
      </w:pPr>
      <w:r w:rsidRPr="00D767DE">
        <w:rPr>
          <w:rFonts w:eastAsia="Calibri"/>
          <w:lang w:eastAsia="ar-SA"/>
        </w:rPr>
        <w:t>Oferta musi zawierać:</w:t>
      </w:r>
    </w:p>
    <w:p w:rsidR="00DC5404" w:rsidRPr="00D767DE" w:rsidRDefault="00DC5404" w:rsidP="00C310A3">
      <w:pPr>
        <w:pStyle w:val="Akapitzlist"/>
        <w:numPr>
          <w:ilvl w:val="0"/>
          <w:numId w:val="63"/>
        </w:numPr>
        <w:tabs>
          <w:tab w:val="left" w:pos="426"/>
        </w:tabs>
        <w:suppressAutoHyphens/>
        <w:spacing w:line="276" w:lineRule="auto"/>
        <w:jc w:val="both"/>
        <w:rPr>
          <w:rFonts w:eastAsia="Calibri"/>
          <w:lang w:eastAsia="ar-SA"/>
        </w:rPr>
      </w:pPr>
      <w:r w:rsidRPr="00D767DE">
        <w:rPr>
          <w:rFonts w:eastAsia="Calibri"/>
          <w:lang w:eastAsia="ar-SA"/>
        </w:rPr>
        <w:t>wypełniony Formularz ofertowy (załącznik</w:t>
      </w:r>
      <w:r>
        <w:rPr>
          <w:rFonts w:eastAsia="Calibri"/>
          <w:lang w:eastAsia="ar-SA"/>
        </w:rPr>
        <w:t>i</w:t>
      </w:r>
      <w:r w:rsidRPr="00D767DE">
        <w:rPr>
          <w:rFonts w:eastAsia="Calibri"/>
          <w:lang w:eastAsia="ar-SA"/>
        </w:rPr>
        <w:t xml:space="preserve"> nr 1</w:t>
      </w:r>
      <w:r w:rsidR="00861158">
        <w:rPr>
          <w:rFonts w:eastAsia="Calibri"/>
          <w:lang w:eastAsia="ar-SA"/>
        </w:rPr>
        <w:t>.1-1.3</w:t>
      </w:r>
      <w:r w:rsidRPr="00D767DE">
        <w:rPr>
          <w:rFonts w:eastAsia="Calibri"/>
          <w:lang w:eastAsia="ar-SA"/>
        </w:rPr>
        <w:t xml:space="preserve"> do SIWZ) - musi być złożony w oryginale w postaci elektronicznej i podpisany kwalifikowanym podpisem elektronicznym;</w:t>
      </w:r>
    </w:p>
    <w:p w:rsidR="00DC5404" w:rsidRDefault="00DC5404" w:rsidP="00C310A3">
      <w:pPr>
        <w:pStyle w:val="Akapitzlist"/>
        <w:numPr>
          <w:ilvl w:val="0"/>
          <w:numId w:val="63"/>
        </w:numPr>
        <w:tabs>
          <w:tab w:val="left" w:pos="426"/>
        </w:tabs>
        <w:suppressAutoHyphens/>
        <w:spacing w:line="276" w:lineRule="auto"/>
        <w:jc w:val="both"/>
        <w:rPr>
          <w:rFonts w:eastAsia="Calibri"/>
          <w:lang w:eastAsia="ar-SA"/>
        </w:rPr>
      </w:pPr>
      <w:r w:rsidRPr="00D767DE">
        <w:rPr>
          <w:rFonts w:eastAsia="Calibri"/>
          <w:lang w:eastAsia="ar-SA"/>
        </w:rPr>
        <w:t>JEDZ - musi być złożony w oryginale w postaci elektronicznej i podpisany kwalifikowanym podpisem elektronicznym</w:t>
      </w:r>
      <w:r>
        <w:rPr>
          <w:rFonts w:eastAsia="Calibri"/>
          <w:lang w:eastAsia="ar-SA"/>
        </w:rPr>
        <w:t xml:space="preserve"> (załącznik nr 2 do SIWZ)</w:t>
      </w:r>
      <w:r w:rsidRPr="00D767DE">
        <w:rPr>
          <w:rFonts w:eastAsia="Calibri"/>
          <w:lang w:eastAsia="ar-SA"/>
        </w:rPr>
        <w:t>;</w:t>
      </w:r>
    </w:p>
    <w:p w:rsidR="00DC5404" w:rsidRPr="00D767DE" w:rsidRDefault="00DC5404" w:rsidP="00C310A3">
      <w:pPr>
        <w:pStyle w:val="Akapitzlist"/>
        <w:numPr>
          <w:ilvl w:val="0"/>
          <w:numId w:val="63"/>
        </w:numPr>
        <w:tabs>
          <w:tab w:val="left" w:pos="426"/>
        </w:tabs>
        <w:suppressAutoHyphens/>
        <w:spacing w:line="276" w:lineRule="auto"/>
        <w:jc w:val="both"/>
        <w:rPr>
          <w:rFonts w:eastAsia="Calibri"/>
          <w:lang w:eastAsia="ar-SA"/>
        </w:rPr>
      </w:pPr>
      <w:r w:rsidRPr="00D767DE">
        <w:rPr>
          <w:rFonts w:eastAsia="Calibri"/>
          <w:lang w:eastAsia="ar-SA"/>
        </w:rPr>
        <w:t xml:space="preserve">zobowiązanie podmiotu trzeciego (jeśli dotyczy) – musi być złożone </w:t>
      </w:r>
      <w:r>
        <w:rPr>
          <w:rFonts w:eastAsia="Calibri"/>
          <w:lang w:eastAsia="ar-SA"/>
        </w:rPr>
        <w:t xml:space="preserve">w </w:t>
      </w:r>
      <w:r w:rsidRPr="00D767DE">
        <w:rPr>
          <w:rFonts w:eastAsia="Calibri"/>
          <w:lang w:eastAsia="ar-SA"/>
        </w:rPr>
        <w:t>oryginale w postaci dokumentu elektronicznego i podpisane kwalifikowanym podpisem elektronicznym lub w elektronicznej kopii poświadczonej za zgodność z oryginałem;</w:t>
      </w:r>
    </w:p>
    <w:p w:rsidR="00DC5404" w:rsidRPr="00D767DE" w:rsidRDefault="00DC5404" w:rsidP="00C310A3">
      <w:pPr>
        <w:pStyle w:val="Akapitzlist"/>
        <w:numPr>
          <w:ilvl w:val="0"/>
          <w:numId w:val="63"/>
        </w:numPr>
        <w:tabs>
          <w:tab w:val="left" w:pos="426"/>
        </w:tabs>
        <w:suppressAutoHyphens/>
        <w:spacing w:line="276" w:lineRule="auto"/>
        <w:jc w:val="both"/>
        <w:rPr>
          <w:rFonts w:eastAsia="Calibri"/>
          <w:lang w:eastAsia="ar-SA"/>
        </w:rPr>
      </w:pPr>
      <w:r w:rsidRPr="00D767DE">
        <w:rPr>
          <w:rFonts w:eastAsia="Calibri"/>
          <w:lang w:eastAsia="ar-SA"/>
        </w:rPr>
        <w:t>pełnomocnictwo – jeśli wymagane do reprezentowania Wykonawcy/ów w przypadku, gdy:</w:t>
      </w:r>
    </w:p>
    <w:p w:rsidR="00DC5404" w:rsidRPr="00D767DE" w:rsidRDefault="00DC5404" w:rsidP="00C310A3">
      <w:pPr>
        <w:pStyle w:val="Akapitzlist"/>
        <w:numPr>
          <w:ilvl w:val="0"/>
          <w:numId w:val="65"/>
        </w:numPr>
        <w:tabs>
          <w:tab w:val="left" w:pos="426"/>
        </w:tabs>
        <w:suppressAutoHyphens/>
        <w:spacing w:line="276" w:lineRule="auto"/>
        <w:ind w:left="1134" w:hanging="425"/>
        <w:jc w:val="both"/>
        <w:rPr>
          <w:rFonts w:eastAsia="Calibri"/>
          <w:lang w:eastAsia="ar-SA"/>
        </w:rPr>
      </w:pPr>
      <w:r w:rsidRPr="00D767DE">
        <w:rPr>
          <w:rFonts w:eastAsia="Calibri"/>
          <w:lang w:eastAsia="ar-SA"/>
        </w:rPr>
        <w:t>Wykonawcę reprezentuje pełnomocnik,</w:t>
      </w:r>
    </w:p>
    <w:p w:rsidR="00DC5404" w:rsidRPr="00FD622E" w:rsidRDefault="00DC5404" w:rsidP="00C310A3">
      <w:pPr>
        <w:pStyle w:val="Akapitzlist"/>
        <w:numPr>
          <w:ilvl w:val="0"/>
          <w:numId w:val="65"/>
        </w:numPr>
        <w:tabs>
          <w:tab w:val="left" w:pos="426"/>
        </w:tabs>
        <w:suppressAutoHyphens/>
        <w:spacing w:line="276" w:lineRule="auto"/>
        <w:ind w:left="1134" w:hanging="425"/>
        <w:jc w:val="both"/>
        <w:rPr>
          <w:rFonts w:eastAsia="Calibri"/>
          <w:lang w:eastAsia="ar-SA"/>
        </w:rPr>
      </w:pPr>
      <w:r w:rsidRPr="00D767DE">
        <w:rPr>
          <w:rFonts w:eastAsia="Calibri"/>
          <w:lang w:eastAsia="ar-SA"/>
        </w:rPr>
        <w:t>ofertę składają Wykonawcy ubiegający się wspólnie o udzielenie zamówienia publicznego o treści wymaganej w art. 23 ust. 2 Pzp (dotyczy również wspólników spółki cywilnej)</w:t>
      </w:r>
      <w:r w:rsidR="00FD622E">
        <w:rPr>
          <w:rFonts w:eastAsia="Calibri"/>
          <w:lang w:eastAsia="ar-SA"/>
        </w:rPr>
        <w:t xml:space="preserve"> </w:t>
      </w:r>
      <w:r w:rsidRPr="00FD622E">
        <w:rPr>
          <w:rFonts w:eastAsia="Calibri"/>
          <w:lang w:eastAsia="ar-SA"/>
        </w:rPr>
        <w:t>musi być złożone w oryginale w postaci elektronicznej opatrzone kwalifikowanym podpisem elektronicznym;</w:t>
      </w:r>
    </w:p>
    <w:p w:rsidR="00DC5404" w:rsidRPr="00D767DE" w:rsidRDefault="00DC5404" w:rsidP="00C310A3">
      <w:pPr>
        <w:pStyle w:val="Akapitzlist"/>
        <w:numPr>
          <w:ilvl w:val="0"/>
          <w:numId w:val="63"/>
        </w:numPr>
        <w:tabs>
          <w:tab w:val="left" w:pos="426"/>
        </w:tabs>
        <w:suppressAutoHyphens/>
        <w:spacing w:line="276" w:lineRule="auto"/>
        <w:jc w:val="both"/>
        <w:rPr>
          <w:rFonts w:eastAsia="Calibri"/>
          <w:lang w:eastAsia="ar-SA"/>
        </w:rPr>
      </w:pPr>
      <w:r w:rsidRPr="00D767DE">
        <w:rPr>
          <w:rFonts w:eastAsia="Calibri"/>
          <w:lang w:eastAsia="ar-SA"/>
        </w:rPr>
        <w:t>wadium wniesione w innej formie niż</w:t>
      </w:r>
      <w:r>
        <w:rPr>
          <w:rFonts w:eastAsia="Calibri"/>
          <w:lang w:eastAsia="ar-SA"/>
        </w:rPr>
        <w:t xml:space="preserve"> pieniądz - zgodnie z Działem </w:t>
      </w:r>
      <w:r w:rsidR="006517FF">
        <w:rPr>
          <w:rFonts w:eastAsia="Calibri"/>
          <w:lang w:eastAsia="ar-SA"/>
        </w:rPr>
        <w:t>III</w:t>
      </w:r>
      <w:r w:rsidRPr="00D767DE">
        <w:rPr>
          <w:rFonts w:eastAsia="Calibri"/>
          <w:lang w:eastAsia="ar-SA"/>
        </w:rPr>
        <w:t>;</w:t>
      </w:r>
    </w:p>
    <w:p w:rsidR="00DC5404" w:rsidRDefault="00DC5404" w:rsidP="00C310A3">
      <w:pPr>
        <w:pStyle w:val="Akapitzlist"/>
        <w:numPr>
          <w:ilvl w:val="0"/>
          <w:numId w:val="63"/>
        </w:numPr>
        <w:tabs>
          <w:tab w:val="left" w:pos="426"/>
        </w:tabs>
        <w:suppressAutoHyphens/>
        <w:spacing w:line="276" w:lineRule="auto"/>
        <w:jc w:val="both"/>
        <w:rPr>
          <w:rFonts w:eastAsia="Calibri"/>
          <w:lang w:eastAsia="ar-SA"/>
        </w:rPr>
      </w:pPr>
      <w:r w:rsidRPr="00D767DE">
        <w:rPr>
          <w:rFonts w:eastAsia="Calibri"/>
          <w:u w:val="single"/>
          <w:lang w:eastAsia="ar-SA"/>
        </w:rPr>
        <w:t>dokumenty z których wynika umocowanie do podpisania oferty  z zastrzeżeniem ust. 3 i ust. 4</w:t>
      </w:r>
      <w:r w:rsidRPr="00D767DE">
        <w:rPr>
          <w:rFonts w:eastAsia="Calibri"/>
          <w:lang w:eastAsia="ar-SA"/>
        </w:rPr>
        <w:t xml:space="preserve"> - muszą być złożone oryginale w postaci dokumentu elektronicznego i podpisane podpisem elektronicznym lub w elektronicznej kopii poświad</w:t>
      </w:r>
      <w:r>
        <w:rPr>
          <w:rFonts w:eastAsia="Calibri"/>
          <w:lang w:eastAsia="ar-SA"/>
        </w:rPr>
        <w:t>czonej za zgodność z oryginałem;</w:t>
      </w:r>
    </w:p>
    <w:p w:rsidR="00DC5404" w:rsidRPr="00E45906" w:rsidRDefault="00DC5404" w:rsidP="00C310A3">
      <w:pPr>
        <w:pStyle w:val="Akapitzlist"/>
        <w:numPr>
          <w:ilvl w:val="0"/>
          <w:numId w:val="60"/>
        </w:numPr>
        <w:tabs>
          <w:tab w:val="left" w:pos="426"/>
        </w:tabs>
        <w:suppressAutoHyphens/>
        <w:spacing w:line="276" w:lineRule="auto"/>
        <w:ind w:left="426" w:hanging="426"/>
        <w:jc w:val="both"/>
        <w:rPr>
          <w:rFonts w:eastAsia="Calibri"/>
          <w:lang w:eastAsia="ar-SA"/>
        </w:rPr>
      </w:pPr>
      <w:r w:rsidRPr="00E45906">
        <w:rPr>
          <w:rFonts w:eastAsia="Calibri"/>
          <w:lang w:eastAsia="ar-SA"/>
        </w:rPr>
        <w:t>Poświadczanie za zgodność z oryginałem:</w:t>
      </w:r>
    </w:p>
    <w:p w:rsidR="00DC5404" w:rsidRPr="00D767DE" w:rsidRDefault="00DC5404" w:rsidP="00C310A3">
      <w:pPr>
        <w:pStyle w:val="Akapitzlist"/>
        <w:numPr>
          <w:ilvl w:val="0"/>
          <w:numId w:val="64"/>
        </w:numPr>
        <w:tabs>
          <w:tab w:val="left" w:pos="426"/>
        </w:tabs>
        <w:suppressAutoHyphens/>
        <w:spacing w:line="276" w:lineRule="auto"/>
        <w:jc w:val="both"/>
        <w:rPr>
          <w:rFonts w:eastAsia="Calibri"/>
          <w:lang w:eastAsia="ar-SA"/>
        </w:rPr>
      </w:pPr>
      <w:r>
        <w:rPr>
          <w:rFonts w:eastAsia="Calibri"/>
          <w:lang w:eastAsia="ar-SA"/>
        </w:rPr>
        <w:t>p</w:t>
      </w:r>
      <w:r w:rsidRPr="00D767DE">
        <w:rPr>
          <w:rFonts w:eastAsia="Calibri"/>
          <w:lang w:eastAsia="ar-SA"/>
        </w:rPr>
        <w:t>oświadczenia za zgodność z oryginałem dokonuje/ą odpowiednio osoba/y uprawniona/e do reprezentacji wykonawcy, podmiotu na którego zdolnościach lub sytuacji polega wykonawca, wykonawców wspólnie ubiegających się o udzielenie zamówienia publicznego, albo podwykonawcy, w zakresie dokumentów lub oświadczeń, które każdego z nich dotyczą</w:t>
      </w:r>
      <w:r>
        <w:rPr>
          <w:rFonts w:eastAsia="Calibri"/>
          <w:lang w:eastAsia="ar-SA"/>
        </w:rPr>
        <w:t>;</w:t>
      </w:r>
    </w:p>
    <w:p w:rsidR="00DC5404" w:rsidRPr="00D767DE" w:rsidRDefault="00DC5404" w:rsidP="00C310A3">
      <w:pPr>
        <w:pStyle w:val="Akapitzlist"/>
        <w:numPr>
          <w:ilvl w:val="0"/>
          <w:numId w:val="64"/>
        </w:numPr>
        <w:tabs>
          <w:tab w:val="left" w:pos="426"/>
        </w:tabs>
        <w:suppressAutoHyphens/>
        <w:spacing w:line="276" w:lineRule="auto"/>
        <w:jc w:val="both"/>
        <w:rPr>
          <w:rFonts w:eastAsia="Calibri"/>
          <w:lang w:eastAsia="ar-SA"/>
        </w:rPr>
      </w:pPr>
      <w:r>
        <w:rPr>
          <w:rFonts w:eastAsia="Calibri"/>
          <w:lang w:eastAsia="ar-SA"/>
        </w:rPr>
        <w:t>p</w:t>
      </w:r>
      <w:r w:rsidRPr="00D767DE">
        <w:rPr>
          <w:rFonts w:eastAsia="Calibri"/>
          <w:lang w:eastAsia="ar-SA"/>
        </w:rPr>
        <w:t>oświadczenie za zgodność z oryginałem elektronicznej kopii dokumentu lub oświadczenia następuje przy użyciu kwalifikowanego podpisu elektronicznego.</w:t>
      </w:r>
    </w:p>
    <w:p w:rsidR="00DC5404" w:rsidRPr="00D767DE" w:rsidRDefault="00DC5404" w:rsidP="00C310A3">
      <w:pPr>
        <w:pStyle w:val="Akapitzlist"/>
        <w:numPr>
          <w:ilvl w:val="0"/>
          <w:numId w:val="60"/>
        </w:numPr>
        <w:tabs>
          <w:tab w:val="left" w:pos="426"/>
        </w:tabs>
        <w:suppressAutoHyphens/>
        <w:spacing w:line="276" w:lineRule="auto"/>
        <w:ind w:left="426" w:hanging="426"/>
        <w:jc w:val="both"/>
        <w:rPr>
          <w:rFonts w:eastAsia="Calibri"/>
          <w:lang w:eastAsia="ar-SA"/>
        </w:rPr>
      </w:pPr>
      <w:r w:rsidRPr="00D767DE">
        <w:rPr>
          <w:rFonts w:eastAsia="Calibri"/>
          <w:lang w:eastAsia="ar-SA"/>
        </w:rPr>
        <w:t>Ofertę, wszystkie dokumenty i oświadczenia składane wraz z ofertą należy podpisać, skompresować do jednego pliku .zip i dopiero zaszyfrować Aplikacją do szyfrowania  także jako .zip.</w:t>
      </w:r>
    </w:p>
    <w:p w:rsidR="00DC5404" w:rsidRPr="00D767DE" w:rsidRDefault="00DC5404" w:rsidP="00C310A3">
      <w:pPr>
        <w:pStyle w:val="Akapitzlist"/>
        <w:numPr>
          <w:ilvl w:val="0"/>
          <w:numId w:val="60"/>
        </w:numPr>
        <w:tabs>
          <w:tab w:val="left" w:pos="426"/>
        </w:tabs>
        <w:suppressAutoHyphens/>
        <w:spacing w:line="276" w:lineRule="auto"/>
        <w:ind w:left="426" w:hanging="426"/>
        <w:jc w:val="both"/>
        <w:rPr>
          <w:rFonts w:eastAsia="Calibri"/>
          <w:lang w:eastAsia="ar-SA"/>
        </w:rPr>
      </w:pPr>
      <w:r w:rsidRPr="00D767DE">
        <w:rPr>
          <w:rFonts w:eastAsia="Calibri"/>
          <w:lang w:eastAsia="ar-SA"/>
        </w:rPr>
        <w:t>W przypadku, gdy oferta nie zostanie zaszyfrowana Zamawiający nie odpowiada za ewentualne zapoznanie się z jej  treścią przed terminem jej otwarcia.</w:t>
      </w:r>
    </w:p>
    <w:p w:rsidR="00DC5404" w:rsidRPr="00D767DE" w:rsidRDefault="00DC5404" w:rsidP="00C310A3">
      <w:pPr>
        <w:pStyle w:val="Akapitzlist"/>
        <w:numPr>
          <w:ilvl w:val="0"/>
          <w:numId w:val="60"/>
        </w:numPr>
        <w:tabs>
          <w:tab w:val="left" w:pos="426"/>
        </w:tabs>
        <w:suppressAutoHyphens/>
        <w:spacing w:line="276" w:lineRule="auto"/>
        <w:ind w:left="426" w:hanging="426"/>
        <w:jc w:val="both"/>
        <w:rPr>
          <w:rFonts w:eastAsia="Calibri"/>
          <w:lang w:eastAsia="ar-SA"/>
        </w:rPr>
      </w:pPr>
      <w:r w:rsidRPr="00D767DE">
        <w:rPr>
          <w:rFonts w:eastAsia="Calibri"/>
          <w:lang w:eastAsia="ar-SA"/>
        </w:rPr>
        <w:t>Oferty udostępnia się od chwili ich otwarcia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tajemnice przedsiębiorstwa.</w:t>
      </w:r>
    </w:p>
    <w:p w:rsidR="00DC5404" w:rsidRPr="00D767DE" w:rsidRDefault="00DC5404" w:rsidP="00C310A3">
      <w:pPr>
        <w:pStyle w:val="Akapitzlist"/>
        <w:numPr>
          <w:ilvl w:val="0"/>
          <w:numId w:val="60"/>
        </w:numPr>
        <w:tabs>
          <w:tab w:val="left" w:pos="426"/>
        </w:tabs>
        <w:suppressAutoHyphens/>
        <w:spacing w:line="276" w:lineRule="auto"/>
        <w:ind w:left="426" w:hanging="426"/>
        <w:jc w:val="both"/>
        <w:rPr>
          <w:rFonts w:eastAsia="Calibri"/>
          <w:lang w:eastAsia="ar-SA"/>
        </w:rPr>
      </w:pPr>
      <w:r w:rsidRPr="00D767DE">
        <w:t xml:space="preserve">Wykonawca zobowiązany jest wydzielić w wybrany przez siebie sposób, zapewniający zachowanie tajemnicy przedsiębiorstwa dokumenty załączone w ofercie zawierające informacje stanowiące tajemnicę przedsiębiorstwa oraz oznaczyć je klauzulą: </w:t>
      </w:r>
    </w:p>
    <w:p w:rsidR="00DC5404" w:rsidRPr="00D767DE" w:rsidRDefault="00DC5404" w:rsidP="00FD622E">
      <w:pPr>
        <w:contextualSpacing/>
        <w:jc w:val="both"/>
      </w:pPr>
    </w:p>
    <w:p w:rsidR="00DC5404" w:rsidRDefault="00DC5404" w:rsidP="00DC5404">
      <w:pPr>
        <w:ind w:left="426"/>
        <w:jc w:val="center"/>
      </w:pPr>
      <w:r w:rsidRPr="00202DB9">
        <w:t>INFORMACJE STANOWIĄCE TAJEMNICĘ PRZEDSIĘBIORSTWA</w:t>
      </w:r>
    </w:p>
    <w:p w:rsidR="00DC5404" w:rsidRPr="00202DB9" w:rsidRDefault="00DC5404" w:rsidP="00DC5404">
      <w:pPr>
        <w:ind w:left="426"/>
        <w:jc w:val="center"/>
      </w:pPr>
    </w:p>
    <w:p w:rsidR="00DC5404" w:rsidRPr="00202DB9" w:rsidRDefault="00DC5404" w:rsidP="00DC5404">
      <w:pPr>
        <w:ind w:left="426"/>
        <w:contextualSpacing/>
        <w:jc w:val="both"/>
      </w:pPr>
      <w:r w:rsidRPr="00202DB9">
        <w:t>Wykonawca wykazując tajemnicę przedsiębiorstwa zobowiązany jest złożyć pisemne wyjaśnienie dotyczące każdego elementu zastrzeżonego podanego w informacji, w szczególności wskazania:</w:t>
      </w:r>
    </w:p>
    <w:p w:rsidR="00DC5404" w:rsidRPr="00202DB9" w:rsidRDefault="00DC5404" w:rsidP="00C310A3">
      <w:pPr>
        <w:numPr>
          <w:ilvl w:val="0"/>
          <w:numId w:val="13"/>
        </w:numPr>
        <w:spacing w:line="276" w:lineRule="auto"/>
        <w:ind w:left="851" w:hanging="425"/>
        <w:jc w:val="both"/>
      </w:pPr>
      <w:r w:rsidRPr="00202DB9">
        <w:t>jaki charakter mają zastrzeżone informacje, w szczególności określenie, czy są to informacje techniczne, technologiczne, organizacyjne przedsiębiorstwa lub inne informacje mające wartość gospodarczą dla wykonawcy w rozumieniu ustawy z dnia 16 kwietnia 1993 r. o zwalczaniu nieuczciwej konkurencji (Dz.U. z 2018 r., poz. 419.)</w:t>
      </w:r>
    </w:p>
    <w:p w:rsidR="00DC5404" w:rsidRPr="00202DB9" w:rsidRDefault="00DC5404" w:rsidP="00C310A3">
      <w:pPr>
        <w:numPr>
          <w:ilvl w:val="0"/>
          <w:numId w:val="13"/>
        </w:numPr>
        <w:spacing w:line="276" w:lineRule="auto"/>
        <w:ind w:left="851" w:hanging="425"/>
        <w:jc w:val="both"/>
      </w:pPr>
      <w:r w:rsidRPr="00202DB9">
        <w:t>jakie działania wykonawca podjął celem zachowania w poufności informacji, które zostały zastrzeżone,</w:t>
      </w:r>
    </w:p>
    <w:p w:rsidR="00DC5404" w:rsidRPr="00202DB9" w:rsidRDefault="00DC5404" w:rsidP="00C310A3">
      <w:pPr>
        <w:numPr>
          <w:ilvl w:val="0"/>
          <w:numId w:val="13"/>
        </w:numPr>
        <w:spacing w:line="276" w:lineRule="auto"/>
        <w:ind w:left="851" w:hanging="425"/>
        <w:jc w:val="both"/>
      </w:pPr>
      <w:r w:rsidRPr="00202DB9">
        <w:t>jaką wartość przedstawiają dla wykonawcy informacje zastrzeżone jako tajemnica przedsiębiorstwa.</w:t>
      </w:r>
    </w:p>
    <w:p w:rsidR="00DC5404" w:rsidRPr="00202DB9" w:rsidRDefault="00DC5404" w:rsidP="00C310A3">
      <w:pPr>
        <w:pStyle w:val="Akapitzlist"/>
        <w:numPr>
          <w:ilvl w:val="0"/>
          <w:numId w:val="60"/>
        </w:numPr>
        <w:spacing w:line="276" w:lineRule="auto"/>
        <w:ind w:left="426" w:hanging="426"/>
        <w:jc w:val="both"/>
        <w:rPr>
          <w:strike/>
        </w:rPr>
      </w:pPr>
      <w:r w:rsidRPr="00202DB9">
        <w:t>Zamawiający zaleca, aby informacje zastrzeżone, jako tajemnica przedsiębiorstwa były złożone w osobnym pliku wraz z jednoczesnym zaznaczeniem polecenia „Załącznik stanowiący tajemnicę przedsiębiorstwa”, opatrzone kwalifikowanym podpisem elektronicznym, a następnie wraz z plikami stanowiącymi jawną część skompresowane do jednego pliku archiwum (ZIP).</w:t>
      </w:r>
    </w:p>
    <w:p w:rsidR="00DC5404" w:rsidRPr="00202DB9" w:rsidRDefault="00DC5404" w:rsidP="00C310A3">
      <w:pPr>
        <w:pStyle w:val="Akapitzlist"/>
        <w:numPr>
          <w:ilvl w:val="0"/>
          <w:numId w:val="60"/>
        </w:numPr>
        <w:spacing w:line="276" w:lineRule="auto"/>
        <w:ind w:left="426" w:hanging="426"/>
        <w:jc w:val="both"/>
        <w:rPr>
          <w:strike/>
        </w:rPr>
      </w:pPr>
      <w:r w:rsidRPr="00202DB9">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DC5404" w:rsidRPr="0057605C" w:rsidRDefault="00DC5404" w:rsidP="00C310A3">
      <w:pPr>
        <w:pStyle w:val="Akapitzlist"/>
        <w:numPr>
          <w:ilvl w:val="0"/>
          <w:numId w:val="60"/>
        </w:numPr>
        <w:tabs>
          <w:tab w:val="left" w:pos="426"/>
        </w:tabs>
        <w:suppressAutoHyphens/>
        <w:spacing w:line="276" w:lineRule="auto"/>
        <w:ind w:left="426" w:hanging="426"/>
        <w:jc w:val="both"/>
        <w:rPr>
          <w:rFonts w:eastAsia="Calibri"/>
          <w:color w:val="FF0000"/>
          <w:lang w:eastAsia="ar-SA"/>
        </w:rPr>
      </w:pPr>
      <w:r w:rsidRPr="00202DB9">
        <w:t>Zamawiający i</w:t>
      </w:r>
      <w:r>
        <w:t>nformuje, że w przypadku kiedy W</w:t>
      </w:r>
      <w:r w:rsidRPr="00202DB9">
        <w:t>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r w:rsidR="006517FF">
        <w:t>.</w:t>
      </w:r>
    </w:p>
    <w:p w:rsidR="00DC5404" w:rsidRPr="008D0416" w:rsidRDefault="00DC5404" w:rsidP="00C310A3">
      <w:pPr>
        <w:numPr>
          <w:ilvl w:val="0"/>
          <w:numId w:val="60"/>
        </w:numPr>
        <w:tabs>
          <w:tab w:val="left" w:pos="426"/>
        </w:tabs>
        <w:suppressAutoHyphens/>
        <w:spacing w:line="276" w:lineRule="auto"/>
        <w:ind w:left="426" w:hanging="426"/>
        <w:jc w:val="both"/>
      </w:pPr>
      <w:r w:rsidRPr="008D0416">
        <w:t xml:space="preserve">Wykonawca, w terminie 3 dni </w:t>
      </w:r>
      <w:r w:rsidRPr="008D0416">
        <w:rPr>
          <w:u w:val="single"/>
        </w:rPr>
        <w:t>od zamieszczenia na stronie internetowej informacji, o której mowa w art. 86 ust. 5 (Informacji z otwarcia ofert)</w:t>
      </w:r>
      <w:r w:rsidRPr="008D0416">
        <w:t xml:space="preserve">, </w:t>
      </w:r>
      <w:r w:rsidRPr="008D0416">
        <w:rPr>
          <w:b/>
        </w:rPr>
        <w:t>przekazuje zamawiającemu oświadczenie o przynależności lub braku przynależności do tej samej grupy kapitałowej</w:t>
      </w:r>
      <w:r w:rsidRPr="008D0416">
        <w:t>, o której mowa w art</w:t>
      </w:r>
      <w:r>
        <w:t>. 24 ust. 1 pkt 23 ustawy Pzp</w:t>
      </w:r>
      <w:r w:rsidRPr="008D0416">
        <w:t>. Wraz ze złożeniem oświadczenia o przynależności do tej samej grupy kapitałowej z innymi wykonawcami, wykonawca przedstawia dowody, że powiązania z innym wykonawcą nie prowadzą do zakłócenia konkurencji w postępowaniu o udzielenie zamówienia.</w:t>
      </w:r>
    </w:p>
    <w:p w:rsidR="00DC5404" w:rsidRPr="00196AB2" w:rsidRDefault="00DC5404" w:rsidP="00C310A3">
      <w:pPr>
        <w:numPr>
          <w:ilvl w:val="0"/>
          <w:numId w:val="60"/>
        </w:numPr>
        <w:tabs>
          <w:tab w:val="left" w:pos="426"/>
        </w:tabs>
        <w:suppressAutoHyphens/>
        <w:spacing w:line="276" w:lineRule="auto"/>
        <w:ind w:left="426" w:hanging="426"/>
        <w:jc w:val="both"/>
        <w:rPr>
          <w:rFonts w:eastAsia="Calibri"/>
          <w:lang w:eastAsia="ar-SA"/>
        </w:rPr>
      </w:pPr>
      <w:r w:rsidRPr="00196AB2">
        <w:rPr>
          <w:rFonts w:eastAsia="Calibri"/>
          <w:lang w:eastAsia="ar-SA"/>
        </w:rPr>
        <w:t>Zamawiający przed udzieleniem zmówienia wezwie Wykonawcę, którego oferta została najwyżej oceniona, do złożenia w wyznaczo</w:t>
      </w:r>
      <w:r>
        <w:rPr>
          <w:rFonts w:eastAsia="Calibri"/>
          <w:lang w:eastAsia="ar-SA"/>
        </w:rPr>
        <w:t xml:space="preserve">nym terminie, nie krótszym niż </w:t>
      </w:r>
      <w:r w:rsidRPr="007A53D3">
        <w:rPr>
          <w:rFonts w:eastAsia="Calibri"/>
          <w:b/>
          <w:lang w:eastAsia="ar-SA"/>
        </w:rPr>
        <w:t>10 dni</w:t>
      </w:r>
      <w:r w:rsidRPr="00196AB2">
        <w:rPr>
          <w:rFonts w:eastAsia="Calibri"/>
          <w:lang w:eastAsia="ar-SA"/>
        </w:rPr>
        <w:t>, aktualnych na dzień złożenia, następujących dokumentów:</w:t>
      </w:r>
    </w:p>
    <w:p w:rsidR="00DC5404" w:rsidRDefault="00DC5404" w:rsidP="00C310A3">
      <w:pPr>
        <w:pStyle w:val="Akapitzlist"/>
        <w:numPr>
          <w:ilvl w:val="0"/>
          <w:numId w:val="67"/>
        </w:numPr>
        <w:tabs>
          <w:tab w:val="left" w:pos="851"/>
        </w:tabs>
        <w:suppressAutoHyphens/>
        <w:spacing w:line="276" w:lineRule="auto"/>
        <w:ind w:left="851" w:hanging="425"/>
        <w:jc w:val="both"/>
        <w:rPr>
          <w:rFonts w:eastAsia="Calibri"/>
          <w:lang w:eastAsia="ar-SA"/>
        </w:rPr>
      </w:pPr>
      <w:r>
        <w:rPr>
          <w:rFonts w:eastAsia="Calibri"/>
          <w:lang w:eastAsia="ar-SA"/>
        </w:rPr>
        <w:t>celu potwierdzenia braku podstaw wykluczenia wykonawcy z udziału w postępowania:</w:t>
      </w:r>
    </w:p>
    <w:p w:rsidR="00DC5404" w:rsidRDefault="00DC5404" w:rsidP="00C310A3">
      <w:pPr>
        <w:numPr>
          <w:ilvl w:val="0"/>
          <w:numId w:val="68"/>
        </w:numPr>
        <w:tabs>
          <w:tab w:val="left" w:pos="426"/>
        </w:tabs>
        <w:suppressAutoHyphens/>
        <w:spacing w:line="276" w:lineRule="auto"/>
        <w:ind w:left="1276" w:hanging="425"/>
        <w:contextualSpacing/>
        <w:jc w:val="both"/>
        <w:rPr>
          <w:rFonts w:eastAsia="Calibri"/>
          <w:lang w:eastAsia="ar-SA"/>
        </w:rPr>
      </w:pPr>
      <w:r>
        <w:rPr>
          <w:rFonts w:eastAsia="Calibri"/>
          <w:lang w:eastAsia="ar-SA"/>
        </w:rPr>
        <w:t>informację z Krajowego Rejestru Karnego w zakresie określonym w art. 24 ust. 1 pkt 13, 14 i 21 ustawy Pzp oraz, odnośnie skazania za wykroczenie na karę aresztu, w zakresie określonym przez zamawiającego na podstawie art. 24 ust. 5 ustawy Pzp, wystawionej nie wcześniej niż 6 miesięcy przed upływem terminu składania ofert albo wniosków o dopuszczenie do udziału w postępowaniu;</w:t>
      </w:r>
    </w:p>
    <w:p w:rsidR="00DC5404" w:rsidRPr="00196AB2" w:rsidRDefault="00DC5404" w:rsidP="00C310A3">
      <w:pPr>
        <w:numPr>
          <w:ilvl w:val="0"/>
          <w:numId w:val="60"/>
        </w:numPr>
        <w:tabs>
          <w:tab w:val="left" w:pos="426"/>
        </w:tabs>
        <w:suppressAutoHyphens/>
        <w:spacing w:line="276" w:lineRule="auto"/>
        <w:ind w:left="426" w:hanging="426"/>
        <w:jc w:val="both"/>
      </w:pPr>
      <w:r w:rsidRPr="00196AB2">
        <w:rPr>
          <w:rFonts w:eastAsia="Calibri"/>
          <w:lang w:eastAsia="ar-SA"/>
        </w:rPr>
        <w:t xml:space="preserve">Przed podpisaniem umowy Wykonawca, którego oferta zostanie uznana za najkorzystniejszą, zobowiązany </w:t>
      </w:r>
      <w:r w:rsidR="006C4EC9">
        <w:rPr>
          <w:rFonts w:eastAsia="Calibri"/>
          <w:lang w:eastAsia="ar-SA"/>
        </w:rPr>
        <w:t>będzie dostarczać Zamawiającemu:</w:t>
      </w:r>
    </w:p>
    <w:p w:rsidR="00DC5404" w:rsidRPr="00196AB2" w:rsidRDefault="00DC5404" w:rsidP="00C310A3">
      <w:pPr>
        <w:pStyle w:val="Akapitzlist"/>
        <w:numPr>
          <w:ilvl w:val="0"/>
          <w:numId w:val="69"/>
        </w:numPr>
        <w:spacing w:line="276" w:lineRule="auto"/>
        <w:jc w:val="both"/>
      </w:pPr>
      <w:r w:rsidRPr="00196AB2">
        <w:t xml:space="preserve">dokument </w:t>
      </w:r>
      <w:r w:rsidR="006C4EC9">
        <w:t>i certyfikaty wymagane w CZĘŚCI III – Opis Przedmiotu Zamówienia;</w:t>
      </w:r>
    </w:p>
    <w:p w:rsidR="00DC5404" w:rsidRPr="00480E7B" w:rsidRDefault="00DC5404" w:rsidP="00C310A3">
      <w:pPr>
        <w:pStyle w:val="Akapitzlist"/>
        <w:numPr>
          <w:ilvl w:val="0"/>
          <w:numId w:val="69"/>
        </w:numPr>
        <w:spacing w:line="276" w:lineRule="auto"/>
        <w:jc w:val="both"/>
      </w:pPr>
      <w:r w:rsidRPr="00196AB2">
        <w:t>umowę regulującą współpracę Wykonawców wspólnie ubiegających się o zamówienie.</w:t>
      </w:r>
    </w:p>
    <w:p w:rsidR="00DC5404" w:rsidRDefault="00DC5404" w:rsidP="00C310A3">
      <w:pPr>
        <w:numPr>
          <w:ilvl w:val="0"/>
          <w:numId w:val="60"/>
        </w:numPr>
        <w:tabs>
          <w:tab w:val="left" w:pos="426"/>
        </w:tabs>
        <w:suppressAutoHyphens/>
        <w:spacing w:line="276" w:lineRule="auto"/>
        <w:ind w:left="426" w:hanging="426"/>
        <w:jc w:val="both"/>
      </w:pPr>
      <w:r w:rsidRPr="007157F9">
        <w:t xml:space="preserve">Postanowienia dotyczące </w:t>
      </w:r>
      <w:r>
        <w:t>Wykonawców mających siedzibę lub miejsce zamieszkania poza terytorium Rzeczypospolitej Polskiej.</w:t>
      </w:r>
    </w:p>
    <w:p w:rsidR="00DC5404" w:rsidRDefault="00DC5404" w:rsidP="00C310A3">
      <w:pPr>
        <w:numPr>
          <w:ilvl w:val="1"/>
          <w:numId w:val="20"/>
        </w:numPr>
        <w:spacing w:line="276" w:lineRule="auto"/>
        <w:ind w:left="993" w:hanging="426"/>
        <w:contextualSpacing/>
        <w:jc w:val="both"/>
      </w:pPr>
      <w:r>
        <w:t>Jeżeli wykonawca ma siedzibę lub miejsce zamieszkania poza terytorium Rzeczypospolitej Polskiej, zamiast dokumentów, o których mowa w ust. 14 pkt 1:</w:t>
      </w:r>
    </w:p>
    <w:p w:rsidR="00DC5404" w:rsidRDefault="00DC5404" w:rsidP="00C310A3">
      <w:pPr>
        <w:numPr>
          <w:ilvl w:val="0"/>
          <w:numId w:val="21"/>
        </w:numPr>
        <w:tabs>
          <w:tab w:val="left" w:pos="1418"/>
        </w:tabs>
        <w:spacing w:line="276" w:lineRule="auto"/>
        <w:ind w:left="1418" w:hanging="425"/>
        <w:contextualSpacing/>
        <w:jc w:val="both"/>
      </w:pPr>
      <w:r>
        <w:t>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w:t>
      </w:r>
    </w:p>
    <w:p w:rsidR="00DC5404" w:rsidRDefault="00DC5404" w:rsidP="00C310A3">
      <w:pPr>
        <w:numPr>
          <w:ilvl w:val="0"/>
          <w:numId w:val="32"/>
        </w:numPr>
        <w:tabs>
          <w:tab w:val="left" w:pos="1701"/>
        </w:tabs>
        <w:spacing w:line="276" w:lineRule="auto"/>
        <w:ind w:left="1701" w:hanging="283"/>
        <w:contextualSpacing/>
        <w:jc w:val="both"/>
      </w:pPr>
      <w:r>
        <w:t>nie otwarto jego likwidacji ani nie ogłoszono upadłości.</w:t>
      </w:r>
    </w:p>
    <w:p w:rsidR="00DC5404" w:rsidRDefault="00DC5404" w:rsidP="00C310A3">
      <w:pPr>
        <w:numPr>
          <w:ilvl w:val="1"/>
          <w:numId w:val="20"/>
        </w:numPr>
        <w:spacing w:line="276" w:lineRule="auto"/>
        <w:ind w:left="851" w:hanging="425"/>
        <w:contextualSpacing/>
        <w:jc w:val="both"/>
      </w:pPr>
      <w:r>
        <w:t>Dokumenty,</w:t>
      </w:r>
      <w:r w:rsidR="00ED7C24">
        <w:t xml:space="preserve"> o których mowa w pkt 1 lit. a), </w:t>
      </w:r>
      <w:r>
        <w:t xml:space="preserve">powinny być wystawione nie wcześniej niż 6 miesięcy przed upływem terminu składania ofert albo wniosków o dopuszczenie do udziału w postępowaniu. </w:t>
      </w:r>
    </w:p>
    <w:p w:rsidR="00DC5404" w:rsidRDefault="00DC5404" w:rsidP="00C310A3">
      <w:pPr>
        <w:numPr>
          <w:ilvl w:val="1"/>
          <w:numId w:val="20"/>
        </w:numPr>
        <w:spacing w:line="276" w:lineRule="auto"/>
        <w:ind w:left="851" w:hanging="425"/>
        <w:contextualSpacing/>
        <w:jc w:val="both"/>
      </w:pPr>
      <w: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Przepisy dotyczące terminu wystawienia stosuje się tak jak w pkt. 2.</w:t>
      </w:r>
    </w:p>
    <w:p w:rsidR="00DC5404" w:rsidRPr="001D2D2E" w:rsidRDefault="00DC5404" w:rsidP="00C310A3">
      <w:pPr>
        <w:numPr>
          <w:ilvl w:val="1"/>
          <w:numId w:val="20"/>
        </w:numPr>
        <w:spacing w:line="276" w:lineRule="auto"/>
        <w:ind w:left="851" w:hanging="425"/>
        <w:contextualSpacing/>
        <w:jc w:val="both"/>
      </w:pPr>
      <w:r w:rsidRPr="001D2D2E">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DC5404" w:rsidRDefault="00DC5404" w:rsidP="00C310A3">
      <w:pPr>
        <w:numPr>
          <w:ilvl w:val="0"/>
          <w:numId w:val="60"/>
        </w:numPr>
        <w:tabs>
          <w:tab w:val="left" w:pos="426"/>
        </w:tabs>
        <w:suppressAutoHyphens/>
        <w:spacing w:line="276" w:lineRule="auto"/>
        <w:ind w:left="426" w:hanging="426"/>
        <w:jc w:val="both"/>
      </w:pPr>
      <w:r w:rsidRPr="00196AB2">
        <w:rPr>
          <w:b/>
        </w:rPr>
        <w:t>Zamawiający przewiduje zastosowanie art. 24aa.</w:t>
      </w:r>
      <w:r w:rsidRPr="00196AB2">
        <w:t xml:space="preserve"> ustawy Pzp, na podstawie którego Zamawiający najpierw dokona oceny ofert, a następnie zbada, czy wykonawca, którego oferta została oceniona najwyżej, nie podlega wykluczeniu oraz spełnia warunki udziału w postępowaniu.</w:t>
      </w:r>
    </w:p>
    <w:p w:rsidR="00DC5404" w:rsidRPr="00D767DE" w:rsidRDefault="00DC5404" w:rsidP="00DC5404">
      <w:pPr>
        <w:keepNext/>
        <w:jc w:val="center"/>
        <w:outlineLvl w:val="4"/>
        <w:rPr>
          <w:u w:val="single"/>
        </w:rPr>
      </w:pPr>
      <w:r w:rsidRPr="00D767DE">
        <w:rPr>
          <w:u w:val="single"/>
        </w:rPr>
        <w:t>Rozdział II – Wspólne ubieganie się o zamówienie</w:t>
      </w:r>
    </w:p>
    <w:p w:rsidR="00DC5404" w:rsidRPr="00D767DE" w:rsidRDefault="00DC5404" w:rsidP="00DC5404"/>
    <w:p w:rsidR="00DC5404" w:rsidRDefault="00DC5404" w:rsidP="00C310A3">
      <w:pPr>
        <w:numPr>
          <w:ilvl w:val="0"/>
          <w:numId w:val="22"/>
        </w:numPr>
        <w:spacing w:line="276" w:lineRule="auto"/>
        <w:ind w:left="426" w:hanging="426"/>
        <w:jc w:val="both"/>
      </w:pPr>
      <w:r w:rsidRPr="00D767DE">
        <w:t>Wykonawcy mogą wspólnie ubiegać się o zamówienie.</w:t>
      </w:r>
    </w:p>
    <w:p w:rsidR="00DC5404" w:rsidRPr="00036908" w:rsidRDefault="00DC5404" w:rsidP="00C310A3">
      <w:pPr>
        <w:numPr>
          <w:ilvl w:val="0"/>
          <w:numId w:val="22"/>
        </w:numPr>
        <w:spacing w:line="276" w:lineRule="auto"/>
        <w:ind w:left="426" w:hanging="426"/>
        <w:jc w:val="both"/>
      </w:pPr>
      <w:r w:rsidRPr="00036908">
        <w:t>W przypadku, o którym mowa w ust. 1 (</w:t>
      </w:r>
      <w:r w:rsidRPr="00036908">
        <w:rPr>
          <w:rFonts w:eastAsia="Calibri"/>
        </w:rPr>
        <w:t>zgodnie z art. 23 ust. 2 ustawy Pzp)</w:t>
      </w:r>
      <w:r w:rsidRPr="00036908">
        <w:t xml:space="preserve">, Wykonawcy ustanawiają pełnomocnika i </w:t>
      </w:r>
      <w:r w:rsidRPr="00036908">
        <w:rPr>
          <w:b/>
        </w:rPr>
        <w:t>wraz z ofertą składają pełnomocnictwo</w:t>
      </w:r>
      <w:r w:rsidRPr="00036908">
        <w:t xml:space="preserve"> do reprezentowania ich w postępowaniu o udzielenie zamówienia albo reprezentowania w postępowaniu i zawarcia umowy w sprawie zamówienia publicznego </w:t>
      </w:r>
      <w:r w:rsidRPr="00036908">
        <w:rPr>
          <w:rFonts w:eastAsia="Calibri"/>
        </w:rPr>
        <w:t xml:space="preserve">(pełnomocnictwo do reprezentowania wszystkich Wykonawców wspólnie ubiegających się o udzielenie zamówienia). Treść pełnomocnictwa musi jednoznacznie wskazywać czynności, do wykonywania których pełnomocnik jest upoważniony (zakres umocowania). </w:t>
      </w:r>
      <w:r w:rsidRPr="00036908">
        <w:rPr>
          <w:rFonts w:eastAsia="Calibri"/>
          <w:u w:val="single"/>
        </w:rPr>
        <w:t>Pełnomocnictwo należy złożyć w oryginale w postaci elektronicznej opatrzone kwalifikowanym podpisem elektronicznym.</w:t>
      </w:r>
    </w:p>
    <w:p w:rsidR="00DC5404" w:rsidRPr="00D767DE" w:rsidRDefault="00DC5404" w:rsidP="00C310A3">
      <w:pPr>
        <w:numPr>
          <w:ilvl w:val="0"/>
          <w:numId w:val="22"/>
        </w:numPr>
        <w:spacing w:line="276" w:lineRule="auto"/>
        <w:ind w:left="426" w:hanging="426"/>
        <w:jc w:val="both"/>
      </w:pPr>
      <w:r w:rsidRPr="00D767DE">
        <w:rPr>
          <w:rFonts w:eastAsia="Calibri"/>
        </w:rPr>
        <w:t xml:space="preserve">Oferta oraz wszystkie złożone z nią dokumenty i oświadczenia muszą być podpisane przez pełnomocnika osobę umocowaną do reprezentowania Wykonawców. </w:t>
      </w:r>
    </w:p>
    <w:p w:rsidR="00DC5404" w:rsidRPr="00D767DE" w:rsidRDefault="00DC5404" w:rsidP="00C310A3">
      <w:pPr>
        <w:numPr>
          <w:ilvl w:val="0"/>
          <w:numId w:val="22"/>
        </w:numPr>
        <w:spacing w:line="276" w:lineRule="auto"/>
        <w:ind w:left="426" w:hanging="426"/>
        <w:jc w:val="both"/>
      </w:pPr>
      <w:r w:rsidRPr="00D767DE">
        <w:rPr>
          <w:rFonts w:eastAsia="Calibri"/>
        </w:rPr>
        <w:t>P</w:t>
      </w:r>
      <w:r w:rsidRPr="00D767DE">
        <w:t>rzepisy i zapisy zawarte w SIWZ dotyczące Wykonawcy stosuje się odpowiednio do Wykonawców, o których mowa w ust. 1.</w:t>
      </w:r>
    </w:p>
    <w:p w:rsidR="00DC5404" w:rsidRPr="00A35EBC" w:rsidRDefault="00DC5404" w:rsidP="00C310A3">
      <w:pPr>
        <w:numPr>
          <w:ilvl w:val="0"/>
          <w:numId w:val="22"/>
        </w:numPr>
        <w:spacing w:line="276" w:lineRule="auto"/>
        <w:ind w:left="426" w:hanging="426"/>
        <w:jc w:val="both"/>
      </w:pPr>
      <w:r w:rsidRPr="00A35EBC">
        <w:t xml:space="preserve">Dla Wykonawców składających wspólną ofertę: </w:t>
      </w:r>
    </w:p>
    <w:p w:rsidR="00DC5404" w:rsidRPr="00A35EBC" w:rsidRDefault="00DC5404" w:rsidP="00C310A3">
      <w:pPr>
        <w:numPr>
          <w:ilvl w:val="0"/>
          <w:numId w:val="23"/>
        </w:numPr>
        <w:tabs>
          <w:tab w:val="left" w:pos="851"/>
        </w:tabs>
        <w:spacing w:line="276" w:lineRule="auto"/>
        <w:ind w:left="851" w:hanging="425"/>
        <w:jc w:val="both"/>
      </w:pPr>
      <w:r w:rsidRPr="00A35EBC">
        <w:t>przesłanki nie podlegania wykluczeniu z postępowania, okr</w:t>
      </w:r>
      <w:r>
        <w:t>eś</w:t>
      </w:r>
      <w:r w:rsidR="00861158">
        <w:t>lone w Części I SIWZ – Dział IV</w:t>
      </w:r>
      <w:r>
        <w:t xml:space="preserve"> – ust. 2 </w:t>
      </w:r>
      <w:r w:rsidRPr="00A35EBC">
        <w:t xml:space="preserve"> oceniane będą </w:t>
      </w:r>
      <w:r>
        <w:rPr>
          <w:b/>
        </w:rPr>
        <w:t>odrębnie dla każdego z W</w:t>
      </w:r>
      <w:r w:rsidRPr="00A35EBC">
        <w:rPr>
          <w:b/>
        </w:rPr>
        <w:t>ykonawców</w:t>
      </w:r>
      <w:r w:rsidRPr="00A35EBC">
        <w:t xml:space="preserve"> wspólnie ubiegających się o udzielenie zamówienia;</w:t>
      </w:r>
    </w:p>
    <w:p w:rsidR="00DC5404" w:rsidRPr="00A35EBC" w:rsidRDefault="00DC5404" w:rsidP="00C310A3">
      <w:pPr>
        <w:numPr>
          <w:ilvl w:val="0"/>
          <w:numId w:val="23"/>
        </w:numPr>
        <w:tabs>
          <w:tab w:val="left" w:pos="851"/>
        </w:tabs>
        <w:spacing w:line="276" w:lineRule="auto"/>
        <w:ind w:left="851" w:hanging="425"/>
        <w:jc w:val="both"/>
      </w:pPr>
      <w:r w:rsidRPr="00A35EBC">
        <w:t>spełnienie warunków udziału w postępowaniu określonych przez Zamawia</w:t>
      </w:r>
      <w:r>
        <w:t>ją</w:t>
      </w:r>
      <w:r w:rsidR="00861158">
        <w:t>cego w Części I SIWZ – Dział IV</w:t>
      </w:r>
      <w:r>
        <w:t xml:space="preserve"> – ust. 3</w:t>
      </w:r>
      <w:r w:rsidRPr="00A35EBC">
        <w:t xml:space="preserve"> będzie o</w:t>
      </w:r>
      <w:r>
        <w:t>ceniane łącznie dla wszystkich W</w:t>
      </w:r>
      <w:r w:rsidRPr="00A35EBC">
        <w:t>ykonawców wspólnie ubiegających się o udzielenie zamówienia, oprócz warunku doświadczenia, które musi być spełnione w pełnym zakresie przez co najmniej jednego z wykonawców.</w:t>
      </w:r>
    </w:p>
    <w:p w:rsidR="00DC5404" w:rsidRPr="00D767DE" w:rsidRDefault="00DC5404" w:rsidP="00DC5404">
      <w:pPr>
        <w:jc w:val="center"/>
        <w:rPr>
          <w:b/>
        </w:rPr>
      </w:pPr>
    </w:p>
    <w:p w:rsidR="00DC5404" w:rsidRDefault="00DC5404" w:rsidP="00DC5404">
      <w:pPr>
        <w:ind w:left="360"/>
        <w:jc w:val="center"/>
        <w:rPr>
          <w:u w:val="single"/>
        </w:rPr>
      </w:pPr>
      <w:r w:rsidRPr="00D767DE">
        <w:rPr>
          <w:u w:val="single"/>
        </w:rPr>
        <w:t>Rozdział III – Podwykonawstwo w wykonaniu przedmiotu zamówienia</w:t>
      </w:r>
    </w:p>
    <w:p w:rsidR="00DC5404" w:rsidRPr="00D767DE" w:rsidRDefault="00DC5404" w:rsidP="00DC5404">
      <w:pPr>
        <w:ind w:left="360"/>
        <w:jc w:val="center"/>
        <w:rPr>
          <w:u w:val="single"/>
        </w:rPr>
      </w:pPr>
    </w:p>
    <w:p w:rsidR="00DC5404" w:rsidRPr="00D767DE" w:rsidRDefault="00DC5404" w:rsidP="00C310A3">
      <w:pPr>
        <w:numPr>
          <w:ilvl w:val="0"/>
          <w:numId w:val="66"/>
        </w:numPr>
        <w:tabs>
          <w:tab w:val="clear" w:pos="1146"/>
          <w:tab w:val="num" w:pos="426"/>
        </w:tabs>
        <w:spacing w:line="276" w:lineRule="auto"/>
        <w:ind w:left="426" w:hanging="426"/>
        <w:jc w:val="both"/>
      </w:pPr>
      <w:r w:rsidRPr="00D767DE">
        <w:t>Zamawiający dopuszcza możliwość powierzenia podwykonawcy lub podwykonawcom wykonania części przedmiotu zamówienia.</w:t>
      </w:r>
    </w:p>
    <w:p w:rsidR="00DC5404" w:rsidRPr="005E73C9" w:rsidRDefault="00DC5404" w:rsidP="00C310A3">
      <w:pPr>
        <w:numPr>
          <w:ilvl w:val="0"/>
          <w:numId w:val="66"/>
        </w:numPr>
        <w:tabs>
          <w:tab w:val="clear" w:pos="1146"/>
          <w:tab w:val="num" w:pos="426"/>
        </w:tabs>
        <w:spacing w:line="276" w:lineRule="auto"/>
        <w:ind w:left="426" w:hanging="426"/>
        <w:jc w:val="both"/>
      </w:pPr>
      <w:r w:rsidRPr="00D767DE">
        <w:t xml:space="preserve">W przypadku udziału podwykonawców przy realizacji zamówienia, Zamawiający żąda </w:t>
      </w:r>
      <w:r w:rsidRPr="005E73C9">
        <w:t>wskazania przez Wykonawcę części zamówienia, której wykonanie zamierza powierzyć podwykonawcom. W przypadku udziału podwykonawców przy realizacji zamówienia, Zamawiający żąda wskazania przez Wykonawcę części zamówienia, której wykonanie zamierza powierzyć Podwykonawcom i podania przez Wykonawcę firm Podwykonawców, o ile nazwy Podwykonawców, są Wykonawcy znane. Brak podania niniejszej informacji w ofercie oznaczać będzie, że Wykonawca nie będzie korzystał z podwykonawstwa przy realizacji zamówienia, z zastrzeżeniem ust. 5.</w:t>
      </w:r>
    </w:p>
    <w:p w:rsidR="00DC5404" w:rsidRPr="005E73C9" w:rsidRDefault="00DC5404" w:rsidP="00C310A3">
      <w:pPr>
        <w:numPr>
          <w:ilvl w:val="0"/>
          <w:numId w:val="66"/>
        </w:numPr>
        <w:tabs>
          <w:tab w:val="clear" w:pos="1146"/>
          <w:tab w:val="num" w:pos="426"/>
        </w:tabs>
        <w:spacing w:line="276" w:lineRule="auto"/>
        <w:ind w:left="426" w:hanging="426"/>
        <w:jc w:val="both"/>
      </w:pPr>
      <w:r w:rsidRPr="005E73C9">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C5404" w:rsidRPr="005E73C9" w:rsidRDefault="00DC5404" w:rsidP="00C310A3">
      <w:pPr>
        <w:numPr>
          <w:ilvl w:val="0"/>
          <w:numId w:val="66"/>
        </w:numPr>
        <w:tabs>
          <w:tab w:val="clear" w:pos="1146"/>
          <w:tab w:val="num" w:pos="426"/>
        </w:tabs>
        <w:spacing w:line="276" w:lineRule="auto"/>
        <w:ind w:left="426" w:hanging="426"/>
        <w:jc w:val="both"/>
      </w:pPr>
      <w:r w:rsidRPr="005E73C9">
        <w:t>Powierzenie wykonania części przedmiotu zamówienia Podwykonawcy lub Podwykonawcom wymaga zawarcia umowy o podwykonawstwo, przez którą należy rozumieć umowę w formie pisemnej o charakterze odpłatnym, której przedmiotem są usługi stanowiące część zamówienia publicznego, zawartą pomiędzy wybranym przez Zamawiającego Wykonawcą, a innym podmiotem (Podwykonawcą).</w:t>
      </w:r>
    </w:p>
    <w:p w:rsidR="00DC5404" w:rsidRDefault="00DC5404" w:rsidP="00C310A3">
      <w:pPr>
        <w:numPr>
          <w:ilvl w:val="0"/>
          <w:numId w:val="66"/>
        </w:numPr>
        <w:tabs>
          <w:tab w:val="clear" w:pos="1146"/>
          <w:tab w:val="num" w:pos="426"/>
        </w:tabs>
        <w:spacing w:line="276" w:lineRule="auto"/>
        <w:ind w:left="426" w:hanging="426"/>
        <w:jc w:val="both"/>
      </w:pPr>
      <w:r w:rsidRPr="005E73C9">
        <w:t>Jeżeli powierzenie podwykonawcy wykonania części zamówienia następuje w trakcie jego realizacji, Wykonawca na żądanie Zamawiającego przedstawi oświadczenie, o którym mowa w art. 25a ust. 2 ustawy Pzp, lub oświadczenia, lub oraz dokumenty potwierdzające brak podstaw wykluczenia wobec tego Wykonawcy.</w:t>
      </w:r>
    </w:p>
    <w:p w:rsidR="00DC5404" w:rsidRDefault="00DC5404" w:rsidP="00C310A3">
      <w:pPr>
        <w:numPr>
          <w:ilvl w:val="0"/>
          <w:numId w:val="66"/>
        </w:numPr>
        <w:tabs>
          <w:tab w:val="clear" w:pos="1146"/>
          <w:tab w:val="num" w:pos="426"/>
        </w:tabs>
        <w:spacing w:line="276" w:lineRule="auto"/>
        <w:ind w:left="426" w:hanging="426"/>
        <w:jc w:val="both"/>
      </w:pPr>
      <w:r w:rsidRPr="00460D84">
        <w:t xml:space="preserve">Jeżeli Zamawiający stwierdzi, że wobec danego Podwykonawcy zachodzą podstawy wykluczenia, Wykonawca zobowiązany będzie zastąpić tego Podwykonawcę lub zrezygnować z powierzenia wykonania części zamówienia temu Podwykonawcy. </w:t>
      </w:r>
    </w:p>
    <w:p w:rsidR="00DC5404" w:rsidRPr="00460D84" w:rsidRDefault="00DC5404" w:rsidP="00C310A3">
      <w:pPr>
        <w:numPr>
          <w:ilvl w:val="0"/>
          <w:numId w:val="66"/>
        </w:numPr>
        <w:tabs>
          <w:tab w:val="clear" w:pos="1146"/>
          <w:tab w:val="num" w:pos="426"/>
        </w:tabs>
        <w:spacing w:line="276" w:lineRule="auto"/>
        <w:ind w:left="426" w:hanging="426"/>
        <w:jc w:val="both"/>
      </w:pPr>
      <w:r w:rsidRPr="00460D84">
        <w:t>Powierzenie wykonania części zamówienia Podwykonawcom nie zwalnia Wykonawcy z odpowiedzialności za należyte wykonanie tego zamówienia</w:t>
      </w:r>
      <w:r w:rsidR="00132182">
        <w:t>.</w:t>
      </w:r>
    </w:p>
    <w:p w:rsidR="00DA29B2" w:rsidRPr="001867C2" w:rsidRDefault="00DA29B2" w:rsidP="00DA29B2">
      <w:pPr>
        <w:spacing w:line="276" w:lineRule="auto"/>
        <w:rPr>
          <w:color w:val="00B050"/>
        </w:rPr>
      </w:pPr>
    </w:p>
    <w:p w:rsidR="00DA29B2" w:rsidRDefault="00DA29B2" w:rsidP="00DA29B2">
      <w:pPr>
        <w:spacing w:line="276" w:lineRule="auto"/>
        <w:jc w:val="center"/>
        <w:rPr>
          <w:u w:val="single"/>
        </w:rPr>
      </w:pPr>
      <w:r w:rsidRPr="008905D7">
        <w:rPr>
          <w:u w:val="single"/>
        </w:rPr>
        <w:t>DZIAŁ V</w:t>
      </w:r>
      <w:r>
        <w:rPr>
          <w:u w:val="single"/>
        </w:rPr>
        <w:t>I</w:t>
      </w:r>
      <w:r w:rsidRPr="008905D7">
        <w:rPr>
          <w:u w:val="single"/>
        </w:rPr>
        <w:t xml:space="preserve"> – MIEJSCE ORAZ </w:t>
      </w:r>
      <w:r w:rsidRPr="00ED7C24">
        <w:rPr>
          <w:u w:val="single"/>
        </w:rPr>
        <w:t>TERMINY SKŁADANIA I OTWARCIA OFERT</w:t>
      </w:r>
    </w:p>
    <w:p w:rsidR="006D45B6" w:rsidRPr="008905D7" w:rsidRDefault="006D45B6" w:rsidP="00DA29B2">
      <w:pPr>
        <w:spacing w:line="276" w:lineRule="auto"/>
        <w:jc w:val="center"/>
        <w:rPr>
          <w:u w:val="single"/>
        </w:rPr>
      </w:pPr>
    </w:p>
    <w:p w:rsidR="00132182" w:rsidRPr="004C0C6E" w:rsidRDefault="00132182" w:rsidP="00132182">
      <w:pPr>
        <w:numPr>
          <w:ilvl w:val="0"/>
          <w:numId w:val="1"/>
        </w:numPr>
        <w:spacing w:after="200" w:line="276" w:lineRule="auto"/>
        <w:contextualSpacing/>
        <w:jc w:val="both"/>
        <w:rPr>
          <w:b/>
          <w:bCs/>
          <w:lang w:val="x-none"/>
        </w:rPr>
      </w:pPr>
      <w:r w:rsidRPr="004C0C6E">
        <w:rPr>
          <w:bCs/>
        </w:rPr>
        <w:t xml:space="preserve">Ofertę wraz z załącznikami należy złożyć za pośrednictwem platformy zakupowej pod adresem: https://platformazakupowa.pl/pn/grom </w:t>
      </w:r>
      <w:r w:rsidR="006D45B6">
        <w:rPr>
          <w:bCs/>
        </w:rPr>
        <w:t>w terminie najpóźniej do dnia 22.07</w:t>
      </w:r>
      <w:r>
        <w:rPr>
          <w:bCs/>
        </w:rPr>
        <w:t>.2020 </w:t>
      </w:r>
      <w:r w:rsidRPr="004C0C6E">
        <w:rPr>
          <w:bCs/>
        </w:rPr>
        <w:t>r. do godz. 09.00.</w:t>
      </w:r>
    </w:p>
    <w:p w:rsidR="00132182" w:rsidRPr="004C0C6E" w:rsidRDefault="00132182" w:rsidP="00132182">
      <w:pPr>
        <w:numPr>
          <w:ilvl w:val="0"/>
          <w:numId w:val="1"/>
        </w:numPr>
        <w:spacing w:line="276" w:lineRule="auto"/>
        <w:contextualSpacing/>
        <w:jc w:val="both"/>
      </w:pPr>
      <w:r w:rsidRPr="004C0C6E">
        <w:t>Za datę przekazania oferty przyjmuje się datę jej przekazania na adres ESP Zamawiającego podany w SIWZ.</w:t>
      </w:r>
    </w:p>
    <w:p w:rsidR="00132182" w:rsidRPr="004C0C6E" w:rsidRDefault="00132182" w:rsidP="00132182">
      <w:pPr>
        <w:numPr>
          <w:ilvl w:val="0"/>
          <w:numId w:val="1"/>
        </w:numPr>
        <w:spacing w:line="276" w:lineRule="auto"/>
        <w:contextualSpacing/>
        <w:jc w:val="both"/>
      </w:pPr>
      <w:r w:rsidRPr="004C0C6E">
        <w:t>Oferta złożona po terminie wskazanym w ust. 2 zostan</w:t>
      </w:r>
      <w:r>
        <w:t>ie zwrócona wykonawcy zgodnie z </w:t>
      </w:r>
      <w:r w:rsidRPr="004C0C6E">
        <w:t xml:space="preserve">zasadami określonymi w art. 84 ust. 2 ustawy Pzp. </w:t>
      </w:r>
    </w:p>
    <w:p w:rsidR="00132182" w:rsidRPr="004C0C6E" w:rsidRDefault="00132182" w:rsidP="00132182">
      <w:pPr>
        <w:numPr>
          <w:ilvl w:val="0"/>
          <w:numId w:val="1"/>
        </w:numPr>
        <w:spacing w:line="276" w:lineRule="auto"/>
        <w:contextualSpacing/>
        <w:jc w:val="both"/>
      </w:pPr>
      <w:r w:rsidRPr="004C0C6E">
        <w:t xml:space="preserve">Otwarcie ofert nastąpi w dniu </w:t>
      </w:r>
      <w:r>
        <w:rPr>
          <w:b/>
        </w:rPr>
        <w:t>22.07</w:t>
      </w:r>
      <w:r w:rsidRPr="004C0C6E">
        <w:rPr>
          <w:b/>
        </w:rPr>
        <w:t>.2020 r. o godz. 10:00</w:t>
      </w:r>
      <w:r w:rsidRPr="004C0C6E">
        <w:t xml:space="preserve"> w siedzibie zamawiającego przy ul. Marsa 80 w Warszawie (budynek nr 38).</w:t>
      </w:r>
    </w:p>
    <w:p w:rsidR="00132182" w:rsidRPr="006D25F0" w:rsidRDefault="00132182" w:rsidP="00132182">
      <w:pPr>
        <w:numPr>
          <w:ilvl w:val="0"/>
          <w:numId w:val="1"/>
        </w:numPr>
        <w:spacing w:line="276" w:lineRule="auto"/>
        <w:jc w:val="both"/>
        <w:rPr>
          <w:bCs/>
          <w:lang w:val="x-none"/>
        </w:rPr>
      </w:pPr>
      <w:r w:rsidRPr="006D25F0">
        <w:rPr>
          <w:bCs/>
          <w:lang w:val="x-none"/>
        </w:rPr>
        <w:t xml:space="preserve">Otwarcie ofert jest jawne, </w:t>
      </w:r>
      <w:r w:rsidRPr="006D25F0">
        <w:rPr>
          <w:bCs/>
        </w:rPr>
        <w:t>Wykonawcy mogą uczestniczyć w sesji otwarcia ofert.</w:t>
      </w:r>
    </w:p>
    <w:p w:rsidR="00132182" w:rsidRPr="006D25F0" w:rsidRDefault="00132182" w:rsidP="00132182">
      <w:pPr>
        <w:numPr>
          <w:ilvl w:val="0"/>
          <w:numId w:val="1"/>
        </w:numPr>
        <w:spacing w:line="276" w:lineRule="auto"/>
        <w:jc w:val="both"/>
        <w:rPr>
          <w:bCs/>
          <w:lang w:val="x-none"/>
        </w:rPr>
      </w:pPr>
      <w:r w:rsidRPr="006D25F0">
        <w:rPr>
          <w:bCs/>
          <w:lang w:val="x-none"/>
        </w:rPr>
        <w:t>Podczas otwarcia ofert Zamawiający odczyta nazwy (firmy) oraz adresy wykonawców, a</w:t>
      </w:r>
      <w:r w:rsidRPr="006D25F0">
        <w:rPr>
          <w:bCs/>
        </w:rPr>
        <w:t> </w:t>
      </w:r>
      <w:r w:rsidRPr="006D25F0">
        <w:rPr>
          <w:bCs/>
          <w:lang w:val="x-none"/>
        </w:rPr>
        <w:t>także informacje dotyczące ceny, terminu wykonania zamówienia, okresu gwarancji i</w:t>
      </w:r>
      <w:r w:rsidRPr="006D25F0">
        <w:rPr>
          <w:bCs/>
        </w:rPr>
        <w:t> </w:t>
      </w:r>
      <w:r w:rsidRPr="006D25F0">
        <w:rPr>
          <w:bCs/>
          <w:lang w:val="x-none"/>
        </w:rPr>
        <w:t xml:space="preserve">warunków płatności zawartych w ofertach. </w:t>
      </w:r>
    </w:p>
    <w:p w:rsidR="00132182" w:rsidRPr="006D25F0" w:rsidRDefault="00132182" w:rsidP="00132182">
      <w:pPr>
        <w:numPr>
          <w:ilvl w:val="0"/>
          <w:numId w:val="1"/>
        </w:numPr>
        <w:spacing w:line="276" w:lineRule="auto"/>
        <w:jc w:val="both"/>
        <w:rPr>
          <w:bCs/>
          <w:lang w:val="x-none"/>
        </w:rPr>
      </w:pPr>
      <w:r w:rsidRPr="006D25F0">
        <w:rPr>
          <w:bCs/>
          <w:lang w:val="x-none"/>
        </w:rPr>
        <w:t>Niezwłocznie po otwarciu ofert zamawiający zamieści na stronie http://www.grom.wp.mil.pl w zakładce „Zamówienia publiczne / Zamówienia publiczne na podstawie Pzp“, informacje dotyczące:</w:t>
      </w:r>
    </w:p>
    <w:p w:rsidR="00132182" w:rsidRPr="006D25F0" w:rsidRDefault="00132182" w:rsidP="00C310A3">
      <w:pPr>
        <w:numPr>
          <w:ilvl w:val="0"/>
          <w:numId w:val="71"/>
        </w:numPr>
        <w:spacing w:line="276" w:lineRule="auto"/>
        <w:ind w:left="709"/>
        <w:contextualSpacing/>
        <w:jc w:val="both"/>
      </w:pPr>
      <w:r w:rsidRPr="006D25F0">
        <w:t>kwoty, jaką zamierza przeznaczyć na sfinansowanie zamówienia;</w:t>
      </w:r>
    </w:p>
    <w:p w:rsidR="00132182" w:rsidRPr="006D25F0" w:rsidRDefault="00132182" w:rsidP="00C310A3">
      <w:pPr>
        <w:numPr>
          <w:ilvl w:val="0"/>
          <w:numId w:val="71"/>
        </w:numPr>
        <w:spacing w:line="276" w:lineRule="auto"/>
        <w:ind w:left="709"/>
        <w:contextualSpacing/>
        <w:jc w:val="both"/>
      </w:pPr>
      <w:r w:rsidRPr="006D25F0">
        <w:t>firm oraz adresów wykonawców, którzy złożyli oferty w terminie;</w:t>
      </w:r>
    </w:p>
    <w:p w:rsidR="00DA29B2" w:rsidRDefault="00132182" w:rsidP="00C310A3">
      <w:pPr>
        <w:numPr>
          <w:ilvl w:val="0"/>
          <w:numId w:val="71"/>
        </w:numPr>
        <w:spacing w:line="276" w:lineRule="auto"/>
        <w:ind w:left="709"/>
        <w:contextualSpacing/>
        <w:jc w:val="both"/>
      </w:pPr>
      <w:r w:rsidRPr="006D25F0">
        <w:t>ceny, terminu wykonania zamówienia, okresu gwarancji i warunków płatności zawartych w ofertach</w:t>
      </w:r>
      <w:r w:rsidRPr="006D25F0">
        <w:rPr>
          <w:rFonts w:eastAsia="Calibri"/>
        </w:rPr>
        <w:t>.</w:t>
      </w:r>
    </w:p>
    <w:p w:rsidR="00132182" w:rsidRPr="006D45B6" w:rsidRDefault="00132182" w:rsidP="00DA29B2">
      <w:pPr>
        <w:spacing w:line="276" w:lineRule="auto"/>
        <w:jc w:val="both"/>
        <w:rPr>
          <w:u w:val="single"/>
        </w:rPr>
      </w:pPr>
    </w:p>
    <w:p w:rsidR="00132182" w:rsidRPr="006D45B6" w:rsidRDefault="00132182" w:rsidP="00132182">
      <w:pPr>
        <w:jc w:val="center"/>
        <w:rPr>
          <w:u w:val="single"/>
        </w:rPr>
      </w:pPr>
      <w:r w:rsidRPr="006D45B6">
        <w:rPr>
          <w:u w:val="single"/>
        </w:rPr>
        <w:t>DZIAŁ VII - TERMIN ZWIĄZANIA OFERTĄ</w:t>
      </w:r>
    </w:p>
    <w:p w:rsidR="00132182" w:rsidRPr="00193EF6" w:rsidRDefault="00132182" w:rsidP="00132182">
      <w:pPr>
        <w:jc w:val="center"/>
      </w:pPr>
    </w:p>
    <w:p w:rsidR="00132182" w:rsidRPr="00193EF6" w:rsidRDefault="00132182" w:rsidP="00C310A3">
      <w:pPr>
        <w:numPr>
          <w:ilvl w:val="0"/>
          <w:numId w:val="31"/>
        </w:numPr>
        <w:spacing w:line="276" w:lineRule="auto"/>
        <w:ind w:left="426" w:hanging="426"/>
        <w:contextualSpacing/>
        <w:jc w:val="both"/>
      </w:pPr>
      <w:r w:rsidRPr="00193EF6">
        <w:t xml:space="preserve">Wykonawca będzie związany złożoną ofertą przez okres </w:t>
      </w:r>
      <w:r>
        <w:rPr>
          <w:b/>
        </w:rPr>
        <w:t>6</w:t>
      </w:r>
      <w:r w:rsidRPr="00193EF6">
        <w:rPr>
          <w:b/>
        </w:rPr>
        <w:t>0 dni</w:t>
      </w:r>
      <w:r w:rsidRPr="00193EF6">
        <w:t>. Bieg terminu związania z ofertą rozpoczyna się wraz z upływem terminu składania ofert.</w:t>
      </w:r>
    </w:p>
    <w:p w:rsidR="00132182" w:rsidRPr="00193EF6" w:rsidRDefault="00132182" w:rsidP="00C310A3">
      <w:pPr>
        <w:numPr>
          <w:ilvl w:val="0"/>
          <w:numId w:val="31"/>
        </w:numPr>
        <w:spacing w:line="276" w:lineRule="auto"/>
        <w:ind w:left="426" w:hanging="426"/>
        <w:contextualSpacing/>
        <w:jc w:val="both"/>
      </w:pPr>
      <w:r w:rsidRPr="00193EF6">
        <w:t>Jeżeli obliczony koniec terminu do wykonania czynności przypada na sobotę lub dzień ustawowo wolny od prac, termin upływa dnia następnego po dniu lub dniach wolnych od pracy.</w:t>
      </w:r>
    </w:p>
    <w:p w:rsidR="00132182" w:rsidRDefault="00132182" w:rsidP="00C310A3">
      <w:pPr>
        <w:numPr>
          <w:ilvl w:val="0"/>
          <w:numId w:val="31"/>
        </w:numPr>
        <w:spacing w:line="276" w:lineRule="auto"/>
        <w:ind w:left="426" w:hanging="426"/>
        <w:contextualSpacing/>
        <w:jc w:val="both"/>
      </w:pPr>
      <w:r w:rsidRPr="00193EF6">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t xml:space="preserve"> okres, nie dłuższy jednak niż 6</w:t>
      </w:r>
      <w:r w:rsidRPr="00193EF6">
        <w:t>0 dni.</w:t>
      </w:r>
    </w:p>
    <w:p w:rsidR="00132182" w:rsidRPr="00193EF6" w:rsidRDefault="00132182" w:rsidP="00C310A3">
      <w:pPr>
        <w:numPr>
          <w:ilvl w:val="0"/>
          <w:numId w:val="31"/>
        </w:numPr>
        <w:spacing w:line="276" w:lineRule="auto"/>
        <w:ind w:left="426" w:hanging="426"/>
        <w:contextualSpacing/>
        <w:jc w:val="both"/>
      </w:pPr>
      <w:r w:rsidRPr="00193EF6">
        <w:t>W przypadku wniesienia odwołania po upływie terminu składania ofert bieg terminu związania ofertą ulega zawieszeniu do czasu ogłoszenia orzeczenia przez Krajową Izbę Odwoławczą.</w:t>
      </w:r>
    </w:p>
    <w:p w:rsidR="00132182" w:rsidRPr="00AA0BD7" w:rsidRDefault="00132182" w:rsidP="00DA29B2">
      <w:pPr>
        <w:spacing w:line="276" w:lineRule="auto"/>
        <w:jc w:val="both"/>
      </w:pPr>
    </w:p>
    <w:p w:rsidR="00DA29B2" w:rsidRPr="008905D7" w:rsidRDefault="00DA29B2" w:rsidP="00DA29B2">
      <w:pPr>
        <w:spacing w:line="276" w:lineRule="auto"/>
        <w:jc w:val="center"/>
        <w:rPr>
          <w:u w:val="single"/>
        </w:rPr>
      </w:pPr>
      <w:r w:rsidRPr="008905D7">
        <w:rPr>
          <w:u w:val="single"/>
        </w:rPr>
        <w:t xml:space="preserve">DZIAŁ </w:t>
      </w:r>
      <w:r w:rsidR="006D45B6">
        <w:rPr>
          <w:u w:val="single"/>
        </w:rPr>
        <w:t>VIII</w:t>
      </w:r>
      <w:r w:rsidRPr="008905D7">
        <w:rPr>
          <w:u w:val="single"/>
        </w:rPr>
        <w:t xml:space="preserve"> - OPIS SPOSOBU OBLICZANIA CENY</w:t>
      </w:r>
    </w:p>
    <w:p w:rsidR="00DA29B2" w:rsidRPr="001867C2" w:rsidRDefault="00DA29B2" w:rsidP="00DA29B2">
      <w:pPr>
        <w:spacing w:line="276" w:lineRule="auto"/>
        <w:jc w:val="both"/>
        <w:rPr>
          <w:sz w:val="20"/>
          <w:szCs w:val="20"/>
        </w:rPr>
      </w:pPr>
    </w:p>
    <w:p w:rsidR="00DA29B2" w:rsidRDefault="00DA29B2" w:rsidP="00C310A3">
      <w:pPr>
        <w:numPr>
          <w:ilvl w:val="0"/>
          <w:numId w:val="33"/>
        </w:numPr>
        <w:tabs>
          <w:tab w:val="clear" w:pos="4755"/>
          <w:tab w:val="num" w:pos="360"/>
        </w:tabs>
        <w:spacing w:line="276" w:lineRule="auto"/>
        <w:ind w:left="360"/>
        <w:jc w:val="both"/>
      </w:pPr>
      <w:r>
        <w:t>Cena ofertowa brutto powinna zawierać wszystkie koszty związane z oferowaną realizacją zamówienia.</w:t>
      </w:r>
    </w:p>
    <w:p w:rsidR="00DA29B2" w:rsidRDefault="00DA29B2" w:rsidP="00C310A3">
      <w:pPr>
        <w:numPr>
          <w:ilvl w:val="0"/>
          <w:numId w:val="33"/>
        </w:numPr>
        <w:tabs>
          <w:tab w:val="clear" w:pos="4755"/>
          <w:tab w:val="num" w:pos="360"/>
        </w:tabs>
        <w:spacing w:line="276" w:lineRule="auto"/>
        <w:ind w:left="360"/>
        <w:jc w:val="both"/>
      </w:pPr>
      <w:r>
        <w:t>Cena oferty może być tylko jedna – nie dopuszcza się wariantowania cen oferty. Wszelkie upusty, rabaty winny być od razu ujęte w obliczeniu ceny oferty, tak by wyliczona cena za realizację zamówienia była ceną ostateczną</w:t>
      </w:r>
      <w:r w:rsidR="007A0166">
        <w:t>.</w:t>
      </w:r>
    </w:p>
    <w:p w:rsidR="00DA29B2" w:rsidRDefault="00DA29B2" w:rsidP="00C310A3">
      <w:pPr>
        <w:numPr>
          <w:ilvl w:val="0"/>
          <w:numId w:val="33"/>
        </w:numPr>
        <w:tabs>
          <w:tab w:val="clear" w:pos="4755"/>
          <w:tab w:val="num" w:pos="360"/>
        </w:tabs>
        <w:spacing w:line="276" w:lineRule="auto"/>
        <w:ind w:left="360"/>
        <w:jc w:val="both"/>
      </w:pPr>
      <w:r>
        <w:t xml:space="preserve">Cena oferty musi być podana w złotych polskich brutto – cyfrowo i słownie z wyodrębnieniem podatku VAT naliczonym zgodnie z obowiązującymi w terminie składania oferty przepisami. </w:t>
      </w:r>
    </w:p>
    <w:p w:rsidR="00DA29B2" w:rsidRDefault="00DA29B2" w:rsidP="00C310A3">
      <w:pPr>
        <w:numPr>
          <w:ilvl w:val="0"/>
          <w:numId w:val="33"/>
        </w:numPr>
        <w:tabs>
          <w:tab w:val="clear" w:pos="4755"/>
          <w:tab w:val="num" w:pos="360"/>
        </w:tabs>
        <w:spacing w:line="276" w:lineRule="auto"/>
        <w:ind w:left="360"/>
        <w:jc w:val="both"/>
      </w:pPr>
      <w:r>
        <w:t>Cenę należy przedstawić wg formularza ofertowego (załącznik nr 1</w:t>
      </w:r>
      <w:r w:rsidR="00861158">
        <w:t>.1-1.3</w:t>
      </w:r>
      <w:r>
        <w:t xml:space="preserve"> do SIWZ).</w:t>
      </w:r>
    </w:p>
    <w:p w:rsidR="00DA29B2" w:rsidRDefault="00DA29B2" w:rsidP="00C310A3">
      <w:pPr>
        <w:numPr>
          <w:ilvl w:val="0"/>
          <w:numId w:val="33"/>
        </w:numPr>
        <w:tabs>
          <w:tab w:val="clear" w:pos="4755"/>
          <w:tab w:val="num" w:pos="360"/>
        </w:tabs>
        <w:spacing w:line="276" w:lineRule="auto"/>
        <w:ind w:left="360"/>
        <w:jc w:val="both"/>
      </w:pPr>
      <w:r>
        <w:t>Należy obliczyć wartość netto przez pomnożenie ceny jednostkowej netto z ilością, a następnie tak wyliczoną maksymalną wartość netto należy powiększyć o kwotę podatku VAT (23%), otrzymując w ten sposób maksymalną wartość brutto dla danego zadania.</w:t>
      </w:r>
    </w:p>
    <w:p w:rsidR="00DA29B2" w:rsidRDefault="00DA29B2" w:rsidP="00C310A3">
      <w:pPr>
        <w:numPr>
          <w:ilvl w:val="0"/>
          <w:numId w:val="33"/>
        </w:numPr>
        <w:tabs>
          <w:tab w:val="clear" w:pos="4755"/>
          <w:tab w:val="num" w:pos="360"/>
        </w:tabs>
        <w:spacing w:line="276" w:lineRule="auto"/>
        <w:ind w:left="360"/>
        <w:jc w:val="both"/>
      </w:pPr>
      <w:r>
        <w:t>Ocenie podlegać będzie cena brutto oferty.</w:t>
      </w:r>
    </w:p>
    <w:p w:rsidR="00DA29B2" w:rsidRDefault="00DA29B2" w:rsidP="00C310A3">
      <w:pPr>
        <w:numPr>
          <w:ilvl w:val="0"/>
          <w:numId w:val="33"/>
        </w:numPr>
        <w:tabs>
          <w:tab w:val="clear" w:pos="4755"/>
          <w:tab w:val="num" w:pos="360"/>
        </w:tabs>
        <w:spacing w:line="276" w:lineRule="auto"/>
        <w:ind w:left="360"/>
        <w:jc w:val="both"/>
      </w:pPr>
      <w:r>
        <w:t>Cena winna obejmować wszelkie koszty i składniki związane z wykonaniem zamówienia i uwzględniać cały zakres przedm</w:t>
      </w:r>
      <w:r w:rsidR="007A0166">
        <w:t>iotu zamówienia.</w:t>
      </w:r>
    </w:p>
    <w:p w:rsidR="00DA29B2" w:rsidRDefault="00DA29B2" w:rsidP="00C310A3">
      <w:pPr>
        <w:numPr>
          <w:ilvl w:val="0"/>
          <w:numId w:val="33"/>
        </w:numPr>
        <w:tabs>
          <w:tab w:val="clear" w:pos="4755"/>
          <w:tab w:val="num" w:pos="360"/>
        </w:tabs>
        <w:spacing w:line="276" w:lineRule="auto"/>
        <w:ind w:left="360"/>
        <w:jc w:val="both"/>
      </w:pPr>
      <w:r>
        <w:t>Cena oferty i ceny jednostkowe podane przez Wykonawcę będą stałe przez okres realizacji umowy i nie będą mogły podlegać zmianie (z zastrzeżeniem postanowień zawartych w istotnych postanowieniach umowy).</w:t>
      </w:r>
    </w:p>
    <w:p w:rsidR="00DA29B2" w:rsidRDefault="00DA29B2" w:rsidP="00C310A3">
      <w:pPr>
        <w:numPr>
          <w:ilvl w:val="0"/>
          <w:numId w:val="33"/>
        </w:numPr>
        <w:tabs>
          <w:tab w:val="clear" w:pos="4755"/>
          <w:tab w:val="num" w:pos="360"/>
        </w:tabs>
        <w:spacing w:line="276" w:lineRule="auto"/>
        <w:ind w:left="360"/>
        <w:jc w:val="both"/>
      </w:pPr>
      <w:r>
        <w:t>Rozliczenia pomiędzy Zamawiającym, a Wykonawcą będą prowadzone w polskich złotych (PLN), Zamawiający nie przewiduje rozliczenia w walutach obcych.</w:t>
      </w:r>
    </w:p>
    <w:p w:rsidR="00DA29B2" w:rsidRDefault="00DA29B2" w:rsidP="00C310A3">
      <w:pPr>
        <w:numPr>
          <w:ilvl w:val="0"/>
          <w:numId w:val="33"/>
        </w:numPr>
        <w:tabs>
          <w:tab w:val="clear" w:pos="4755"/>
          <w:tab w:val="num" w:pos="360"/>
        </w:tabs>
        <w:spacing w:line="276" w:lineRule="auto"/>
        <w:ind w:left="360"/>
        <w:jc w:val="both"/>
      </w:pPr>
      <w:r>
        <w:t>Zamawiający udzieli zamówienia Wykonawcy, którego oferta odpowiada wszystkim wymaganiom przedstawionym w ustawie Pzp oraz SIWZ i została oceniona jako najkorzystniejsza w oparciu o podane kryteria wyboru.</w:t>
      </w:r>
    </w:p>
    <w:p w:rsidR="00DA29B2" w:rsidRDefault="00DA29B2" w:rsidP="00C310A3">
      <w:pPr>
        <w:numPr>
          <w:ilvl w:val="0"/>
          <w:numId w:val="33"/>
        </w:numPr>
        <w:tabs>
          <w:tab w:val="clear" w:pos="4755"/>
          <w:tab w:val="num" w:pos="426"/>
        </w:tabs>
        <w:spacing w:line="276" w:lineRule="auto"/>
        <w:ind w:left="360"/>
        <w:jc w:val="both"/>
      </w:pPr>
      <w:r>
        <w:t>Cena oferty musi być podana w zł (PLN), cyfrowo i słownie, z uwzględnieniem podatku VAT, z dokładnością do dwóch miejsc po przecinku, tj. na każdym etapie obliczania ceny kwoty zaokrągla się do pełnych groszy, przy czym końcówki poniżej 0,5 grosza pomija się, a końcówki 0,5 grosza i wyższe zaokrągla się do 1 grosza.</w:t>
      </w:r>
    </w:p>
    <w:p w:rsidR="00DA29B2" w:rsidRDefault="00DA29B2" w:rsidP="00C310A3">
      <w:pPr>
        <w:pStyle w:val="Akapitzlist"/>
        <w:numPr>
          <w:ilvl w:val="0"/>
          <w:numId w:val="33"/>
        </w:numPr>
        <w:tabs>
          <w:tab w:val="clear" w:pos="4755"/>
          <w:tab w:val="num" w:pos="360"/>
        </w:tabs>
        <w:spacing w:line="276" w:lineRule="auto"/>
        <w:ind w:left="360"/>
        <w:jc w:val="both"/>
      </w:pPr>
      <w:r>
        <w:t>Cenę (do celów i wyboru oferty) należy wyliczyć następująco:</w:t>
      </w:r>
    </w:p>
    <w:p w:rsidR="00DA29B2" w:rsidRDefault="00DA29B2" w:rsidP="00C310A3">
      <w:pPr>
        <w:pStyle w:val="Akapitzlist"/>
        <w:numPr>
          <w:ilvl w:val="1"/>
          <w:numId w:val="33"/>
        </w:numPr>
        <w:spacing w:line="276" w:lineRule="auto"/>
        <w:ind w:left="851" w:hanging="425"/>
        <w:jc w:val="both"/>
      </w:pPr>
      <w:r>
        <w:t>Wykonawcy, którzy na podstawie odrębnych przepisów, nie są zobowiązani do uiszczenia podatków od towarów i usług VAT w Polsce, zobowiązani są do podania ceny w złotych polskich (PLN) bez podatku VAT (netto) obliczonej jako suma wartości netto, zgodnie z wzorem formularza cenowego. Zamawiający do wartości netto doliczy kwoty podatku VAT (w wysokości wynikającej z obowiązujących w tym zakresie przepisów). Tak obliczona suma wartości brutto będzie podstawą obliczenia punktów w kryterium oceny ofert „cena oferty”.</w:t>
      </w:r>
    </w:p>
    <w:p w:rsidR="00DA29B2" w:rsidRDefault="00DA29B2" w:rsidP="00C310A3">
      <w:pPr>
        <w:pStyle w:val="Akapitzlist"/>
        <w:numPr>
          <w:ilvl w:val="1"/>
          <w:numId w:val="33"/>
        </w:numPr>
        <w:spacing w:line="276" w:lineRule="auto"/>
        <w:ind w:left="851" w:hanging="284"/>
        <w:jc w:val="both"/>
      </w:pPr>
      <w:r>
        <w:t>pozostali Wykonawcy zobowiązani są do podania stawki podatku od towarów i usług (VAT), wartości brutto oraz ceny obliczonej jako suma wartości brutto, zgodnie z wzorem formularza oferty.</w:t>
      </w:r>
    </w:p>
    <w:p w:rsidR="00DA29B2" w:rsidRDefault="00DA29B2" w:rsidP="00C310A3">
      <w:pPr>
        <w:numPr>
          <w:ilvl w:val="0"/>
          <w:numId w:val="33"/>
        </w:numPr>
        <w:tabs>
          <w:tab w:val="clear" w:pos="4755"/>
          <w:tab w:val="num" w:pos="360"/>
        </w:tabs>
        <w:spacing w:line="276" w:lineRule="auto"/>
        <w:ind w:left="360"/>
        <w:jc w:val="both"/>
      </w:pPr>
      <w: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DA29B2" w:rsidRDefault="00DA29B2" w:rsidP="00C310A3">
      <w:pPr>
        <w:pStyle w:val="Akapitzlist"/>
        <w:numPr>
          <w:ilvl w:val="1"/>
          <w:numId w:val="34"/>
        </w:numPr>
        <w:spacing w:line="276" w:lineRule="auto"/>
        <w:ind w:left="851" w:hanging="425"/>
        <w:jc w:val="both"/>
      </w:pPr>
      <w:r>
        <w:t>Wykonawca, składając ofertę, informuje Zamawiającego w Formularzu ofertowym (Załącznik nr 1 do SIWZ), czy wybór oferty będzie prowadzić do powstania u Zamawiającego obowiązku podatkowego, wskazując nazwę (rodzaj) towaru lub usługi, których dostawa lub świadczenie będzie prowadzić do jego powstania, oraz wskazując ich wartość bez kwoty podatku;</w:t>
      </w:r>
    </w:p>
    <w:p w:rsidR="00DA29B2" w:rsidRDefault="00DA29B2" w:rsidP="00C310A3">
      <w:pPr>
        <w:pStyle w:val="Akapitzlist"/>
        <w:numPr>
          <w:ilvl w:val="1"/>
          <w:numId w:val="34"/>
        </w:numPr>
        <w:spacing w:line="276" w:lineRule="auto"/>
        <w:ind w:left="851" w:hanging="425"/>
        <w:jc w:val="both"/>
      </w:pPr>
      <w:r>
        <w:t>w przypadku nie wypełnienia przez Wykonawcę pkt. 12 w Formularzu ofertowym (załącznik nr 1 do SIWZ) i jeżeli nic innego z oferty nie wynika, Zamawiający uzna, że wybór oferty Wykonawcy nie będzie prowadzić do powstania u Zamawiającego obowiązku podatkowego.</w:t>
      </w:r>
    </w:p>
    <w:p w:rsidR="00864B2C" w:rsidRPr="001867C2" w:rsidRDefault="00864B2C" w:rsidP="00DA29B2">
      <w:pPr>
        <w:spacing w:line="276" w:lineRule="auto"/>
        <w:rPr>
          <w:b/>
          <w:sz w:val="28"/>
          <w:szCs w:val="28"/>
          <w:u w:val="single"/>
        </w:rPr>
      </w:pPr>
    </w:p>
    <w:p w:rsidR="00DA29B2" w:rsidRPr="008905D7" w:rsidRDefault="00DA29B2" w:rsidP="00DA29B2">
      <w:pPr>
        <w:spacing w:line="276" w:lineRule="auto"/>
        <w:jc w:val="center"/>
        <w:rPr>
          <w:u w:val="single"/>
        </w:rPr>
      </w:pPr>
      <w:r w:rsidRPr="008905D7">
        <w:rPr>
          <w:u w:val="single"/>
        </w:rPr>
        <w:t xml:space="preserve">DZIAŁ </w:t>
      </w:r>
      <w:r w:rsidR="00861158">
        <w:rPr>
          <w:u w:val="single"/>
        </w:rPr>
        <w:t>I</w:t>
      </w:r>
      <w:r w:rsidRPr="008905D7">
        <w:rPr>
          <w:u w:val="single"/>
        </w:rPr>
        <w:t xml:space="preserve">X – OPIS KRYTERIÓW, KTÓRYMI ZAMAWIAJĄCY </w:t>
      </w:r>
    </w:p>
    <w:p w:rsidR="00DA29B2" w:rsidRPr="008905D7" w:rsidRDefault="00DA29B2" w:rsidP="00DA29B2">
      <w:pPr>
        <w:spacing w:line="276" w:lineRule="auto"/>
        <w:jc w:val="center"/>
        <w:rPr>
          <w:u w:val="single"/>
        </w:rPr>
      </w:pPr>
      <w:r w:rsidRPr="008905D7">
        <w:rPr>
          <w:u w:val="single"/>
        </w:rPr>
        <w:t>BĘDZIE SIĘ KIEROWAŁ PRZY WYBORZE OFERTY</w:t>
      </w:r>
    </w:p>
    <w:p w:rsidR="00DA29B2" w:rsidRPr="001867C2" w:rsidRDefault="00DA29B2" w:rsidP="00DA29B2">
      <w:pPr>
        <w:spacing w:line="276" w:lineRule="auto"/>
        <w:jc w:val="both"/>
        <w:rPr>
          <w:color w:val="00B050"/>
        </w:rPr>
      </w:pPr>
    </w:p>
    <w:p w:rsidR="00DA29B2" w:rsidRPr="001867C2" w:rsidRDefault="00DA29B2" w:rsidP="00C310A3">
      <w:pPr>
        <w:numPr>
          <w:ilvl w:val="3"/>
          <w:numId w:val="7"/>
        </w:numPr>
        <w:tabs>
          <w:tab w:val="clear" w:pos="2880"/>
        </w:tabs>
        <w:spacing w:line="276" w:lineRule="auto"/>
        <w:ind w:left="426" w:hanging="426"/>
        <w:jc w:val="both"/>
      </w:pPr>
      <w:r w:rsidRPr="001867C2">
        <w:t>Zamawiający uzna oferty za spełniające wymagania i przyjmie do szczegółowego rozpatrywania, jeżeli:</w:t>
      </w:r>
    </w:p>
    <w:p w:rsidR="00DA29B2" w:rsidRPr="001867C2" w:rsidRDefault="00DA29B2" w:rsidP="00C310A3">
      <w:pPr>
        <w:numPr>
          <w:ilvl w:val="0"/>
          <w:numId w:val="11"/>
        </w:numPr>
        <w:spacing w:line="276" w:lineRule="auto"/>
        <w:ind w:left="851" w:hanging="425"/>
        <w:jc w:val="both"/>
      </w:pPr>
      <w:r w:rsidRPr="001867C2">
        <w:t>z ilości i treści złożonych dokumentów wynika, że Wykonawca spełnia warunki formalne określone niniejszą SIWZ,</w:t>
      </w:r>
    </w:p>
    <w:p w:rsidR="00DA29B2" w:rsidRPr="001867C2" w:rsidRDefault="00DA29B2" w:rsidP="00C310A3">
      <w:pPr>
        <w:numPr>
          <w:ilvl w:val="0"/>
          <w:numId w:val="11"/>
        </w:numPr>
        <w:spacing w:line="276" w:lineRule="auto"/>
        <w:ind w:left="851" w:hanging="425"/>
        <w:jc w:val="both"/>
      </w:pPr>
      <w:r w:rsidRPr="001867C2">
        <w:t>złożone oświadczenia są aktualne i podpisane przez osoby uprawnione,</w:t>
      </w:r>
    </w:p>
    <w:p w:rsidR="00DA29B2" w:rsidRPr="001867C2" w:rsidRDefault="00DA29B2" w:rsidP="00C310A3">
      <w:pPr>
        <w:numPr>
          <w:ilvl w:val="0"/>
          <w:numId w:val="11"/>
        </w:numPr>
        <w:spacing w:line="276" w:lineRule="auto"/>
        <w:ind w:left="851" w:hanging="425"/>
        <w:jc w:val="both"/>
      </w:pPr>
      <w:r w:rsidRPr="001867C2">
        <w:t>oferta została złożona w określonym przez Zamawiającego terminie,</w:t>
      </w:r>
    </w:p>
    <w:p w:rsidR="00DA29B2" w:rsidRPr="001867C2" w:rsidRDefault="00DA29B2" w:rsidP="00C310A3">
      <w:pPr>
        <w:numPr>
          <w:ilvl w:val="0"/>
          <w:numId w:val="11"/>
        </w:numPr>
        <w:spacing w:line="276" w:lineRule="auto"/>
        <w:ind w:left="851" w:hanging="425"/>
        <w:jc w:val="both"/>
      </w:pPr>
      <w:r w:rsidRPr="001867C2">
        <w:t>Wykonawca przedstawił ofertę zgodną co do treści z wymaganiami Zamawiającego (oferowany w „Formularzu oferty” artykuł jest zgodny z opisem przedmiotu zamówienia).</w:t>
      </w:r>
    </w:p>
    <w:p w:rsidR="00DA29B2" w:rsidRPr="001867C2" w:rsidRDefault="00DA29B2" w:rsidP="00C310A3">
      <w:pPr>
        <w:numPr>
          <w:ilvl w:val="3"/>
          <w:numId w:val="7"/>
        </w:numPr>
        <w:tabs>
          <w:tab w:val="clear" w:pos="2880"/>
        </w:tabs>
        <w:spacing w:line="276" w:lineRule="auto"/>
        <w:ind w:left="426" w:hanging="426"/>
        <w:jc w:val="both"/>
      </w:pPr>
      <w:r w:rsidRPr="001867C2">
        <w:t>Oferty będą oceniane punktowo. Przy dokonywaniu oceny, Zamawiający będzie zaokrąglać liczbę punktów do dwóch miejsc po przecinku. Maksymalna liczba punktów, jaką po uwzględnieniu wag może osiągnąć oferta, wynosi 100 punktów (pkt).</w:t>
      </w:r>
    </w:p>
    <w:p w:rsidR="00DA29B2" w:rsidRDefault="00DA29B2" w:rsidP="00C310A3">
      <w:pPr>
        <w:numPr>
          <w:ilvl w:val="3"/>
          <w:numId w:val="7"/>
        </w:numPr>
        <w:tabs>
          <w:tab w:val="clear" w:pos="2880"/>
        </w:tabs>
        <w:spacing w:line="276" w:lineRule="auto"/>
        <w:ind w:left="426" w:hanging="426"/>
        <w:jc w:val="both"/>
      </w:pPr>
      <w:r w:rsidRPr="001867C2">
        <w:t>Przy wyborze najkorzystniejszej oferty zamawiający będzie kierował się następującymi kryteriami oceny ofert i ich wagami:</w:t>
      </w:r>
    </w:p>
    <w:p w:rsidR="00DA29B2" w:rsidRPr="006349EE" w:rsidRDefault="00DA29B2" w:rsidP="00C310A3">
      <w:pPr>
        <w:numPr>
          <w:ilvl w:val="0"/>
          <w:numId w:val="24"/>
        </w:numPr>
        <w:tabs>
          <w:tab w:val="clear" w:pos="360"/>
          <w:tab w:val="num" w:pos="851"/>
        </w:tabs>
        <w:spacing w:line="276" w:lineRule="auto"/>
        <w:ind w:left="851" w:hanging="425"/>
        <w:contextualSpacing/>
        <w:rPr>
          <w:b/>
        </w:rPr>
      </w:pPr>
      <w:r w:rsidRPr="006349EE">
        <w:rPr>
          <w:b/>
        </w:rPr>
        <w:t>Cena /Kc/</w:t>
      </w:r>
      <w:r w:rsidRPr="006349EE">
        <w:t xml:space="preserve"> – waga kryterium </w:t>
      </w:r>
      <w:r w:rsidRPr="006349EE">
        <w:rPr>
          <w:b/>
        </w:rPr>
        <w:t>60% (max. 60 pkt)</w:t>
      </w:r>
    </w:p>
    <w:p w:rsidR="00DA29B2" w:rsidRPr="006349EE" w:rsidRDefault="00DA29B2" w:rsidP="00DA29B2">
      <w:pPr>
        <w:ind w:left="851"/>
      </w:pPr>
      <w:r w:rsidRPr="006349EE">
        <w:t>Sposób dokonywania oceny wg wzoru:</w:t>
      </w:r>
    </w:p>
    <w:p w:rsidR="00DA29B2" w:rsidRPr="006349EE" w:rsidRDefault="00DA29B2" w:rsidP="00DA29B2">
      <w:pPr>
        <w:ind w:left="851"/>
      </w:pPr>
    </w:p>
    <w:p w:rsidR="00DA29B2" w:rsidRPr="006349EE" w:rsidRDefault="00DA29B2" w:rsidP="00DA29B2">
      <w:pPr>
        <w:ind w:left="1276"/>
      </w:pPr>
      <m:oMath>
        <m:r>
          <m:rPr>
            <m:sty m:val="bi"/>
          </m:rPr>
          <w:rPr>
            <w:rFonts w:ascii="Cambria Math" w:hAnsi="Cambria Math"/>
            <w:sz w:val="28"/>
            <w:szCs w:val="28"/>
          </w:rPr>
          <m:t xml:space="preserve">Kc =   </m:t>
        </m:r>
        <m:f>
          <m:fPr>
            <m:ctrlPr>
              <w:rPr>
                <w:rFonts w:ascii="Cambria Math" w:hAnsi="Cambria Math"/>
                <w:b/>
                <w:i/>
                <w:sz w:val="28"/>
                <w:szCs w:val="28"/>
              </w:rPr>
            </m:ctrlPr>
          </m:fPr>
          <m:num>
            <m:r>
              <m:rPr>
                <m:sty m:val="bi"/>
              </m:rPr>
              <w:rPr>
                <w:rFonts w:ascii="Cambria Math" w:hAnsi="Cambria Math"/>
                <w:sz w:val="28"/>
                <w:szCs w:val="28"/>
              </w:rPr>
              <m:t>cena najniższa oferty (brutto)</m:t>
            </m:r>
          </m:num>
          <m:den>
            <m:r>
              <m:rPr>
                <m:sty m:val="bi"/>
              </m:rPr>
              <w:rPr>
                <w:rFonts w:ascii="Cambria Math" w:hAnsi="Cambria Math"/>
                <w:sz w:val="28"/>
                <w:szCs w:val="28"/>
              </w:rPr>
              <m:t>cena badana oferty (brutto)</m:t>
            </m:r>
          </m:den>
        </m:f>
        <m:r>
          <m:rPr>
            <m:sty m:val="bi"/>
          </m:rPr>
          <w:rPr>
            <w:rFonts w:ascii="Cambria Math" w:hAnsi="Cambria Math"/>
            <w:sz w:val="28"/>
            <w:szCs w:val="28"/>
          </w:rPr>
          <m:t xml:space="preserve">  ×60 punktów</m:t>
        </m:r>
      </m:oMath>
      <w:r w:rsidRPr="006349EE">
        <w:t xml:space="preserve"> </w:t>
      </w:r>
    </w:p>
    <w:p w:rsidR="00DA29B2" w:rsidRPr="006349EE" w:rsidRDefault="00DA29B2" w:rsidP="00DA29B2">
      <w:pPr>
        <w:jc w:val="center"/>
        <w:rPr>
          <w:u w:val="single"/>
        </w:rPr>
      </w:pPr>
    </w:p>
    <w:p w:rsidR="00DA29B2" w:rsidRPr="00EA1C54" w:rsidRDefault="00DA29B2" w:rsidP="00C310A3">
      <w:pPr>
        <w:pStyle w:val="Akapitzlist"/>
        <w:numPr>
          <w:ilvl w:val="0"/>
          <w:numId w:val="24"/>
        </w:numPr>
        <w:tabs>
          <w:tab w:val="clear" w:pos="360"/>
          <w:tab w:val="num" w:pos="851"/>
        </w:tabs>
        <w:spacing w:line="276" w:lineRule="auto"/>
        <w:ind w:firstLine="66"/>
        <w:rPr>
          <w:b/>
        </w:rPr>
      </w:pPr>
      <w:r w:rsidRPr="00EA1C54">
        <w:rPr>
          <w:b/>
        </w:rPr>
        <w:t xml:space="preserve">Okres gwarancji /Kg/ – </w:t>
      </w:r>
      <w:r w:rsidRPr="006349EE">
        <w:t>waga kryterium 40 % (max. 40 pkt)</w:t>
      </w:r>
    </w:p>
    <w:p w:rsidR="00DA29B2" w:rsidRPr="006349EE" w:rsidRDefault="00DA29B2" w:rsidP="00DA29B2">
      <w:pPr>
        <w:ind w:firstLine="851"/>
      </w:pPr>
      <w:r w:rsidRPr="006349EE">
        <w:t>Sposób dokonywania oceny kryterium wg wzoru:</w:t>
      </w:r>
    </w:p>
    <w:p w:rsidR="00DA29B2" w:rsidRDefault="00DA29B2" w:rsidP="00DA29B2">
      <w:pPr>
        <w:ind w:left="1211"/>
        <w:jc w:val="both"/>
      </w:pPr>
      <w:r>
        <w:t xml:space="preserve"> </w:t>
      </w:r>
    </w:p>
    <w:p w:rsidR="00DA29B2" w:rsidRPr="00FF049E" w:rsidRDefault="00DA29B2" w:rsidP="00DA29B2">
      <w:pPr>
        <w:pStyle w:val="Akapitzlist"/>
        <w:spacing w:line="276" w:lineRule="auto"/>
        <w:ind w:left="0"/>
      </w:pPr>
      <m:oMathPara>
        <m:oMathParaPr>
          <m:jc m:val="right"/>
        </m:oMathParaPr>
        <m:oMath>
          <m:r>
            <m:rPr>
              <m:sty m:val="bi"/>
            </m:rPr>
            <w:rPr>
              <w:rFonts w:ascii="Cambria Math" w:hAnsi="Cambria Math"/>
            </w:rPr>
            <m:t>Kg=</m:t>
          </m:r>
          <m:f>
            <m:fPr>
              <m:ctrlPr>
                <w:rPr>
                  <w:rFonts w:ascii="Cambria Math" w:hAnsi="Cambria Math"/>
                  <w:b/>
                  <w:i/>
                </w:rPr>
              </m:ctrlPr>
            </m:fPr>
            <m:num>
              <m:r>
                <m:rPr>
                  <m:sty m:val="bi"/>
                </m:rPr>
                <w:rPr>
                  <w:rFonts w:ascii="Cambria Math" w:hAnsi="Cambria Math"/>
                </w:rPr>
                <m:t>badany termin gwarancji -min. termin gwarancji</m:t>
              </m:r>
            </m:num>
            <m:den>
              <m:r>
                <m:rPr>
                  <m:sty m:val="bi"/>
                </m:rPr>
                <w:rPr>
                  <w:rFonts w:ascii="Cambria Math" w:hAnsi="Cambria Math"/>
                </w:rPr>
                <m:t>max. termin gwarancji -min termin gwarancji</m:t>
              </m:r>
            </m:den>
          </m:f>
          <m:r>
            <m:rPr>
              <m:sty m:val="bi"/>
            </m:rPr>
            <w:rPr>
              <w:rFonts w:ascii="Cambria Math" w:hAnsi="Cambria Math"/>
            </w:rPr>
            <m:t xml:space="preserve">  ×40 punktów</m:t>
          </m:r>
        </m:oMath>
      </m:oMathPara>
    </w:p>
    <w:p w:rsidR="00DA29B2" w:rsidRDefault="00DA29B2" w:rsidP="00DA29B2">
      <w:pPr>
        <w:ind w:left="1134"/>
        <w:jc w:val="both"/>
      </w:pPr>
    </w:p>
    <w:p w:rsidR="00DA29B2" w:rsidRDefault="00DA29B2" w:rsidP="00DA29B2">
      <w:pPr>
        <w:spacing w:line="276" w:lineRule="auto"/>
        <w:ind w:left="851"/>
        <w:jc w:val="both"/>
      </w:pPr>
      <w:r w:rsidRPr="008040C5">
        <w:t xml:space="preserve">Oferowany </w:t>
      </w:r>
      <w:r>
        <w:t>termin gwarancji</w:t>
      </w:r>
      <w:r w:rsidRPr="008040C5">
        <w:t xml:space="preserve"> musi być podany </w:t>
      </w:r>
      <w:r w:rsidRPr="00514C3A">
        <w:rPr>
          <w:b/>
        </w:rPr>
        <w:t>w zapisie miesięcznym</w:t>
      </w:r>
      <w:r>
        <w:t xml:space="preserve"> (pełne miesiące), w zakresie</w:t>
      </w:r>
      <w:r w:rsidRPr="008040C5">
        <w:t xml:space="preserve"> </w:t>
      </w:r>
      <w:r w:rsidRPr="00514C3A">
        <w:rPr>
          <w:u w:val="single"/>
        </w:rPr>
        <w:t>od</w:t>
      </w:r>
      <w:r>
        <w:rPr>
          <w:u w:val="single"/>
        </w:rPr>
        <w:t> </w:t>
      </w:r>
      <w:r w:rsidRPr="006349EE">
        <w:rPr>
          <w:u w:val="single"/>
        </w:rPr>
        <w:t xml:space="preserve">min. </w:t>
      </w:r>
      <w:r>
        <w:rPr>
          <w:u w:val="single"/>
        </w:rPr>
        <w:t>36 miesięcy do max. 60</w:t>
      </w:r>
      <w:r w:rsidRPr="006349EE">
        <w:rPr>
          <w:u w:val="single"/>
        </w:rPr>
        <w:t xml:space="preserve"> miesięcy</w:t>
      </w:r>
      <w:r w:rsidRPr="002B226F">
        <w:t xml:space="preserve"> </w:t>
      </w:r>
      <w:r w:rsidRPr="006349EE">
        <w:t>liczonym od dnia wykonania dostawy</w:t>
      </w:r>
      <w:r w:rsidRPr="002B226F">
        <w:t>.</w:t>
      </w:r>
      <w:r>
        <w:t xml:space="preserve"> </w:t>
      </w:r>
      <w:r w:rsidRPr="006349EE">
        <w:t>Jeżeli zaoferowany okres gwarancji będzie powyżej określonego maksimum to Zamawiający przyzna maksymalna ilość punktów w tym kryterium. Zaproponowanie terminu gwarancji poniżej wymaganego minimalnego okresu zostanie uznane za niezgodne z Opisem Przedmiotu Zamówienia.</w:t>
      </w:r>
      <w:r>
        <w:t xml:space="preserve"> Minimalny termin gwarancji otrzyma </w:t>
      </w:r>
      <w:r w:rsidRPr="008040C5">
        <w:t>0 pkt.</w:t>
      </w:r>
    </w:p>
    <w:p w:rsidR="00DA29B2" w:rsidRDefault="00DA29B2" w:rsidP="00DA29B2">
      <w:pPr>
        <w:ind w:left="851"/>
        <w:jc w:val="both"/>
      </w:pPr>
    </w:p>
    <w:p w:rsidR="00DA29B2" w:rsidRPr="001867C2" w:rsidRDefault="00DA29B2" w:rsidP="00C310A3">
      <w:pPr>
        <w:numPr>
          <w:ilvl w:val="3"/>
          <w:numId w:val="7"/>
        </w:numPr>
        <w:tabs>
          <w:tab w:val="clear" w:pos="2880"/>
        </w:tabs>
        <w:spacing w:line="276" w:lineRule="auto"/>
        <w:ind w:left="426" w:hanging="426"/>
        <w:jc w:val="both"/>
      </w:pPr>
      <w:r w:rsidRPr="001867C2">
        <w:t>Zamawiający uzna za najkorzystniejszą tę ofertę, która przedstawia najkorzystniejszy bilans z punktu widzenia wszystkich kryteriów oceny ofert, tj. otrzyma największą liczbę punktów.</w:t>
      </w:r>
    </w:p>
    <w:p w:rsidR="00DA29B2" w:rsidRDefault="00DA29B2" w:rsidP="00DA29B2">
      <w:pPr>
        <w:pStyle w:val="Akapitzlist"/>
        <w:spacing w:line="276" w:lineRule="auto"/>
        <w:ind w:left="1276"/>
        <w:jc w:val="both"/>
        <w:rPr>
          <w:b/>
        </w:rPr>
      </w:pPr>
    </w:p>
    <w:p w:rsidR="00DA29B2" w:rsidRPr="00091E26" w:rsidRDefault="00DA29B2" w:rsidP="00DA29B2">
      <w:pPr>
        <w:pStyle w:val="Akapitzlist"/>
        <w:spacing w:line="276" w:lineRule="auto"/>
        <w:ind w:left="142" w:firstLine="284"/>
        <w:jc w:val="both"/>
        <w:rPr>
          <w:b/>
        </w:rPr>
      </w:pPr>
      <m:oMathPara>
        <m:oMath>
          <m:r>
            <m:rPr>
              <m:sty m:val="bi"/>
            </m:rPr>
            <w:rPr>
              <w:rFonts w:ascii="Cambria Math" w:hAnsi="Cambria Math"/>
            </w:rPr>
            <m:t>Wartość  punktowa badanej oferty  = Kc+Kog</m:t>
          </m:r>
        </m:oMath>
      </m:oMathPara>
    </w:p>
    <w:p w:rsidR="00DA29B2" w:rsidRDefault="00DA29B2" w:rsidP="00DA29B2">
      <w:pPr>
        <w:pStyle w:val="Akapitzlist"/>
        <w:spacing w:line="276" w:lineRule="auto"/>
        <w:ind w:left="1276"/>
        <w:jc w:val="both"/>
        <w:rPr>
          <w:b/>
        </w:rPr>
      </w:pPr>
    </w:p>
    <w:p w:rsidR="00DA29B2" w:rsidRPr="006349EE" w:rsidRDefault="00DA29B2" w:rsidP="00C310A3">
      <w:pPr>
        <w:numPr>
          <w:ilvl w:val="3"/>
          <w:numId w:val="7"/>
        </w:numPr>
        <w:tabs>
          <w:tab w:val="clear" w:pos="2880"/>
          <w:tab w:val="num" w:pos="426"/>
        </w:tabs>
        <w:spacing w:line="276" w:lineRule="auto"/>
        <w:ind w:left="426" w:hanging="426"/>
        <w:jc w:val="both"/>
      </w:pPr>
      <w:r w:rsidRPr="006349EE">
        <w:t>Jeżeli nie można wybrać oferty najkorzystniejszej z uwagi na to, że dwie lub więcej ofert przedstawia taki sam bilans ceny i innych kryteriów oceny ofert, zamawiający spośród tych ofert wybiera ofertę z niższą ceną.</w:t>
      </w:r>
    </w:p>
    <w:p w:rsidR="00DA29B2" w:rsidRPr="006349EE" w:rsidRDefault="00DA29B2" w:rsidP="00C310A3">
      <w:pPr>
        <w:numPr>
          <w:ilvl w:val="3"/>
          <w:numId w:val="7"/>
        </w:numPr>
        <w:tabs>
          <w:tab w:val="clear" w:pos="2880"/>
          <w:tab w:val="num" w:pos="426"/>
        </w:tabs>
        <w:spacing w:line="276" w:lineRule="auto"/>
        <w:ind w:left="426" w:hanging="426"/>
        <w:jc w:val="both"/>
      </w:pPr>
      <w:r w:rsidRPr="006349EE">
        <w:t>Jeżeli nie będzie można dokonać wyboru najkorzystniejszej oferty ze względu na to, że zostały złożone oferty o takiej samej cenie, Zamawiający wezwie Wykonawców, którzy złożyli te oferty, do złożenia ofert dodatkowych.</w:t>
      </w:r>
    </w:p>
    <w:p w:rsidR="00DA29B2" w:rsidRDefault="00DA29B2" w:rsidP="00C310A3">
      <w:pPr>
        <w:numPr>
          <w:ilvl w:val="3"/>
          <w:numId w:val="7"/>
        </w:numPr>
        <w:tabs>
          <w:tab w:val="clear" w:pos="2880"/>
          <w:tab w:val="num" w:pos="426"/>
        </w:tabs>
        <w:spacing w:line="276" w:lineRule="auto"/>
        <w:ind w:left="426" w:hanging="426"/>
        <w:jc w:val="both"/>
      </w:pPr>
      <w:r w:rsidRPr="006349EE">
        <w:t>Wykonawcy, składając oferty dodatkowe, nie będą mogli zaoferować cen wyższych niż zaoferowane w złożonych ofertach.</w:t>
      </w:r>
    </w:p>
    <w:p w:rsidR="00DA29B2" w:rsidRDefault="00DA29B2" w:rsidP="00DA29B2">
      <w:pPr>
        <w:spacing w:line="276" w:lineRule="auto"/>
        <w:ind w:left="426"/>
        <w:jc w:val="both"/>
      </w:pPr>
    </w:p>
    <w:p w:rsidR="00DA29B2" w:rsidRDefault="00C310A3" w:rsidP="00DA29B2">
      <w:pPr>
        <w:spacing w:line="276" w:lineRule="auto"/>
        <w:jc w:val="center"/>
      </w:pPr>
      <w:r>
        <w:br/>
      </w:r>
    </w:p>
    <w:p w:rsidR="00861158" w:rsidRDefault="00861158" w:rsidP="00DA29B2">
      <w:pPr>
        <w:spacing w:line="276" w:lineRule="auto"/>
        <w:jc w:val="center"/>
      </w:pPr>
    </w:p>
    <w:p w:rsidR="00DA29B2" w:rsidRPr="00C310A3" w:rsidRDefault="00DA29B2" w:rsidP="00DA29B2">
      <w:pPr>
        <w:spacing w:line="276" w:lineRule="auto"/>
        <w:jc w:val="center"/>
        <w:rPr>
          <w:color w:val="FF0000"/>
          <w:u w:val="single"/>
        </w:rPr>
      </w:pPr>
      <w:r w:rsidRPr="008905D7">
        <w:rPr>
          <w:u w:val="single"/>
        </w:rPr>
        <w:t xml:space="preserve">DZIAŁ </w:t>
      </w:r>
      <w:r>
        <w:rPr>
          <w:u w:val="single"/>
        </w:rPr>
        <w:t>X</w:t>
      </w:r>
      <w:r w:rsidR="006D45B6">
        <w:rPr>
          <w:u w:val="single"/>
        </w:rPr>
        <w:t>I</w:t>
      </w:r>
      <w:r w:rsidRPr="008905D7">
        <w:rPr>
          <w:u w:val="single"/>
        </w:rPr>
        <w:t xml:space="preserve"> –</w:t>
      </w:r>
      <w:r w:rsidRPr="006D45B6">
        <w:rPr>
          <w:u w:val="single"/>
        </w:rPr>
        <w:t>BADANIE OFERT</w:t>
      </w:r>
    </w:p>
    <w:p w:rsidR="00DA29B2" w:rsidRPr="001867C2" w:rsidRDefault="00DA29B2" w:rsidP="00DA29B2">
      <w:pPr>
        <w:spacing w:line="276" w:lineRule="auto"/>
        <w:jc w:val="both"/>
      </w:pPr>
    </w:p>
    <w:p w:rsidR="00DA29B2" w:rsidRPr="00843ADC" w:rsidRDefault="006D45B6" w:rsidP="00DA29B2">
      <w:pPr>
        <w:pStyle w:val="Nagwek4"/>
        <w:spacing w:line="276" w:lineRule="auto"/>
        <w:jc w:val="center"/>
      </w:pPr>
      <w:r>
        <w:t>Rozdział I</w:t>
      </w:r>
      <w:r w:rsidR="00DA29B2" w:rsidRPr="00843ADC">
        <w:t xml:space="preserve"> – Wyjaśnienia w toku badania i oceny ofert</w:t>
      </w:r>
    </w:p>
    <w:p w:rsidR="00DA29B2" w:rsidRPr="001867C2" w:rsidRDefault="00DA29B2" w:rsidP="00DA29B2">
      <w:pPr>
        <w:spacing w:line="276" w:lineRule="auto"/>
      </w:pPr>
    </w:p>
    <w:p w:rsidR="00DA29B2" w:rsidRPr="001867C2" w:rsidRDefault="00DA29B2" w:rsidP="00C310A3">
      <w:pPr>
        <w:pStyle w:val="Default"/>
        <w:numPr>
          <w:ilvl w:val="0"/>
          <w:numId w:val="16"/>
        </w:numPr>
        <w:spacing w:line="276" w:lineRule="auto"/>
        <w:jc w:val="both"/>
        <w:rPr>
          <w:rFonts w:ascii="Times New Roman" w:hAnsi="Times New Roman" w:cs="Times New Roman"/>
          <w:color w:val="auto"/>
        </w:rPr>
      </w:pPr>
      <w:r w:rsidRPr="001867C2">
        <w:rPr>
          <w:rFonts w:ascii="Times New Roman" w:hAnsi="Times New Roman" w:cs="Times New Roman"/>
          <w:bCs/>
          <w:color w:val="auto"/>
        </w:rPr>
        <w:t xml:space="preserve">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DA29B2" w:rsidRPr="001867C2" w:rsidRDefault="00DA29B2" w:rsidP="00C310A3">
      <w:pPr>
        <w:pStyle w:val="Default"/>
        <w:numPr>
          <w:ilvl w:val="0"/>
          <w:numId w:val="16"/>
        </w:numPr>
        <w:spacing w:line="276" w:lineRule="auto"/>
        <w:jc w:val="both"/>
        <w:rPr>
          <w:rFonts w:ascii="Times New Roman" w:hAnsi="Times New Roman" w:cs="Times New Roman"/>
          <w:bCs/>
          <w:color w:val="auto"/>
        </w:rPr>
      </w:pPr>
      <w:r w:rsidRPr="001867C2">
        <w:rPr>
          <w:rFonts w:ascii="Times New Roman" w:hAnsi="Times New Roman" w:cs="Times New Roman"/>
          <w:bCs/>
          <w:color w:val="auto"/>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DA29B2" w:rsidRPr="001867C2" w:rsidRDefault="00DA29B2" w:rsidP="00C310A3">
      <w:pPr>
        <w:pStyle w:val="Default"/>
        <w:numPr>
          <w:ilvl w:val="0"/>
          <w:numId w:val="16"/>
        </w:numPr>
        <w:spacing w:line="276" w:lineRule="auto"/>
        <w:jc w:val="both"/>
        <w:rPr>
          <w:rFonts w:ascii="Times New Roman" w:hAnsi="Times New Roman" w:cs="Times New Roman"/>
          <w:bCs/>
          <w:color w:val="auto"/>
        </w:rPr>
      </w:pPr>
      <w:r w:rsidRPr="001867C2">
        <w:rPr>
          <w:rFonts w:ascii="Times New Roman" w:hAnsi="Times New Roman" w:cs="Times New Roman"/>
          <w:bCs/>
          <w:color w:val="auto"/>
        </w:rPr>
        <w:t>Nie uzupełnienie oświadczeń i dokumentów, o których w ust. 1 (poprzez ich nie złożenie lub złożenie nadal wadliwych), skutkuje nie spełnieniem warunków udziału w postępowaniu (art. 25 ust. 1 pkt 1 ustawy PZP) i wykluczeniem wykonawcy zgodnie z art. 24 ust. 1 pkt 12 ustawy P</w:t>
      </w:r>
      <w:r>
        <w:rPr>
          <w:rFonts w:ascii="Times New Roman" w:hAnsi="Times New Roman" w:cs="Times New Roman"/>
          <w:bCs/>
          <w:color w:val="auto"/>
        </w:rPr>
        <w:t>zp</w:t>
      </w:r>
      <w:r w:rsidRPr="001867C2">
        <w:rPr>
          <w:rFonts w:ascii="Times New Roman" w:hAnsi="Times New Roman" w:cs="Times New Roman"/>
          <w:bCs/>
          <w:color w:val="auto"/>
        </w:rPr>
        <w:t>, a tym samym odrzuceniem oferty wykonawcy zgodnie z art. 24 ust. 4</w:t>
      </w:r>
      <w:r>
        <w:rPr>
          <w:rFonts w:ascii="Times New Roman" w:hAnsi="Times New Roman" w:cs="Times New Roman"/>
          <w:bCs/>
          <w:color w:val="auto"/>
        </w:rPr>
        <w:t xml:space="preserve"> ustawy Pzp</w:t>
      </w:r>
      <w:r w:rsidRPr="001867C2">
        <w:rPr>
          <w:rFonts w:ascii="Times New Roman" w:hAnsi="Times New Roman" w:cs="Times New Roman"/>
          <w:bCs/>
          <w:color w:val="auto"/>
        </w:rPr>
        <w:t>.</w:t>
      </w:r>
    </w:p>
    <w:p w:rsidR="00DA29B2" w:rsidRPr="001867C2" w:rsidRDefault="00DA29B2" w:rsidP="00DA29B2">
      <w:pPr>
        <w:spacing w:line="276" w:lineRule="auto"/>
      </w:pPr>
    </w:p>
    <w:p w:rsidR="00DA29B2" w:rsidRPr="00843ADC" w:rsidRDefault="006D45B6" w:rsidP="00DA29B2">
      <w:pPr>
        <w:pStyle w:val="Nagwek4"/>
        <w:spacing w:line="276" w:lineRule="auto"/>
        <w:jc w:val="center"/>
      </w:pPr>
      <w:r>
        <w:t>Rozdział I</w:t>
      </w:r>
      <w:r w:rsidR="00DA29B2" w:rsidRPr="00843ADC">
        <w:t>I – Oczywiste pomyłki, korekta</w:t>
      </w:r>
    </w:p>
    <w:p w:rsidR="00DA29B2" w:rsidRPr="00843ADC" w:rsidRDefault="00DA29B2" w:rsidP="00DA29B2">
      <w:pPr>
        <w:spacing w:line="276" w:lineRule="auto"/>
        <w:jc w:val="both"/>
      </w:pPr>
    </w:p>
    <w:p w:rsidR="00DA29B2" w:rsidRPr="001867C2" w:rsidRDefault="00DA29B2" w:rsidP="00C310A3">
      <w:pPr>
        <w:numPr>
          <w:ilvl w:val="0"/>
          <w:numId w:val="8"/>
        </w:numPr>
        <w:tabs>
          <w:tab w:val="clear" w:pos="360"/>
        </w:tabs>
        <w:spacing w:line="276" w:lineRule="auto"/>
        <w:ind w:left="426" w:hanging="426"/>
        <w:jc w:val="both"/>
      </w:pPr>
      <w:r w:rsidRPr="001867C2">
        <w:t>Zamawiający poprawia w tekście oferty:</w:t>
      </w:r>
    </w:p>
    <w:p w:rsidR="00DA29B2" w:rsidRPr="001867C2" w:rsidRDefault="00DA29B2" w:rsidP="00C310A3">
      <w:pPr>
        <w:numPr>
          <w:ilvl w:val="0"/>
          <w:numId w:val="9"/>
        </w:numPr>
        <w:tabs>
          <w:tab w:val="clear" w:pos="360"/>
        </w:tabs>
        <w:spacing w:line="276" w:lineRule="auto"/>
        <w:ind w:left="851" w:hanging="425"/>
        <w:jc w:val="both"/>
      </w:pPr>
      <w:r w:rsidRPr="001867C2">
        <w:rPr>
          <w:u w:val="single"/>
        </w:rPr>
        <w:t>oczywiste omyłki pisarskie</w:t>
      </w:r>
      <w:r w:rsidRPr="001867C2">
        <w:t xml:space="preserve"> - niezwłocznie zawiadamiając o tym Wykonawcę, którego oferta została poprawiona;</w:t>
      </w:r>
    </w:p>
    <w:p w:rsidR="00DA29B2" w:rsidRPr="001867C2" w:rsidRDefault="00DA29B2" w:rsidP="00C310A3">
      <w:pPr>
        <w:numPr>
          <w:ilvl w:val="0"/>
          <w:numId w:val="9"/>
        </w:numPr>
        <w:tabs>
          <w:tab w:val="clear" w:pos="360"/>
        </w:tabs>
        <w:spacing w:line="276" w:lineRule="auto"/>
        <w:ind w:left="851" w:hanging="425"/>
        <w:jc w:val="both"/>
      </w:pPr>
      <w:r w:rsidRPr="001867C2">
        <w:rPr>
          <w:u w:val="single"/>
        </w:rPr>
        <w:t>oczywiste omyłki rachunkowe</w:t>
      </w:r>
      <w:r w:rsidRPr="001867C2">
        <w:t>, z uwzględnieniem konsekwencji rachunkowych dokonanych poprawek - niezwłocznie zawiadamiając o tym Wykonawcę, którego oferta została poprawiona;</w:t>
      </w:r>
    </w:p>
    <w:p w:rsidR="00DA29B2" w:rsidRDefault="00DA29B2" w:rsidP="00C310A3">
      <w:pPr>
        <w:numPr>
          <w:ilvl w:val="0"/>
          <w:numId w:val="9"/>
        </w:numPr>
        <w:tabs>
          <w:tab w:val="clear" w:pos="360"/>
        </w:tabs>
        <w:spacing w:line="276" w:lineRule="auto"/>
        <w:ind w:left="851" w:hanging="425"/>
        <w:jc w:val="both"/>
      </w:pPr>
      <w:r w:rsidRPr="001867C2">
        <w:rPr>
          <w:u w:val="single"/>
        </w:rPr>
        <w:t>inne omyłki</w:t>
      </w:r>
      <w:r w:rsidRPr="001867C2">
        <w:t xml:space="preserve"> polegające na niezgodności oferty z SIWZ niepowodujące istotnych zmian w treści oferty - niezwłocznie zawiadamiając o tym Wykonawcę, którego oferta została poprawiona. Oferta Wykonawcy, który w terminie 3 dni od doręczenia zawiadomienia nie zgodził się na poprawieniu </w:t>
      </w:r>
      <w:r w:rsidRPr="001867C2">
        <w:rPr>
          <w:u w:val="single"/>
        </w:rPr>
        <w:t>innej omyłki</w:t>
      </w:r>
      <w:r w:rsidRPr="001867C2">
        <w:t>, podlega odrzuceniu.</w:t>
      </w:r>
    </w:p>
    <w:p w:rsidR="00DA29B2" w:rsidRPr="001867C2" w:rsidRDefault="00DA29B2" w:rsidP="00DA29B2">
      <w:pPr>
        <w:spacing w:line="276" w:lineRule="auto"/>
        <w:ind w:left="851"/>
        <w:jc w:val="both"/>
      </w:pPr>
    </w:p>
    <w:p w:rsidR="00DA29B2" w:rsidRPr="00843ADC" w:rsidRDefault="006D45B6" w:rsidP="00DA29B2">
      <w:pPr>
        <w:pStyle w:val="Nagwek4"/>
        <w:spacing w:line="276" w:lineRule="auto"/>
        <w:jc w:val="center"/>
      </w:pPr>
      <w:r>
        <w:t>Rozdział III</w:t>
      </w:r>
      <w:r w:rsidR="00DA29B2" w:rsidRPr="00843ADC">
        <w:t xml:space="preserve"> – Rażąco niska cena</w:t>
      </w:r>
    </w:p>
    <w:p w:rsidR="00DA29B2" w:rsidRPr="001867C2" w:rsidRDefault="00DA29B2" w:rsidP="00DA29B2">
      <w:pPr>
        <w:spacing w:line="276" w:lineRule="auto"/>
        <w:jc w:val="both"/>
      </w:pPr>
    </w:p>
    <w:p w:rsidR="00DA29B2" w:rsidRPr="001867C2" w:rsidRDefault="00DA29B2" w:rsidP="00C310A3">
      <w:pPr>
        <w:pStyle w:val="Default"/>
        <w:numPr>
          <w:ilvl w:val="0"/>
          <w:numId w:val="10"/>
        </w:numPr>
        <w:tabs>
          <w:tab w:val="clear" w:pos="360"/>
          <w:tab w:val="num" w:pos="426"/>
        </w:tabs>
        <w:spacing w:line="276" w:lineRule="auto"/>
        <w:ind w:left="426" w:hanging="426"/>
        <w:jc w:val="both"/>
        <w:rPr>
          <w:rFonts w:ascii="Times New Roman" w:hAnsi="Times New Roman" w:cs="Times New Roman"/>
          <w:color w:val="auto"/>
        </w:rPr>
      </w:pPr>
      <w:r w:rsidRPr="001867C2">
        <w:rPr>
          <w:rFonts w:ascii="Times New Roman" w:hAnsi="Times New Roman" w:cs="Times New Roman"/>
          <w:bCs/>
          <w:color w:val="auto"/>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rsidR="00DA29B2" w:rsidRPr="001867C2" w:rsidRDefault="00DA29B2" w:rsidP="00C310A3">
      <w:pPr>
        <w:pStyle w:val="Default"/>
        <w:numPr>
          <w:ilvl w:val="1"/>
          <w:numId w:val="15"/>
        </w:numPr>
        <w:spacing w:line="276" w:lineRule="auto"/>
        <w:ind w:left="851" w:hanging="425"/>
        <w:jc w:val="both"/>
        <w:rPr>
          <w:rFonts w:ascii="Times New Roman" w:hAnsi="Times New Roman" w:cs="Times New Roman"/>
          <w:color w:val="auto"/>
        </w:rPr>
      </w:pPr>
      <w:r w:rsidRPr="001867C2">
        <w:rPr>
          <w:rFonts w:ascii="Times New Roman" w:hAnsi="Times New Roman" w:cs="Times New Roman"/>
          <w:color w:val="auto"/>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w:t>
      </w:r>
      <w:r w:rsidR="00B10289">
        <w:rPr>
          <w:rFonts w:ascii="Times New Roman" w:hAnsi="Times New Roman" w:cs="Times New Roman"/>
          <w:color w:val="auto"/>
        </w:rPr>
        <w:t>2</w:t>
      </w:r>
      <w:r w:rsidRPr="001867C2">
        <w:rPr>
          <w:rFonts w:ascii="Times New Roman" w:hAnsi="Times New Roman" w:cs="Times New Roman"/>
          <w:color w:val="auto"/>
        </w:rPr>
        <w:t xml:space="preserve">, poz. 1679, z późn. zm.); </w:t>
      </w:r>
    </w:p>
    <w:p w:rsidR="00DA29B2" w:rsidRPr="001867C2" w:rsidRDefault="00DA29B2" w:rsidP="00C310A3">
      <w:pPr>
        <w:pStyle w:val="Default"/>
        <w:numPr>
          <w:ilvl w:val="1"/>
          <w:numId w:val="15"/>
        </w:numPr>
        <w:spacing w:line="276" w:lineRule="auto"/>
        <w:ind w:left="851" w:hanging="425"/>
        <w:jc w:val="both"/>
        <w:rPr>
          <w:rFonts w:ascii="Times New Roman" w:hAnsi="Times New Roman" w:cs="Times New Roman"/>
          <w:color w:val="auto"/>
        </w:rPr>
      </w:pPr>
      <w:r w:rsidRPr="001867C2">
        <w:rPr>
          <w:rFonts w:ascii="Times New Roman" w:hAnsi="Times New Roman" w:cs="Times New Roman"/>
          <w:color w:val="auto"/>
        </w:rPr>
        <w:t xml:space="preserve">pomocy publicznej udzielonej na podstawie odrębnych przepisów. </w:t>
      </w:r>
    </w:p>
    <w:p w:rsidR="00DA29B2" w:rsidRPr="001867C2" w:rsidRDefault="00DA29B2" w:rsidP="00C310A3">
      <w:pPr>
        <w:pStyle w:val="Default"/>
        <w:numPr>
          <w:ilvl w:val="1"/>
          <w:numId w:val="15"/>
        </w:numPr>
        <w:spacing w:line="276" w:lineRule="auto"/>
        <w:ind w:left="851" w:hanging="425"/>
        <w:jc w:val="both"/>
        <w:rPr>
          <w:rFonts w:ascii="Times New Roman" w:hAnsi="Times New Roman" w:cs="Times New Roman"/>
          <w:color w:val="auto"/>
        </w:rPr>
      </w:pPr>
      <w:r w:rsidRPr="001867C2">
        <w:rPr>
          <w:rFonts w:ascii="Times New Roman" w:hAnsi="Times New Roman" w:cs="Times New Roman"/>
          <w:bCs/>
          <w:color w:val="auto"/>
        </w:rPr>
        <w:t xml:space="preserve">wynikającym z przepisów prawa pracy i przepisów o zabezpieczeniu społecznym, obowiązujących w miejscu, w którym realizowane jest zamówienie; </w:t>
      </w:r>
    </w:p>
    <w:p w:rsidR="00DA29B2" w:rsidRPr="001867C2" w:rsidRDefault="00DA29B2" w:rsidP="00C310A3">
      <w:pPr>
        <w:pStyle w:val="Default"/>
        <w:numPr>
          <w:ilvl w:val="1"/>
          <w:numId w:val="15"/>
        </w:numPr>
        <w:spacing w:line="276" w:lineRule="auto"/>
        <w:ind w:left="851" w:hanging="425"/>
        <w:jc w:val="both"/>
        <w:rPr>
          <w:rFonts w:ascii="Times New Roman" w:hAnsi="Times New Roman" w:cs="Times New Roman"/>
          <w:color w:val="auto"/>
        </w:rPr>
      </w:pPr>
      <w:r w:rsidRPr="001867C2">
        <w:rPr>
          <w:rFonts w:ascii="Times New Roman" w:hAnsi="Times New Roman" w:cs="Times New Roman"/>
          <w:bCs/>
          <w:color w:val="auto"/>
        </w:rPr>
        <w:t xml:space="preserve">wynikającym z przepisów prawa ochrony środowiska; </w:t>
      </w:r>
    </w:p>
    <w:p w:rsidR="00DA29B2" w:rsidRPr="001867C2" w:rsidRDefault="00DA29B2" w:rsidP="00C310A3">
      <w:pPr>
        <w:pStyle w:val="Default"/>
        <w:numPr>
          <w:ilvl w:val="1"/>
          <w:numId w:val="15"/>
        </w:numPr>
        <w:spacing w:line="276" w:lineRule="auto"/>
        <w:ind w:left="851" w:hanging="425"/>
        <w:jc w:val="both"/>
        <w:rPr>
          <w:rFonts w:ascii="Times New Roman" w:hAnsi="Times New Roman" w:cs="Times New Roman"/>
          <w:color w:val="auto"/>
        </w:rPr>
      </w:pPr>
      <w:r w:rsidRPr="001867C2">
        <w:rPr>
          <w:rFonts w:ascii="Times New Roman" w:hAnsi="Times New Roman" w:cs="Times New Roman"/>
          <w:bCs/>
          <w:color w:val="auto"/>
        </w:rPr>
        <w:t xml:space="preserve">powierzenia wykonania części zamówienia podwykonawcy. </w:t>
      </w:r>
    </w:p>
    <w:p w:rsidR="00DA29B2" w:rsidRPr="001867C2" w:rsidRDefault="00DA29B2" w:rsidP="00C310A3">
      <w:pPr>
        <w:numPr>
          <w:ilvl w:val="0"/>
          <w:numId w:val="10"/>
        </w:numPr>
        <w:tabs>
          <w:tab w:val="clear" w:pos="360"/>
        </w:tabs>
        <w:spacing w:line="276" w:lineRule="auto"/>
        <w:ind w:left="426" w:hanging="426"/>
        <w:jc w:val="both"/>
      </w:pPr>
      <w:r w:rsidRPr="001867C2">
        <w:t xml:space="preserve">Obowiązek wykazania, że oferta nie zawiera rażąco niskiej ceny lub kosztu, spoczywa na </w:t>
      </w:r>
      <w:r>
        <w:t>W</w:t>
      </w:r>
      <w:r w:rsidRPr="001867C2">
        <w:t>ykonawcy.</w:t>
      </w:r>
    </w:p>
    <w:p w:rsidR="00DA29B2" w:rsidRPr="006D45B6" w:rsidRDefault="00DA29B2" w:rsidP="00C310A3">
      <w:pPr>
        <w:numPr>
          <w:ilvl w:val="0"/>
          <w:numId w:val="10"/>
        </w:numPr>
        <w:tabs>
          <w:tab w:val="clear" w:pos="360"/>
        </w:tabs>
        <w:spacing w:line="276" w:lineRule="auto"/>
        <w:ind w:left="426" w:hanging="426"/>
        <w:jc w:val="both"/>
      </w:pPr>
      <w:r w:rsidRPr="001867C2">
        <w:rPr>
          <w:bCs/>
        </w:rPr>
        <w:t>Zamawiający odrzuca ofertę wykonawcy, który nie udzielił wyjaśnień lub jeżeli dokonana ocena wyjaśnień wraz ze złożonymi dowodami potwierdza, że oferta zawiera rażąco niską cenę lub koszt w stosunku do przedmiotu zamówienia.</w:t>
      </w:r>
    </w:p>
    <w:p w:rsidR="006D45B6" w:rsidRPr="001867C2" w:rsidRDefault="006D45B6" w:rsidP="006D45B6">
      <w:pPr>
        <w:spacing w:line="276" w:lineRule="auto"/>
        <w:ind w:left="426"/>
        <w:jc w:val="both"/>
      </w:pPr>
    </w:p>
    <w:p w:rsidR="00DA29B2" w:rsidRPr="00843ADC" w:rsidRDefault="00DA29B2" w:rsidP="00DA29B2">
      <w:pPr>
        <w:pStyle w:val="Nagwek4"/>
        <w:spacing w:line="276" w:lineRule="auto"/>
        <w:jc w:val="center"/>
      </w:pPr>
      <w:r w:rsidRPr="00843ADC">
        <w:t xml:space="preserve">Rozdział </w:t>
      </w:r>
      <w:r w:rsidR="006D45B6">
        <w:t>I</w:t>
      </w:r>
      <w:r w:rsidRPr="00843ADC">
        <w:t>V – Odrzucenie oferty</w:t>
      </w:r>
    </w:p>
    <w:p w:rsidR="00DA29B2" w:rsidRPr="001867C2" w:rsidRDefault="00DA29B2" w:rsidP="00DA29B2">
      <w:pPr>
        <w:spacing w:line="276" w:lineRule="auto"/>
        <w:jc w:val="both"/>
      </w:pPr>
    </w:p>
    <w:p w:rsidR="00DA29B2" w:rsidRDefault="00DA29B2" w:rsidP="00C310A3">
      <w:pPr>
        <w:pStyle w:val="Akapitzlist"/>
        <w:numPr>
          <w:ilvl w:val="0"/>
          <w:numId w:val="36"/>
        </w:numPr>
        <w:spacing w:line="276" w:lineRule="auto"/>
        <w:ind w:left="426" w:hanging="426"/>
        <w:jc w:val="both"/>
      </w:pPr>
      <w:r>
        <w:t>Zamawiający odrzuci oferty zgodnie z art. 89 ust. 1 ustawy Pzp.</w:t>
      </w:r>
    </w:p>
    <w:p w:rsidR="00DA29B2" w:rsidRDefault="00DA29B2" w:rsidP="00C310A3">
      <w:pPr>
        <w:pStyle w:val="Akapitzlist"/>
        <w:numPr>
          <w:ilvl w:val="0"/>
          <w:numId w:val="36"/>
        </w:numPr>
        <w:spacing w:line="276" w:lineRule="auto"/>
        <w:ind w:left="426" w:hanging="426"/>
        <w:jc w:val="both"/>
      </w:pPr>
      <w:r>
        <w:t>Zamawiający zawiadomi równocześnie Wykonawców, którzy zostali wykluczeni z postępowania, podając uzasadnienie faktyczne i prawne.</w:t>
      </w:r>
    </w:p>
    <w:p w:rsidR="00DA29B2" w:rsidRDefault="00DA29B2" w:rsidP="00DA29B2">
      <w:pPr>
        <w:pStyle w:val="Nagwek4"/>
        <w:spacing w:line="276" w:lineRule="auto"/>
        <w:jc w:val="center"/>
      </w:pPr>
    </w:p>
    <w:p w:rsidR="00DA29B2" w:rsidRPr="00843ADC" w:rsidRDefault="006D45B6" w:rsidP="00DA29B2">
      <w:pPr>
        <w:pStyle w:val="Nagwek4"/>
        <w:spacing w:line="276" w:lineRule="auto"/>
        <w:jc w:val="center"/>
      </w:pPr>
      <w:r>
        <w:t>Rozdział V</w:t>
      </w:r>
      <w:r w:rsidR="00DA29B2" w:rsidRPr="00843ADC">
        <w:t xml:space="preserve"> – Unieważnienie postępowania</w:t>
      </w:r>
    </w:p>
    <w:p w:rsidR="00DA29B2" w:rsidRPr="001867C2" w:rsidRDefault="00DA29B2" w:rsidP="00DA29B2">
      <w:pPr>
        <w:spacing w:line="276" w:lineRule="auto"/>
        <w:jc w:val="both"/>
      </w:pPr>
    </w:p>
    <w:p w:rsidR="00DA29B2" w:rsidRDefault="00DA29B2" w:rsidP="00C310A3">
      <w:pPr>
        <w:numPr>
          <w:ilvl w:val="0"/>
          <w:numId w:val="35"/>
        </w:numPr>
        <w:tabs>
          <w:tab w:val="clear" w:pos="360"/>
          <w:tab w:val="num" w:pos="426"/>
        </w:tabs>
        <w:spacing w:line="276" w:lineRule="auto"/>
        <w:ind w:left="426" w:hanging="426"/>
        <w:jc w:val="both"/>
      </w:pPr>
      <w:r>
        <w:t>Zamawiający unieważni postępowanie zgodnie z art. 93 ust. 1 ustawy Pzp.</w:t>
      </w:r>
    </w:p>
    <w:p w:rsidR="00DA29B2" w:rsidRDefault="00DA29B2" w:rsidP="00C310A3">
      <w:pPr>
        <w:numPr>
          <w:ilvl w:val="0"/>
          <w:numId w:val="35"/>
        </w:numPr>
        <w:spacing w:line="276" w:lineRule="auto"/>
        <w:jc w:val="both"/>
      </w:pPr>
      <w:r>
        <w:t>Podając uzasadnienie faktyczne i prawne unieważnienia postępowania Zamawiający zawiadomi równocześnie wszystkich Wykonawców, którzy:</w:t>
      </w:r>
    </w:p>
    <w:p w:rsidR="00DA29B2" w:rsidRDefault="00DA29B2" w:rsidP="00C310A3">
      <w:pPr>
        <w:pStyle w:val="Akapitzlist"/>
        <w:numPr>
          <w:ilvl w:val="1"/>
          <w:numId w:val="35"/>
        </w:numPr>
        <w:tabs>
          <w:tab w:val="num" w:pos="851"/>
        </w:tabs>
        <w:spacing w:line="276" w:lineRule="auto"/>
        <w:ind w:left="851" w:hanging="425"/>
        <w:jc w:val="both"/>
      </w:pPr>
      <w:r>
        <w:t>ubiegali się o udzielenie zamówienia – w przypadku unieważnienia postępowania przed upływem terminu składania ofert;</w:t>
      </w:r>
    </w:p>
    <w:p w:rsidR="00DA29B2" w:rsidRDefault="00DA29B2" w:rsidP="00C310A3">
      <w:pPr>
        <w:pStyle w:val="Akapitzlist"/>
        <w:numPr>
          <w:ilvl w:val="1"/>
          <w:numId w:val="35"/>
        </w:numPr>
        <w:tabs>
          <w:tab w:val="num" w:pos="851"/>
        </w:tabs>
        <w:spacing w:line="276" w:lineRule="auto"/>
        <w:ind w:left="851" w:hanging="425"/>
        <w:jc w:val="both"/>
      </w:pPr>
      <w:r>
        <w:t>złożyli oferty – w przypadku unieważnienia postępowania po upływie terminu składania ofert.</w:t>
      </w:r>
    </w:p>
    <w:p w:rsidR="00DA29B2" w:rsidRPr="001867C2" w:rsidRDefault="00DA29B2" w:rsidP="00DA29B2">
      <w:pPr>
        <w:spacing w:line="276" w:lineRule="auto"/>
        <w:ind w:firstLine="426"/>
        <w:jc w:val="both"/>
      </w:pPr>
    </w:p>
    <w:p w:rsidR="00DA29B2" w:rsidRPr="009F795B" w:rsidRDefault="00DA29B2" w:rsidP="00DA29B2">
      <w:pPr>
        <w:pStyle w:val="Nagwek4"/>
        <w:spacing w:line="276" w:lineRule="auto"/>
        <w:jc w:val="center"/>
        <w:rPr>
          <w:sz w:val="4"/>
          <w:szCs w:val="4"/>
        </w:rPr>
      </w:pPr>
    </w:p>
    <w:p w:rsidR="00DA29B2" w:rsidRPr="00843ADC" w:rsidRDefault="006D45B6" w:rsidP="00DA29B2">
      <w:pPr>
        <w:pStyle w:val="Nagwek4"/>
        <w:spacing w:line="276" w:lineRule="auto"/>
        <w:jc w:val="center"/>
        <w:rPr>
          <w:szCs w:val="24"/>
        </w:rPr>
      </w:pPr>
      <w:r>
        <w:rPr>
          <w:szCs w:val="24"/>
        </w:rPr>
        <w:t>Rozdział VI</w:t>
      </w:r>
      <w:r w:rsidR="00DA29B2" w:rsidRPr="00843ADC">
        <w:rPr>
          <w:szCs w:val="24"/>
        </w:rPr>
        <w:t xml:space="preserve"> – Wykluczenie wykonawcy</w:t>
      </w:r>
    </w:p>
    <w:p w:rsidR="00DA29B2" w:rsidRPr="001867C2" w:rsidRDefault="00DA29B2" w:rsidP="00DA29B2">
      <w:pPr>
        <w:spacing w:line="276" w:lineRule="auto"/>
      </w:pPr>
    </w:p>
    <w:p w:rsidR="00DA29B2" w:rsidRPr="001867C2" w:rsidRDefault="00DA29B2" w:rsidP="00C310A3">
      <w:pPr>
        <w:numPr>
          <w:ilvl w:val="0"/>
          <w:numId w:val="17"/>
        </w:numPr>
        <w:tabs>
          <w:tab w:val="clear" w:pos="360"/>
        </w:tabs>
        <w:spacing w:line="276" w:lineRule="auto"/>
        <w:ind w:left="425" w:hanging="425"/>
        <w:jc w:val="both"/>
      </w:pPr>
      <w:r w:rsidRPr="001867C2">
        <w:t>Zamawiający wykluczy z postępowania Wykonawców, o których mowa w art. 24 ustawy.</w:t>
      </w:r>
    </w:p>
    <w:p w:rsidR="00DA29B2" w:rsidRPr="001867C2" w:rsidRDefault="00DA29B2" w:rsidP="00C310A3">
      <w:pPr>
        <w:numPr>
          <w:ilvl w:val="0"/>
          <w:numId w:val="17"/>
        </w:numPr>
        <w:tabs>
          <w:tab w:val="clear" w:pos="360"/>
        </w:tabs>
        <w:spacing w:line="276" w:lineRule="auto"/>
        <w:ind w:left="425" w:hanging="425"/>
        <w:jc w:val="both"/>
      </w:pPr>
      <w:r w:rsidRPr="001867C2">
        <w:t xml:space="preserve">Zamawiający zawiadomi równocześnie Wykonawców, którzy zostali wykluczeni </w:t>
      </w:r>
      <w:r w:rsidRPr="001867C2">
        <w:br/>
        <w:t>z postępowania, podając uzasadnienie faktyczne i prawne.</w:t>
      </w:r>
    </w:p>
    <w:p w:rsidR="00DA29B2" w:rsidRPr="001867C2" w:rsidRDefault="00DA29B2" w:rsidP="00C310A3">
      <w:pPr>
        <w:numPr>
          <w:ilvl w:val="0"/>
          <w:numId w:val="17"/>
        </w:numPr>
        <w:tabs>
          <w:tab w:val="clear" w:pos="360"/>
        </w:tabs>
        <w:spacing w:line="276" w:lineRule="auto"/>
        <w:ind w:left="425" w:hanging="425"/>
        <w:jc w:val="both"/>
      </w:pPr>
      <w:r w:rsidRPr="001867C2">
        <w:t>Oferta Wykonawcy, który zostanie wykluczony z</w:t>
      </w:r>
      <w:r>
        <w:t xml:space="preserve"> postępowania, uznana zostanie </w:t>
      </w:r>
      <w:r w:rsidRPr="001867C2">
        <w:t>za odrzuconą.</w:t>
      </w:r>
    </w:p>
    <w:p w:rsidR="00DA29B2" w:rsidRDefault="00DA29B2" w:rsidP="00DA29B2">
      <w:pPr>
        <w:spacing w:line="276" w:lineRule="auto"/>
        <w:rPr>
          <w:b/>
          <w:sz w:val="28"/>
          <w:szCs w:val="28"/>
          <w:u w:val="single"/>
        </w:rPr>
      </w:pPr>
    </w:p>
    <w:p w:rsidR="00DA29B2" w:rsidRPr="001867C2" w:rsidRDefault="00DA29B2" w:rsidP="00DA29B2">
      <w:pPr>
        <w:spacing w:line="276" w:lineRule="auto"/>
        <w:rPr>
          <w:b/>
          <w:sz w:val="28"/>
          <w:szCs w:val="28"/>
          <w:u w:val="single"/>
        </w:rPr>
      </w:pPr>
    </w:p>
    <w:p w:rsidR="00DA29B2" w:rsidRPr="00B74B43" w:rsidRDefault="00DA29B2" w:rsidP="00DA29B2">
      <w:pPr>
        <w:spacing w:line="276" w:lineRule="auto"/>
        <w:jc w:val="center"/>
        <w:rPr>
          <w:u w:val="single"/>
        </w:rPr>
      </w:pPr>
      <w:r w:rsidRPr="00B74B43">
        <w:rPr>
          <w:u w:val="single"/>
        </w:rPr>
        <w:t>DZIAŁ XI</w:t>
      </w:r>
      <w:r w:rsidR="006D45B6">
        <w:rPr>
          <w:u w:val="single"/>
        </w:rPr>
        <w:t>I</w:t>
      </w:r>
      <w:r w:rsidRPr="00B74B43">
        <w:rPr>
          <w:u w:val="single"/>
        </w:rPr>
        <w:t xml:space="preserve"> – FORMALNOŚCI PO WYBORZE OFERTY </w:t>
      </w:r>
    </w:p>
    <w:p w:rsidR="00DA29B2" w:rsidRPr="00B74B43" w:rsidRDefault="00DA29B2" w:rsidP="00DA29B2">
      <w:pPr>
        <w:spacing w:line="276" w:lineRule="auto"/>
        <w:jc w:val="center"/>
        <w:rPr>
          <w:b/>
          <w:u w:val="single"/>
        </w:rPr>
      </w:pPr>
      <w:r w:rsidRPr="00B74B43">
        <w:rPr>
          <w:u w:val="single"/>
        </w:rPr>
        <w:t>W CELU ZAWARCIA UMOWY W SPRAWIE ZAMÓWIENIA PUBLICZNEGO</w:t>
      </w:r>
    </w:p>
    <w:p w:rsidR="00DA29B2" w:rsidRPr="001867C2" w:rsidRDefault="00DA29B2" w:rsidP="00DA29B2">
      <w:pPr>
        <w:spacing w:line="276" w:lineRule="auto"/>
        <w:jc w:val="center"/>
        <w:rPr>
          <w:b/>
        </w:rPr>
      </w:pPr>
    </w:p>
    <w:p w:rsidR="00DA29B2" w:rsidRPr="00843ADC" w:rsidRDefault="00DA29B2" w:rsidP="00DA29B2">
      <w:pPr>
        <w:spacing w:line="276" w:lineRule="auto"/>
        <w:jc w:val="center"/>
        <w:rPr>
          <w:u w:val="single"/>
        </w:rPr>
      </w:pPr>
      <w:r w:rsidRPr="00843ADC">
        <w:rPr>
          <w:u w:val="single"/>
        </w:rPr>
        <w:t>Rozdział I – Wynik postępowania</w:t>
      </w:r>
    </w:p>
    <w:p w:rsidR="00DA29B2" w:rsidRPr="001867C2" w:rsidRDefault="00DA29B2" w:rsidP="00DA29B2">
      <w:pPr>
        <w:spacing w:line="276" w:lineRule="auto"/>
        <w:jc w:val="center"/>
        <w:rPr>
          <w:b/>
        </w:rPr>
      </w:pPr>
    </w:p>
    <w:p w:rsidR="00DA29B2" w:rsidRPr="001867C2" w:rsidRDefault="00DA29B2" w:rsidP="00DA29B2">
      <w:pPr>
        <w:numPr>
          <w:ilvl w:val="0"/>
          <w:numId w:val="2"/>
        </w:numPr>
        <w:tabs>
          <w:tab w:val="clear" w:pos="360"/>
          <w:tab w:val="num" w:pos="426"/>
        </w:tabs>
        <w:spacing w:line="276" w:lineRule="auto"/>
        <w:ind w:left="426" w:hanging="426"/>
        <w:jc w:val="both"/>
      </w:pPr>
      <w:r w:rsidRPr="006349EE">
        <w:t>Niezwłocznie po wyborze najkorzystniejszej oferty Zamawiający jednocześnie zawiadamia Wykonawców, którzy złożyli oferty, o</w:t>
      </w:r>
      <w:r w:rsidRPr="001867C2">
        <w:rPr>
          <w:bCs/>
        </w:rPr>
        <w:t xml:space="preserve">: </w:t>
      </w:r>
    </w:p>
    <w:p w:rsidR="00DA29B2" w:rsidRPr="001867C2" w:rsidRDefault="00DA29B2" w:rsidP="00C310A3">
      <w:pPr>
        <w:pStyle w:val="Default"/>
        <w:numPr>
          <w:ilvl w:val="0"/>
          <w:numId w:val="4"/>
        </w:numPr>
        <w:tabs>
          <w:tab w:val="clear" w:pos="360"/>
          <w:tab w:val="num" w:pos="851"/>
        </w:tabs>
        <w:spacing w:line="276" w:lineRule="auto"/>
        <w:ind w:left="851" w:hanging="425"/>
        <w:jc w:val="both"/>
        <w:rPr>
          <w:rFonts w:ascii="Times New Roman" w:hAnsi="Times New Roman" w:cs="Times New Roman"/>
          <w:color w:val="auto"/>
        </w:rPr>
      </w:pPr>
      <w:r w:rsidRPr="001867C2">
        <w:rPr>
          <w:rFonts w:ascii="Times New Roman" w:hAnsi="Times New Roman" w:cs="Times New Roman"/>
          <w:bCs/>
          <w:color w:val="auto"/>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DA29B2" w:rsidRPr="00843ADC" w:rsidRDefault="00DA29B2" w:rsidP="00C310A3">
      <w:pPr>
        <w:pStyle w:val="Default"/>
        <w:numPr>
          <w:ilvl w:val="0"/>
          <w:numId w:val="4"/>
        </w:numPr>
        <w:tabs>
          <w:tab w:val="clear" w:pos="360"/>
          <w:tab w:val="num" w:pos="851"/>
        </w:tabs>
        <w:spacing w:line="276" w:lineRule="auto"/>
        <w:ind w:left="851" w:hanging="425"/>
        <w:jc w:val="both"/>
        <w:rPr>
          <w:rFonts w:ascii="Times New Roman" w:hAnsi="Times New Roman" w:cs="Times New Roman"/>
          <w:bCs/>
          <w:color w:val="auto"/>
        </w:rPr>
      </w:pPr>
      <w:r w:rsidRPr="00843ADC">
        <w:rPr>
          <w:rFonts w:ascii="Times New Roman" w:hAnsi="Times New Roman" w:cs="Times New Roman"/>
          <w:bCs/>
          <w:color w:val="auto"/>
        </w:rPr>
        <w:t>Wykonawcach, których oferty zostały odrzucone, podając uzasadnienie faktyczne i prawne;</w:t>
      </w:r>
    </w:p>
    <w:p w:rsidR="00DA29B2" w:rsidRPr="00843ADC" w:rsidRDefault="00DA29B2" w:rsidP="00C310A3">
      <w:pPr>
        <w:pStyle w:val="Default"/>
        <w:numPr>
          <w:ilvl w:val="0"/>
          <w:numId w:val="4"/>
        </w:numPr>
        <w:tabs>
          <w:tab w:val="clear" w:pos="360"/>
          <w:tab w:val="num" w:pos="851"/>
        </w:tabs>
        <w:spacing w:line="276" w:lineRule="auto"/>
        <w:ind w:left="851" w:hanging="425"/>
        <w:jc w:val="both"/>
        <w:rPr>
          <w:rFonts w:ascii="Times New Roman" w:hAnsi="Times New Roman" w:cs="Times New Roman"/>
          <w:bCs/>
          <w:color w:val="auto"/>
        </w:rPr>
      </w:pPr>
      <w:r w:rsidRPr="00843ADC">
        <w:rPr>
          <w:rFonts w:ascii="Times New Roman" w:hAnsi="Times New Roman" w:cs="Times New Roman"/>
          <w:bCs/>
          <w:color w:val="auto"/>
        </w:rPr>
        <w:t>Wykonawcach, którzy zostali wykluczeni z postępowania, podając uzasadnienie faktyczne i prawne;</w:t>
      </w:r>
    </w:p>
    <w:p w:rsidR="00DA29B2" w:rsidRPr="00843ADC" w:rsidRDefault="00DA29B2" w:rsidP="00C310A3">
      <w:pPr>
        <w:pStyle w:val="Default"/>
        <w:numPr>
          <w:ilvl w:val="0"/>
          <w:numId w:val="4"/>
        </w:numPr>
        <w:tabs>
          <w:tab w:val="clear" w:pos="360"/>
          <w:tab w:val="num" w:pos="851"/>
        </w:tabs>
        <w:spacing w:line="276" w:lineRule="auto"/>
        <w:ind w:left="851" w:hanging="425"/>
        <w:jc w:val="both"/>
        <w:rPr>
          <w:rFonts w:ascii="Times New Roman" w:hAnsi="Times New Roman" w:cs="Times New Roman"/>
          <w:bCs/>
          <w:color w:val="auto"/>
        </w:rPr>
      </w:pPr>
      <w:r w:rsidRPr="00843ADC">
        <w:rPr>
          <w:rFonts w:ascii="Times New Roman" w:hAnsi="Times New Roman" w:cs="Times New Roman"/>
          <w:bCs/>
          <w:color w:val="auto"/>
        </w:rPr>
        <w:t>terminie, określonym zgodnie z art. 94 ust. 1 lub 2 ustawy Pzp po upływie którego umowa w sprawie zamówienia publicznego może być zawarta.</w:t>
      </w:r>
    </w:p>
    <w:p w:rsidR="00DA29B2" w:rsidRPr="00B426F1" w:rsidRDefault="00DA29B2" w:rsidP="00C310A3">
      <w:pPr>
        <w:pStyle w:val="Default"/>
        <w:numPr>
          <w:ilvl w:val="0"/>
          <w:numId w:val="4"/>
        </w:numPr>
        <w:tabs>
          <w:tab w:val="clear" w:pos="360"/>
          <w:tab w:val="num" w:pos="851"/>
        </w:tabs>
        <w:spacing w:line="276" w:lineRule="auto"/>
        <w:ind w:left="851" w:hanging="425"/>
        <w:jc w:val="both"/>
        <w:rPr>
          <w:rFonts w:ascii="Times New Roman" w:hAnsi="Times New Roman" w:cs="Times New Roman"/>
        </w:rPr>
      </w:pPr>
      <w:r w:rsidRPr="00843ADC">
        <w:rPr>
          <w:rFonts w:ascii="Times New Roman" w:hAnsi="Times New Roman" w:cs="Times New Roman"/>
          <w:bCs/>
          <w:color w:val="auto"/>
        </w:rPr>
        <w:t>unieważnieniu postępowania – podając uzasadnienie</w:t>
      </w:r>
      <w:r w:rsidRPr="00B426F1">
        <w:rPr>
          <w:rFonts w:ascii="Times New Roman" w:hAnsi="Times New Roman" w:cs="Times New Roman"/>
          <w:bCs/>
        </w:rPr>
        <w:t xml:space="preserve"> faktyczne i prawne</w:t>
      </w:r>
      <w:r w:rsidRPr="00B426F1">
        <w:rPr>
          <w:rFonts w:ascii="Times New Roman" w:hAnsi="Times New Roman" w:cs="Times New Roman"/>
        </w:rPr>
        <w:t>.</w:t>
      </w:r>
    </w:p>
    <w:p w:rsidR="00DA29B2" w:rsidRPr="001867C2" w:rsidRDefault="00DA29B2" w:rsidP="00DA29B2">
      <w:pPr>
        <w:numPr>
          <w:ilvl w:val="0"/>
          <w:numId w:val="2"/>
        </w:numPr>
        <w:tabs>
          <w:tab w:val="clear" w:pos="360"/>
          <w:tab w:val="num" w:pos="426"/>
        </w:tabs>
        <w:spacing w:line="276" w:lineRule="auto"/>
        <w:ind w:left="426" w:hanging="426"/>
        <w:jc w:val="both"/>
      </w:pPr>
      <w:r w:rsidRPr="001867C2">
        <w:t>Niezwłocznie po wyborze najkorzystniejszej oferty Zamawiający zamieszcza na stronie internetowej i w miejscu publicznie dostępnym w swojej siedzibie informacje o wyborze najkorzystniejszej oferty, podając nazwę (firmę) albo imię i nazwisko, siedzibę albo miejsce zamieszkania i adres Wykonawcy, którego ofertę wybrano wraz z uzasadnieniem wyboru, bądź nazwy firm albo imiona i nazwiska, siedziby albo miejsca zamieszkania i adresy Wykonawców, którzy złożyli oferty, a także punktację przyznaną ofertom w każdym kryterium oceny ofert i łączną punktację.</w:t>
      </w:r>
    </w:p>
    <w:p w:rsidR="00DA29B2" w:rsidRPr="001867C2" w:rsidRDefault="00DA29B2" w:rsidP="00DA29B2">
      <w:pPr>
        <w:numPr>
          <w:ilvl w:val="0"/>
          <w:numId w:val="2"/>
        </w:numPr>
        <w:tabs>
          <w:tab w:val="clear" w:pos="360"/>
          <w:tab w:val="num" w:pos="426"/>
        </w:tabs>
        <w:spacing w:line="276" w:lineRule="auto"/>
        <w:ind w:left="426" w:hanging="426"/>
        <w:jc w:val="both"/>
      </w:pPr>
      <w:r w:rsidRPr="001867C2">
        <w:t>Umowa zostanie zawarta na warunkach określonych we „Wzorze umowy”, który stanowi Część II SIWZ.</w:t>
      </w:r>
    </w:p>
    <w:p w:rsidR="006D45B6" w:rsidRPr="00D767DE" w:rsidRDefault="006D45B6" w:rsidP="006D45B6">
      <w:pPr>
        <w:numPr>
          <w:ilvl w:val="0"/>
          <w:numId w:val="2"/>
        </w:numPr>
        <w:spacing w:line="276" w:lineRule="auto"/>
        <w:jc w:val="both"/>
      </w:pPr>
      <w:r w:rsidRPr="00D767DE">
        <w:t>Jeżeli Wykonawca, którego oferta została wybrana, uchyla się od zawarcia umowy, Zamawiający sprawdzi czy nie podlega wykluczeniu oraz czy spełnia warunki udziału w postępowaniu Wykonawca, który złożył ofertę najwyżej ocenioną spośród pozostałych ofert i wybierze ofertę najkorzystniejszą spośród pozostałych ofert, bez przeprowadzania ich ponownej oceny, chyba że zachodzą przesłanki unieważnienia postępowania o których mowa w art. 93 ust. 1 ustawy Pzp.</w:t>
      </w:r>
    </w:p>
    <w:p w:rsidR="00DA29B2" w:rsidRDefault="00DA29B2" w:rsidP="00DA29B2">
      <w:pPr>
        <w:numPr>
          <w:ilvl w:val="0"/>
          <w:numId w:val="2"/>
        </w:numPr>
        <w:tabs>
          <w:tab w:val="clear" w:pos="360"/>
          <w:tab w:val="num" w:pos="426"/>
        </w:tabs>
        <w:spacing w:line="276" w:lineRule="auto"/>
        <w:ind w:left="426" w:hanging="426"/>
        <w:jc w:val="both"/>
      </w:pPr>
      <w:r w:rsidRPr="001867C2">
        <w:t>Zamawiający nie przewiduje zaliczek na poczet wykonania zamówienia.</w:t>
      </w:r>
    </w:p>
    <w:p w:rsidR="00DA29B2" w:rsidRPr="001867C2" w:rsidRDefault="00DA29B2" w:rsidP="00DA29B2">
      <w:pPr>
        <w:spacing w:line="276" w:lineRule="auto"/>
        <w:ind w:left="426"/>
        <w:jc w:val="both"/>
      </w:pPr>
    </w:p>
    <w:p w:rsidR="00DA29B2" w:rsidRPr="00843ADC" w:rsidRDefault="00DA29B2" w:rsidP="00DA29B2">
      <w:pPr>
        <w:spacing w:line="276" w:lineRule="auto"/>
        <w:jc w:val="center"/>
        <w:rPr>
          <w:u w:val="single"/>
        </w:rPr>
      </w:pPr>
      <w:r w:rsidRPr="00843ADC">
        <w:rPr>
          <w:u w:val="single"/>
        </w:rPr>
        <w:t>Rozdział II - Warunki zmiany umowy</w:t>
      </w:r>
    </w:p>
    <w:p w:rsidR="00DA29B2" w:rsidRPr="001867C2" w:rsidRDefault="00DA29B2" w:rsidP="00DA29B2">
      <w:pPr>
        <w:pStyle w:val="Default"/>
        <w:spacing w:line="276" w:lineRule="auto"/>
        <w:jc w:val="both"/>
        <w:rPr>
          <w:rFonts w:ascii="Times New Roman" w:hAnsi="Times New Roman" w:cs="Times New Roman"/>
          <w:color w:val="auto"/>
        </w:rPr>
      </w:pPr>
    </w:p>
    <w:p w:rsidR="00DA29B2" w:rsidRDefault="00DA29B2" w:rsidP="00C310A3">
      <w:pPr>
        <w:numPr>
          <w:ilvl w:val="3"/>
          <w:numId w:val="37"/>
        </w:numPr>
        <w:autoSpaceDE w:val="0"/>
        <w:autoSpaceDN w:val="0"/>
        <w:adjustRightInd w:val="0"/>
        <w:spacing w:line="276" w:lineRule="auto"/>
        <w:ind w:left="426" w:hanging="426"/>
        <w:jc w:val="both"/>
      </w:pPr>
      <w:r>
        <w:t>Wszelkie zmiany Umowy mogą być dokonywane jedynie w formie pisemnej pod rygorem nieważności, z uwzględnieniem art. 144 ustawy Pzp.</w:t>
      </w:r>
    </w:p>
    <w:p w:rsidR="006D45B6" w:rsidRPr="006D45B6" w:rsidRDefault="00DA29B2" w:rsidP="006D45B6">
      <w:pPr>
        <w:numPr>
          <w:ilvl w:val="3"/>
          <w:numId w:val="37"/>
        </w:numPr>
        <w:autoSpaceDE w:val="0"/>
        <w:autoSpaceDN w:val="0"/>
        <w:adjustRightInd w:val="0"/>
        <w:spacing w:line="276" w:lineRule="auto"/>
        <w:ind w:left="426" w:hanging="426"/>
        <w:jc w:val="both"/>
      </w:pPr>
      <w:r>
        <w:t>Wzór umowy stanowi CZĘŚĆ Nr II do SIWZ.</w:t>
      </w:r>
    </w:p>
    <w:p w:rsidR="006D45B6" w:rsidRPr="001867C2" w:rsidRDefault="006D45B6" w:rsidP="006D45B6">
      <w:pPr>
        <w:spacing w:line="276" w:lineRule="auto"/>
        <w:rPr>
          <w:b/>
          <w:color w:val="0070C0"/>
        </w:rPr>
      </w:pPr>
    </w:p>
    <w:p w:rsidR="00DA29B2" w:rsidRPr="00843ADC" w:rsidRDefault="00DA29B2" w:rsidP="00DA29B2">
      <w:pPr>
        <w:spacing w:line="276" w:lineRule="auto"/>
        <w:jc w:val="center"/>
        <w:rPr>
          <w:u w:val="single"/>
        </w:rPr>
      </w:pPr>
      <w:r w:rsidRPr="00843ADC">
        <w:rPr>
          <w:u w:val="single"/>
        </w:rPr>
        <w:t>DZIAŁ X</w:t>
      </w:r>
      <w:r>
        <w:rPr>
          <w:u w:val="single"/>
        </w:rPr>
        <w:t>I</w:t>
      </w:r>
      <w:r w:rsidR="00BB13EE">
        <w:rPr>
          <w:u w:val="single"/>
        </w:rPr>
        <w:t>I</w:t>
      </w:r>
      <w:r w:rsidRPr="00843ADC">
        <w:rPr>
          <w:u w:val="single"/>
        </w:rPr>
        <w:t>I – ZABEZPIECZENIE NALEŻYTEGO WYKONANIA UMOWY</w:t>
      </w:r>
    </w:p>
    <w:p w:rsidR="00DA29B2" w:rsidRPr="001867C2" w:rsidRDefault="00DA29B2" w:rsidP="00DA29B2">
      <w:pPr>
        <w:spacing w:line="276" w:lineRule="auto"/>
        <w:jc w:val="center"/>
        <w:rPr>
          <w:b/>
        </w:rPr>
      </w:pPr>
    </w:p>
    <w:p w:rsidR="00DA29B2" w:rsidRPr="00C66EEF" w:rsidRDefault="00DA29B2" w:rsidP="00DA29B2">
      <w:pPr>
        <w:jc w:val="both"/>
      </w:pPr>
      <w:r>
        <w:t xml:space="preserve">Zamawiający </w:t>
      </w:r>
      <w:r>
        <w:rPr>
          <w:b/>
        </w:rPr>
        <w:t>nie żąda</w:t>
      </w:r>
      <w:r>
        <w:t xml:space="preserve"> wniesienia zabezpieczenia należytego wykonania umowy.</w:t>
      </w:r>
    </w:p>
    <w:p w:rsidR="00DA29B2" w:rsidRPr="001867C2" w:rsidRDefault="00DA29B2" w:rsidP="00DA29B2">
      <w:pPr>
        <w:spacing w:line="276" w:lineRule="auto"/>
        <w:jc w:val="center"/>
        <w:rPr>
          <w:b/>
          <w:u w:val="single"/>
        </w:rPr>
      </w:pPr>
    </w:p>
    <w:p w:rsidR="00DA29B2" w:rsidRPr="00B74B43" w:rsidRDefault="00BB13EE" w:rsidP="00DA29B2">
      <w:pPr>
        <w:spacing w:line="276" w:lineRule="auto"/>
        <w:jc w:val="center"/>
        <w:rPr>
          <w:u w:val="single"/>
        </w:rPr>
      </w:pPr>
      <w:r>
        <w:rPr>
          <w:u w:val="single"/>
        </w:rPr>
        <w:t>DZIAŁ X</w:t>
      </w:r>
      <w:r w:rsidR="00DA29B2">
        <w:rPr>
          <w:u w:val="single"/>
        </w:rPr>
        <w:t>I</w:t>
      </w:r>
      <w:r>
        <w:rPr>
          <w:u w:val="single"/>
        </w:rPr>
        <w:t>V</w:t>
      </w:r>
      <w:r w:rsidR="00DA29B2" w:rsidRPr="00B74B43">
        <w:rPr>
          <w:u w:val="single"/>
        </w:rPr>
        <w:t xml:space="preserve"> – ŚRODKI OCHRONY PRAWNEJ</w:t>
      </w:r>
    </w:p>
    <w:p w:rsidR="00DA29B2" w:rsidRPr="001867C2" w:rsidRDefault="00DA29B2" w:rsidP="00DA29B2">
      <w:pPr>
        <w:spacing w:line="276" w:lineRule="auto"/>
        <w:jc w:val="both"/>
        <w:rPr>
          <w:u w:val="single"/>
        </w:rPr>
      </w:pPr>
    </w:p>
    <w:p w:rsidR="00DA29B2" w:rsidRDefault="00DA29B2" w:rsidP="00C310A3">
      <w:pPr>
        <w:numPr>
          <w:ilvl w:val="0"/>
          <w:numId w:val="38"/>
        </w:numPr>
        <w:tabs>
          <w:tab w:val="left" w:pos="0"/>
        </w:tabs>
        <w:spacing w:line="276" w:lineRule="auto"/>
        <w:ind w:right="-28"/>
        <w:jc w:val="both"/>
        <w:rPr>
          <w:lang w:val="x-none"/>
        </w:rPr>
      </w:pPr>
      <w:r>
        <w:t xml:space="preserve">Środki ochrony prawnej określone w Dziale VI ustawy Pzp przysługują Wykonawcy, a także innemu podmiotowi, jeżeli ma lub miał interes w uzyskaniu danego zamówienia oraz poniósł lub może ponieść szkodę w wyniku naruszenia przez zamawiającego przepisów ustawy Pzp. </w:t>
      </w:r>
    </w:p>
    <w:p w:rsidR="00DA29B2" w:rsidRPr="00EA1C54" w:rsidRDefault="00DA29B2" w:rsidP="00C310A3">
      <w:pPr>
        <w:numPr>
          <w:ilvl w:val="0"/>
          <w:numId w:val="38"/>
        </w:numPr>
        <w:tabs>
          <w:tab w:val="left" w:pos="0"/>
        </w:tabs>
        <w:spacing w:line="276" w:lineRule="auto"/>
        <w:ind w:right="-28"/>
        <w:jc w:val="both"/>
        <w:rPr>
          <w:lang w:val="x-none"/>
        </w:rPr>
      </w:pPr>
      <w:r>
        <w:t>Środki ochrony prawnej wobec ogłoszenia o zamówieniu oraz Specyfikacji Istotnych Warunków Zamówienia przysługują również organizacjom wpisanym na listę, o której mowa w art. 154 pkt 5 ustawy Pzp.</w:t>
      </w:r>
    </w:p>
    <w:p w:rsidR="00DA29B2" w:rsidRPr="00C66EEF" w:rsidRDefault="00DA29B2" w:rsidP="00DA29B2">
      <w:pPr>
        <w:tabs>
          <w:tab w:val="left" w:pos="0"/>
        </w:tabs>
        <w:spacing w:line="276" w:lineRule="auto"/>
        <w:ind w:left="502" w:right="-28"/>
        <w:jc w:val="both"/>
        <w:rPr>
          <w:lang w:val="x-none"/>
        </w:rPr>
      </w:pPr>
    </w:p>
    <w:p w:rsidR="00DA29B2" w:rsidRPr="007C3E30" w:rsidRDefault="00BB13EE" w:rsidP="00DA29B2">
      <w:pPr>
        <w:spacing w:line="276" w:lineRule="auto"/>
        <w:jc w:val="center"/>
        <w:rPr>
          <w:u w:val="single"/>
        </w:rPr>
      </w:pPr>
      <w:r>
        <w:rPr>
          <w:u w:val="single"/>
        </w:rPr>
        <w:t>DZIAŁ X</w:t>
      </w:r>
      <w:r w:rsidR="00DA29B2" w:rsidRPr="007C3E30">
        <w:rPr>
          <w:u w:val="single"/>
        </w:rPr>
        <w:t>V - OCHRONA DANYCH OSOBOWYCH</w:t>
      </w:r>
    </w:p>
    <w:p w:rsidR="00DA29B2" w:rsidRPr="00241B39" w:rsidRDefault="00DA29B2" w:rsidP="00DA29B2">
      <w:pPr>
        <w:pStyle w:val="Akapitzlist"/>
        <w:spacing w:line="276" w:lineRule="auto"/>
        <w:ind w:left="426"/>
        <w:jc w:val="center"/>
        <w:rPr>
          <w:b/>
          <w:u w:val="single"/>
        </w:rPr>
      </w:pPr>
    </w:p>
    <w:p w:rsidR="00DA29B2" w:rsidRPr="008B3413" w:rsidRDefault="00DA29B2" w:rsidP="00DA29B2">
      <w:pPr>
        <w:spacing w:line="276" w:lineRule="auto"/>
        <w:jc w:val="both"/>
      </w:pPr>
      <w:r w:rsidRPr="008B3413">
        <w:t xml:space="preserve">Zgodnie z art. 13 ust. 1 i 2 </w:t>
      </w:r>
      <w:r w:rsidRPr="00843ADC">
        <w:rPr>
          <w:rFonts w:eastAsia="Calibri"/>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B3413">
        <w:t>dalej „RODO”,</w:t>
      </w:r>
      <w:r>
        <w:t xml:space="preserve"> informuję, że:</w:t>
      </w:r>
    </w:p>
    <w:p w:rsidR="00DA29B2" w:rsidRDefault="00DA29B2" w:rsidP="00C310A3">
      <w:pPr>
        <w:pStyle w:val="Akapitzlist"/>
        <w:numPr>
          <w:ilvl w:val="0"/>
          <w:numId w:val="25"/>
        </w:numPr>
        <w:spacing w:line="276" w:lineRule="auto"/>
        <w:ind w:left="426" w:hanging="426"/>
        <w:jc w:val="both"/>
      </w:pPr>
      <w:r w:rsidRPr="008B3413">
        <w:t xml:space="preserve">administratorem Pani/Pana danych osobowych jest Skarb Państwa </w:t>
      </w:r>
      <w:r>
        <w:t xml:space="preserve">- </w:t>
      </w:r>
      <w:r w:rsidRPr="008B3413">
        <w:t>Jednostka</w:t>
      </w:r>
      <w:r>
        <w:t xml:space="preserve"> Wojskowa </w:t>
      </w:r>
      <w:r w:rsidRPr="008B3413">
        <w:t>nr 2305</w:t>
      </w:r>
      <w:r>
        <w:t>.</w:t>
      </w:r>
    </w:p>
    <w:p w:rsidR="00DA29B2" w:rsidRPr="008B3413" w:rsidRDefault="00DA29B2" w:rsidP="00C310A3">
      <w:pPr>
        <w:pStyle w:val="Akapitzlist"/>
        <w:numPr>
          <w:ilvl w:val="0"/>
          <w:numId w:val="25"/>
        </w:numPr>
        <w:spacing w:line="276" w:lineRule="auto"/>
        <w:ind w:left="426" w:hanging="426"/>
        <w:jc w:val="both"/>
      </w:pPr>
      <w:r w:rsidRPr="008B3413">
        <w:t xml:space="preserve">inspektorem ochrony danych osobowych </w:t>
      </w:r>
      <w:r w:rsidRPr="009A4852">
        <w:t>w Jednostce Woj</w:t>
      </w:r>
      <w:r>
        <w:t>s</w:t>
      </w:r>
      <w:r w:rsidRPr="009A4852">
        <w:t>kowej nr 2305</w:t>
      </w:r>
      <w:r w:rsidRPr="009A4852">
        <w:rPr>
          <w:i/>
        </w:rPr>
        <w:t xml:space="preserve"> </w:t>
      </w:r>
      <w:r w:rsidRPr="009A4852">
        <w:t>jest</w:t>
      </w:r>
      <w:r>
        <w:t> Pan Piotr </w:t>
      </w:r>
      <w:r w:rsidRPr="00716FE7">
        <w:t>KWIECIEŃ, tel. 261 895 661.</w:t>
      </w:r>
    </w:p>
    <w:p w:rsidR="00DA29B2" w:rsidRPr="008B3413" w:rsidRDefault="00DA29B2" w:rsidP="00C310A3">
      <w:pPr>
        <w:pStyle w:val="Akapitzlist"/>
        <w:numPr>
          <w:ilvl w:val="0"/>
          <w:numId w:val="25"/>
        </w:numPr>
        <w:spacing w:line="276" w:lineRule="auto"/>
        <w:ind w:left="426" w:hanging="426"/>
        <w:jc w:val="both"/>
      </w:pPr>
      <w:r w:rsidRPr="008B3413">
        <w:t>Pani/Pana dane osobowe przetwarzane będą na podstawie art. 6 ust. 1 lit. c</w:t>
      </w:r>
      <w:r w:rsidRPr="008B3413">
        <w:rPr>
          <w:i/>
        </w:rPr>
        <w:t xml:space="preserve"> </w:t>
      </w:r>
      <w:r>
        <w:t>RODO w </w:t>
      </w:r>
      <w:r w:rsidRPr="008B3413">
        <w:t xml:space="preserve">celu </w:t>
      </w:r>
      <w:r w:rsidRPr="008B3413">
        <w:rPr>
          <w:rFonts w:eastAsia="Calibri"/>
          <w:lang w:eastAsia="en-US"/>
        </w:rPr>
        <w:t>związanym z postępowaniem o udzie</w:t>
      </w:r>
      <w:r>
        <w:rPr>
          <w:rFonts w:eastAsia="Calibri"/>
          <w:lang w:eastAsia="en-US"/>
        </w:rPr>
        <w:t>lenie</w:t>
      </w:r>
      <w:r w:rsidR="00BB13EE">
        <w:rPr>
          <w:rFonts w:eastAsia="Calibri"/>
          <w:lang w:eastAsia="en-US"/>
        </w:rPr>
        <w:t xml:space="preserve"> zamówienia publicznego nr ZP-26</w:t>
      </w:r>
      <w:r w:rsidR="00DC21F4">
        <w:rPr>
          <w:rFonts w:eastAsia="Calibri"/>
          <w:lang w:eastAsia="en-US"/>
        </w:rPr>
        <w:t>/2020</w:t>
      </w:r>
      <w:r w:rsidRPr="008B3413">
        <w:rPr>
          <w:rFonts w:eastAsia="Calibri"/>
          <w:lang w:eastAsia="en-US"/>
        </w:rPr>
        <w:t>.</w:t>
      </w:r>
    </w:p>
    <w:p w:rsidR="00DA29B2" w:rsidRDefault="00DA29B2" w:rsidP="00C310A3">
      <w:pPr>
        <w:pStyle w:val="Akapitzlist"/>
        <w:numPr>
          <w:ilvl w:val="0"/>
          <w:numId w:val="25"/>
        </w:numPr>
        <w:spacing w:line="276" w:lineRule="auto"/>
        <w:ind w:left="426" w:hanging="426"/>
        <w:jc w:val="both"/>
      </w:pPr>
      <w:r w:rsidRPr="008B3413">
        <w:t xml:space="preserve">odbiorcami Pani/Pana danych osobowych będą osoby lub podmioty, którym udostępniona zostanie dokumentacja postępowania w oparciu o art. 8 oraz art. 96 ust. 3 ustawy </w:t>
      </w:r>
      <w:r>
        <w:t>Pzp;</w:t>
      </w:r>
    </w:p>
    <w:p w:rsidR="00DA29B2" w:rsidRDefault="00DA29B2" w:rsidP="00C310A3">
      <w:pPr>
        <w:pStyle w:val="Akapitzlist"/>
        <w:numPr>
          <w:ilvl w:val="0"/>
          <w:numId w:val="25"/>
        </w:numPr>
        <w:spacing w:line="276" w:lineRule="auto"/>
        <w:ind w:left="426" w:hanging="426"/>
        <w:jc w:val="both"/>
      </w:pPr>
      <w:r w:rsidRPr="008B3413">
        <w:t>Pani/Pana dane osobowe będą przechowywane, zgodnie z art. 97 ust. 1 ustawy Pzp, przez okres 4 lat od dnia zakończenia postępowania o udzielenie zamówienia, a jeżeli czas trwania umowy przekracza 4 lata, okres przechowyw</w:t>
      </w:r>
      <w:r>
        <w:t xml:space="preserve">ania obejmuje cały czas trwania </w:t>
      </w:r>
      <w:r w:rsidRPr="008B3413">
        <w:t>umowy;</w:t>
      </w:r>
    </w:p>
    <w:p w:rsidR="00DA29B2" w:rsidRDefault="00DA29B2" w:rsidP="00C310A3">
      <w:pPr>
        <w:pStyle w:val="Akapitzlist"/>
        <w:numPr>
          <w:ilvl w:val="0"/>
          <w:numId w:val="25"/>
        </w:numPr>
        <w:spacing w:line="276" w:lineRule="auto"/>
        <w:ind w:left="426" w:hanging="426"/>
        <w:jc w:val="both"/>
      </w:pPr>
      <w:r w:rsidRPr="008B3413">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DA29B2" w:rsidRDefault="00DA29B2" w:rsidP="00C310A3">
      <w:pPr>
        <w:pStyle w:val="Akapitzlist"/>
        <w:numPr>
          <w:ilvl w:val="0"/>
          <w:numId w:val="25"/>
        </w:numPr>
        <w:spacing w:line="276" w:lineRule="auto"/>
        <w:ind w:left="426" w:hanging="426"/>
        <w:jc w:val="both"/>
      </w:pPr>
      <w:r w:rsidRPr="008B3413">
        <w:t>w odniesieniu do Pani/Pana danych osobowych</w:t>
      </w:r>
      <w:r>
        <w:t xml:space="preserve"> decyzje nie będą podejmowane w </w:t>
      </w:r>
      <w:r w:rsidRPr="008B3413">
        <w:t>sposób zautomatyzowany, stosowanie do art. 22 RODO;</w:t>
      </w:r>
    </w:p>
    <w:p w:rsidR="00DA29B2" w:rsidRPr="008B3413" w:rsidRDefault="00DA29B2" w:rsidP="00C310A3">
      <w:pPr>
        <w:pStyle w:val="Akapitzlist"/>
        <w:numPr>
          <w:ilvl w:val="0"/>
          <w:numId w:val="25"/>
        </w:numPr>
        <w:spacing w:line="276" w:lineRule="auto"/>
        <w:ind w:left="426" w:hanging="426"/>
        <w:jc w:val="both"/>
      </w:pPr>
      <w:r w:rsidRPr="008B3413">
        <w:t>posiada Pani/Pan:</w:t>
      </w:r>
    </w:p>
    <w:p w:rsidR="00DA29B2" w:rsidRPr="008B3413" w:rsidRDefault="00DA29B2" w:rsidP="00C310A3">
      <w:pPr>
        <w:numPr>
          <w:ilvl w:val="0"/>
          <w:numId w:val="26"/>
        </w:numPr>
        <w:spacing w:line="276" w:lineRule="auto"/>
        <w:ind w:left="851" w:hanging="425"/>
        <w:contextualSpacing/>
        <w:jc w:val="both"/>
      </w:pPr>
      <w:r w:rsidRPr="008B3413">
        <w:t>na podstawie art. 15 RODO prawo dostępu do danych osobowych Pani/Pana dotyczących;</w:t>
      </w:r>
    </w:p>
    <w:p w:rsidR="00DA29B2" w:rsidRPr="008B3413" w:rsidRDefault="00DA29B2" w:rsidP="00C310A3">
      <w:pPr>
        <w:numPr>
          <w:ilvl w:val="0"/>
          <w:numId w:val="26"/>
        </w:numPr>
        <w:spacing w:line="276" w:lineRule="auto"/>
        <w:ind w:left="851" w:hanging="425"/>
        <w:contextualSpacing/>
        <w:jc w:val="both"/>
      </w:pPr>
      <w:r w:rsidRPr="008B3413">
        <w:t>na podstawie art. 16 RODO prawo do sprostowania Pani/Pana danych osobowych</w:t>
      </w:r>
      <w:r>
        <w:t>, przy czym prawo do sprostowania nie może skutkowa zmianą wyniku postępowania o udzielenie zamówienia publicznego ani zmianą postanowień umowy w zakresie niezgodnym z ustawa Pzp oraz nie może narusza integralności protokołu oraz jego załączników</w:t>
      </w:r>
      <w:r w:rsidRPr="008B3413">
        <w:t>;</w:t>
      </w:r>
    </w:p>
    <w:p w:rsidR="00DA29B2" w:rsidRPr="008B3413" w:rsidRDefault="00DA29B2" w:rsidP="00C310A3">
      <w:pPr>
        <w:numPr>
          <w:ilvl w:val="0"/>
          <w:numId w:val="26"/>
        </w:numPr>
        <w:spacing w:line="276" w:lineRule="auto"/>
        <w:ind w:left="851" w:hanging="425"/>
        <w:contextualSpacing/>
        <w:jc w:val="both"/>
      </w:pPr>
      <w:r w:rsidRPr="008B3413">
        <w:t>na podstawie art. 18 RODO prawo żądania od administratora ograniczenia przetwarzania danych osobowych z zastrzeżeniem przypadków, o których</w:t>
      </w:r>
      <w:r>
        <w:t xml:space="preserve"> mowa w art. 18 ust. 2 RODO, przy czym prawo do ograniczenia przetwarzania </w:t>
      </w:r>
      <w:r w:rsidRPr="001F1396">
        <w:t>nie</w:t>
      </w:r>
      <w:r>
        <w:t> </w:t>
      </w:r>
      <w:r w:rsidRPr="001F1396">
        <w:t>ma</w:t>
      </w:r>
      <w:r>
        <w:t> zastosowania w odniesieniu do przechowywania, w celu zapewnienia korzystania ze środków ochrony lub w celu ochrony prawnej osoby fizycznej lub prawnej, lub z uwagi na ważne względy interesu publicznego Unii Europejskiej lub państwa członkowskiego;</w:t>
      </w:r>
    </w:p>
    <w:p w:rsidR="00DA29B2" w:rsidRPr="008B3413" w:rsidRDefault="00DA29B2" w:rsidP="00C310A3">
      <w:pPr>
        <w:numPr>
          <w:ilvl w:val="0"/>
          <w:numId w:val="26"/>
        </w:numPr>
        <w:spacing w:line="276" w:lineRule="auto"/>
        <w:ind w:left="851" w:hanging="425"/>
        <w:contextualSpacing/>
        <w:jc w:val="both"/>
        <w:rPr>
          <w:i/>
        </w:rPr>
      </w:pPr>
      <w:r w:rsidRPr="008B3413">
        <w:t xml:space="preserve">prawo do wniesienia skargi do Prezesa Urzędu Ochrony Danych Osobowych, gdy </w:t>
      </w:r>
      <w:r>
        <w:t> </w:t>
      </w:r>
      <w:r w:rsidRPr="008B3413">
        <w:t>uzna Pani/Pan, że przetwarzanie danych osobowych Pani/Pana dotyczących narusza przepisy RODO;</w:t>
      </w:r>
    </w:p>
    <w:p w:rsidR="00DA29B2" w:rsidRPr="008B3413" w:rsidRDefault="00DA29B2" w:rsidP="00C310A3">
      <w:pPr>
        <w:pStyle w:val="Akapitzlist"/>
        <w:numPr>
          <w:ilvl w:val="0"/>
          <w:numId w:val="25"/>
        </w:numPr>
        <w:spacing w:line="276" w:lineRule="auto"/>
        <w:ind w:left="426" w:hanging="426"/>
        <w:jc w:val="both"/>
        <w:rPr>
          <w:i/>
        </w:rPr>
      </w:pPr>
      <w:r w:rsidRPr="008B3413">
        <w:t>nie przysługuje Pani/Panu:</w:t>
      </w:r>
    </w:p>
    <w:p w:rsidR="00DA29B2" w:rsidRPr="00843ADC" w:rsidRDefault="00DA29B2" w:rsidP="00C310A3">
      <w:pPr>
        <w:numPr>
          <w:ilvl w:val="0"/>
          <w:numId w:val="27"/>
        </w:numPr>
        <w:spacing w:line="276" w:lineRule="auto"/>
        <w:ind w:left="851" w:hanging="425"/>
        <w:contextualSpacing/>
        <w:jc w:val="both"/>
      </w:pPr>
      <w:r w:rsidRPr="008B3413">
        <w:t>w związku z art. 17 ust. 3 lit. b, d lub e RODO prawo do usunięcia danych osobowych;</w:t>
      </w:r>
    </w:p>
    <w:p w:rsidR="00DA29B2" w:rsidRPr="00843ADC" w:rsidRDefault="00DA29B2" w:rsidP="00C310A3">
      <w:pPr>
        <w:numPr>
          <w:ilvl w:val="0"/>
          <w:numId w:val="27"/>
        </w:numPr>
        <w:spacing w:line="276" w:lineRule="auto"/>
        <w:ind w:left="851" w:hanging="425"/>
        <w:contextualSpacing/>
        <w:jc w:val="both"/>
      </w:pPr>
      <w:r w:rsidRPr="008B3413">
        <w:t>prawo do przenoszenia danych osobowych, o którym mowa w art. 20 RODO;</w:t>
      </w:r>
    </w:p>
    <w:p w:rsidR="00DA29B2" w:rsidRPr="00FA31CE" w:rsidRDefault="00DA29B2" w:rsidP="00C310A3">
      <w:pPr>
        <w:numPr>
          <w:ilvl w:val="0"/>
          <w:numId w:val="27"/>
        </w:numPr>
        <w:spacing w:after="200" w:line="276" w:lineRule="auto"/>
        <w:ind w:left="850" w:hanging="425"/>
        <w:jc w:val="both"/>
        <w:rPr>
          <w:i/>
        </w:rPr>
      </w:pPr>
      <w:r w:rsidRPr="009A4852">
        <w:t>na podstawie art. 21 RODO prawo sprzeciwu, wobec przetwarzania danych osobowych, gdyż podstawą prawną przetwarzania Pani/Pana danych osobowych jest art. 6 ust. 1 lit. c RODO.</w:t>
      </w:r>
    </w:p>
    <w:p w:rsidR="00DA29B2" w:rsidRDefault="00DA29B2" w:rsidP="00DA29B2">
      <w:pPr>
        <w:spacing w:line="276" w:lineRule="auto"/>
        <w:contextualSpacing/>
        <w:jc w:val="both"/>
      </w:pPr>
    </w:p>
    <w:p w:rsidR="00386728" w:rsidRDefault="00386728" w:rsidP="00C66EEF">
      <w:pPr>
        <w:spacing w:line="276" w:lineRule="auto"/>
        <w:contextualSpacing/>
        <w:jc w:val="both"/>
      </w:pPr>
      <w:bookmarkStart w:id="0" w:name="_GoBack"/>
      <w:bookmarkEnd w:id="0"/>
    </w:p>
    <w:sectPr w:rsidR="00386728" w:rsidSect="008C37AE">
      <w:footerReference w:type="default" r:id="rId8"/>
      <w:pgSz w:w="12240" w:h="15840" w:code="1"/>
      <w:pgMar w:top="1135" w:right="1134" w:bottom="1418" w:left="1418" w:header="709" w:footer="709"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49D" w:rsidRDefault="0056749D">
      <w:r>
        <w:separator/>
      </w:r>
    </w:p>
  </w:endnote>
  <w:endnote w:type="continuationSeparator" w:id="0">
    <w:p w:rsidR="0056749D" w:rsidRDefault="0056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49D" w:rsidRPr="00C9451C" w:rsidRDefault="0056749D" w:rsidP="00C9451C">
    <w:pPr>
      <w:pStyle w:val="Stopka"/>
      <w:jc w:val="center"/>
    </w:pPr>
    <w:r>
      <w:fldChar w:fldCharType="begin"/>
    </w:r>
    <w:r>
      <w:instrText>PAGE</w:instrText>
    </w:r>
    <w:r>
      <w:fldChar w:fldCharType="separate"/>
    </w:r>
    <w:r w:rsidR="007E13F7">
      <w:rPr>
        <w:noProof/>
      </w:rPr>
      <w:t>24</w:t>
    </w:r>
    <w:r>
      <w:rPr>
        <w:noProof/>
      </w:rPr>
      <w:fldChar w:fldCharType="end"/>
    </w:r>
    <w:r>
      <w:t xml:space="preserve"> /</w:t>
    </w:r>
    <w:r w:rsidR="007E13F7">
      <w:fldChar w:fldCharType="begin"/>
    </w:r>
    <w:r w:rsidR="007E13F7">
      <w:instrText xml:space="preserve"> SECTIONPAGES  </w:instrText>
    </w:r>
    <w:r w:rsidR="007E13F7">
      <w:fldChar w:fldCharType="separate"/>
    </w:r>
    <w:r w:rsidR="007E13F7">
      <w:rPr>
        <w:noProof/>
      </w:rPr>
      <w:t>25</w:t>
    </w:r>
    <w:r w:rsidR="007E13F7">
      <w:rPr>
        <w:noProof/>
      </w:rPr>
      <w:fldChar w:fldCharType="end"/>
    </w:r>
  </w:p>
  <w:p w:rsidR="0056749D" w:rsidRDefault="0056749D" w:rsidP="0001512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49D" w:rsidRDefault="0056749D">
      <w:r>
        <w:separator/>
      </w:r>
    </w:p>
  </w:footnote>
  <w:footnote w:type="continuationSeparator" w:id="0">
    <w:p w:rsidR="0056749D" w:rsidRDefault="00567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2E0"/>
    <w:multiLevelType w:val="hybridMultilevel"/>
    <w:tmpl w:val="6B228A6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99838B5"/>
    <w:multiLevelType w:val="hybridMultilevel"/>
    <w:tmpl w:val="D892E0C2"/>
    <w:lvl w:ilvl="0" w:tplc="FE304438">
      <w:start w:val="1"/>
      <w:numFmt w:val="decimal"/>
      <w:lvlText w:val="%1."/>
      <w:lvlJc w:val="left"/>
      <w:pPr>
        <w:ind w:left="1440" w:hanging="360"/>
      </w:pPr>
      <w:rPr>
        <w:color w:val="000000" w:themeColor="text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9DA249F"/>
    <w:multiLevelType w:val="hybridMultilevel"/>
    <w:tmpl w:val="4B2AF8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FAD2314"/>
    <w:multiLevelType w:val="hybridMultilevel"/>
    <w:tmpl w:val="F244B906"/>
    <w:lvl w:ilvl="0" w:tplc="9AE8271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7F0E3A"/>
    <w:multiLevelType w:val="hybridMultilevel"/>
    <w:tmpl w:val="F6607B8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 w15:restartNumberingAfterBreak="0">
    <w:nsid w:val="16A57FD1"/>
    <w:multiLevelType w:val="hybridMultilevel"/>
    <w:tmpl w:val="ACA2348E"/>
    <w:lvl w:ilvl="0" w:tplc="AA64559A">
      <w:start w:val="1"/>
      <w:numFmt w:val="decimal"/>
      <w:lvlText w:val="%1."/>
      <w:lvlJc w:val="left"/>
      <w:pPr>
        <w:tabs>
          <w:tab w:val="num" w:pos="360"/>
        </w:tabs>
        <w:ind w:left="357" w:hanging="357"/>
      </w:pPr>
      <w:rPr>
        <w:rFonts w:hint="default"/>
      </w:rPr>
    </w:lvl>
    <w:lvl w:ilvl="1" w:tplc="6B7CCF3C" w:tentative="1">
      <w:start w:val="1"/>
      <w:numFmt w:val="lowerLetter"/>
      <w:lvlText w:val="%2."/>
      <w:lvlJc w:val="left"/>
      <w:pPr>
        <w:tabs>
          <w:tab w:val="num" w:pos="1440"/>
        </w:tabs>
        <w:ind w:left="1440" w:hanging="360"/>
      </w:pPr>
    </w:lvl>
    <w:lvl w:ilvl="2" w:tplc="E506BE7E" w:tentative="1">
      <w:start w:val="1"/>
      <w:numFmt w:val="lowerRoman"/>
      <w:lvlText w:val="%3."/>
      <w:lvlJc w:val="right"/>
      <w:pPr>
        <w:tabs>
          <w:tab w:val="num" w:pos="2160"/>
        </w:tabs>
        <w:ind w:left="2160" w:hanging="180"/>
      </w:pPr>
    </w:lvl>
    <w:lvl w:ilvl="3" w:tplc="7BACED2C" w:tentative="1">
      <w:start w:val="1"/>
      <w:numFmt w:val="decimal"/>
      <w:lvlText w:val="%4."/>
      <w:lvlJc w:val="left"/>
      <w:pPr>
        <w:tabs>
          <w:tab w:val="num" w:pos="2880"/>
        </w:tabs>
        <w:ind w:left="2880" w:hanging="360"/>
      </w:pPr>
    </w:lvl>
    <w:lvl w:ilvl="4" w:tplc="3A86A04C" w:tentative="1">
      <w:start w:val="1"/>
      <w:numFmt w:val="lowerLetter"/>
      <w:lvlText w:val="%5."/>
      <w:lvlJc w:val="left"/>
      <w:pPr>
        <w:tabs>
          <w:tab w:val="num" w:pos="3600"/>
        </w:tabs>
        <w:ind w:left="3600" w:hanging="360"/>
      </w:pPr>
    </w:lvl>
    <w:lvl w:ilvl="5" w:tplc="2A0C6D72" w:tentative="1">
      <w:start w:val="1"/>
      <w:numFmt w:val="lowerRoman"/>
      <w:lvlText w:val="%6."/>
      <w:lvlJc w:val="right"/>
      <w:pPr>
        <w:tabs>
          <w:tab w:val="num" w:pos="4320"/>
        </w:tabs>
        <w:ind w:left="4320" w:hanging="180"/>
      </w:pPr>
    </w:lvl>
    <w:lvl w:ilvl="6" w:tplc="1C74137E" w:tentative="1">
      <w:start w:val="1"/>
      <w:numFmt w:val="decimal"/>
      <w:lvlText w:val="%7."/>
      <w:lvlJc w:val="left"/>
      <w:pPr>
        <w:tabs>
          <w:tab w:val="num" w:pos="5040"/>
        </w:tabs>
        <w:ind w:left="5040" w:hanging="360"/>
      </w:pPr>
    </w:lvl>
    <w:lvl w:ilvl="7" w:tplc="2B420ED6" w:tentative="1">
      <w:start w:val="1"/>
      <w:numFmt w:val="lowerLetter"/>
      <w:lvlText w:val="%8."/>
      <w:lvlJc w:val="left"/>
      <w:pPr>
        <w:tabs>
          <w:tab w:val="num" w:pos="5760"/>
        </w:tabs>
        <w:ind w:left="5760" w:hanging="360"/>
      </w:pPr>
    </w:lvl>
    <w:lvl w:ilvl="8" w:tplc="A5206678" w:tentative="1">
      <w:start w:val="1"/>
      <w:numFmt w:val="lowerRoman"/>
      <w:lvlText w:val="%9."/>
      <w:lvlJc w:val="right"/>
      <w:pPr>
        <w:tabs>
          <w:tab w:val="num" w:pos="6480"/>
        </w:tabs>
        <w:ind w:left="6480" w:hanging="180"/>
      </w:pPr>
    </w:lvl>
  </w:abstractNum>
  <w:abstractNum w:abstractNumId="6" w15:restartNumberingAfterBreak="0">
    <w:nsid w:val="16DA56E5"/>
    <w:multiLevelType w:val="hybridMultilevel"/>
    <w:tmpl w:val="7AE66DF2"/>
    <w:lvl w:ilvl="0" w:tplc="A344F8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92262FA"/>
    <w:multiLevelType w:val="hybridMultilevel"/>
    <w:tmpl w:val="A52289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C080B29"/>
    <w:multiLevelType w:val="hybridMultilevel"/>
    <w:tmpl w:val="A43044AE"/>
    <w:lvl w:ilvl="0" w:tplc="04150011">
      <w:start w:val="1"/>
      <w:numFmt w:val="decimal"/>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D6B43EE"/>
    <w:multiLevelType w:val="hybridMultilevel"/>
    <w:tmpl w:val="AA90C9C0"/>
    <w:lvl w:ilvl="0" w:tplc="7908C9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EE2373"/>
    <w:multiLevelType w:val="hybridMultilevel"/>
    <w:tmpl w:val="E5CA12A6"/>
    <w:lvl w:ilvl="0" w:tplc="43A20724">
      <w:start w:val="1"/>
      <w:numFmt w:val="lowerLetter"/>
      <w:lvlText w:val="%1)"/>
      <w:lvlJc w:val="left"/>
      <w:pPr>
        <w:ind w:left="1634" w:hanging="360"/>
      </w:pPr>
    </w:lvl>
    <w:lvl w:ilvl="1" w:tplc="C778E79A">
      <w:start w:val="1"/>
      <w:numFmt w:val="lowerLetter"/>
      <w:lvlText w:val="%2)"/>
      <w:lvlJc w:val="left"/>
      <w:pPr>
        <w:ind w:left="1440" w:hanging="360"/>
      </w:pPr>
      <w:rPr>
        <w:rFonts w:ascii="Times New Roman" w:eastAsia="Times New Roman" w:hAnsi="Times New Roman" w:cs="Times New Roman"/>
        <w:b w:val="0"/>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0410B4F"/>
    <w:multiLevelType w:val="multilevel"/>
    <w:tmpl w:val="CA8CF980"/>
    <w:lvl w:ilvl="0">
      <w:start w:val="1"/>
      <w:numFmt w:val="decimal"/>
      <w:lvlText w:val="%1."/>
      <w:lvlJc w:val="left"/>
      <w:pPr>
        <w:tabs>
          <w:tab w:val="num" w:pos="502"/>
        </w:tabs>
        <w:ind w:left="499" w:hanging="357"/>
      </w:pPr>
      <w:rPr>
        <w:rFonts w:hint="default"/>
        <w:b w:val="0"/>
      </w:rPr>
    </w:lvl>
    <w:lvl w:ilvl="1">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09B08D5"/>
    <w:multiLevelType w:val="hybridMultilevel"/>
    <w:tmpl w:val="751AF780"/>
    <w:lvl w:ilvl="0" w:tplc="8AB86122">
      <w:start w:val="1"/>
      <w:numFmt w:val="decimal"/>
      <w:lvlText w:val="%1)"/>
      <w:lvlJc w:val="left"/>
      <w:pPr>
        <w:ind w:left="1146"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3983501"/>
    <w:multiLevelType w:val="hybridMultilevel"/>
    <w:tmpl w:val="22D2153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3C27B28"/>
    <w:multiLevelType w:val="hybridMultilevel"/>
    <w:tmpl w:val="0862E01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3D14B7B"/>
    <w:multiLevelType w:val="hybridMultilevel"/>
    <w:tmpl w:val="07EAD874"/>
    <w:lvl w:ilvl="0" w:tplc="7A103BC4">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A01499"/>
    <w:multiLevelType w:val="multilevel"/>
    <w:tmpl w:val="E56E355A"/>
    <w:lvl w:ilvl="0">
      <w:start w:val="1"/>
      <w:numFmt w:val="decimal"/>
      <w:lvlText w:val="%1."/>
      <w:lvlJc w:val="left"/>
      <w:pPr>
        <w:tabs>
          <w:tab w:val="num" w:pos="4755"/>
        </w:tabs>
        <w:ind w:left="4755" w:hanging="360"/>
      </w:pPr>
      <w:rPr>
        <w:color w:val="auto"/>
      </w:rPr>
    </w:lvl>
    <w:lvl w:ilvl="1">
      <w:start w:val="1"/>
      <w:numFmt w:val="bullet"/>
      <w:lvlText w:val="-"/>
      <w:lvlJc w:val="left"/>
      <w:pPr>
        <w:tabs>
          <w:tab w:val="num" w:pos="1440"/>
        </w:tabs>
        <w:ind w:left="1440" w:hanging="360"/>
      </w:pPr>
      <w:rPr>
        <w:rFonts w:ascii="Times New Roman" w:hAnsi="Times New Roman" w:hint="default"/>
      </w:r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6024574"/>
    <w:multiLevelType w:val="hybridMultilevel"/>
    <w:tmpl w:val="1E1EBE36"/>
    <w:lvl w:ilvl="0" w:tplc="D43ED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7B90E78"/>
    <w:multiLevelType w:val="hybridMultilevel"/>
    <w:tmpl w:val="72BE83B6"/>
    <w:lvl w:ilvl="0" w:tplc="AA702232">
      <w:start w:val="1"/>
      <w:numFmt w:val="decimal"/>
      <w:lvlText w:val="%1."/>
      <w:lvlJc w:val="left"/>
      <w:pPr>
        <w:tabs>
          <w:tab w:val="num" w:pos="360"/>
        </w:tabs>
        <w:ind w:left="357" w:hanging="357"/>
      </w:pPr>
      <w:rPr>
        <w:rFonts w:hint="default"/>
      </w:rPr>
    </w:lvl>
    <w:lvl w:ilvl="1" w:tplc="2FF63B32">
      <w:start w:val="1"/>
      <w:numFmt w:val="decimal"/>
      <w:lvlText w:val="%2)"/>
      <w:lvlJc w:val="left"/>
      <w:pPr>
        <w:tabs>
          <w:tab w:val="num" w:pos="1477"/>
        </w:tabs>
        <w:ind w:left="1477" w:hanging="397"/>
      </w:pPr>
      <w:rPr>
        <w:rFonts w:hint="default"/>
      </w:rPr>
    </w:lvl>
    <w:lvl w:ilvl="2" w:tplc="7DB06988">
      <w:start w:val="1"/>
      <w:numFmt w:val="lowerRoman"/>
      <w:lvlText w:val="%3."/>
      <w:lvlJc w:val="right"/>
      <w:pPr>
        <w:tabs>
          <w:tab w:val="num" w:pos="2160"/>
        </w:tabs>
        <w:ind w:left="2160" w:hanging="180"/>
      </w:pPr>
    </w:lvl>
    <w:lvl w:ilvl="3" w:tplc="E6805292" w:tentative="1">
      <w:start w:val="1"/>
      <w:numFmt w:val="decimal"/>
      <w:lvlText w:val="%4."/>
      <w:lvlJc w:val="left"/>
      <w:pPr>
        <w:tabs>
          <w:tab w:val="num" w:pos="2880"/>
        </w:tabs>
        <w:ind w:left="2880" w:hanging="360"/>
      </w:pPr>
    </w:lvl>
    <w:lvl w:ilvl="4" w:tplc="2C40233E" w:tentative="1">
      <w:start w:val="1"/>
      <w:numFmt w:val="lowerLetter"/>
      <w:lvlText w:val="%5."/>
      <w:lvlJc w:val="left"/>
      <w:pPr>
        <w:tabs>
          <w:tab w:val="num" w:pos="3600"/>
        </w:tabs>
        <w:ind w:left="3600" w:hanging="360"/>
      </w:pPr>
    </w:lvl>
    <w:lvl w:ilvl="5" w:tplc="54245C1C" w:tentative="1">
      <w:start w:val="1"/>
      <w:numFmt w:val="lowerRoman"/>
      <w:lvlText w:val="%6."/>
      <w:lvlJc w:val="right"/>
      <w:pPr>
        <w:tabs>
          <w:tab w:val="num" w:pos="4320"/>
        </w:tabs>
        <w:ind w:left="4320" w:hanging="180"/>
      </w:pPr>
    </w:lvl>
    <w:lvl w:ilvl="6" w:tplc="03040528" w:tentative="1">
      <w:start w:val="1"/>
      <w:numFmt w:val="decimal"/>
      <w:lvlText w:val="%7."/>
      <w:lvlJc w:val="left"/>
      <w:pPr>
        <w:tabs>
          <w:tab w:val="num" w:pos="5040"/>
        </w:tabs>
        <w:ind w:left="5040" w:hanging="360"/>
      </w:pPr>
    </w:lvl>
    <w:lvl w:ilvl="7" w:tplc="1C3813A0" w:tentative="1">
      <w:start w:val="1"/>
      <w:numFmt w:val="lowerLetter"/>
      <w:lvlText w:val="%8."/>
      <w:lvlJc w:val="left"/>
      <w:pPr>
        <w:tabs>
          <w:tab w:val="num" w:pos="5760"/>
        </w:tabs>
        <w:ind w:left="5760" w:hanging="360"/>
      </w:pPr>
    </w:lvl>
    <w:lvl w:ilvl="8" w:tplc="56100ECA" w:tentative="1">
      <w:start w:val="1"/>
      <w:numFmt w:val="lowerRoman"/>
      <w:lvlText w:val="%9."/>
      <w:lvlJc w:val="right"/>
      <w:pPr>
        <w:tabs>
          <w:tab w:val="num" w:pos="6480"/>
        </w:tabs>
        <w:ind w:left="6480" w:hanging="180"/>
      </w:pPr>
    </w:lvl>
  </w:abstractNum>
  <w:abstractNum w:abstractNumId="19" w15:restartNumberingAfterBreak="0">
    <w:nsid w:val="280C16BE"/>
    <w:multiLevelType w:val="multilevel"/>
    <w:tmpl w:val="4976A1B4"/>
    <w:lvl w:ilvl="0">
      <w:start w:val="1"/>
      <w:numFmt w:val="decimal"/>
      <w:lvlText w:val="%1."/>
      <w:lvlJc w:val="left"/>
      <w:pPr>
        <w:tabs>
          <w:tab w:val="num" w:pos="360"/>
        </w:tabs>
        <w:ind w:left="360" w:hanging="360"/>
      </w:pPr>
      <w:rPr>
        <w:rFonts w:hint="default"/>
        <w:b w:val="0"/>
        <w:color w:val="auto"/>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9542C1C"/>
    <w:multiLevelType w:val="hybridMultilevel"/>
    <w:tmpl w:val="F2AE99A2"/>
    <w:lvl w:ilvl="0" w:tplc="04150017">
      <w:start w:val="1"/>
      <w:numFmt w:val="lowerLetter"/>
      <w:lvlText w:val="%1)"/>
      <w:lvlJc w:val="left"/>
      <w:pPr>
        <w:ind w:left="2007" w:hanging="360"/>
      </w:pPr>
    </w:lvl>
    <w:lvl w:ilvl="1" w:tplc="04150019">
      <w:start w:val="1"/>
      <w:numFmt w:val="lowerLetter"/>
      <w:lvlText w:val="%2."/>
      <w:lvlJc w:val="left"/>
      <w:pPr>
        <w:ind w:left="2727" w:hanging="360"/>
      </w:pPr>
    </w:lvl>
    <w:lvl w:ilvl="2" w:tplc="0415001B">
      <w:start w:val="1"/>
      <w:numFmt w:val="lowerRoman"/>
      <w:lvlText w:val="%3."/>
      <w:lvlJc w:val="right"/>
      <w:pPr>
        <w:ind w:left="3447" w:hanging="180"/>
      </w:pPr>
    </w:lvl>
    <w:lvl w:ilvl="3" w:tplc="0415000F">
      <w:start w:val="1"/>
      <w:numFmt w:val="decimal"/>
      <w:lvlText w:val="%4."/>
      <w:lvlJc w:val="left"/>
      <w:pPr>
        <w:ind w:left="4167" w:hanging="360"/>
      </w:pPr>
    </w:lvl>
    <w:lvl w:ilvl="4" w:tplc="04150019">
      <w:start w:val="1"/>
      <w:numFmt w:val="lowerLetter"/>
      <w:lvlText w:val="%5."/>
      <w:lvlJc w:val="left"/>
      <w:pPr>
        <w:ind w:left="4887" w:hanging="360"/>
      </w:pPr>
    </w:lvl>
    <w:lvl w:ilvl="5" w:tplc="0415001B">
      <w:start w:val="1"/>
      <w:numFmt w:val="lowerRoman"/>
      <w:lvlText w:val="%6."/>
      <w:lvlJc w:val="right"/>
      <w:pPr>
        <w:ind w:left="5607" w:hanging="180"/>
      </w:pPr>
    </w:lvl>
    <w:lvl w:ilvl="6" w:tplc="0415000F">
      <w:start w:val="1"/>
      <w:numFmt w:val="decimal"/>
      <w:lvlText w:val="%7."/>
      <w:lvlJc w:val="left"/>
      <w:pPr>
        <w:ind w:left="6327" w:hanging="360"/>
      </w:pPr>
    </w:lvl>
    <w:lvl w:ilvl="7" w:tplc="04150019">
      <w:start w:val="1"/>
      <w:numFmt w:val="lowerLetter"/>
      <w:lvlText w:val="%8."/>
      <w:lvlJc w:val="left"/>
      <w:pPr>
        <w:ind w:left="7047" w:hanging="360"/>
      </w:pPr>
    </w:lvl>
    <w:lvl w:ilvl="8" w:tplc="0415001B">
      <w:start w:val="1"/>
      <w:numFmt w:val="lowerRoman"/>
      <w:lvlText w:val="%9."/>
      <w:lvlJc w:val="right"/>
      <w:pPr>
        <w:ind w:left="7767" w:hanging="180"/>
      </w:pPr>
    </w:lvl>
  </w:abstractNum>
  <w:abstractNum w:abstractNumId="21" w15:restartNumberingAfterBreak="0">
    <w:nsid w:val="2A8564E8"/>
    <w:multiLevelType w:val="singleLevel"/>
    <w:tmpl w:val="8BA4B10A"/>
    <w:lvl w:ilvl="0">
      <w:start w:val="1"/>
      <w:numFmt w:val="decimal"/>
      <w:lvlText w:val="%1."/>
      <w:lvlJc w:val="left"/>
      <w:pPr>
        <w:tabs>
          <w:tab w:val="num" w:pos="360"/>
        </w:tabs>
        <w:ind w:left="360" w:hanging="360"/>
      </w:pPr>
    </w:lvl>
  </w:abstractNum>
  <w:abstractNum w:abstractNumId="22" w15:restartNumberingAfterBreak="0">
    <w:nsid w:val="2FAB7071"/>
    <w:multiLevelType w:val="multilevel"/>
    <w:tmpl w:val="0436CD8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8AE2F39"/>
    <w:multiLevelType w:val="hybridMultilevel"/>
    <w:tmpl w:val="C5420688"/>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4" w15:restartNumberingAfterBreak="0">
    <w:nsid w:val="3A3D08B3"/>
    <w:multiLevelType w:val="hybridMultilevel"/>
    <w:tmpl w:val="BE94C4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A8F4E97"/>
    <w:multiLevelType w:val="hybridMultilevel"/>
    <w:tmpl w:val="576EA1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2C3623"/>
    <w:multiLevelType w:val="hybridMultilevel"/>
    <w:tmpl w:val="4F0CFA7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7" w15:restartNumberingAfterBreak="0">
    <w:nsid w:val="3CB40B04"/>
    <w:multiLevelType w:val="hybridMultilevel"/>
    <w:tmpl w:val="B4DE3DC0"/>
    <w:lvl w:ilvl="0" w:tplc="2FF63B32">
      <w:start w:val="1"/>
      <w:numFmt w:val="decimal"/>
      <w:lvlText w:val="%1)"/>
      <w:lvlJc w:val="left"/>
      <w:pPr>
        <w:ind w:left="1440" w:hanging="360"/>
      </w:pPr>
      <w:rPr>
        <w:rFonts w:hint="default"/>
      </w:rPr>
    </w:lvl>
    <w:lvl w:ilvl="1" w:tplc="A3047E9E">
      <w:start w:val="1"/>
      <w:numFmt w:val="decimal"/>
      <w:lvlText w:val="%2)"/>
      <w:lvlJc w:val="left"/>
      <w:pPr>
        <w:ind w:left="2160" w:hanging="360"/>
      </w:pPr>
      <w:rPr>
        <w:rFonts w:hint="default"/>
        <w:b w:val="0"/>
        <w:sz w:val="24"/>
        <w:szCs w:val="24"/>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CE017E3"/>
    <w:multiLevelType w:val="singleLevel"/>
    <w:tmpl w:val="CC36B0BA"/>
    <w:lvl w:ilvl="0">
      <w:start w:val="1"/>
      <w:numFmt w:val="decimal"/>
      <w:lvlText w:val="%1."/>
      <w:lvlJc w:val="left"/>
      <w:pPr>
        <w:tabs>
          <w:tab w:val="num" w:pos="360"/>
        </w:tabs>
        <w:ind w:left="360" w:hanging="360"/>
      </w:pPr>
      <w:rPr>
        <w:b w:val="0"/>
        <w:color w:val="auto"/>
      </w:rPr>
    </w:lvl>
  </w:abstractNum>
  <w:abstractNum w:abstractNumId="29" w15:restartNumberingAfterBreak="0">
    <w:nsid w:val="3D0A68DC"/>
    <w:multiLevelType w:val="hybridMultilevel"/>
    <w:tmpl w:val="FF64683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DA94DD0"/>
    <w:multiLevelType w:val="hybridMultilevel"/>
    <w:tmpl w:val="BB7888A0"/>
    <w:lvl w:ilvl="0" w:tplc="0415000F">
      <w:start w:val="1"/>
      <w:numFmt w:val="decimal"/>
      <w:lvlText w:val="%1."/>
      <w:lvlJc w:val="left"/>
      <w:pPr>
        <w:ind w:left="1146" w:hanging="360"/>
      </w:pPr>
      <w:rPr>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7374D42"/>
    <w:multiLevelType w:val="hybridMultilevel"/>
    <w:tmpl w:val="32FC5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BE7F1A"/>
    <w:multiLevelType w:val="hybridMultilevel"/>
    <w:tmpl w:val="36CEDD8E"/>
    <w:lvl w:ilvl="0" w:tplc="BD2E3DE2">
      <w:start w:val="1"/>
      <w:numFmt w:val="decimal"/>
      <w:lvlText w:val="%1."/>
      <w:lvlJc w:val="left"/>
      <w:pPr>
        <w:tabs>
          <w:tab w:val="num" w:pos="720"/>
        </w:tabs>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80E155B"/>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BB5E37"/>
    <w:multiLevelType w:val="hybridMultilevel"/>
    <w:tmpl w:val="94EED31E"/>
    <w:lvl w:ilvl="0" w:tplc="D632F076">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5" w15:restartNumberingAfterBreak="0">
    <w:nsid w:val="4FED7B0D"/>
    <w:multiLevelType w:val="multilevel"/>
    <w:tmpl w:val="DDE06EEC"/>
    <w:lvl w:ilvl="0">
      <w:start w:val="1"/>
      <w:numFmt w:val="decimal"/>
      <w:lvlText w:val="%1."/>
      <w:lvlJc w:val="left"/>
      <w:pPr>
        <w:tabs>
          <w:tab w:val="num" w:pos="502"/>
        </w:tabs>
        <w:ind w:left="502" w:hanging="360"/>
      </w:pPr>
      <w:rPr>
        <w:rFonts w:hint="default"/>
        <w:b w:val="0"/>
        <w:color w:val="auto"/>
      </w:rPr>
    </w:lvl>
    <w:lvl w:ilvl="1">
      <w:start w:val="1"/>
      <w:numFmt w:val="decimal"/>
      <w:lvlText w:val="%2)"/>
      <w:lvlJc w:val="left"/>
      <w:pPr>
        <w:tabs>
          <w:tab w:val="num" w:pos="1440"/>
        </w:tabs>
        <w:ind w:left="1440" w:hanging="360"/>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505E5D5A"/>
    <w:multiLevelType w:val="hybridMultilevel"/>
    <w:tmpl w:val="D3726B16"/>
    <w:lvl w:ilvl="0" w:tplc="EE1A2074">
      <w:start w:val="1"/>
      <w:numFmt w:val="decimal"/>
      <w:lvlText w:val="%1."/>
      <w:lvlJc w:val="left"/>
      <w:pPr>
        <w:tabs>
          <w:tab w:val="num" w:pos="1440"/>
        </w:tabs>
        <w:ind w:left="1440" w:hanging="360"/>
      </w:pPr>
      <w:rPr>
        <w:rFonts w:hint="default"/>
        <w:b w:val="0"/>
      </w:rPr>
    </w:lvl>
    <w:lvl w:ilvl="1" w:tplc="A3047E9E">
      <w:start w:val="1"/>
      <w:numFmt w:val="decimal"/>
      <w:lvlText w:val="%2)"/>
      <w:lvlJc w:val="left"/>
      <w:pPr>
        <w:tabs>
          <w:tab w:val="num" w:pos="1440"/>
        </w:tabs>
        <w:ind w:left="1440" w:hanging="360"/>
      </w:pPr>
      <w:rPr>
        <w:rFonts w:hint="default"/>
        <w:b w:val="0"/>
        <w:sz w:val="24"/>
        <w:szCs w:val="24"/>
      </w:rPr>
    </w:lvl>
    <w:lvl w:ilvl="2" w:tplc="0415001B">
      <w:start w:val="1"/>
      <w:numFmt w:val="lowerRoman"/>
      <w:lvlText w:val="%3."/>
      <w:lvlJc w:val="right"/>
      <w:pPr>
        <w:tabs>
          <w:tab w:val="num" w:pos="2160"/>
        </w:tabs>
        <w:ind w:left="2160" w:hanging="180"/>
      </w:pPr>
    </w:lvl>
    <w:lvl w:ilvl="3" w:tplc="83527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3147778"/>
    <w:multiLevelType w:val="hybridMultilevel"/>
    <w:tmpl w:val="9AD201DA"/>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5334423E"/>
    <w:multiLevelType w:val="hybridMultilevel"/>
    <w:tmpl w:val="71B0F026"/>
    <w:lvl w:ilvl="0" w:tplc="780A815E">
      <w:start w:val="52"/>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547C4E6D"/>
    <w:multiLevelType w:val="multilevel"/>
    <w:tmpl w:val="EC3E9DF0"/>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2055" w:hanging="435"/>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b w:val="0"/>
        <w:sz w:val="24"/>
        <w:szCs w:val="24"/>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0" w15:restartNumberingAfterBreak="0">
    <w:nsid w:val="55A570BB"/>
    <w:multiLevelType w:val="hybridMultilevel"/>
    <w:tmpl w:val="FD6E0F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563165DF"/>
    <w:multiLevelType w:val="hybridMultilevel"/>
    <w:tmpl w:val="E12AAEC8"/>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15:restartNumberingAfterBreak="0">
    <w:nsid w:val="596A0E9C"/>
    <w:multiLevelType w:val="hybridMultilevel"/>
    <w:tmpl w:val="46B0319C"/>
    <w:lvl w:ilvl="0" w:tplc="33C438F0">
      <w:start w:val="1"/>
      <w:numFmt w:val="decimal"/>
      <w:lvlText w:val="%1."/>
      <w:lvlJc w:val="left"/>
      <w:pPr>
        <w:tabs>
          <w:tab w:val="num" w:pos="1146"/>
        </w:tabs>
        <w:ind w:left="114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903285"/>
    <w:multiLevelType w:val="multilevel"/>
    <w:tmpl w:val="C1009500"/>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2055" w:hanging="435"/>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15:restartNumberingAfterBreak="0">
    <w:nsid w:val="59C774D6"/>
    <w:multiLevelType w:val="hybridMultilevel"/>
    <w:tmpl w:val="26CE3B34"/>
    <w:lvl w:ilvl="0" w:tplc="915A9B7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AE67442"/>
    <w:multiLevelType w:val="hybridMultilevel"/>
    <w:tmpl w:val="A43044AE"/>
    <w:lvl w:ilvl="0" w:tplc="04150011">
      <w:start w:val="1"/>
      <w:numFmt w:val="decimal"/>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5C2948B7"/>
    <w:multiLevelType w:val="hybridMultilevel"/>
    <w:tmpl w:val="98986DF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7" w15:restartNumberingAfterBreak="0">
    <w:nsid w:val="5D541F6D"/>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A725ED"/>
    <w:multiLevelType w:val="hybridMultilevel"/>
    <w:tmpl w:val="6BAE88AA"/>
    <w:lvl w:ilvl="0" w:tplc="B748F2E4">
      <w:start w:val="1"/>
      <w:numFmt w:val="decimal"/>
      <w:lvlText w:val="%1)"/>
      <w:lvlJc w:val="left"/>
      <w:pPr>
        <w:tabs>
          <w:tab w:val="num" w:pos="420"/>
        </w:tabs>
        <w:ind w:left="420" w:hanging="420"/>
      </w:pPr>
      <w:rPr>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E441BE6"/>
    <w:multiLevelType w:val="hybridMultilevel"/>
    <w:tmpl w:val="47422C90"/>
    <w:lvl w:ilvl="0" w:tplc="DAEC09A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2E3F4B"/>
    <w:multiLevelType w:val="hybridMultilevel"/>
    <w:tmpl w:val="AA90C9C0"/>
    <w:lvl w:ilvl="0" w:tplc="7908C9E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5FB61D6B"/>
    <w:multiLevelType w:val="hybridMultilevel"/>
    <w:tmpl w:val="7A32588E"/>
    <w:lvl w:ilvl="0" w:tplc="20583006">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5E3E5B"/>
    <w:multiLevelType w:val="hybridMultilevel"/>
    <w:tmpl w:val="95E2A2AA"/>
    <w:lvl w:ilvl="0" w:tplc="ECEE11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61375641"/>
    <w:multiLevelType w:val="hybridMultilevel"/>
    <w:tmpl w:val="6F1ADB6A"/>
    <w:lvl w:ilvl="0" w:tplc="B0842806">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8F04F9"/>
    <w:multiLevelType w:val="hybridMultilevel"/>
    <w:tmpl w:val="D772F00A"/>
    <w:lvl w:ilvl="0" w:tplc="B2AAD898">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953329"/>
    <w:multiLevelType w:val="hybridMultilevel"/>
    <w:tmpl w:val="F4CCBAEE"/>
    <w:lvl w:ilvl="0" w:tplc="660E8AA8">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2F10083"/>
    <w:multiLevelType w:val="hybridMultilevel"/>
    <w:tmpl w:val="7D6875E0"/>
    <w:lvl w:ilvl="0" w:tplc="DF241C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6471228D"/>
    <w:multiLevelType w:val="hybridMultilevel"/>
    <w:tmpl w:val="3444A34C"/>
    <w:lvl w:ilvl="0" w:tplc="42C051CA">
      <w:start w:val="1"/>
      <w:numFmt w:val="decimal"/>
      <w:lvlText w:val="%1."/>
      <w:lvlJc w:val="left"/>
      <w:pPr>
        <w:ind w:left="72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7B5D92"/>
    <w:multiLevelType w:val="hybridMultilevel"/>
    <w:tmpl w:val="7A86D8EE"/>
    <w:lvl w:ilvl="0" w:tplc="9B581854">
      <w:start w:val="1"/>
      <w:numFmt w:val="decimal"/>
      <w:lvlText w:val="%1."/>
      <w:lvlJc w:val="left"/>
      <w:pPr>
        <w:tabs>
          <w:tab w:val="num" w:pos="765"/>
        </w:tabs>
        <w:ind w:left="765" w:hanging="405"/>
      </w:pPr>
      <w:rPr>
        <w:rFonts w:hint="default"/>
        <w:b w:val="0"/>
      </w:rPr>
    </w:lvl>
    <w:lvl w:ilvl="1" w:tplc="04150019">
      <w:start w:val="1"/>
      <w:numFmt w:val="lowerLetter"/>
      <w:lvlText w:val="%2."/>
      <w:lvlJc w:val="left"/>
      <w:pPr>
        <w:tabs>
          <w:tab w:val="num" w:pos="1440"/>
        </w:tabs>
        <w:ind w:left="1440" w:hanging="360"/>
      </w:pPr>
    </w:lvl>
    <w:lvl w:ilvl="2" w:tplc="BDD4DF54">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6296D60"/>
    <w:multiLevelType w:val="hybridMultilevel"/>
    <w:tmpl w:val="78E6AAA2"/>
    <w:lvl w:ilvl="0" w:tplc="04150017">
      <w:start w:val="1"/>
      <w:numFmt w:val="lowerLetter"/>
      <w:lvlText w:val="%1)"/>
      <w:lvlJc w:val="left"/>
      <w:pPr>
        <w:ind w:left="1866" w:hanging="360"/>
      </w:pPr>
    </w:lvl>
    <w:lvl w:ilvl="1" w:tplc="04150003">
      <w:start w:val="1"/>
      <w:numFmt w:val="bullet"/>
      <w:lvlText w:val="o"/>
      <w:lvlJc w:val="left"/>
      <w:pPr>
        <w:ind w:left="2586" w:hanging="360"/>
      </w:pPr>
      <w:rPr>
        <w:rFonts w:ascii="Courier New" w:hAnsi="Courier New" w:cs="Courier New" w:hint="default"/>
      </w:rPr>
    </w:lvl>
    <w:lvl w:ilvl="2" w:tplc="04150005">
      <w:start w:val="1"/>
      <w:numFmt w:val="bullet"/>
      <w:lvlText w:val=""/>
      <w:lvlJc w:val="left"/>
      <w:pPr>
        <w:ind w:left="3306" w:hanging="360"/>
      </w:pPr>
      <w:rPr>
        <w:rFonts w:ascii="Wingdings" w:hAnsi="Wingdings" w:hint="default"/>
      </w:rPr>
    </w:lvl>
    <w:lvl w:ilvl="3" w:tplc="04150001">
      <w:start w:val="1"/>
      <w:numFmt w:val="bullet"/>
      <w:lvlText w:val=""/>
      <w:lvlJc w:val="left"/>
      <w:pPr>
        <w:ind w:left="4026" w:hanging="360"/>
      </w:pPr>
      <w:rPr>
        <w:rFonts w:ascii="Symbol" w:hAnsi="Symbol" w:hint="default"/>
      </w:rPr>
    </w:lvl>
    <w:lvl w:ilvl="4" w:tplc="04150003">
      <w:start w:val="1"/>
      <w:numFmt w:val="bullet"/>
      <w:lvlText w:val="o"/>
      <w:lvlJc w:val="left"/>
      <w:pPr>
        <w:ind w:left="4746" w:hanging="360"/>
      </w:pPr>
      <w:rPr>
        <w:rFonts w:ascii="Courier New" w:hAnsi="Courier New" w:cs="Courier New" w:hint="default"/>
      </w:rPr>
    </w:lvl>
    <w:lvl w:ilvl="5" w:tplc="04150005">
      <w:start w:val="1"/>
      <w:numFmt w:val="bullet"/>
      <w:lvlText w:val=""/>
      <w:lvlJc w:val="left"/>
      <w:pPr>
        <w:ind w:left="5466" w:hanging="360"/>
      </w:pPr>
      <w:rPr>
        <w:rFonts w:ascii="Wingdings" w:hAnsi="Wingdings" w:hint="default"/>
      </w:rPr>
    </w:lvl>
    <w:lvl w:ilvl="6" w:tplc="04150001">
      <w:start w:val="1"/>
      <w:numFmt w:val="bullet"/>
      <w:lvlText w:val=""/>
      <w:lvlJc w:val="left"/>
      <w:pPr>
        <w:ind w:left="6186" w:hanging="360"/>
      </w:pPr>
      <w:rPr>
        <w:rFonts w:ascii="Symbol" w:hAnsi="Symbol" w:hint="default"/>
      </w:rPr>
    </w:lvl>
    <w:lvl w:ilvl="7" w:tplc="04150003">
      <w:start w:val="1"/>
      <w:numFmt w:val="bullet"/>
      <w:lvlText w:val="o"/>
      <w:lvlJc w:val="left"/>
      <w:pPr>
        <w:ind w:left="6906" w:hanging="360"/>
      </w:pPr>
      <w:rPr>
        <w:rFonts w:ascii="Courier New" w:hAnsi="Courier New" w:cs="Courier New" w:hint="default"/>
      </w:rPr>
    </w:lvl>
    <w:lvl w:ilvl="8" w:tplc="04150005">
      <w:start w:val="1"/>
      <w:numFmt w:val="bullet"/>
      <w:lvlText w:val=""/>
      <w:lvlJc w:val="left"/>
      <w:pPr>
        <w:ind w:left="7626" w:hanging="360"/>
      </w:pPr>
      <w:rPr>
        <w:rFonts w:ascii="Wingdings" w:hAnsi="Wingdings" w:hint="default"/>
      </w:rPr>
    </w:lvl>
  </w:abstractNum>
  <w:abstractNum w:abstractNumId="60" w15:restartNumberingAfterBreak="0">
    <w:nsid w:val="66D677A6"/>
    <w:multiLevelType w:val="hybridMultilevel"/>
    <w:tmpl w:val="FD4CF24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A4353D9"/>
    <w:multiLevelType w:val="multilevel"/>
    <w:tmpl w:val="0436CD8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72602474"/>
    <w:multiLevelType w:val="hybridMultilevel"/>
    <w:tmpl w:val="2826A346"/>
    <w:lvl w:ilvl="0" w:tplc="9750518E">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738E5EA2"/>
    <w:multiLevelType w:val="hybridMultilevel"/>
    <w:tmpl w:val="8AD69B1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7446632C"/>
    <w:multiLevelType w:val="multilevel"/>
    <w:tmpl w:val="FC32AD90"/>
    <w:lvl w:ilvl="0">
      <w:start w:val="1"/>
      <w:numFmt w:val="decimal"/>
      <w:lvlText w:val="%1."/>
      <w:lvlJc w:val="left"/>
      <w:pPr>
        <w:tabs>
          <w:tab w:val="num" w:pos="502"/>
        </w:tabs>
        <w:ind w:left="502" w:hanging="360"/>
      </w:pPr>
      <w:rPr>
        <w:b w:val="0"/>
        <w:color w:val="auto"/>
      </w:rPr>
    </w:lvl>
    <w:lvl w:ilvl="1">
      <w:start w:val="1"/>
      <w:numFmt w:val="decimal"/>
      <w:lvlText w:val="%2)"/>
      <w:lvlJc w:val="left"/>
      <w:pPr>
        <w:tabs>
          <w:tab w:val="num" w:pos="1440"/>
        </w:tabs>
        <w:ind w:left="1440" w:hanging="360"/>
      </w:pPr>
      <w:rPr>
        <w:b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746225A5"/>
    <w:multiLevelType w:val="hybridMultilevel"/>
    <w:tmpl w:val="5406FE5E"/>
    <w:lvl w:ilvl="0" w:tplc="0415000F">
      <w:start w:val="1"/>
      <w:numFmt w:val="decimal"/>
      <w:lvlText w:val="%1."/>
      <w:lvlJc w:val="left"/>
      <w:pPr>
        <w:tabs>
          <w:tab w:val="num" w:pos="720"/>
        </w:tabs>
        <w:ind w:left="720" w:hanging="360"/>
      </w:pPr>
    </w:lvl>
    <w:lvl w:ilvl="1" w:tplc="C9706416">
      <w:start w:val="2"/>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5522E93"/>
    <w:multiLevelType w:val="hybridMultilevel"/>
    <w:tmpl w:val="225C9580"/>
    <w:lvl w:ilvl="0" w:tplc="1DCC99A4">
      <w:start w:val="2"/>
      <w:numFmt w:val="decimal"/>
      <w:lvlText w:val="%1."/>
      <w:lvlJc w:val="left"/>
      <w:pPr>
        <w:tabs>
          <w:tab w:val="num" w:pos="360"/>
        </w:tabs>
        <w:ind w:left="360" w:hanging="360"/>
      </w:pPr>
      <w:rPr>
        <w:color w:val="auto"/>
      </w:rPr>
    </w:lvl>
    <w:lvl w:ilvl="1" w:tplc="FB94DF0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5772B0C"/>
    <w:multiLevelType w:val="hybridMultilevel"/>
    <w:tmpl w:val="CACEC9AE"/>
    <w:lvl w:ilvl="0" w:tplc="CB762304">
      <w:start w:val="1"/>
      <w:numFmt w:val="decimal"/>
      <w:lvlText w:val="%1."/>
      <w:lvlJc w:val="left"/>
      <w:pPr>
        <w:ind w:left="360" w:hanging="360"/>
      </w:pPr>
      <w:rPr>
        <w:rFonts w:ascii="Times New Roman" w:hAnsi="Times New Roman" w:cs="Times New Roman" w:hint="default"/>
        <w:strike w:val="0"/>
        <w:color w:val="auto"/>
        <w:sz w:val="24"/>
        <w:szCs w:val="24"/>
      </w:rPr>
    </w:lvl>
    <w:lvl w:ilvl="1" w:tplc="04150017">
      <w:start w:val="1"/>
      <w:numFmt w:val="lowerLetter"/>
      <w:lvlText w:val="%2)"/>
      <w:lvlJc w:val="left"/>
      <w:pPr>
        <w:ind w:left="1440" w:hanging="360"/>
      </w:pPr>
    </w:lvl>
    <w:lvl w:ilvl="2" w:tplc="7AE4F86A">
      <w:start w:val="1"/>
      <w:numFmt w:val="upperLetter"/>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114BB8"/>
    <w:multiLevelType w:val="hybridMultilevel"/>
    <w:tmpl w:val="4AE0C6DA"/>
    <w:lvl w:ilvl="0" w:tplc="04150011">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9DA061B"/>
    <w:multiLevelType w:val="hybridMultilevel"/>
    <w:tmpl w:val="BA68D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413CF0"/>
    <w:multiLevelType w:val="hybridMultilevel"/>
    <w:tmpl w:val="3C18C8A2"/>
    <w:lvl w:ilvl="0" w:tplc="91923BA6">
      <w:start w:val="1"/>
      <w:numFmt w:val="decimal"/>
      <w:lvlText w:val="%1."/>
      <w:lvlJc w:val="left"/>
      <w:pPr>
        <w:tabs>
          <w:tab w:val="num" w:pos="360"/>
        </w:tabs>
        <w:ind w:left="360" w:hanging="360"/>
      </w:pPr>
      <w:rPr>
        <w:rFonts w:hint="default"/>
        <w:color w:val="auto"/>
      </w:rPr>
    </w:lvl>
    <w:lvl w:ilvl="1" w:tplc="7436952C" w:tentative="1">
      <w:start w:val="1"/>
      <w:numFmt w:val="lowerLetter"/>
      <w:lvlText w:val="%2."/>
      <w:lvlJc w:val="left"/>
      <w:pPr>
        <w:tabs>
          <w:tab w:val="num" w:pos="1440"/>
        </w:tabs>
        <w:ind w:left="1440" w:hanging="360"/>
      </w:pPr>
    </w:lvl>
    <w:lvl w:ilvl="2" w:tplc="6364672A" w:tentative="1">
      <w:start w:val="1"/>
      <w:numFmt w:val="lowerRoman"/>
      <w:lvlText w:val="%3."/>
      <w:lvlJc w:val="right"/>
      <w:pPr>
        <w:tabs>
          <w:tab w:val="num" w:pos="2160"/>
        </w:tabs>
        <w:ind w:left="2160" w:hanging="180"/>
      </w:pPr>
    </w:lvl>
    <w:lvl w:ilvl="3" w:tplc="2C2CEF78" w:tentative="1">
      <w:start w:val="1"/>
      <w:numFmt w:val="decimal"/>
      <w:lvlText w:val="%4."/>
      <w:lvlJc w:val="left"/>
      <w:pPr>
        <w:tabs>
          <w:tab w:val="num" w:pos="2880"/>
        </w:tabs>
        <w:ind w:left="2880" w:hanging="360"/>
      </w:pPr>
    </w:lvl>
    <w:lvl w:ilvl="4" w:tplc="587AAD50" w:tentative="1">
      <w:start w:val="1"/>
      <w:numFmt w:val="lowerLetter"/>
      <w:lvlText w:val="%5."/>
      <w:lvlJc w:val="left"/>
      <w:pPr>
        <w:tabs>
          <w:tab w:val="num" w:pos="3600"/>
        </w:tabs>
        <w:ind w:left="3600" w:hanging="360"/>
      </w:pPr>
    </w:lvl>
    <w:lvl w:ilvl="5" w:tplc="49E2DCCE" w:tentative="1">
      <w:start w:val="1"/>
      <w:numFmt w:val="lowerRoman"/>
      <w:lvlText w:val="%6."/>
      <w:lvlJc w:val="right"/>
      <w:pPr>
        <w:tabs>
          <w:tab w:val="num" w:pos="4320"/>
        </w:tabs>
        <w:ind w:left="4320" w:hanging="180"/>
      </w:pPr>
    </w:lvl>
    <w:lvl w:ilvl="6" w:tplc="8F2CF114" w:tentative="1">
      <w:start w:val="1"/>
      <w:numFmt w:val="decimal"/>
      <w:lvlText w:val="%7."/>
      <w:lvlJc w:val="left"/>
      <w:pPr>
        <w:tabs>
          <w:tab w:val="num" w:pos="5040"/>
        </w:tabs>
        <w:ind w:left="5040" w:hanging="360"/>
      </w:pPr>
    </w:lvl>
    <w:lvl w:ilvl="7" w:tplc="5700F5EC" w:tentative="1">
      <w:start w:val="1"/>
      <w:numFmt w:val="lowerLetter"/>
      <w:lvlText w:val="%8."/>
      <w:lvlJc w:val="left"/>
      <w:pPr>
        <w:tabs>
          <w:tab w:val="num" w:pos="5760"/>
        </w:tabs>
        <w:ind w:left="5760" w:hanging="360"/>
      </w:pPr>
    </w:lvl>
    <w:lvl w:ilvl="8" w:tplc="FC56FEFC" w:tentative="1">
      <w:start w:val="1"/>
      <w:numFmt w:val="lowerRoman"/>
      <w:lvlText w:val="%9."/>
      <w:lvlJc w:val="right"/>
      <w:pPr>
        <w:tabs>
          <w:tab w:val="num" w:pos="6480"/>
        </w:tabs>
        <w:ind w:left="6480" w:hanging="180"/>
      </w:pPr>
    </w:lvl>
  </w:abstractNum>
  <w:num w:numId="1">
    <w:abstractNumId w:val="28"/>
  </w:num>
  <w:num w:numId="2">
    <w:abstractNumId w:val="21"/>
  </w:num>
  <w:num w:numId="3">
    <w:abstractNumId w:val="5"/>
  </w:num>
  <w:num w:numId="4">
    <w:abstractNumId w:val="44"/>
  </w:num>
  <w:num w:numId="5">
    <w:abstractNumId w:val="36"/>
  </w:num>
  <w:num w:numId="6">
    <w:abstractNumId w:val="58"/>
  </w:num>
  <w:num w:numId="7">
    <w:abstractNumId w:val="22"/>
  </w:num>
  <w:num w:numId="8">
    <w:abstractNumId w:val="51"/>
  </w:num>
  <w:num w:numId="9">
    <w:abstractNumId w:val="3"/>
  </w:num>
  <w:num w:numId="10">
    <w:abstractNumId w:val="55"/>
  </w:num>
  <w:num w:numId="11">
    <w:abstractNumId w:val="40"/>
  </w:num>
  <w:num w:numId="12">
    <w:abstractNumId w:val="11"/>
  </w:num>
  <w:num w:numId="13">
    <w:abstractNumId w:val="1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19"/>
  </w:num>
  <w:num w:numId="17">
    <w:abstractNumId w:val="53"/>
  </w:num>
  <w:num w:numId="18">
    <w:abstractNumId w:val="49"/>
  </w:num>
  <w:num w:numId="19">
    <w:abstractNumId w:val="15"/>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1"/>
  </w:num>
  <w:num w:numId="25">
    <w:abstractNumId w:val="30"/>
  </w:num>
  <w:num w:numId="26">
    <w:abstractNumId w:val="45"/>
  </w:num>
  <w:num w:numId="27">
    <w:abstractNumId w:val="8"/>
  </w:num>
  <w:num w:numId="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num>
  <w:num w:numId="30">
    <w:abstractNumId w:val="43"/>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50"/>
  </w:num>
  <w:num w:numId="41">
    <w:abstractNumId w:val="9"/>
  </w:num>
  <w:num w:numId="42">
    <w:abstractNumId w:val="37"/>
  </w:num>
  <w:num w:numId="43">
    <w:abstractNumId w:val="56"/>
  </w:num>
  <w:num w:numId="44">
    <w:abstractNumId w:val="34"/>
  </w:num>
  <w:num w:numId="45">
    <w:abstractNumId w:val="33"/>
  </w:num>
  <w:num w:numId="4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47"/>
  </w:num>
  <w:num w:numId="49">
    <w:abstractNumId w:val="29"/>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lvlOverride w:ilvl="0">
      <w:startOverride w:val="1"/>
    </w:lvlOverride>
    <w:lvlOverride w:ilvl="1"/>
    <w:lvlOverride w:ilvl="2"/>
    <w:lvlOverride w:ilvl="3"/>
    <w:lvlOverride w:ilvl="4"/>
    <w:lvlOverride w:ilvl="5"/>
    <w:lvlOverride w:ilvl="6"/>
    <w:lvlOverride w:ilvl="7"/>
    <w:lvlOverride w:ilvl="8"/>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num>
  <w:num w:numId="56">
    <w:abstractNumId w:val="39"/>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7"/>
  </w:num>
  <w:num w:numId="61">
    <w:abstractNumId w:val="6"/>
  </w:num>
  <w:num w:numId="62">
    <w:abstractNumId w:val="46"/>
  </w:num>
  <w:num w:numId="63">
    <w:abstractNumId w:val="17"/>
  </w:num>
  <w:num w:numId="64">
    <w:abstractNumId w:val="52"/>
  </w:num>
  <w:num w:numId="65">
    <w:abstractNumId w:val="23"/>
  </w:num>
  <w:num w:numId="66">
    <w:abstractNumId w:val="42"/>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2"/>
  </w:num>
  <w:num w:numId="70">
    <w:abstractNumId w:val="25"/>
  </w:num>
  <w:num w:numId="71">
    <w:abstractNumId w:val="60"/>
  </w:num>
  <w:num w:numId="72">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20"/>
  <w:displayHorizontalDrawingGridEvery w:val="2"/>
  <w:noPunctuationKerning/>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C7B"/>
    <w:rsid w:val="00002AC9"/>
    <w:rsid w:val="00004FB3"/>
    <w:rsid w:val="0000543D"/>
    <w:rsid w:val="00006409"/>
    <w:rsid w:val="00007357"/>
    <w:rsid w:val="000075F8"/>
    <w:rsid w:val="00007B88"/>
    <w:rsid w:val="00011190"/>
    <w:rsid w:val="000126CC"/>
    <w:rsid w:val="0001512C"/>
    <w:rsid w:val="000167F4"/>
    <w:rsid w:val="00020CE7"/>
    <w:rsid w:val="00022424"/>
    <w:rsid w:val="00027383"/>
    <w:rsid w:val="0003058D"/>
    <w:rsid w:val="00034888"/>
    <w:rsid w:val="000372FF"/>
    <w:rsid w:val="00040F56"/>
    <w:rsid w:val="00041DEF"/>
    <w:rsid w:val="00041FB0"/>
    <w:rsid w:val="00042E4B"/>
    <w:rsid w:val="000432A2"/>
    <w:rsid w:val="00045309"/>
    <w:rsid w:val="00045B9D"/>
    <w:rsid w:val="00054258"/>
    <w:rsid w:val="00054D9C"/>
    <w:rsid w:val="00057086"/>
    <w:rsid w:val="00057DED"/>
    <w:rsid w:val="000611A8"/>
    <w:rsid w:val="00064E54"/>
    <w:rsid w:val="00065AC3"/>
    <w:rsid w:val="00065C08"/>
    <w:rsid w:val="000673E2"/>
    <w:rsid w:val="00067E58"/>
    <w:rsid w:val="00070867"/>
    <w:rsid w:val="00070DC0"/>
    <w:rsid w:val="000715B0"/>
    <w:rsid w:val="00071920"/>
    <w:rsid w:val="000735D0"/>
    <w:rsid w:val="00073C05"/>
    <w:rsid w:val="0007755F"/>
    <w:rsid w:val="00080442"/>
    <w:rsid w:val="0008189E"/>
    <w:rsid w:val="000820EA"/>
    <w:rsid w:val="000839F2"/>
    <w:rsid w:val="00083FB1"/>
    <w:rsid w:val="000841DE"/>
    <w:rsid w:val="00087684"/>
    <w:rsid w:val="00087691"/>
    <w:rsid w:val="00087ED4"/>
    <w:rsid w:val="00087F0E"/>
    <w:rsid w:val="00091B9C"/>
    <w:rsid w:val="00091E26"/>
    <w:rsid w:val="000934C1"/>
    <w:rsid w:val="0009479B"/>
    <w:rsid w:val="000A0104"/>
    <w:rsid w:val="000A1EDE"/>
    <w:rsid w:val="000A40FD"/>
    <w:rsid w:val="000A44A3"/>
    <w:rsid w:val="000A470D"/>
    <w:rsid w:val="000A5B7E"/>
    <w:rsid w:val="000A6BCF"/>
    <w:rsid w:val="000A7408"/>
    <w:rsid w:val="000A7A81"/>
    <w:rsid w:val="000B02F9"/>
    <w:rsid w:val="000B0849"/>
    <w:rsid w:val="000B0D65"/>
    <w:rsid w:val="000B1BA2"/>
    <w:rsid w:val="000B2119"/>
    <w:rsid w:val="000B4527"/>
    <w:rsid w:val="000B4636"/>
    <w:rsid w:val="000B47F8"/>
    <w:rsid w:val="000B5A93"/>
    <w:rsid w:val="000B68C7"/>
    <w:rsid w:val="000C093D"/>
    <w:rsid w:val="000C17F3"/>
    <w:rsid w:val="000C2639"/>
    <w:rsid w:val="000C3E40"/>
    <w:rsid w:val="000C3E4A"/>
    <w:rsid w:val="000C4197"/>
    <w:rsid w:val="000C5D39"/>
    <w:rsid w:val="000C6EB3"/>
    <w:rsid w:val="000D3310"/>
    <w:rsid w:val="000D3EB7"/>
    <w:rsid w:val="000D72CD"/>
    <w:rsid w:val="000E30A0"/>
    <w:rsid w:val="000E44DB"/>
    <w:rsid w:val="000E4726"/>
    <w:rsid w:val="000E5B32"/>
    <w:rsid w:val="000E5D59"/>
    <w:rsid w:val="000E5D5A"/>
    <w:rsid w:val="000F5144"/>
    <w:rsid w:val="001049FD"/>
    <w:rsid w:val="001072D6"/>
    <w:rsid w:val="0010762A"/>
    <w:rsid w:val="001079A3"/>
    <w:rsid w:val="0011200D"/>
    <w:rsid w:val="001122A5"/>
    <w:rsid w:val="00113856"/>
    <w:rsid w:val="00114E17"/>
    <w:rsid w:val="001168DC"/>
    <w:rsid w:val="001172E1"/>
    <w:rsid w:val="0012090D"/>
    <w:rsid w:val="00120C09"/>
    <w:rsid w:val="001212D9"/>
    <w:rsid w:val="00121B88"/>
    <w:rsid w:val="001220C6"/>
    <w:rsid w:val="0012307F"/>
    <w:rsid w:val="00123527"/>
    <w:rsid w:val="00126491"/>
    <w:rsid w:val="00126BBA"/>
    <w:rsid w:val="001274B6"/>
    <w:rsid w:val="00127820"/>
    <w:rsid w:val="00131A1A"/>
    <w:rsid w:val="00131C73"/>
    <w:rsid w:val="00132182"/>
    <w:rsid w:val="00132A45"/>
    <w:rsid w:val="00133299"/>
    <w:rsid w:val="00134899"/>
    <w:rsid w:val="001425F5"/>
    <w:rsid w:val="0014519E"/>
    <w:rsid w:val="00145486"/>
    <w:rsid w:val="00146D9B"/>
    <w:rsid w:val="00147B1F"/>
    <w:rsid w:val="001500FB"/>
    <w:rsid w:val="0015050F"/>
    <w:rsid w:val="00150C76"/>
    <w:rsid w:val="00154D04"/>
    <w:rsid w:val="00155398"/>
    <w:rsid w:val="0016374D"/>
    <w:rsid w:val="00164D34"/>
    <w:rsid w:val="001651E5"/>
    <w:rsid w:val="001678D7"/>
    <w:rsid w:val="001708F0"/>
    <w:rsid w:val="00172D54"/>
    <w:rsid w:val="00173021"/>
    <w:rsid w:val="001752E2"/>
    <w:rsid w:val="001759E3"/>
    <w:rsid w:val="00181972"/>
    <w:rsid w:val="00182507"/>
    <w:rsid w:val="001836DE"/>
    <w:rsid w:val="00183B81"/>
    <w:rsid w:val="00186237"/>
    <w:rsid w:val="001867C2"/>
    <w:rsid w:val="00186DAA"/>
    <w:rsid w:val="0019095E"/>
    <w:rsid w:val="001910BC"/>
    <w:rsid w:val="00191E1E"/>
    <w:rsid w:val="001946D1"/>
    <w:rsid w:val="00197593"/>
    <w:rsid w:val="001A172F"/>
    <w:rsid w:val="001A2862"/>
    <w:rsid w:val="001A354E"/>
    <w:rsid w:val="001A3613"/>
    <w:rsid w:val="001A4CF5"/>
    <w:rsid w:val="001A5D57"/>
    <w:rsid w:val="001B0A7B"/>
    <w:rsid w:val="001B2987"/>
    <w:rsid w:val="001B334B"/>
    <w:rsid w:val="001C0614"/>
    <w:rsid w:val="001C0A49"/>
    <w:rsid w:val="001C0B82"/>
    <w:rsid w:val="001C22F1"/>
    <w:rsid w:val="001C5881"/>
    <w:rsid w:val="001D2F9A"/>
    <w:rsid w:val="001D4A15"/>
    <w:rsid w:val="001D6070"/>
    <w:rsid w:val="001E01C3"/>
    <w:rsid w:val="001E0762"/>
    <w:rsid w:val="001E0842"/>
    <w:rsid w:val="001E174A"/>
    <w:rsid w:val="001E18C8"/>
    <w:rsid w:val="001E1D43"/>
    <w:rsid w:val="001E3038"/>
    <w:rsid w:val="001E32F0"/>
    <w:rsid w:val="001E4369"/>
    <w:rsid w:val="001E4E27"/>
    <w:rsid w:val="001E6E28"/>
    <w:rsid w:val="001F000B"/>
    <w:rsid w:val="001F0C1D"/>
    <w:rsid w:val="001F1D3F"/>
    <w:rsid w:val="001F2883"/>
    <w:rsid w:val="001F2BCE"/>
    <w:rsid w:val="001F3DDD"/>
    <w:rsid w:val="001F51E2"/>
    <w:rsid w:val="001F6B3C"/>
    <w:rsid w:val="001F6B46"/>
    <w:rsid w:val="001F6BFB"/>
    <w:rsid w:val="001F7C55"/>
    <w:rsid w:val="00206A6F"/>
    <w:rsid w:val="002070B6"/>
    <w:rsid w:val="002079E6"/>
    <w:rsid w:val="00213710"/>
    <w:rsid w:val="002137B3"/>
    <w:rsid w:val="00215FC1"/>
    <w:rsid w:val="00220089"/>
    <w:rsid w:val="002201FF"/>
    <w:rsid w:val="00220C18"/>
    <w:rsid w:val="002234CC"/>
    <w:rsid w:val="00225165"/>
    <w:rsid w:val="002251E3"/>
    <w:rsid w:val="002259BB"/>
    <w:rsid w:val="00225E38"/>
    <w:rsid w:val="002260AF"/>
    <w:rsid w:val="00234B44"/>
    <w:rsid w:val="002360A2"/>
    <w:rsid w:val="00241B39"/>
    <w:rsid w:val="00242B49"/>
    <w:rsid w:val="0024306D"/>
    <w:rsid w:val="00243874"/>
    <w:rsid w:val="002443B3"/>
    <w:rsid w:val="00247451"/>
    <w:rsid w:val="002502CF"/>
    <w:rsid w:val="002518E1"/>
    <w:rsid w:val="002522C1"/>
    <w:rsid w:val="00252763"/>
    <w:rsid w:val="00252C08"/>
    <w:rsid w:val="00253E86"/>
    <w:rsid w:val="002609C2"/>
    <w:rsid w:val="00264A04"/>
    <w:rsid w:val="00266849"/>
    <w:rsid w:val="002673F1"/>
    <w:rsid w:val="002701E4"/>
    <w:rsid w:val="002712C3"/>
    <w:rsid w:val="002716C0"/>
    <w:rsid w:val="002716FC"/>
    <w:rsid w:val="00271C22"/>
    <w:rsid w:val="00272441"/>
    <w:rsid w:val="00274DED"/>
    <w:rsid w:val="00275C8F"/>
    <w:rsid w:val="00277D4C"/>
    <w:rsid w:val="00281E41"/>
    <w:rsid w:val="00282416"/>
    <w:rsid w:val="00282732"/>
    <w:rsid w:val="00283BC5"/>
    <w:rsid w:val="00283E2B"/>
    <w:rsid w:val="002869C3"/>
    <w:rsid w:val="00287A2E"/>
    <w:rsid w:val="00287B00"/>
    <w:rsid w:val="00287DEF"/>
    <w:rsid w:val="00291030"/>
    <w:rsid w:val="0029187A"/>
    <w:rsid w:val="00291D7A"/>
    <w:rsid w:val="002931CB"/>
    <w:rsid w:val="00293C97"/>
    <w:rsid w:val="00293EEF"/>
    <w:rsid w:val="00294395"/>
    <w:rsid w:val="00295160"/>
    <w:rsid w:val="002955CE"/>
    <w:rsid w:val="002956E9"/>
    <w:rsid w:val="00295D9C"/>
    <w:rsid w:val="00295E0C"/>
    <w:rsid w:val="002A2298"/>
    <w:rsid w:val="002A35D9"/>
    <w:rsid w:val="002A3792"/>
    <w:rsid w:val="002A4BF1"/>
    <w:rsid w:val="002A4D5B"/>
    <w:rsid w:val="002A6BB2"/>
    <w:rsid w:val="002B500B"/>
    <w:rsid w:val="002B5FFB"/>
    <w:rsid w:val="002B7EC2"/>
    <w:rsid w:val="002C025F"/>
    <w:rsid w:val="002C02C1"/>
    <w:rsid w:val="002C05AE"/>
    <w:rsid w:val="002C0E57"/>
    <w:rsid w:val="002C112A"/>
    <w:rsid w:val="002C37CE"/>
    <w:rsid w:val="002C4CC6"/>
    <w:rsid w:val="002C5475"/>
    <w:rsid w:val="002C7B99"/>
    <w:rsid w:val="002D0E0E"/>
    <w:rsid w:val="002D1ADC"/>
    <w:rsid w:val="002D1ED5"/>
    <w:rsid w:val="002D2152"/>
    <w:rsid w:val="002D29F5"/>
    <w:rsid w:val="002D60EC"/>
    <w:rsid w:val="002D6DC8"/>
    <w:rsid w:val="002D7FF2"/>
    <w:rsid w:val="002E0270"/>
    <w:rsid w:val="002E483A"/>
    <w:rsid w:val="002E555C"/>
    <w:rsid w:val="002E6141"/>
    <w:rsid w:val="002E7551"/>
    <w:rsid w:val="002E7D03"/>
    <w:rsid w:val="002F32AC"/>
    <w:rsid w:val="002F573D"/>
    <w:rsid w:val="002F64B4"/>
    <w:rsid w:val="002F6AF4"/>
    <w:rsid w:val="002F7640"/>
    <w:rsid w:val="002F76D8"/>
    <w:rsid w:val="003002E3"/>
    <w:rsid w:val="00304BAD"/>
    <w:rsid w:val="00306E0C"/>
    <w:rsid w:val="003142D8"/>
    <w:rsid w:val="0031493C"/>
    <w:rsid w:val="00314A5A"/>
    <w:rsid w:val="0031528A"/>
    <w:rsid w:val="003173EA"/>
    <w:rsid w:val="00320095"/>
    <w:rsid w:val="0032228F"/>
    <w:rsid w:val="00324050"/>
    <w:rsid w:val="00325B6B"/>
    <w:rsid w:val="00325F89"/>
    <w:rsid w:val="003260C6"/>
    <w:rsid w:val="003320C3"/>
    <w:rsid w:val="00333B53"/>
    <w:rsid w:val="00335A90"/>
    <w:rsid w:val="00337131"/>
    <w:rsid w:val="0033721A"/>
    <w:rsid w:val="00346C80"/>
    <w:rsid w:val="00347490"/>
    <w:rsid w:val="0035076A"/>
    <w:rsid w:val="003520ED"/>
    <w:rsid w:val="00352D69"/>
    <w:rsid w:val="00355960"/>
    <w:rsid w:val="00357410"/>
    <w:rsid w:val="0036130E"/>
    <w:rsid w:val="00361892"/>
    <w:rsid w:val="0036204F"/>
    <w:rsid w:val="00363F28"/>
    <w:rsid w:val="0036539E"/>
    <w:rsid w:val="00367178"/>
    <w:rsid w:val="00370C4B"/>
    <w:rsid w:val="00371E60"/>
    <w:rsid w:val="003721DE"/>
    <w:rsid w:val="00373AC9"/>
    <w:rsid w:val="00373E55"/>
    <w:rsid w:val="003748CF"/>
    <w:rsid w:val="00374D42"/>
    <w:rsid w:val="00377A35"/>
    <w:rsid w:val="00377ACF"/>
    <w:rsid w:val="0038320B"/>
    <w:rsid w:val="003834C1"/>
    <w:rsid w:val="00383B1D"/>
    <w:rsid w:val="003852CB"/>
    <w:rsid w:val="00385D8F"/>
    <w:rsid w:val="00386728"/>
    <w:rsid w:val="003869C1"/>
    <w:rsid w:val="00391389"/>
    <w:rsid w:val="00391895"/>
    <w:rsid w:val="00391987"/>
    <w:rsid w:val="00392254"/>
    <w:rsid w:val="00393BE9"/>
    <w:rsid w:val="00393EFB"/>
    <w:rsid w:val="00394595"/>
    <w:rsid w:val="00396E37"/>
    <w:rsid w:val="003A0AD9"/>
    <w:rsid w:val="003A29FB"/>
    <w:rsid w:val="003A4513"/>
    <w:rsid w:val="003A55C9"/>
    <w:rsid w:val="003A627F"/>
    <w:rsid w:val="003A7D8A"/>
    <w:rsid w:val="003B0476"/>
    <w:rsid w:val="003B06D4"/>
    <w:rsid w:val="003B2088"/>
    <w:rsid w:val="003B25A5"/>
    <w:rsid w:val="003B30CE"/>
    <w:rsid w:val="003B4F75"/>
    <w:rsid w:val="003C16DC"/>
    <w:rsid w:val="003C35F8"/>
    <w:rsid w:val="003C3C70"/>
    <w:rsid w:val="003C54CD"/>
    <w:rsid w:val="003C7C48"/>
    <w:rsid w:val="003D0073"/>
    <w:rsid w:val="003D2305"/>
    <w:rsid w:val="003D6669"/>
    <w:rsid w:val="003E075E"/>
    <w:rsid w:val="003E2158"/>
    <w:rsid w:val="003E2693"/>
    <w:rsid w:val="003E29BC"/>
    <w:rsid w:val="003E441D"/>
    <w:rsid w:val="003E5F76"/>
    <w:rsid w:val="003E6A95"/>
    <w:rsid w:val="003E7E20"/>
    <w:rsid w:val="003F1270"/>
    <w:rsid w:val="003F1429"/>
    <w:rsid w:val="003F2E8D"/>
    <w:rsid w:val="003F50ED"/>
    <w:rsid w:val="003F5728"/>
    <w:rsid w:val="00400C4F"/>
    <w:rsid w:val="00401286"/>
    <w:rsid w:val="00401DE2"/>
    <w:rsid w:val="004029AB"/>
    <w:rsid w:val="00406722"/>
    <w:rsid w:val="004075DA"/>
    <w:rsid w:val="004152DE"/>
    <w:rsid w:val="004162A1"/>
    <w:rsid w:val="00416B9D"/>
    <w:rsid w:val="004222B8"/>
    <w:rsid w:val="00422461"/>
    <w:rsid w:val="00423CC4"/>
    <w:rsid w:val="0042454A"/>
    <w:rsid w:val="00424776"/>
    <w:rsid w:val="0042532D"/>
    <w:rsid w:val="0042583B"/>
    <w:rsid w:val="004264AD"/>
    <w:rsid w:val="004265B9"/>
    <w:rsid w:val="00426A2E"/>
    <w:rsid w:val="00426A51"/>
    <w:rsid w:val="004319C4"/>
    <w:rsid w:val="00432836"/>
    <w:rsid w:val="00432AD1"/>
    <w:rsid w:val="00433DA5"/>
    <w:rsid w:val="00434BBF"/>
    <w:rsid w:val="004367C9"/>
    <w:rsid w:val="00437509"/>
    <w:rsid w:val="00437981"/>
    <w:rsid w:val="00442E89"/>
    <w:rsid w:val="00447C93"/>
    <w:rsid w:val="004500E7"/>
    <w:rsid w:val="00454461"/>
    <w:rsid w:val="00460CFF"/>
    <w:rsid w:val="00460D44"/>
    <w:rsid w:val="00460F9F"/>
    <w:rsid w:val="00463605"/>
    <w:rsid w:val="00463826"/>
    <w:rsid w:val="00463FCD"/>
    <w:rsid w:val="00466F4B"/>
    <w:rsid w:val="004703CE"/>
    <w:rsid w:val="00472B33"/>
    <w:rsid w:val="004732E0"/>
    <w:rsid w:val="004741C5"/>
    <w:rsid w:val="00474A2C"/>
    <w:rsid w:val="00474B18"/>
    <w:rsid w:val="00475CA2"/>
    <w:rsid w:val="0047682A"/>
    <w:rsid w:val="004772D7"/>
    <w:rsid w:val="00480655"/>
    <w:rsid w:val="00481F64"/>
    <w:rsid w:val="00482A7E"/>
    <w:rsid w:val="004839BC"/>
    <w:rsid w:val="00484B0A"/>
    <w:rsid w:val="00490A92"/>
    <w:rsid w:val="004915B3"/>
    <w:rsid w:val="004920AC"/>
    <w:rsid w:val="00493525"/>
    <w:rsid w:val="00493645"/>
    <w:rsid w:val="004941C4"/>
    <w:rsid w:val="004955F0"/>
    <w:rsid w:val="00496169"/>
    <w:rsid w:val="004A0113"/>
    <w:rsid w:val="004A0BB8"/>
    <w:rsid w:val="004A0D0F"/>
    <w:rsid w:val="004A1F4C"/>
    <w:rsid w:val="004A2370"/>
    <w:rsid w:val="004A4040"/>
    <w:rsid w:val="004A5D6B"/>
    <w:rsid w:val="004B0309"/>
    <w:rsid w:val="004B1B51"/>
    <w:rsid w:val="004C488E"/>
    <w:rsid w:val="004C59FA"/>
    <w:rsid w:val="004C5AD5"/>
    <w:rsid w:val="004C7D2F"/>
    <w:rsid w:val="004D06FC"/>
    <w:rsid w:val="004D4CAD"/>
    <w:rsid w:val="004D6A97"/>
    <w:rsid w:val="004E3A06"/>
    <w:rsid w:val="004E6736"/>
    <w:rsid w:val="004E7F01"/>
    <w:rsid w:val="004F1483"/>
    <w:rsid w:val="004F2444"/>
    <w:rsid w:val="004F5DDD"/>
    <w:rsid w:val="004F5E24"/>
    <w:rsid w:val="004F5EF9"/>
    <w:rsid w:val="004F7FB4"/>
    <w:rsid w:val="00500179"/>
    <w:rsid w:val="00500564"/>
    <w:rsid w:val="00500EDE"/>
    <w:rsid w:val="00502BB2"/>
    <w:rsid w:val="00504056"/>
    <w:rsid w:val="00510244"/>
    <w:rsid w:val="00511E39"/>
    <w:rsid w:val="005133C5"/>
    <w:rsid w:val="005141B9"/>
    <w:rsid w:val="00515CE9"/>
    <w:rsid w:val="00517CD1"/>
    <w:rsid w:val="005201A9"/>
    <w:rsid w:val="00522A24"/>
    <w:rsid w:val="00522AFF"/>
    <w:rsid w:val="00530221"/>
    <w:rsid w:val="00530680"/>
    <w:rsid w:val="00532754"/>
    <w:rsid w:val="00532913"/>
    <w:rsid w:val="0053299B"/>
    <w:rsid w:val="00533F2B"/>
    <w:rsid w:val="00535481"/>
    <w:rsid w:val="00535A97"/>
    <w:rsid w:val="00535F15"/>
    <w:rsid w:val="005409AF"/>
    <w:rsid w:val="0054277F"/>
    <w:rsid w:val="00542C73"/>
    <w:rsid w:val="005442A3"/>
    <w:rsid w:val="00544C2B"/>
    <w:rsid w:val="00544EC1"/>
    <w:rsid w:val="005452B8"/>
    <w:rsid w:val="0054605B"/>
    <w:rsid w:val="00546867"/>
    <w:rsid w:val="0055103A"/>
    <w:rsid w:val="00551597"/>
    <w:rsid w:val="0055684E"/>
    <w:rsid w:val="005577F7"/>
    <w:rsid w:val="00561907"/>
    <w:rsid w:val="00561D7D"/>
    <w:rsid w:val="00562005"/>
    <w:rsid w:val="00564077"/>
    <w:rsid w:val="00566C6C"/>
    <w:rsid w:val="00566D56"/>
    <w:rsid w:val="0056749D"/>
    <w:rsid w:val="0056756A"/>
    <w:rsid w:val="00573C8F"/>
    <w:rsid w:val="0057567E"/>
    <w:rsid w:val="00575962"/>
    <w:rsid w:val="0057675A"/>
    <w:rsid w:val="005779A7"/>
    <w:rsid w:val="005806E6"/>
    <w:rsid w:val="00583067"/>
    <w:rsid w:val="00583DF7"/>
    <w:rsid w:val="00584BF4"/>
    <w:rsid w:val="00585068"/>
    <w:rsid w:val="005861E3"/>
    <w:rsid w:val="00591AF3"/>
    <w:rsid w:val="00592F64"/>
    <w:rsid w:val="005946F5"/>
    <w:rsid w:val="0059543D"/>
    <w:rsid w:val="00595903"/>
    <w:rsid w:val="005959ED"/>
    <w:rsid w:val="00596EB9"/>
    <w:rsid w:val="00597488"/>
    <w:rsid w:val="005A5BE6"/>
    <w:rsid w:val="005A6BD4"/>
    <w:rsid w:val="005A7F17"/>
    <w:rsid w:val="005B1FC2"/>
    <w:rsid w:val="005B25F8"/>
    <w:rsid w:val="005B2E6D"/>
    <w:rsid w:val="005B309E"/>
    <w:rsid w:val="005B3F71"/>
    <w:rsid w:val="005B4726"/>
    <w:rsid w:val="005B65C4"/>
    <w:rsid w:val="005C0470"/>
    <w:rsid w:val="005C0615"/>
    <w:rsid w:val="005C2A79"/>
    <w:rsid w:val="005C2C2B"/>
    <w:rsid w:val="005C2C61"/>
    <w:rsid w:val="005C464F"/>
    <w:rsid w:val="005C49C5"/>
    <w:rsid w:val="005C5996"/>
    <w:rsid w:val="005C79C5"/>
    <w:rsid w:val="005D060B"/>
    <w:rsid w:val="005D24B8"/>
    <w:rsid w:val="005D4B5D"/>
    <w:rsid w:val="005D682D"/>
    <w:rsid w:val="005E0070"/>
    <w:rsid w:val="005E0C73"/>
    <w:rsid w:val="005E1C94"/>
    <w:rsid w:val="005E1F63"/>
    <w:rsid w:val="005E2B71"/>
    <w:rsid w:val="005E4A83"/>
    <w:rsid w:val="005E56FB"/>
    <w:rsid w:val="005E57AB"/>
    <w:rsid w:val="005E5A48"/>
    <w:rsid w:val="005E7B07"/>
    <w:rsid w:val="005E7C38"/>
    <w:rsid w:val="005F0275"/>
    <w:rsid w:val="005F030D"/>
    <w:rsid w:val="005F0C78"/>
    <w:rsid w:val="005F292C"/>
    <w:rsid w:val="005F2C23"/>
    <w:rsid w:val="005F51AF"/>
    <w:rsid w:val="005F7FD6"/>
    <w:rsid w:val="00600E69"/>
    <w:rsid w:val="00602A0F"/>
    <w:rsid w:val="00604D32"/>
    <w:rsid w:val="006057C5"/>
    <w:rsid w:val="00607340"/>
    <w:rsid w:val="006077A8"/>
    <w:rsid w:val="00610685"/>
    <w:rsid w:val="006111B7"/>
    <w:rsid w:val="0061492E"/>
    <w:rsid w:val="00615141"/>
    <w:rsid w:val="00620156"/>
    <w:rsid w:val="00620C4A"/>
    <w:rsid w:val="00621C44"/>
    <w:rsid w:val="00622CF2"/>
    <w:rsid w:val="00623AD2"/>
    <w:rsid w:val="0062552F"/>
    <w:rsid w:val="00626F61"/>
    <w:rsid w:val="00627D7B"/>
    <w:rsid w:val="00630BEC"/>
    <w:rsid w:val="00633BE3"/>
    <w:rsid w:val="006428C2"/>
    <w:rsid w:val="0064389C"/>
    <w:rsid w:val="00643CD6"/>
    <w:rsid w:val="00647AED"/>
    <w:rsid w:val="00647F89"/>
    <w:rsid w:val="006517FF"/>
    <w:rsid w:val="00652815"/>
    <w:rsid w:val="00654339"/>
    <w:rsid w:val="00656051"/>
    <w:rsid w:val="00656E06"/>
    <w:rsid w:val="00657987"/>
    <w:rsid w:val="00660429"/>
    <w:rsid w:val="00660D6D"/>
    <w:rsid w:val="00661A77"/>
    <w:rsid w:val="0066457B"/>
    <w:rsid w:val="0066620E"/>
    <w:rsid w:val="0066668D"/>
    <w:rsid w:val="006678F5"/>
    <w:rsid w:val="00671FA5"/>
    <w:rsid w:val="00673E00"/>
    <w:rsid w:val="00674D38"/>
    <w:rsid w:val="00674F67"/>
    <w:rsid w:val="0067651A"/>
    <w:rsid w:val="006771A5"/>
    <w:rsid w:val="006778DD"/>
    <w:rsid w:val="00681276"/>
    <w:rsid w:val="00686BD7"/>
    <w:rsid w:val="0068716F"/>
    <w:rsid w:val="00687AFF"/>
    <w:rsid w:val="0069232F"/>
    <w:rsid w:val="00692998"/>
    <w:rsid w:val="00693A1B"/>
    <w:rsid w:val="00694BA1"/>
    <w:rsid w:val="00695A52"/>
    <w:rsid w:val="0069681A"/>
    <w:rsid w:val="006976F9"/>
    <w:rsid w:val="006A0C3C"/>
    <w:rsid w:val="006A28C6"/>
    <w:rsid w:val="006A3018"/>
    <w:rsid w:val="006A3DBE"/>
    <w:rsid w:val="006A4799"/>
    <w:rsid w:val="006A4F74"/>
    <w:rsid w:val="006A7E39"/>
    <w:rsid w:val="006B0993"/>
    <w:rsid w:val="006B0E7F"/>
    <w:rsid w:val="006B2085"/>
    <w:rsid w:val="006B2D1C"/>
    <w:rsid w:val="006B4DD4"/>
    <w:rsid w:val="006B56B9"/>
    <w:rsid w:val="006B653E"/>
    <w:rsid w:val="006B7825"/>
    <w:rsid w:val="006B7FA9"/>
    <w:rsid w:val="006C42CA"/>
    <w:rsid w:val="006C4835"/>
    <w:rsid w:val="006C4EC9"/>
    <w:rsid w:val="006C5B5D"/>
    <w:rsid w:val="006C7375"/>
    <w:rsid w:val="006D0750"/>
    <w:rsid w:val="006D1AB7"/>
    <w:rsid w:val="006D28E3"/>
    <w:rsid w:val="006D2FB4"/>
    <w:rsid w:val="006D2FBB"/>
    <w:rsid w:val="006D4050"/>
    <w:rsid w:val="006D45B6"/>
    <w:rsid w:val="006D6390"/>
    <w:rsid w:val="006D7B75"/>
    <w:rsid w:val="006E04D4"/>
    <w:rsid w:val="006E0889"/>
    <w:rsid w:val="006E0EEA"/>
    <w:rsid w:val="006E1962"/>
    <w:rsid w:val="006E2BF4"/>
    <w:rsid w:val="006E2CC5"/>
    <w:rsid w:val="006E2F38"/>
    <w:rsid w:val="006E36CD"/>
    <w:rsid w:val="006E510B"/>
    <w:rsid w:val="006E55F7"/>
    <w:rsid w:val="006E5806"/>
    <w:rsid w:val="006E7677"/>
    <w:rsid w:val="006E7C0C"/>
    <w:rsid w:val="006F07B4"/>
    <w:rsid w:val="006F19F1"/>
    <w:rsid w:val="006F1F86"/>
    <w:rsid w:val="006F21BA"/>
    <w:rsid w:val="006F4835"/>
    <w:rsid w:val="006F4E48"/>
    <w:rsid w:val="006F59EE"/>
    <w:rsid w:val="00701299"/>
    <w:rsid w:val="00703A51"/>
    <w:rsid w:val="00707733"/>
    <w:rsid w:val="00710A99"/>
    <w:rsid w:val="00711A84"/>
    <w:rsid w:val="00711D14"/>
    <w:rsid w:val="007125EA"/>
    <w:rsid w:val="00713C87"/>
    <w:rsid w:val="00714FCE"/>
    <w:rsid w:val="00715DBA"/>
    <w:rsid w:val="00717D23"/>
    <w:rsid w:val="007202A0"/>
    <w:rsid w:val="007209D3"/>
    <w:rsid w:val="007211FC"/>
    <w:rsid w:val="007219E5"/>
    <w:rsid w:val="00721AA6"/>
    <w:rsid w:val="00722F49"/>
    <w:rsid w:val="0072324A"/>
    <w:rsid w:val="0072355A"/>
    <w:rsid w:val="0072608E"/>
    <w:rsid w:val="007262B6"/>
    <w:rsid w:val="007268D6"/>
    <w:rsid w:val="00726C61"/>
    <w:rsid w:val="0073260E"/>
    <w:rsid w:val="00734F2D"/>
    <w:rsid w:val="007368FD"/>
    <w:rsid w:val="007443CD"/>
    <w:rsid w:val="00744A0C"/>
    <w:rsid w:val="00747B61"/>
    <w:rsid w:val="007502F3"/>
    <w:rsid w:val="00755C67"/>
    <w:rsid w:val="007574E1"/>
    <w:rsid w:val="00763033"/>
    <w:rsid w:val="0076352D"/>
    <w:rsid w:val="00765113"/>
    <w:rsid w:val="0076761F"/>
    <w:rsid w:val="00773752"/>
    <w:rsid w:val="007771C1"/>
    <w:rsid w:val="00780093"/>
    <w:rsid w:val="0078166D"/>
    <w:rsid w:val="007846DE"/>
    <w:rsid w:val="0078688B"/>
    <w:rsid w:val="00790096"/>
    <w:rsid w:val="00792C6E"/>
    <w:rsid w:val="00793631"/>
    <w:rsid w:val="00795799"/>
    <w:rsid w:val="00796F65"/>
    <w:rsid w:val="00797B5E"/>
    <w:rsid w:val="007A0166"/>
    <w:rsid w:val="007A1DBB"/>
    <w:rsid w:val="007A6748"/>
    <w:rsid w:val="007A7035"/>
    <w:rsid w:val="007B0EB7"/>
    <w:rsid w:val="007B45E0"/>
    <w:rsid w:val="007B461F"/>
    <w:rsid w:val="007B5A50"/>
    <w:rsid w:val="007B667C"/>
    <w:rsid w:val="007B694B"/>
    <w:rsid w:val="007B7D91"/>
    <w:rsid w:val="007C01A6"/>
    <w:rsid w:val="007C242C"/>
    <w:rsid w:val="007C2F32"/>
    <w:rsid w:val="007C379D"/>
    <w:rsid w:val="007C391B"/>
    <w:rsid w:val="007C3E30"/>
    <w:rsid w:val="007C41A0"/>
    <w:rsid w:val="007C6723"/>
    <w:rsid w:val="007D0797"/>
    <w:rsid w:val="007D07C1"/>
    <w:rsid w:val="007D0F18"/>
    <w:rsid w:val="007D14D9"/>
    <w:rsid w:val="007D1F0E"/>
    <w:rsid w:val="007D42A0"/>
    <w:rsid w:val="007D43BC"/>
    <w:rsid w:val="007D581D"/>
    <w:rsid w:val="007D58AC"/>
    <w:rsid w:val="007D6815"/>
    <w:rsid w:val="007D68C0"/>
    <w:rsid w:val="007D7616"/>
    <w:rsid w:val="007E03F3"/>
    <w:rsid w:val="007E13F7"/>
    <w:rsid w:val="007E2B0B"/>
    <w:rsid w:val="007E5DEA"/>
    <w:rsid w:val="007E713F"/>
    <w:rsid w:val="007F0109"/>
    <w:rsid w:val="007F0BA5"/>
    <w:rsid w:val="007F0D91"/>
    <w:rsid w:val="007F200A"/>
    <w:rsid w:val="007F2CF7"/>
    <w:rsid w:val="007F48B8"/>
    <w:rsid w:val="007F520B"/>
    <w:rsid w:val="007F5B71"/>
    <w:rsid w:val="007F6BD9"/>
    <w:rsid w:val="007F775B"/>
    <w:rsid w:val="008001C9"/>
    <w:rsid w:val="00801A06"/>
    <w:rsid w:val="00802636"/>
    <w:rsid w:val="008028F4"/>
    <w:rsid w:val="0080466D"/>
    <w:rsid w:val="00805E82"/>
    <w:rsid w:val="00806404"/>
    <w:rsid w:val="008109AA"/>
    <w:rsid w:val="00810BC3"/>
    <w:rsid w:val="00810E30"/>
    <w:rsid w:val="008138AB"/>
    <w:rsid w:val="00815EB7"/>
    <w:rsid w:val="00817CC8"/>
    <w:rsid w:val="00821B61"/>
    <w:rsid w:val="00822633"/>
    <w:rsid w:val="00823310"/>
    <w:rsid w:val="00824440"/>
    <w:rsid w:val="00824A21"/>
    <w:rsid w:val="008254D8"/>
    <w:rsid w:val="00825979"/>
    <w:rsid w:val="008302F3"/>
    <w:rsid w:val="008317DD"/>
    <w:rsid w:val="00832101"/>
    <w:rsid w:val="008357F4"/>
    <w:rsid w:val="00835895"/>
    <w:rsid w:val="00837973"/>
    <w:rsid w:val="008409C1"/>
    <w:rsid w:val="00841126"/>
    <w:rsid w:val="00841AED"/>
    <w:rsid w:val="00843ADC"/>
    <w:rsid w:val="0084431B"/>
    <w:rsid w:val="008443BE"/>
    <w:rsid w:val="00844460"/>
    <w:rsid w:val="0084574F"/>
    <w:rsid w:val="00846990"/>
    <w:rsid w:val="00846E18"/>
    <w:rsid w:val="00847412"/>
    <w:rsid w:val="008520CA"/>
    <w:rsid w:val="00852F96"/>
    <w:rsid w:val="0085734F"/>
    <w:rsid w:val="00861134"/>
    <w:rsid w:val="00861158"/>
    <w:rsid w:val="0086223C"/>
    <w:rsid w:val="0086255E"/>
    <w:rsid w:val="00863BE2"/>
    <w:rsid w:val="00863FAD"/>
    <w:rsid w:val="00864B2C"/>
    <w:rsid w:val="008654F3"/>
    <w:rsid w:val="00865853"/>
    <w:rsid w:val="0087052D"/>
    <w:rsid w:val="00871B11"/>
    <w:rsid w:val="008721CF"/>
    <w:rsid w:val="008723A2"/>
    <w:rsid w:val="00872CC5"/>
    <w:rsid w:val="00872F2B"/>
    <w:rsid w:val="00874684"/>
    <w:rsid w:val="008750B2"/>
    <w:rsid w:val="00881ED3"/>
    <w:rsid w:val="008835D1"/>
    <w:rsid w:val="008836E7"/>
    <w:rsid w:val="00883942"/>
    <w:rsid w:val="00883948"/>
    <w:rsid w:val="008905D7"/>
    <w:rsid w:val="00890679"/>
    <w:rsid w:val="0089079A"/>
    <w:rsid w:val="008911A9"/>
    <w:rsid w:val="0089275B"/>
    <w:rsid w:val="00894978"/>
    <w:rsid w:val="00895097"/>
    <w:rsid w:val="00895A09"/>
    <w:rsid w:val="00897BE9"/>
    <w:rsid w:val="008A1C42"/>
    <w:rsid w:val="008A3AF9"/>
    <w:rsid w:val="008A6248"/>
    <w:rsid w:val="008A6B8D"/>
    <w:rsid w:val="008A6F82"/>
    <w:rsid w:val="008B0ED2"/>
    <w:rsid w:val="008B24F2"/>
    <w:rsid w:val="008B4782"/>
    <w:rsid w:val="008B5998"/>
    <w:rsid w:val="008C0D32"/>
    <w:rsid w:val="008C17E2"/>
    <w:rsid w:val="008C318A"/>
    <w:rsid w:val="008C33C8"/>
    <w:rsid w:val="008C37AE"/>
    <w:rsid w:val="008C5F68"/>
    <w:rsid w:val="008C7CFD"/>
    <w:rsid w:val="008C7E47"/>
    <w:rsid w:val="008D02ED"/>
    <w:rsid w:val="008D030C"/>
    <w:rsid w:val="008D1742"/>
    <w:rsid w:val="008D1852"/>
    <w:rsid w:val="008D3656"/>
    <w:rsid w:val="008D542E"/>
    <w:rsid w:val="008D5510"/>
    <w:rsid w:val="008E16AB"/>
    <w:rsid w:val="008E1BAA"/>
    <w:rsid w:val="008E1D26"/>
    <w:rsid w:val="008E1DDD"/>
    <w:rsid w:val="008E48AB"/>
    <w:rsid w:val="008E5DC2"/>
    <w:rsid w:val="008E6191"/>
    <w:rsid w:val="008E742D"/>
    <w:rsid w:val="008F103A"/>
    <w:rsid w:val="008F2D5E"/>
    <w:rsid w:val="008F3665"/>
    <w:rsid w:val="008F4E20"/>
    <w:rsid w:val="008F5278"/>
    <w:rsid w:val="008F71A7"/>
    <w:rsid w:val="008F78CF"/>
    <w:rsid w:val="008F7AA3"/>
    <w:rsid w:val="00900755"/>
    <w:rsid w:val="00901307"/>
    <w:rsid w:val="009021D4"/>
    <w:rsid w:val="00902734"/>
    <w:rsid w:val="00902938"/>
    <w:rsid w:val="00902D8F"/>
    <w:rsid w:val="00903C38"/>
    <w:rsid w:val="00904491"/>
    <w:rsid w:val="00905808"/>
    <w:rsid w:val="0090744C"/>
    <w:rsid w:val="00907858"/>
    <w:rsid w:val="00907C89"/>
    <w:rsid w:val="0091134E"/>
    <w:rsid w:val="009146F2"/>
    <w:rsid w:val="0091663C"/>
    <w:rsid w:val="0091740C"/>
    <w:rsid w:val="00917C79"/>
    <w:rsid w:val="0092027B"/>
    <w:rsid w:val="00920F0E"/>
    <w:rsid w:val="00924FE4"/>
    <w:rsid w:val="00930B60"/>
    <w:rsid w:val="009321DF"/>
    <w:rsid w:val="00932F1F"/>
    <w:rsid w:val="00933325"/>
    <w:rsid w:val="009339EC"/>
    <w:rsid w:val="00934887"/>
    <w:rsid w:val="00935326"/>
    <w:rsid w:val="00937402"/>
    <w:rsid w:val="00940AB4"/>
    <w:rsid w:val="00940E38"/>
    <w:rsid w:val="009417A2"/>
    <w:rsid w:val="00941EF2"/>
    <w:rsid w:val="00942AA7"/>
    <w:rsid w:val="00942BF3"/>
    <w:rsid w:val="0094512E"/>
    <w:rsid w:val="00947C7A"/>
    <w:rsid w:val="00950634"/>
    <w:rsid w:val="00953C3C"/>
    <w:rsid w:val="00953EEE"/>
    <w:rsid w:val="00955870"/>
    <w:rsid w:val="00956167"/>
    <w:rsid w:val="00957B1C"/>
    <w:rsid w:val="00957E9F"/>
    <w:rsid w:val="00963813"/>
    <w:rsid w:val="009654C0"/>
    <w:rsid w:val="00966A29"/>
    <w:rsid w:val="00966D5D"/>
    <w:rsid w:val="009707AA"/>
    <w:rsid w:val="00971578"/>
    <w:rsid w:val="0097333F"/>
    <w:rsid w:val="00976808"/>
    <w:rsid w:val="00977109"/>
    <w:rsid w:val="009771E1"/>
    <w:rsid w:val="00982F5C"/>
    <w:rsid w:val="009830F3"/>
    <w:rsid w:val="009848A9"/>
    <w:rsid w:val="00985480"/>
    <w:rsid w:val="0098598F"/>
    <w:rsid w:val="00985A7B"/>
    <w:rsid w:val="00986680"/>
    <w:rsid w:val="009901DB"/>
    <w:rsid w:val="009933C1"/>
    <w:rsid w:val="00993A2A"/>
    <w:rsid w:val="0099746A"/>
    <w:rsid w:val="009A037D"/>
    <w:rsid w:val="009A0D0B"/>
    <w:rsid w:val="009A2C00"/>
    <w:rsid w:val="009A4496"/>
    <w:rsid w:val="009A6573"/>
    <w:rsid w:val="009B0641"/>
    <w:rsid w:val="009B1741"/>
    <w:rsid w:val="009B1C18"/>
    <w:rsid w:val="009B2BA3"/>
    <w:rsid w:val="009B353E"/>
    <w:rsid w:val="009B5057"/>
    <w:rsid w:val="009B505F"/>
    <w:rsid w:val="009B5E9D"/>
    <w:rsid w:val="009B6440"/>
    <w:rsid w:val="009B668C"/>
    <w:rsid w:val="009B6A59"/>
    <w:rsid w:val="009B7920"/>
    <w:rsid w:val="009C2863"/>
    <w:rsid w:val="009C2B9A"/>
    <w:rsid w:val="009C370E"/>
    <w:rsid w:val="009C5384"/>
    <w:rsid w:val="009C5515"/>
    <w:rsid w:val="009C5998"/>
    <w:rsid w:val="009D0854"/>
    <w:rsid w:val="009D0897"/>
    <w:rsid w:val="009D1FB5"/>
    <w:rsid w:val="009D3742"/>
    <w:rsid w:val="009D37FC"/>
    <w:rsid w:val="009D3D2E"/>
    <w:rsid w:val="009D3D94"/>
    <w:rsid w:val="009D5041"/>
    <w:rsid w:val="009D535A"/>
    <w:rsid w:val="009D5565"/>
    <w:rsid w:val="009D5B13"/>
    <w:rsid w:val="009D621D"/>
    <w:rsid w:val="009E2009"/>
    <w:rsid w:val="009E3AF1"/>
    <w:rsid w:val="009E3B1D"/>
    <w:rsid w:val="009E4CC9"/>
    <w:rsid w:val="009E52D3"/>
    <w:rsid w:val="009E6D84"/>
    <w:rsid w:val="009E7470"/>
    <w:rsid w:val="009F00F9"/>
    <w:rsid w:val="009F06A2"/>
    <w:rsid w:val="009F0DAB"/>
    <w:rsid w:val="009F4664"/>
    <w:rsid w:val="009F475D"/>
    <w:rsid w:val="009F566F"/>
    <w:rsid w:val="009F6FC4"/>
    <w:rsid w:val="009F703A"/>
    <w:rsid w:val="009F787C"/>
    <w:rsid w:val="009F7896"/>
    <w:rsid w:val="009F795B"/>
    <w:rsid w:val="00A00C72"/>
    <w:rsid w:val="00A00D5A"/>
    <w:rsid w:val="00A026AB"/>
    <w:rsid w:val="00A0384F"/>
    <w:rsid w:val="00A0559F"/>
    <w:rsid w:val="00A0766C"/>
    <w:rsid w:val="00A12D71"/>
    <w:rsid w:val="00A15B9B"/>
    <w:rsid w:val="00A15C20"/>
    <w:rsid w:val="00A15F7F"/>
    <w:rsid w:val="00A16B7A"/>
    <w:rsid w:val="00A20B87"/>
    <w:rsid w:val="00A21456"/>
    <w:rsid w:val="00A22EA7"/>
    <w:rsid w:val="00A24AB9"/>
    <w:rsid w:val="00A25EB6"/>
    <w:rsid w:val="00A26364"/>
    <w:rsid w:val="00A26684"/>
    <w:rsid w:val="00A32E32"/>
    <w:rsid w:val="00A37969"/>
    <w:rsid w:val="00A37C12"/>
    <w:rsid w:val="00A41926"/>
    <w:rsid w:val="00A41CC5"/>
    <w:rsid w:val="00A41D6A"/>
    <w:rsid w:val="00A42909"/>
    <w:rsid w:val="00A42B83"/>
    <w:rsid w:val="00A43626"/>
    <w:rsid w:val="00A466F2"/>
    <w:rsid w:val="00A51225"/>
    <w:rsid w:val="00A518D9"/>
    <w:rsid w:val="00A530D0"/>
    <w:rsid w:val="00A610AF"/>
    <w:rsid w:val="00A6111C"/>
    <w:rsid w:val="00A6127D"/>
    <w:rsid w:val="00A616FA"/>
    <w:rsid w:val="00A6248C"/>
    <w:rsid w:val="00A6289E"/>
    <w:rsid w:val="00A64A79"/>
    <w:rsid w:val="00A65942"/>
    <w:rsid w:val="00A660DB"/>
    <w:rsid w:val="00A6699F"/>
    <w:rsid w:val="00A71A5A"/>
    <w:rsid w:val="00A72CE6"/>
    <w:rsid w:val="00A72FEE"/>
    <w:rsid w:val="00A735AB"/>
    <w:rsid w:val="00A74A09"/>
    <w:rsid w:val="00A75336"/>
    <w:rsid w:val="00A75A05"/>
    <w:rsid w:val="00A75F56"/>
    <w:rsid w:val="00A80835"/>
    <w:rsid w:val="00A81162"/>
    <w:rsid w:val="00A81871"/>
    <w:rsid w:val="00A8357C"/>
    <w:rsid w:val="00A912E4"/>
    <w:rsid w:val="00A92BFB"/>
    <w:rsid w:val="00A9419D"/>
    <w:rsid w:val="00A94C12"/>
    <w:rsid w:val="00AA026C"/>
    <w:rsid w:val="00AA0DBC"/>
    <w:rsid w:val="00AA201F"/>
    <w:rsid w:val="00AA518C"/>
    <w:rsid w:val="00AA5AF5"/>
    <w:rsid w:val="00AA69A0"/>
    <w:rsid w:val="00AA76E0"/>
    <w:rsid w:val="00AB3F3D"/>
    <w:rsid w:val="00AB4600"/>
    <w:rsid w:val="00AC0DF5"/>
    <w:rsid w:val="00AC5051"/>
    <w:rsid w:val="00AC61B9"/>
    <w:rsid w:val="00AC7A3F"/>
    <w:rsid w:val="00AD1120"/>
    <w:rsid w:val="00AD1B1E"/>
    <w:rsid w:val="00AD201A"/>
    <w:rsid w:val="00AD2105"/>
    <w:rsid w:val="00AD2984"/>
    <w:rsid w:val="00AD32E9"/>
    <w:rsid w:val="00AD431C"/>
    <w:rsid w:val="00AD446B"/>
    <w:rsid w:val="00AE0605"/>
    <w:rsid w:val="00AE1C8A"/>
    <w:rsid w:val="00AE4AB8"/>
    <w:rsid w:val="00AE5A6E"/>
    <w:rsid w:val="00AF050B"/>
    <w:rsid w:val="00AF071B"/>
    <w:rsid w:val="00AF08AE"/>
    <w:rsid w:val="00AF3458"/>
    <w:rsid w:val="00AF3D35"/>
    <w:rsid w:val="00AF4C0D"/>
    <w:rsid w:val="00AF64DA"/>
    <w:rsid w:val="00AF6AAC"/>
    <w:rsid w:val="00AF7D85"/>
    <w:rsid w:val="00AF7E08"/>
    <w:rsid w:val="00B01112"/>
    <w:rsid w:val="00B04170"/>
    <w:rsid w:val="00B04B78"/>
    <w:rsid w:val="00B056AA"/>
    <w:rsid w:val="00B05C2C"/>
    <w:rsid w:val="00B06E9C"/>
    <w:rsid w:val="00B06F6C"/>
    <w:rsid w:val="00B0743A"/>
    <w:rsid w:val="00B07B18"/>
    <w:rsid w:val="00B07B6E"/>
    <w:rsid w:val="00B10289"/>
    <w:rsid w:val="00B111AF"/>
    <w:rsid w:val="00B130F5"/>
    <w:rsid w:val="00B13CF7"/>
    <w:rsid w:val="00B14B47"/>
    <w:rsid w:val="00B17719"/>
    <w:rsid w:val="00B20701"/>
    <w:rsid w:val="00B2073B"/>
    <w:rsid w:val="00B3167E"/>
    <w:rsid w:val="00B31A49"/>
    <w:rsid w:val="00B31D58"/>
    <w:rsid w:val="00B32AD6"/>
    <w:rsid w:val="00B33F8F"/>
    <w:rsid w:val="00B34B35"/>
    <w:rsid w:val="00B401FA"/>
    <w:rsid w:val="00B41327"/>
    <w:rsid w:val="00B423D5"/>
    <w:rsid w:val="00B43387"/>
    <w:rsid w:val="00B43891"/>
    <w:rsid w:val="00B43906"/>
    <w:rsid w:val="00B44425"/>
    <w:rsid w:val="00B44BE4"/>
    <w:rsid w:val="00B45F8D"/>
    <w:rsid w:val="00B46E26"/>
    <w:rsid w:val="00B50923"/>
    <w:rsid w:val="00B50A53"/>
    <w:rsid w:val="00B51250"/>
    <w:rsid w:val="00B52D31"/>
    <w:rsid w:val="00B52D62"/>
    <w:rsid w:val="00B533E8"/>
    <w:rsid w:val="00B5366A"/>
    <w:rsid w:val="00B537B3"/>
    <w:rsid w:val="00B55745"/>
    <w:rsid w:val="00B559E8"/>
    <w:rsid w:val="00B56714"/>
    <w:rsid w:val="00B56B52"/>
    <w:rsid w:val="00B60F74"/>
    <w:rsid w:val="00B61884"/>
    <w:rsid w:val="00B62E74"/>
    <w:rsid w:val="00B64970"/>
    <w:rsid w:val="00B6540D"/>
    <w:rsid w:val="00B721A5"/>
    <w:rsid w:val="00B72AB3"/>
    <w:rsid w:val="00B73647"/>
    <w:rsid w:val="00B74B43"/>
    <w:rsid w:val="00B7579F"/>
    <w:rsid w:val="00B76DBD"/>
    <w:rsid w:val="00B814C6"/>
    <w:rsid w:val="00B8256F"/>
    <w:rsid w:val="00B825FA"/>
    <w:rsid w:val="00B844E1"/>
    <w:rsid w:val="00B85047"/>
    <w:rsid w:val="00B877DE"/>
    <w:rsid w:val="00B87A52"/>
    <w:rsid w:val="00B9092D"/>
    <w:rsid w:val="00B90CA0"/>
    <w:rsid w:val="00B91887"/>
    <w:rsid w:val="00B91C40"/>
    <w:rsid w:val="00B91CAB"/>
    <w:rsid w:val="00B92F02"/>
    <w:rsid w:val="00B9465A"/>
    <w:rsid w:val="00B9664A"/>
    <w:rsid w:val="00B968FE"/>
    <w:rsid w:val="00B96F1B"/>
    <w:rsid w:val="00BA2BAD"/>
    <w:rsid w:val="00BA50E5"/>
    <w:rsid w:val="00BA5766"/>
    <w:rsid w:val="00BB0219"/>
    <w:rsid w:val="00BB073E"/>
    <w:rsid w:val="00BB0EE2"/>
    <w:rsid w:val="00BB13EE"/>
    <w:rsid w:val="00BB2287"/>
    <w:rsid w:val="00BB27FD"/>
    <w:rsid w:val="00BB2A87"/>
    <w:rsid w:val="00BB3876"/>
    <w:rsid w:val="00BB5570"/>
    <w:rsid w:val="00BB589F"/>
    <w:rsid w:val="00BC136B"/>
    <w:rsid w:val="00BC1EDA"/>
    <w:rsid w:val="00BC228A"/>
    <w:rsid w:val="00BC4761"/>
    <w:rsid w:val="00BC4CEA"/>
    <w:rsid w:val="00BC5AB8"/>
    <w:rsid w:val="00BD0654"/>
    <w:rsid w:val="00BD186B"/>
    <w:rsid w:val="00BD20E3"/>
    <w:rsid w:val="00BD7617"/>
    <w:rsid w:val="00BD794E"/>
    <w:rsid w:val="00BE0E2E"/>
    <w:rsid w:val="00BE35B2"/>
    <w:rsid w:val="00BE58BB"/>
    <w:rsid w:val="00BE58C4"/>
    <w:rsid w:val="00BE5A53"/>
    <w:rsid w:val="00BE5C00"/>
    <w:rsid w:val="00BF1699"/>
    <w:rsid w:val="00BF28AF"/>
    <w:rsid w:val="00BF4C29"/>
    <w:rsid w:val="00BF5104"/>
    <w:rsid w:val="00BF65BE"/>
    <w:rsid w:val="00C01098"/>
    <w:rsid w:val="00C015F1"/>
    <w:rsid w:val="00C01A13"/>
    <w:rsid w:val="00C0255D"/>
    <w:rsid w:val="00C02B74"/>
    <w:rsid w:val="00C02BB3"/>
    <w:rsid w:val="00C03C1D"/>
    <w:rsid w:val="00C0448B"/>
    <w:rsid w:val="00C05787"/>
    <w:rsid w:val="00C07607"/>
    <w:rsid w:val="00C076F8"/>
    <w:rsid w:val="00C1099D"/>
    <w:rsid w:val="00C120F6"/>
    <w:rsid w:val="00C12424"/>
    <w:rsid w:val="00C12749"/>
    <w:rsid w:val="00C14F2A"/>
    <w:rsid w:val="00C15856"/>
    <w:rsid w:val="00C16735"/>
    <w:rsid w:val="00C16B1F"/>
    <w:rsid w:val="00C17239"/>
    <w:rsid w:val="00C20498"/>
    <w:rsid w:val="00C21273"/>
    <w:rsid w:val="00C2168D"/>
    <w:rsid w:val="00C23821"/>
    <w:rsid w:val="00C23A33"/>
    <w:rsid w:val="00C24B4E"/>
    <w:rsid w:val="00C25302"/>
    <w:rsid w:val="00C310A3"/>
    <w:rsid w:val="00C32834"/>
    <w:rsid w:val="00C334E7"/>
    <w:rsid w:val="00C33B8F"/>
    <w:rsid w:val="00C37A06"/>
    <w:rsid w:val="00C41668"/>
    <w:rsid w:val="00C417AA"/>
    <w:rsid w:val="00C443C5"/>
    <w:rsid w:val="00C457FE"/>
    <w:rsid w:val="00C50292"/>
    <w:rsid w:val="00C52BD5"/>
    <w:rsid w:val="00C54B8F"/>
    <w:rsid w:val="00C56200"/>
    <w:rsid w:val="00C5653E"/>
    <w:rsid w:val="00C57F27"/>
    <w:rsid w:val="00C6080B"/>
    <w:rsid w:val="00C60BC7"/>
    <w:rsid w:val="00C646E5"/>
    <w:rsid w:val="00C64C8C"/>
    <w:rsid w:val="00C65737"/>
    <w:rsid w:val="00C667FB"/>
    <w:rsid w:val="00C66EEF"/>
    <w:rsid w:val="00C67956"/>
    <w:rsid w:val="00C679E0"/>
    <w:rsid w:val="00C67A55"/>
    <w:rsid w:val="00C67C1A"/>
    <w:rsid w:val="00C70258"/>
    <w:rsid w:val="00C7289F"/>
    <w:rsid w:val="00C748BF"/>
    <w:rsid w:val="00C7578D"/>
    <w:rsid w:val="00C767C2"/>
    <w:rsid w:val="00C81F89"/>
    <w:rsid w:val="00C82906"/>
    <w:rsid w:val="00C829B6"/>
    <w:rsid w:val="00C8308A"/>
    <w:rsid w:val="00C8370A"/>
    <w:rsid w:val="00C83B4B"/>
    <w:rsid w:val="00C85634"/>
    <w:rsid w:val="00C87614"/>
    <w:rsid w:val="00C879CC"/>
    <w:rsid w:val="00C901F8"/>
    <w:rsid w:val="00C9451C"/>
    <w:rsid w:val="00C946AE"/>
    <w:rsid w:val="00C94ED9"/>
    <w:rsid w:val="00C95BEE"/>
    <w:rsid w:val="00C96853"/>
    <w:rsid w:val="00CA1268"/>
    <w:rsid w:val="00CA4750"/>
    <w:rsid w:val="00CA65EE"/>
    <w:rsid w:val="00CA7BBD"/>
    <w:rsid w:val="00CB00CC"/>
    <w:rsid w:val="00CB22EE"/>
    <w:rsid w:val="00CB5A61"/>
    <w:rsid w:val="00CB5D57"/>
    <w:rsid w:val="00CB6418"/>
    <w:rsid w:val="00CB796F"/>
    <w:rsid w:val="00CB7F0D"/>
    <w:rsid w:val="00CC1BAB"/>
    <w:rsid w:val="00CC226B"/>
    <w:rsid w:val="00CC2848"/>
    <w:rsid w:val="00CC4FD9"/>
    <w:rsid w:val="00CC55C9"/>
    <w:rsid w:val="00CC784E"/>
    <w:rsid w:val="00CC7CC7"/>
    <w:rsid w:val="00CD2341"/>
    <w:rsid w:val="00CD2C06"/>
    <w:rsid w:val="00CD5289"/>
    <w:rsid w:val="00CD5621"/>
    <w:rsid w:val="00CD613B"/>
    <w:rsid w:val="00CD6315"/>
    <w:rsid w:val="00CD6877"/>
    <w:rsid w:val="00CD7AA3"/>
    <w:rsid w:val="00CE0B4D"/>
    <w:rsid w:val="00CE1EFB"/>
    <w:rsid w:val="00CE227A"/>
    <w:rsid w:val="00CE4141"/>
    <w:rsid w:val="00CE4707"/>
    <w:rsid w:val="00CE4D2E"/>
    <w:rsid w:val="00CE5AB1"/>
    <w:rsid w:val="00CE6739"/>
    <w:rsid w:val="00CE69D6"/>
    <w:rsid w:val="00CE702B"/>
    <w:rsid w:val="00CE729A"/>
    <w:rsid w:val="00CF20AC"/>
    <w:rsid w:val="00CF4792"/>
    <w:rsid w:val="00CF69D8"/>
    <w:rsid w:val="00CF7E20"/>
    <w:rsid w:val="00CF7EAF"/>
    <w:rsid w:val="00D02981"/>
    <w:rsid w:val="00D04FA3"/>
    <w:rsid w:val="00D05969"/>
    <w:rsid w:val="00D05C8D"/>
    <w:rsid w:val="00D062B6"/>
    <w:rsid w:val="00D11D7B"/>
    <w:rsid w:val="00D123CE"/>
    <w:rsid w:val="00D13694"/>
    <w:rsid w:val="00D138C7"/>
    <w:rsid w:val="00D15257"/>
    <w:rsid w:val="00D166B6"/>
    <w:rsid w:val="00D20A3F"/>
    <w:rsid w:val="00D20C35"/>
    <w:rsid w:val="00D20D11"/>
    <w:rsid w:val="00D215A1"/>
    <w:rsid w:val="00D21FDF"/>
    <w:rsid w:val="00D25BD8"/>
    <w:rsid w:val="00D25D55"/>
    <w:rsid w:val="00D26894"/>
    <w:rsid w:val="00D27381"/>
    <w:rsid w:val="00D27EF6"/>
    <w:rsid w:val="00D3177A"/>
    <w:rsid w:val="00D32D01"/>
    <w:rsid w:val="00D345D3"/>
    <w:rsid w:val="00D349CE"/>
    <w:rsid w:val="00D35768"/>
    <w:rsid w:val="00D35E61"/>
    <w:rsid w:val="00D36D39"/>
    <w:rsid w:val="00D407F6"/>
    <w:rsid w:val="00D417F8"/>
    <w:rsid w:val="00D419A0"/>
    <w:rsid w:val="00D41DA5"/>
    <w:rsid w:val="00D42CEF"/>
    <w:rsid w:val="00D462F5"/>
    <w:rsid w:val="00D474FA"/>
    <w:rsid w:val="00D50812"/>
    <w:rsid w:val="00D50985"/>
    <w:rsid w:val="00D52218"/>
    <w:rsid w:val="00D52772"/>
    <w:rsid w:val="00D52946"/>
    <w:rsid w:val="00D5324B"/>
    <w:rsid w:val="00D54895"/>
    <w:rsid w:val="00D55C1B"/>
    <w:rsid w:val="00D55FBA"/>
    <w:rsid w:val="00D56D4E"/>
    <w:rsid w:val="00D57348"/>
    <w:rsid w:val="00D57350"/>
    <w:rsid w:val="00D57ECB"/>
    <w:rsid w:val="00D610FD"/>
    <w:rsid w:val="00D64354"/>
    <w:rsid w:val="00D644A4"/>
    <w:rsid w:val="00D647D6"/>
    <w:rsid w:val="00D66450"/>
    <w:rsid w:val="00D6711F"/>
    <w:rsid w:val="00D67212"/>
    <w:rsid w:val="00D67AF2"/>
    <w:rsid w:val="00D70CCE"/>
    <w:rsid w:val="00D72AAB"/>
    <w:rsid w:val="00D72FC6"/>
    <w:rsid w:val="00D73877"/>
    <w:rsid w:val="00D73FE5"/>
    <w:rsid w:val="00D750F6"/>
    <w:rsid w:val="00D75767"/>
    <w:rsid w:val="00D76D6A"/>
    <w:rsid w:val="00D80443"/>
    <w:rsid w:val="00D82561"/>
    <w:rsid w:val="00D8686E"/>
    <w:rsid w:val="00D86A42"/>
    <w:rsid w:val="00D87D1F"/>
    <w:rsid w:val="00D87E6A"/>
    <w:rsid w:val="00D9169E"/>
    <w:rsid w:val="00D91888"/>
    <w:rsid w:val="00D96C14"/>
    <w:rsid w:val="00D97783"/>
    <w:rsid w:val="00DA1EB1"/>
    <w:rsid w:val="00DA262E"/>
    <w:rsid w:val="00DA29B2"/>
    <w:rsid w:val="00DA2D87"/>
    <w:rsid w:val="00DA3CEF"/>
    <w:rsid w:val="00DA3D51"/>
    <w:rsid w:val="00DA3F40"/>
    <w:rsid w:val="00DA44EC"/>
    <w:rsid w:val="00DA52C9"/>
    <w:rsid w:val="00DA5340"/>
    <w:rsid w:val="00DA6A9C"/>
    <w:rsid w:val="00DA77C5"/>
    <w:rsid w:val="00DB03C7"/>
    <w:rsid w:val="00DB1E26"/>
    <w:rsid w:val="00DB3716"/>
    <w:rsid w:val="00DB4828"/>
    <w:rsid w:val="00DB4BA6"/>
    <w:rsid w:val="00DB528E"/>
    <w:rsid w:val="00DC1D5F"/>
    <w:rsid w:val="00DC21F4"/>
    <w:rsid w:val="00DC24EC"/>
    <w:rsid w:val="00DC2541"/>
    <w:rsid w:val="00DC399A"/>
    <w:rsid w:val="00DC42BE"/>
    <w:rsid w:val="00DC5404"/>
    <w:rsid w:val="00DC5E1D"/>
    <w:rsid w:val="00DC654E"/>
    <w:rsid w:val="00DC69B5"/>
    <w:rsid w:val="00DC70FB"/>
    <w:rsid w:val="00DC7C57"/>
    <w:rsid w:val="00DD1A10"/>
    <w:rsid w:val="00DD22FC"/>
    <w:rsid w:val="00DD2523"/>
    <w:rsid w:val="00DD5193"/>
    <w:rsid w:val="00DD5DAC"/>
    <w:rsid w:val="00DD69A0"/>
    <w:rsid w:val="00DD6B64"/>
    <w:rsid w:val="00DD7EAE"/>
    <w:rsid w:val="00DE041B"/>
    <w:rsid w:val="00DE0C24"/>
    <w:rsid w:val="00DE2745"/>
    <w:rsid w:val="00DE2A92"/>
    <w:rsid w:val="00DE2D91"/>
    <w:rsid w:val="00DE5756"/>
    <w:rsid w:val="00DE6657"/>
    <w:rsid w:val="00DE6AD5"/>
    <w:rsid w:val="00DF0372"/>
    <w:rsid w:val="00DF236F"/>
    <w:rsid w:val="00DF281C"/>
    <w:rsid w:val="00DF3689"/>
    <w:rsid w:val="00DF3E92"/>
    <w:rsid w:val="00DF435B"/>
    <w:rsid w:val="00DF5F56"/>
    <w:rsid w:val="00DF66AA"/>
    <w:rsid w:val="00E002E2"/>
    <w:rsid w:val="00E00748"/>
    <w:rsid w:val="00E00828"/>
    <w:rsid w:val="00E01A5C"/>
    <w:rsid w:val="00E047A1"/>
    <w:rsid w:val="00E04DE6"/>
    <w:rsid w:val="00E051B6"/>
    <w:rsid w:val="00E066DA"/>
    <w:rsid w:val="00E1003C"/>
    <w:rsid w:val="00E117A2"/>
    <w:rsid w:val="00E13CB7"/>
    <w:rsid w:val="00E14F3A"/>
    <w:rsid w:val="00E17E23"/>
    <w:rsid w:val="00E17FC0"/>
    <w:rsid w:val="00E214D5"/>
    <w:rsid w:val="00E2314C"/>
    <w:rsid w:val="00E24C6B"/>
    <w:rsid w:val="00E25308"/>
    <w:rsid w:val="00E25A09"/>
    <w:rsid w:val="00E26129"/>
    <w:rsid w:val="00E26DA1"/>
    <w:rsid w:val="00E333CB"/>
    <w:rsid w:val="00E343D4"/>
    <w:rsid w:val="00E3593F"/>
    <w:rsid w:val="00E36AD8"/>
    <w:rsid w:val="00E36AEE"/>
    <w:rsid w:val="00E37C93"/>
    <w:rsid w:val="00E41271"/>
    <w:rsid w:val="00E4142B"/>
    <w:rsid w:val="00E4418F"/>
    <w:rsid w:val="00E47199"/>
    <w:rsid w:val="00E50B0C"/>
    <w:rsid w:val="00E5271F"/>
    <w:rsid w:val="00E53046"/>
    <w:rsid w:val="00E53453"/>
    <w:rsid w:val="00E5427B"/>
    <w:rsid w:val="00E60F48"/>
    <w:rsid w:val="00E61790"/>
    <w:rsid w:val="00E61D0D"/>
    <w:rsid w:val="00E62134"/>
    <w:rsid w:val="00E639D9"/>
    <w:rsid w:val="00E64521"/>
    <w:rsid w:val="00E650E6"/>
    <w:rsid w:val="00E66333"/>
    <w:rsid w:val="00E673E7"/>
    <w:rsid w:val="00E67612"/>
    <w:rsid w:val="00E70084"/>
    <w:rsid w:val="00E7048F"/>
    <w:rsid w:val="00E704A2"/>
    <w:rsid w:val="00E70F8A"/>
    <w:rsid w:val="00E7192B"/>
    <w:rsid w:val="00E72F84"/>
    <w:rsid w:val="00E72FD1"/>
    <w:rsid w:val="00E7304F"/>
    <w:rsid w:val="00E73842"/>
    <w:rsid w:val="00E74ECF"/>
    <w:rsid w:val="00E75E76"/>
    <w:rsid w:val="00E77D98"/>
    <w:rsid w:val="00E82AD9"/>
    <w:rsid w:val="00E82CCF"/>
    <w:rsid w:val="00E83070"/>
    <w:rsid w:val="00E831EE"/>
    <w:rsid w:val="00E847ED"/>
    <w:rsid w:val="00E854CE"/>
    <w:rsid w:val="00E86504"/>
    <w:rsid w:val="00E87419"/>
    <w:rsid w:val="00E902C0"/>
    <w:rsid w:val="00E93C66"/>
    <w:rsid w:val="00E945BB"/>
    <w:rsid w:val="00E94BCA"/>
    <w:rsid w:val="00EA3CAA"/>
    <w:rsid w:val="00EA45FD"/>
    <w:rsid w:val="00EA5F04"/>
    <w:rsid w:val="00EA61E9"/>
    <w:rsid w:val="00EA6516"/>
    <w:rsid w:val="00EB54D3"/>
    <w:rsid w:val="00EB7385"/>
    <w:rsid w:val="00EB74B4"/>
    <w:rsid w:val="00EC05CD"/>
    <w:rsid w:val="00EC09D5"/>
    <w:rsid w:val="00EC318F"/>
    <w:rsid w:val="00EC4B85"/>
    <w:rsid w:val="00ED16A0"/>
    <w:rsid w:val="00ED36EE"/>
    <w:rsid w:val="00ED59A4"/>
    <w:rsid w:val="00ED6664"/>
    <w:rsid w:val="00ED7C24"/>
    <w:rsid w:val="00ED7D8D"/>
    <w:rsid w:val="00EE08A8"/>
    <w:rsid w:val="00EE1DDF"/>
    <w:rsid w:val="00EE42F0"/>
    <w:rsid w:val="00EE4717"/>
    <w:rsid w:val="00EF0B25"/>
    <w:rsid w:val="00EF0F5F"/>
    <w:rsid w:val="00EF2D18"/>
    <w:rsid w:val="00EF4FFD"/>
    <w:rsid w:val="00EF6285"/>
    <w:rsid w:val="00EF6C86"/>
    <w:rsid w:val="00EF6D28"/>
    <w:rsid w:val="00EF762F"/>
    <w:rsid w:val="00F016EC"/>
    <w:rsid w:val="00F021C6"/>
    <w:rsid w:val="00F0345C"/>
    <w:rsid w:val="00F05672"/>
    <w:rsid w:val="00F06EFD"/>
    <w:rsid w:val="00F072B5"/>
    <w:rsid w:val="00F12084"/>
    <w:rsid w:val="00F12557"/>
    <w:rsid w:val="00F12B85"/>
    <w:rsid w:val="00F138A9"/>
    <w:rsid w:val="00F14DDC"/>
    <w:rsid w:val="00F16014"/>
    <w:rsid w:val="00F17BDF"/>
    <w:rsid w:val="00F204B2"/>
    <w:rsid w:val="00F2071A"/>
    <w:rsid w:val="00F21519"/>
    <w:rsid w:val="00F22391"/>
    <w:rsid w:val="00F251E8"/>
    <w:rsid w:val="00F27AD0"/>
    <w:rsid w:val="00F324DA"/>
    <w:rsid w:val="00F33863"/>
    <w:rsid w:val="00F34BDE"/>
    <w:rsid w:val="00F43BB9"/>
    <w:rsid w:val="00F43F9A"/>
    <w:rsid w:val="00F4551C"/>
    <w:rsid w:val="00F45651"/>
    <w:rsid w:val="00F45ED1"/>
    <w:rsid w:val="00F46DEB"/>
    <w:rsid w:val="00F46FE4"/>
    <w:rsid w:val="00F47120"/>
    <w:rsid w:val="00F473DB"/>
    <w:rsid w:val="00F50E41"/>
    <w:rsid w:val="00F51642"/>
    <w:rsid w:val="00F5344A"/>
    <w:rsid w:val="00F563BE"/>
    <w:rsid w:val="00F60652"/>
    <w:rsid w:val="00F60ECB"/>
    <w:rsid w:val="00F61E9B"/>
    <w:rsid w:val="00F63961"/>
    <w:rsid w:val="00F641C7"/>
    <w:rsid w:val="00F654F2"/>
    <w:rsid w:val="00F67828"/>
    <w:rsid w:val="00F7007B"/>
    <w:rsid w:val="00F7177D"/>
    <w:rsid w:val="00F71ADE"/>
    <w:rsid w:val="00F71BAF"/>
    <w:rsid w:val="00F74FC3"/>
    <w:rsid w:val="00F751FB"/>
    <w:rsid w:val="00F75FD6"/>
    <w:rsid w:val="00F77258"/>
    <w:rsid w:val="00F77BD5"/>
    <w:rsid w:val="00F810C6"/>
    <w:rsid w:val="00F82073"/>
    <w:rsid w:val="00F830A7"/>
    <w:rsid w:val="00F8323E"/>
    <w:rsid w:val="00F84977"/>
    <w:rsid w:val="00F918D1"/>
    <w:rsid w:val="00F948FB"/>
    <w:rsid w:val="00F9590A"/>
    <w:rsid w:val="00F96E73"/>
    <w:rsid w:val="00F97ED1"/>
    <w:rsid w:val="00FA1A10"/>
    <w:rsid w:val="00FA2C96"/>
    <w:rsid w:val="00FA3111"/>
    <w:rsid w:val="00FA31CE"/>
    <w:rsid w:val="00FA3936"/>
    <w:rsid w:val="00FA3F7F"/>
    <w:rsid w:val="00FA471D"/>
    <w:rsid w:val="00FA59D4"/>
    <w:rsid w:val="00FB09BA"/>
    <w:rsid w:val="00FB21D3"/>
    <w:rsid w:val="00FB3433"/>
    <w:rsid w:val="00FB3538"/>
    <w:rsid w:val="00FB36D1"/>
    <w:rsid w:val="00FB5EF1"/>
    <w:rsid w:val="00FB653A"/>
    <w:rsid w:val="00FC254D"/>
    <w:rsid w:val="00FC277A"/>
    <w:rsid w:val="00FD04EF"/>
    <w:rsid w:val="00FD1E06"/>
    <w:rsid w:val="00FD2C63"/>
    <w:rsid w:val="00FD3542"/>
    <w:rsid w:val="00FD4F11"/>
    <w:rsid w:val="00FD616C"/>
    <w:rsid w:val="00FD622E"/>
    <w:rsid w:val="00FD6C7B"/>
    <w:rsid w:val="00FE014C"/>
    <w:rsid w:val="00FE0ED7"/>
    <w:rsid w:val="00FE1576"/>
    <w:rsid w:val="00FE1E03"/>
    <w:rsid w:val="00FE1F6F"/>
    <w:rsid w:val="00FE3145"/>
    <w:rsid w:val="00FE4B70"/>
    <w:rsid w:val="00FE57B6"/>
    <w:rsid w:val="00FE61F3"/>
    <w:rsid w:val="00FE6D70"/>
    <w:rsid w:val="00FF02E3"/>
    <w:rsid w:val="00FF1029"/>
    <w:rsid w:val="00FF10D8"/>
    <w:rsid w:val="00FF513B"/>
    <w:rsid w:val="00FF5491"/>
    <w:rsid w:val="00FF5529"/>
    <w:rsid w:val="00FF58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4:docId w14:val="15B2848B"/>
  <w15:docId w15:val="{D750F2A9-42B7-4460-8868-9F9BFAF9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DBC"/>
    <w:rPr>
      <w:sz w:val="24"/>
      <w:szCs w:val="24"/>
    </w:rPr>
  </w:style>
  <w:style w:type="paragraph" w:styleId="Nagwek1">
    <w:name w:val="heading 1"/>
    <w:basedOn w:val="Normalny"/>
    <w:next w:val="Normalny"/>
    <w:qFormat/>
    <w:rsid w:val="00AA0DBC"/>
    <w:pPr>
      <w:keepNext/>
      <w:jc w:val="center"/>
      <w:outlineLvl w:val="0"/>
    </w:pPr>
    <w:rPr>
      <w:b/>
      <w:sz w:val="40"/>
      <w:szCs w:val="20"/>
    </w:rPr>
  </w:style>
  <w:style w:type="paragraph" w:styleId="Nagwek2">
    <w:name w:val="heading 2"/>
    <w:basedOn w:val="Normalny"/>
    <w:next w:val="Normalny"/>
    <w:qFormat/>
    <w:rsid w:val="00AA0DBC"/>
    <w:pPr>
      <w:keepNext/>
      <w:jc w:val="both"/>
      <w:outlineLvl w:val="1"/>
    </w:pPr>
    <w:rPr>
      <w:i/>
      <w:szCs w:val="20"/>
    </w:rPr>
  </w:style>
  <w:style w:type="paragraph" w:styleId="Nagwek3">
    <w:name w:val="heading 3"/>
    <w:basedOn w:val="Normalny"/>
    <w:next w:val="Normalny"/>
    <w:qFormat/>
    <w:rsid w:val="00AA0DBC"/>
    <w:pPr>
      <w:keepNext/>
      <w:jc w:val="both"/>
      <w:outlineLvl w:val="2"/>
    </w:pPr>
    <w:rPr>
      <w:b/>
      <w:caps/>
      <w:szCs w:val="20"/>
    </w:rPr>
  </w:style>
  <w:style w:type="paragraph" w:styleId="Nagwek4">
    <w:name w:val="heading 4"/>
    <w:basedOn w:val="Normalny"/>
    <w:next w:val="Normalny"/>
    <w:qFormat/>
    <w:rsid w:val="00AA0DBC"/>
    <w:pPr>
      <w:keepNext/>
      <w:jc w:val="both"/>
      <w:outlineLvl w:val="3"/>
    </w:pPr>
    <w:rPr>
      <w:szCs w:val="20"/>
      <w:u w:val="single"/>
    </w:rPr>
  </w:style>
  <w:style w:type="paragraph" w:styleId="Nagwek5">
    <w:name w:val="heading 5"/>
    <w:basedOn w:val="Normalny"/>
    <w:next w:val="Normalny"/>
    <w:qFormat/>
    <w:rsid w:val="00AA0DBC"/>
    <w:pPr>
      <w:keepNext/>
      <w:outlineLvl w:val="4"/>
    </w:pPr>
    <w:rPr>
      <w:szCs w:val="20"/>
      <w:u w:val="single"/>
    </w:rPr>
  </w:style>
  <w:style w:type="paragraph" w:styleId="Nagwek6">
    <w:name w:val="heading 6"/>
    <w:basedOn w:val="Normalny"/>
    <w:next w:val="Normalny"/>
    <w:qFormat/>
    <w:rsid w:val="00AA0DBC"/>
    <w:pPr>
      <w:keepNext/>
      <w:jc w:val="both"/>
      <w:outlineLvl w:val="5"/>
    </w:pPr>
    <w:rPr>
      <w:sz w:val="20"/>
      <w:u w:val="single"/>
    </w:rPr>
  </w:style>
  <w:style w:type="paragraph" w:styleId="Nagwek7">
    <w:name w:val="heading 7"/>
    <w:basedOn w:val="Normalny"/>
    <w:next w:val="Normalny"/>
    <w:qFormat/>
    <w:rsid w:val="00AA0DBC"/>
    <w:pPr>
      <w:keepNext/>
      <w:jc w:val="both"/>
      <w:outlineLvl w:val="6"/>
    </w:pPr>
    <w:rPr>
      <w:b/>
      <w:bCs/>
      <w:i/>
      <w:iCs/>
      <w:sz w:val="20"/>
    </w:rPr>
  </w:style>
  <w:style w:type="paragraph" w:styleId="Nagwek8">
    <w:name w:val="heading 8"/>
    <w:basedOn w:val="Normalny"/>
    <w:next w:val="Normalny"/>
    <w:qFormat/>
    <w:rsid w:val="00AA0DBC"/>
    <w:pPr>
      <w:keepNext/>
      <w:jc w:val="both"/>
      <w:outlineLvl w:val="7"/>
    </w:pPr>
    <w:rPr>
      <w:b/>
      <w:u w:val="single"/>
    </w:rPr>
  </w:style>
  <w:style w:type="paragraph" w:styleId="Nagwek9">
    <w:name w:val="heading 9"/>
    <w:basedOn w:val="Normalny"/>
    <w:next w:val="Normalny"/>
    <w:qFormat/>
    <w:rsid w:val="00AA0DBC"/>
    <w:pPr>
      <w:keepNext/>
      <w:ind w:firstLine="360"/>
      <w:jc w:val="both"/>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AA0DBC"/>
    <w:pPr>
      <w:jc w:val="both"/>
    </w:pPr>
    <w:rPr>
      <w:szCs w:val="20"/>
      <w:lang w:val="x-none" w:eastAsia="x-none"/>
    </w:rPr>
  </w:style>
  <w:style w:type="paragraph" w:styleId="Tekstpodstawowywcity">
    <w:name w:val="Body Text Indent"/>
    <w:basedOn w:val="Normalny"/>
    <w:rsid w:val="00AA0DBC"/>
    <w:pPr>
      <w:ind w:left="2124" w:hanging="2124"/>
    </w:pPr>
    <w:rPr>
      <w:szCs w:val="20"/>
    </w:rPr>
  </w:style>
  <w:style w:type="paragraph" w:styleId="Tekstpodstawowy">
    <w:name w:val="Body Text"/>
    <w:basedOn w:val="Normalny"/>
    <w:rsid w:val="00AA0DBC"/>
    <w:pPr>
      <w:jc w:val="both"/>
    </w:pPr>
    <w:rPr>
      <w:rFonts w:ascii="TimesET" w:hAnsi="TimesET"/>
      <w:snapToGrid w:val="0"/>
      <w:color w:val="000000"/>
      <w:szCs w:val="20"/>
    </w:rPr>
  </w:style>
  <w:style w:type="paragraph" w:styleId="Tekstpodstawowywcity2">
    <w:name w:val="Body Text Indent 2"/>
    <w:basedOn w:val="Normalny"/>
    <w:link w:val="Tekstpodstawowywcity2Znak"/>
    <w:rsid w:val="00AA0DBC"/>
    <w:pPr>
      <w:ind w:left="360"/>
      <w:jc w:val="both"/>
    </w:pPr>
    <w:rPr>
      <w:szCs w:val="20"/>
      <w:lang w:val="x-none" w:eastAsia="x-none"/>
    </w:rPr>
  </w:style>
  <w:style w:type="paragraph" w:styleId="Tekstpodstawowy3">
    <w:name w:val="Body Text 3"/>
    <w:basedOn w:val="Normalny"/>
    <w:rsid w:val="00AA0DBC"/>
    <w:pPr>
      <w:jc w:val="both"/>
    </w:pPr>
    <w:rPr>
      <w:sz w:val="22"/>
      <w:szCs w:val="20"/>
    </w:rPr>
  </w:style>
  <w:style w:type="paragraph" w:styleId="Tekstpodstawowywcity3">
    <w:name w:val="Body Text Indent 3"/>
    <w:basedOn w:val="Normalny"/>
    <w:rsid w:val="00AA0DBC"/>
    <w:pPr>
      <w:widowControl w:val="0"/>
      <w:ind w:left="709"/>
      <w:jc w:val="both"/>
    </w:pPr>
    <w:rPr>
      <w:snapToGrid w:val="0"/>
      <w:color w:val="000000"/>
      <w:szCs w:val="20"/>
    </w:rPr>
  </w:style>
  <w:style w:type="character" w:styleId="Numerstrony">
    <w:name w:val="page number"/>
    <w:basedOn w:val="Domylnaczcionkaakapitu"/>
    <w:rsid w:val="00AA0DBC"/>
  </w:style>
  <w:style w:type="paragraph" w:styleId="Stopka">
    <w:name w:val="footer"/>
    <w:basedOn w:val="Normalny"/>
    <w:link w:val="StopkaZnak"/>
    <w:uiPriority w:val="99"/>
    <w:rsid w:val="00AA0DBC"/>
    <w:pPr>
      <w:tabs>
        <w:tab w:val="center" w:pos="4536"/>
        <w:tab w:val="right" w:pos="9072"/>
      </w:tabs>
    </w:pPr>
    <w:rPr>
      <w:sz w:val="20"/>
      <w:szCs w:val="20"/>
    </w:rPr>
  </w:style>
  <w:style w:type="paragraph" w:customStyle="1" w:styleId="Blockquote">
    <w:name w:val="Blockquote"/>
    <w:basedOn w:val="Normalny"/>
    <w:rsid w:val="00AA0DBC"/>
    <w:pPr>
      <w:spacing w:before="100" w:after="100"/>
      <w:ind w:left="360" w:right="360"/>
    </w:pPr>
    <w:rPr>
      <w:snapToGrid w:val="0"/>
      <w:szCs w:val="20"/>
    </w:rPr>
  </w:style>
  <w:style w:type="character" w:styleId="Hipercze">
    <w:name w:val="Hyperlink"/>
    <w:rsid w:val="00AA0DBC"/>
    <w:rPr>
      <w:color w:val="0000FF"/>
      <w:u w:val="single"/>
    </w:rPr>
  </w:style>
  <w:style w:type="paragraph" w:styleId="Nagwek">
    <w:name w:val="header"/>
    <w:basedOn w:val="Normalny"/>
    <w:rsid w:val="00AA0DBC"/>
    <w:pPr>
      <w:tabs>
        <w:tab w:val="center" w:pos="4536"/>
        <w:tab w:val="right" w:pos="9072"/>
      </w:tabs>
    </w:pPr>
  </w:style>
  <w:style w:type="paragraph" w:styleId="Tytu">
    <w:name w:val="Title"/>
    <w:basedOn w:val="Normalny"/>
    <w:qFormat/>
    <w:rsid w:val="00AA0DBC"/>
    <w:pPr>
      <w:jc w:val="center"/>
    </w:pPr>
    <w:rPr>
      <w:b/>
      <w:sz w:val="36"/>
    </w:rPr>
  </w:style>
  <w:style w:type="paragraph" w:styleId="Tekstdymka">
    <w:name w:val="Balloon Text"/>
    <w:basedOn w:val="Normalny"/>
    <w:semiHidden/>
    <w:rsid w:val="00BF4C29"/>
    <w:rPr>
      <w:rFonts w:ascii="Tahoma" w:hAnsi="Tahoma" w:cs="Tahoma"/>
      <w:sz w:val="16"/>
      <w:szCs w:val="16"/>
    </w:rPr>
  </w:style>
  <w:style w:type="paragraph" w:styleId="Lista4">
    <w:name w:val="List 4"/>
    <w:basedOn w:val="Normalny"/>
    <w:rsid w:val="00907858"/>
    <w:pPr>
      <w:widowControl w:val="0"/>
      <w:spacing w:before="200" w:line="320" w:lineRule="auto"/>
      <w:ind w:left="1132" w:hanging="283"/>
      <w:jc w:val="both"/>
    </w:pPr>
    <w:rPr>
      <w:rFonts w:ascii="Arial" w:hAnsi="Arial"/>
      <w:sz w:val="18"/>
      <w:szCs w:val="20"/>
    </w:rPr>
  </w:style>
  <w:style w:type="paragraph" w:customStyle="1" w:styleId="pkt">
    <w:name w:val="pkt"/>
    <w:basedOn w:val="Normalny"/>
    <w:rsid w:val="00F324DA"/>
    <w:pPr>
      <w:spacing w:before="60" w:after="60"/>
      <w:ind w:left="851" w:hanging="295"/>
      <w:jc w:val="both"/>
    </w:pPr>
  </w:style>
  <w:style w:type="paragraph" w:styleId="NormalnyWeb">
    <w:name w:val="Normal (Web)"/>
    <w:basedOn w:val="Normalny"/>
    <w:rsid w:val="000372FF"/>
    <w:pPr>
      <w:spacing w:before="100" w:beforeAutospacing="1" w:after="100" w:afterAutospacing="1"/>
    </w:pPr>
  </w:style>
  <w:style w:type="paragraph" w:styleId="Podtytu">
    <w:name w:val="Subtitle"/>
    <w:basedOn w:val="Normalny"/>
    <w:qFormat/>
    <w:rsid w:val="00E854CE"/>
    <w:pPr>
      <w:jc w:val="center"/>
    </w:pPr>
    <w:rPr>
      <w:b/>
    </w:rPr>
  </w:style>
  <w:style w:type="paragraph" w:customStyle="1" w:styleId="ZnakZnakZnakZnak">
    <w:name w:val="Znak Znak Znak Znak"/>
    <w:basedOn w:val="Normalny"/>
    <w:rsid w:val="00C64C8C"/>
  </w:style>
  <w:style w:type="table" w:styleId="Tabela-Siatka">
    <w:name w:val="Table Grid"/>
    <w:basedOn w:val="Standardowy"/>
    <w:rsid w:val="009A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7C2F32"/>
    <w:rPr>
      <w:sz w:val="16"/>
      <w:szCs w:val="16"/>
    </w:rPr>
  </w:style>
  <w:style w:type="paragraph" w:styleId="Tekstkomentarza">
    <w:name w:val="annotation text"/>
    <w:basedOn w:val="Normalny"/>
    <w:link w:val="TekstkomentarzaZnak"/>
    <w:rsid w:val="007C2F32"/>
    <w:rPr>
      <w:sz w:val="20"/>
      <w:szCs w:val="20"/>
    </w:rPr>
  </w:style>
  <w:style w:type="character" w:customStyle="1" w:styleId="TekstkomentarzaZnak">
    <w:name w:val="Tekst komentarza Znak"/>
    <w:basedOn w:val="Domylnaczcionkaakapitu"/>
    <w:link w:val="Tekstkomentarza"/>
    <w:rsid w:val="007C2F32"/>
  </w:style>
  <w:style w:type="paragraph" w:styleId="Tematkomentarza">
    <w:name w:val="annotation subject"/>
    <w:basedOn w:val="Tekstkomentarza"/>
    <w:next w:val="Tekstkomentarza"/>
    <w:link w:val="TematkomentarzaZnak"/>
    <w:rsid w:val="007C2F32"/>
    <w:rPr>
      <w:b/>
      <w:bCs/>
      <w:lang w:val="x-none" w:eastAsia="x-none"/>
    </w:rPr>
  </w:style>
  <w:style w:type="character" w:customStyle="1" w:styleId="TematkomentarzaZnak">
    <w:name w:val="Temat komentarza Znak"/>
    <w:link w:val="Tematkomentarza"/>
    <w:rsid w:val="007C2F32"/>
    <w:rPr>
      <w:b/>
      <w:bCs/>
    </w:rPr>
  </w:style>
  <w:style w:type="character" w:styleId="Tekstzastpczy">
    <w:name w:val="Placeholder Text"/>
    <w:uiPriority w:val="99"/>
    <w:semiHidden/>
    <w:rsid w:val="00F830A7"/>
    <w:rPr>
      <w:color w:val="808080"/>
    </w:rPr>
  </w:style>
  <w:style w:type="character" w:customStyle="1" w:styleId="StopkaZnak">
    <w:name w:val="Stopka Znak"/>
    <w:basedOn w:val="Domylnaczcionkaakapitu"/>
    <w:link w:val="Stopka"/>
    <w:uiPriority w:val="99"/>
    <w:rsid w:val="0001512C"/>
  </w:style>
  <w:style w:type="character" w:customStyle="1" w:styleId="Tekstpodstawowy2Znak">
    <w:name w:val="Tekst podstawowy 2 Znak"/>
    <w:link w:val="Tekstpodstawowy2"/>
    <w:uiPriority w:val="99"/>
    <w:rsid w:val="00484B0A"/>
    <w:rPr>
      <w:sz w:val="24"/>
    </w:rPr>
  </w:style>
  <w:style w:type="paragraph" w:customStyle="1" w:styleId="Default">
    <w:name w:val="Default"/>
    <w:rsid w:val="00484B0A"/>
    <w:pPr>
      <w:autoSpaceDE w:val="0"/>
      <w:autoSpaceDN w:val="0"/>
      <w:adjustRightInd w:val="0"/>
    </w:pPr>
    <w:rPr>
      <w:rFonts w:ascii="Arial" w:hAnsi="Arial" w:cs="Arial"/>
      <w:color w:val="000000"/>
      <w:sz w:val="24"/>
      <w:szCs w:val="24"/>
    </w:rPr>
  </w:style>
  <w:style w:type="paragraph" w:styleId="Akapitzlist">
    <w:name w:val="List Paragraph"/>
    <w:aliases w:val="Numerowanie,L1,Akapit z listą5"/>
    <w:basedOn w:val="Normalny"/>
    <w:link w:val="AkapitzlistZnak"/>
    <w:uiPriority w:val="34"/>
    <w:qFormat/>
    <w:rsid w:val="00D15257"/>
    <w:pPr>
      <w:ind w:left="720"/>
      <w:contextualSpacing/>
    </w:pPr>
  </w:style>
  <w:style w:type="character" w:customStyle="1" w:styleId="Tekstpodstawowywcity2Znak">
    <w:name w:val="Tekst podstawowy wcięty 2 Znak"/>
    <w:link w:val="Tekstpodstawowywcity2"/>
    <w:rsid w:val="002C025F"/>
    <w:rPr>
      <w:sz w:val="24"/>
    </w:rPr>
  </w:style>
  <w:style w:type="character" w:customStyle="1" w:styleId="Teksttreci">
    <w:name w:val="Tekst treści_"/>
    <w:basedOn w:val="Domylnaczcionkaakapitu"/>
    <w:link w:val="Teksttreci0"/>
    <w:rsid w:val="00B968FE"/>
    <w:rPr>
      <w:sz w:val="19"/>
      <w:szCs w:val="19"/>
      <w:shd w:val="clear" w:color="auto" w:fill="FFFFFF"/>
    </w:rPr>
  </w:style>
  <w:style w:type="paragraph" w:customStyle="1" w:styleId="Teksttreci0">
    <w:name w:val="Tekst treści"/>
    <w:basedOn w:val="Normalny"/>
    <w:link w:val="Teksttreci"/>
    <w:rsid w:val="00B968FE"/>
    <w:pPr>
      <w:shd w:val="clear" w:color="auto" w:fill="FFFFFF"/>
      <w:spacing w:before="60" w:after="360" w:line="0" w:lineRule="atLeast"/>
      <w:ind w:hanging="420"/>
      <w:jc w:val="center"/>
    </w:pPr>
    <w:rPr>
      <w:sz w:val="19"/>
      <w:szCs w:val="19"/>
    </w:rPr>
  </w:style>
  <w:style w:type="character" w:customStyle="1" w:styleId="Nagwek10">
    <w:name w:val="Nagłówek #1_"/>
    <w:basedOn w:val="Domylnaczcionkaakapitu"/>
    <w:link w:val="Nagwek11"/>
    <w:rsid w:val="00DC24EC"/>
    <w:rPr>
      <w:rFonts w:ascii="Arial" w:eastAsia="Arial" w:hAnsi="Arial" w:cs="Arial"/>
      <w:sz w:val="19"/>
      <w:szCs w:val="19"/>
      <w:shd w:val="clear" w:color="auto" w:fill="FFFFFF"/>
    </w:rPr>
  </w:style>
  <w:style w:type="paragraph" w:customStyle="1" w:styleId="Nagwek11">
    <w:name w:val="Nagłówek #1"/>
    <w:basedOn w:val="Normalny"/>
    <w:link w:val="Nagwek10"/>
    <w:rsid w:val="00DC24EC"/>
    <w:pPr>
      <w:shd w:val="clear" w:color="auto" w:fill="FFFFFF"/>
      <w:spacing w:line="226" w:lineRule="exact"/>
      <w:ind w:hanging="420"/>
      <w:jc w:val="both"/>
      <w:outlineLvl w:val="0"/>
    </w:pPr>
    <w:rPr>
      <w:rFonts w:ascii="Arial" w:eastAsia="Arial" w:hAnsi="Arial" w:cs="Arial"/>
      <w:sz w:val="19"/>
      <w:szCs w:val="19"/>
    </w:rPr>
  </w:style>
  <w:style w:type="character" w:customStyle="1" w:styleId="Teksttreci4">
    <w:name w:val="Tekst treści (4)_"/>
    <w:basedOn w:val="Domylnaczcionkaakapitu"/>
    <w:link w:val="Teksttreci40"/>
    <w:rsid w:val="00145486"/>
    <w:rPr>
      <w:rFonts w:ascii="Arial" w:eastAsia="Arial" w:hAnsi="Arial" w:cs="Arial"/>
      <w:sz w:val="19"/>
      <w:szCs w:val="19"/>
      <w:shd w:val="clear" w:color="auto" w:fill="FFFFFF"/>
    </w:rPr>
  </w:style>
  <w:style w:type="paragraph" w:customStyle="1" w:styleId="Teksttreci40">
    <w:name w:val="Tekst treści (4)"/>
    <w:basedOn w:val="Normalny"/>
    <w:link w:val="Teksttreci4"/>
    <w:rsid w:val="00145486"/>
    <w:pPr>
      <w:shd w:val="clear" w:color="auto" w:fill="FFFFFF"/>
      <w:spacing w:line="470" w:lineRule="exact"/>
      <w:ind w:hanging="720"/>
      <w:jc w:val="center"/>
    </w:pPr>
    <w:rPr>
      <w:rFonts w:ascii="Arial" w:eastAsia="Arial" w:hAnsi="Arial" w:cs="Arial"/>
      <w:sz w:val="19"/>
      <w:szCs w:val="19"/>
    </w:rPr>
  </w:style>
  <w:style w:type="character" w:customStyle="1" w:styleId="AkapitzlistZnak">
    <w:name w:val="Akapit z listą Znak"/>
    <w:aliases w:val="Numerowanie Znak,L1 Znak,Akapit z listą5 Znak"/>
    <w:link w:val="Akapitzlist"/>
    <w:uiPriority w:val="34"/>
    <w:locked/>
    <w:rsid w:val="003222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5974">
      <w:bodyDiv w:val="1"/>
      <w:marLeft w:val="0"/>
      <w:marRight w:val="0"/>
      <w:marTop w:val="0"/>
      <w:marBottom w:val="0"/>
      <w:divBdr>
        <w:top w:val="none" w:sz="0" w:space="0" w:color="auto"/>
        <w:left w:val="none" w:sz="0" w:space="0" w:color="auto"/>
        <w:bottom w:val="none" w:sz="0" w:space="0" w:color="auto"/>
        <w:right w:val="none" w:sz="0" w:space="0" w:color="auto"/>
      </w:divBdr>
    </w:div>
    <w:div w:id="162667423">
      <w:bodyDiv w:val="1"/>
      <w:marLeft w:val="0"/>
      <w:marRight w:val="0"/>
      <w:marTop w:val="0"/>
      <w:marBottom w:val="0"/>
      <w:divBdr>
        <w:top w:val="none" w:sz="0" w:space="0" w:color="auto"/>
        <w:left w:val="none" w:sz="0" w:space="0" w:color="auto"/>
        <w:bottom w:val="none" w:sz="0" w:space="0" w:color="auto"/>
        <w:right w:val="none" w:sz="0" w:space="0" w:color="auto"/>
      </w:divBdr>
    </w:div>
    <w:div w:id="182943183">
      <w:bodyDiv w:val="1"/>
      <w:marLeft w:val="0"/>
      <w:marRight w:val="0"/>
      <w:marTop w:val="0"/>
      <w:marBottom w:val="0"/>
      <w:divBdr>
        <w:top w:val="none" w:sz="0" w:space="0" w:color="auto"/>
        <w:left w:val="none" w:sz="0" w:space="0" w:color="auto"/>
        <w:bottom w:val="none" w:sz="0" w:space="0" w:color="auto"/>
        <w:right w:val="none" w:sz="0" w:space="0" w:color="auto"/>
      </w:divBdr>
    </w:div>
    <w:div w:id="272632297">
      <w:bodyDiv w:val="1"/>
      <w:marLeft w:val="0"/>
      <w:marRight w:val="0"/>
      <w:marTop w:val="0"/>
      <w:marBottom w:val="0"/>
      <w:divBdr>
        <w:top w:val="none" w:sz="0" w:space="0" w:color="auto"/>
        <w:left w:val="none" w:sz="0" w:space="0" w:color="auto"/>
        <w:bottom w:val="none" w:sz="0" w:space="0" w:color="auto"/>
        <w:right w:val="none" w:sz="0" w:space="0" w:color="auto"/>
      </w:divBdr>
    </w:div>
    <w:div w:id="279648584">
      <w:bodyDiv w:val="1"/>
      <w:marLeft w:val="0"/>
      <w:marRight w:val="0"/>
      <w:marTop w:val="0"/>
      <w:marBottom w:val="0"/>
      <w:divBdr>
        <w:top w:val="none" w:sz="0" w:space="0" w:color="auto"/>
        <w:left w:val="none" w:sz="0" w:space="0" w:color="auto"/>
        <w:bottom w:val="none" w:sz="0" w:space="0" w:color="auto"/>
        <w:right w:val="none" w:sz="0" w:space="0" w:color="auto"/>
      </w:divBdr>
    </w:div>
    <w:div w:id="292488414">
      <w:bodyDiv w:val="1"/>
      <w:marLeft w:val="0"/>
      <w:marRight w:val="0"/>
      <w:marTop w:val="0"/>
      <w:marBottom w:val="0"/>
      <w:divBdr>
        <w:top w:val="none" w:sz="0" w:space="0" w:color="auto"/>
        <w:left w:val="none" w:sz="0" w:space="0" w:color="auto"/>
        <w:bottom w:val="none" w:sz="0" w:space="0" w:color="auto"/>
        <w:right w:val="none" w:sz="0" w:space="0" w:color="auto"/>
      </w:divBdr>
    </w:div>
    <w:div w:id="299043690">
      <w:bodyDiv w:val="1"/>
      <w:marLeft w:val="0"/>
      <w:marRight w:val="0"/>
      <w:marTop w:val="0"/>
      <w:marBottom w:val="0"/>
      <w:divBdr>
        <w:top w:val="none" w:sz="0" w:space="0" w:color="auto"/>
        <w:left w:val="none" w:sz="0" w:space="0" w:color="auto"/>
        <w:bottom w:val="none" w:sz="0" w:space="0" w:color="auto"/>
        <w:right w:val="none" w:sz="0" w:space="0" w:color="auto"/>
      </w:divBdr>
    </w:div>
    <w:div w:id="354383167">
      <w:bodyDiv w:val="1"/>
      <w:marLeft w:val="0"/>
      <w:marRight w:val="0"/>
      <w:marTop w:val="0"/>
      <w:marBottom w:val="0"/>
      <w:divBdr>
        <w:top w:val="none" w:sz="0" w:space="0" w:color="auto"/>
        <w:left w:val="none" w:sz="0" w:space="0" w:color="auto"/>
        <w:bottom w:val="none" w:sz="0" w:space="0" w:color="auto"/>
        <w:right w:val="none" w:sz="0" w:space="0" w:color="auto"/>
      </w:divBdr>
    </w:div>
    <w:div w:id="362051527">
      <w:bodyDiv w:val="1"/>
      <w:marLeft w:val="0"/>
      <w:marRight w:val="0"/>
      <w:marTop w:val="0"/>
      <w:marBottom w:val="0"/>
      <w:divBdr>
        <w:top w:val="none" w:sz="0" w:space="0" w:color="auto"/>
        <w:left w:val="none" w:sz="0" w:space="0" w:color="auto"/>
        <w:bottom w:val="none" w:sz="0" w:space="0" w:color="auto"/>
        <w:right w:val="none" w:sz="0" w:space="0" w:color="auto"/>
      </w:divBdr>
    </w:div>
    <w:div w:id="452792097">
      <w:bodyDiv w:val="1"/>
      <w:marLeft w:val="0"/>
      <w:marRight w:val="0"/>
      <w:marTop w:val="0"/>
      <w:marBottom w:val="0"/>
      <w:divBdr>
        <w:top w:val="none" w:sz="0" w:space="0" w:color="auto"/>
        <w:left w:val="none" w:sz="0" w:space="0" w:color="auto"/>
        <w:bottom w:val="none" w:sz="0" w:space="0" w:color="auto"/>
        <w:right w:val="none" w:sz="0" w:space="0" w:color="auto"/>
      </w:divBdr>
    </w:div>
    <w:div w:id="455879178">
      <w:bodyDiv w:val="1"/>
      <w:marLeft w:val="0"/>
      <w:marRight w:val="0"/>
      <w:marTop w:val="0"/>
      <w:marBottom w:val="0"/>
      <w:divBdr>
        <w:top w:val="none" w:sz="0" w:space="0" w:color="auto"/>
        <w:left w:val="none" w:sz="0" w:space="0" w:color="auto"/>
        <w:bottom w:val="none" w:sz="0" w:space="0" w:color="auto"/>
        <w:right w:val="none" w:sz="0" w:space="0" w:color="auto"/>
      </w:divBdr>
    </w:div>
    <w:div w:id="457577886">
      <w:bodyDiv w:val="1"/>
      <w:marLeft w:val="0"/>
      <w:marRight w:val="0"/>
      <w:marTop w:val="0"/>
      <w:marBottom w:val="0"/>
      <w:divBdr>
        <w:top w:val="none" w:sz="0" w:space="0" w:color="auto"/>
        <w:left w:val="none" w:sz="0" w:space="0" w:color="auto"/>
        <w:bottom w:val="none" w:sz="0" w:space="0" w:color="auto"/>
        <w:right w:val="none" w:sz="0" w:space="0" w:color="auto"/>
      </w:divBdr>
    </w:div>
    <w:div w:id="502549878">
      <w:bodyDiv w:val="1"/>
      <w:marLeft w:val="0"/>
      <w:marRight w:val="0"/>
      <w:marTop w:val="0"/>
      <w:marBottom w:val="0"/>
      <w:divBdr>
        <w:top w:val="none" w:sz="0" w:space="0" w:color="auto"/>
        <w:left w:val="none" w:sz="0" w:space="0" w:color="auto"/>
        <w:bottom w:val="none" w:sz="0" w:space="0" w:color="auto"/>
        <w:right w:val="none" w:sz="0" w:space="0" w:color="auto"/>
      </w:divBdr>
    </w:div>
    <w:div w:id="632905964">
      <w:bodyDiv w:val="1"/>
      <w:marLeft w:val="0"/>
      <w:marRight w:val="0"/>
      <w:marTop w:val="0"/>
      <w:marBottom w:val="0"/>
      <w:divBdr>
        <w:top w:val="none" w:sz="0" w:space="0" w:color="auto"/>
        <w:left w:val="none" w:sz="0" w:space="0" w:color="auto"/>
        <w:bottom w:val="none" w:sz="0" w:space="0" w:color="auto"/>
        <w:right w:val="none" w:sz="0" w:space="0" w:color="auto"/>
      </w:divBdr>
    </w:div>
    <w:div w:id="647243300">
      <w:bodyDiv w:val="1"/>
      <w:marLeft w:val="0"/>
      <w:marRight w:val="0"/>
      <w:marTop w:val="0"/>
      <w:marBottom w:val="0"/>
      <w:divBdr>
        <w:top w:val="none" w:sz="0" w:space="0" w:color="auto"/>
        <w:left w:val="none" w:sz="0" w:space="0" w:color="auto"/>
        <w:bottom w:val="none" w:sz="0" w:space="0" w:color="auto"/>
        <w:right w:val="none" w:sz="0" w:space="0" w:color="auto"/>
      </w:divBdr>
    </w:div>
    <w:div w:id="668557170">
      <w:bodyDiv w:val="1"/>
      <w:marLeft w:val="0"/>
      <w:marRight w:val="0"/>
      <w:marTop w:val="0"/>
      <w:marBottom w:val="0"/>
      <w:divBdr>
        <w:top w:val="none" w:sz="0" w:space="0" w:color="auto"/>
        <w:left w:val="none" w:sz="0" w:space="0" w:color="auto"/>
        <w:bottom w:val="none" w:sz="0" w:space="0" w:color="auto"/>
        <w:right w:val="none" w:sz="0" w:space="0" w:color="auto"/>
      </w:divBdr>
    </w:div>
    <w:div w:id="727730252">
      <w:bodyDiv w:val="1"/>
      <w:marLeft w:val="0"/>
      <w:marRight w:val="0"/>
      <w:marTop w:val="0"/>
      <w:marBottom w:val="0"/>
      <w:divBdr>
        <w:top w:val="none" w:sz="0" w:space="0" w:color="auto"/>
        <w:left w:val="none" w:sz="0" w:space="0" w:color="auto"/>
        <w:bottom w:val="none" w:sz="0" w:space="0" w:color="auto"/>
        <w:right w:val="none" w:sz="0" w:space="0" w:color="auto"/>
      </w:divBdr>
    </w:div>
    <w:div w:id="747193923">
      <w:bodyDiv w:val="1"/>
      <w:marLeft w:val="0"/>
      <w:marRight w:val="0"/>
      <w:marTop w:val="0"/>
      <w:marBottom w:val="0"/>
      <w:divBdr>
        <w:top w:val="none" w:sz="0" w:space="0" w:color="auto"/>
        <w:left w:val="none" w:sz="0" w:space="0" w:color="auto"/>
        <w:bottom w:val="none" w:sz="0" w:space="0" w:color="auto"/>
        <w:right w:val="none" w:sz="0" w:space="0" w:color="auto"/>
      </w:divBdr>
    </w:div>
    <w:div w:id="796722920">
      <w:bodyDiv w:val="1"/>
      <w:marLeft w:val="0"/>
      <w:marRight w:val="0"/>
      <w:marTop w:val="0"/>
      <w:marBottom w:val="0"/>
      <w:divBdr>
        <w:top w:val="none" w:sz="0" w:space="0" w:color="auto"/>
        <w:left w:val="none" w:sz="0" w:space="0" w:color="auto"/>
        <w:bottom w:val="none" w:sz="0" w:space="0" w:color="auto"/>
        <w:right w:val="none" w:sz="0" w:space="0" w:color="auto"/>
      </w:divBdr>
    </w:div>
    <w:div w:id="871306412">
      <w:bodyDiv w:val="1"/>
      <w:marLeft w:val="0"/>
      <w:marRight w:val="0"/>
      <w:marTop w:val="0"/>
      <w:marBottom w:val="0"/>
      <w:divBdr>
        <w:top w:val="none" w:sz="0" w:space="0" w:color="auto"/>
        <w:left w:val="none" w:sz="0" w:space="0" w:color="auto"/>
        <w:bottom w:val="none" w:sz="0" w:space="0" w:color="auto"/>
        <w:right w:val="none" w:sz="0" w:space="0" w:color="auto"/>
      </w:divBdr>
    </w:div>
    <w:div w:id="886138605">
      <w:bodyDiv w:val="1"/>
      <w:marLeft w:val="0"/>
      <w:marRight w:val="0"/>
      <w:marTop w:val="0"/>
      <w:marBottom w:val="0"/>
      <w:divBdr>
        <w:top w:val="none" w:sz="0" w:space="0" w:color="auto"/>
        <w:left w:val="none" w:sz="0" w:space="0" w:color="auto"/>
        <w:bottom w:val="none" w:sz="0" w:space="0" w:color="auto"/>
        <w:right w:val="none" w:sz="0" w:space="0" w:color="auto"/>
      </w:divBdr>
    </w:div>
    <w:div w:id="930428351">
      <w:bodyDiv w:val="1"/>
      <w:marLeft w:val="0"/>
      <w:marRight w:val="0"/>
      <w:marTop w:val="0"/>
      <w:marBottom w:val="0"/>
      <w:divBdr>
        <w:top w:val="none" w:sz="0" w:space="0" w:color="auto"/>
        <w:left w:val="none" w:sz="0" w:space="0" w:color="auto"/>
        <w:bottom w:val="none" w:sz="0" w:space="0" w:color="auto"/>
        <w:right w:val="none" w:sz="0" w:space="0" w:color="auto"/>
      </w:divBdr>
    </w:div>
    <w:div w:id="934553842">
      <w:bodyDiv w:val="1"/>
      <w:marLeft w:val="0"/>
      <w:marRight w:val="0"/>
      <w:marTop w:val="0"/>
      <w:marBottom w:val="0"/>
      <w:divBdr>
        <w:top w:val="none" w:sz="0" w:space="0" w:color="auto"/>
        <w:left w:val="none" w:sz="0" w:space="0" w:color="auto"/>
        <w:bottom w:val="none" w:sz="0" w:space="0" w:color="auto"/>
        <w:right w:val="none" w:sz="0" w:space="0" w:color="auto"/>
      </w:divBdr>
    </w:div>
    <w:div w:id="958410050">
      <w:bodyDiv w:val="1"/>
      <w:marLeft w:val="0"/>
      <w:marRight w:val="0"/>
      <w:marTop w:val="0"/>
      <w:marBottom w:val="0"/>
      <w:divBdr>
        <w:top w:val="none" w:sz="0" w:space="0" w:color="auto"/>
        <w:left w:val="none" w:sz="0" w:space="0" w:color="auto"/>
        <w:bottom w:val="none" w:sz="0" w:space="0" w:color="auto"/>
        <w:right w:val="none" w:sz="0" w:space="0" w:color="auto"/>
      </w:divBdr>
    </w:div>
    <w:div w:id="983777975">
      <w:bodyDiv w:val="1"/>
      <w:marLeft w:val="0"/>
      <w:marRight w:val="0"/>
      <w:marTop w:val="0"/>
      <w:marBottom w:val="0"/>
      <w:divBdr>
        <w:top w:val="none" w:sz="0" w:space="0" w:color="auto"/>
        <w:left w:val="none" w:sz="0" w:space="0" w:color="auto"/>
        <w:bottom w:val="none" w:sz="0" w:space="0" w:color="auto"/>
        <w:right w:val="none" w:sz="0" w:space="0" w:color="auto"/>
      </w:divBdr>
    </w:div>
    <w:div w:id="1089424185">
      <w:bodyDiv w:val="1"/>
      <w:marLeft w:val="0"/>
      <w:marRight w:val="0"/>
      <w:marTop w:val="0"/>
      <w:marBottom w:val="0"/>
      <w:divBdr>
        <w:top w:val="none" w:sz="0" w:space="0" w:color="auto"/>
        <w:left w:val="none" w:sz="0" w:space="0" w:color="auto"/>
        <w:bottom w:val="none" w:sz="0" w:space="0" w:color="auto"/>
        <w:right w:val="none" w:sz="0" w:space="0" w:color="auto"/>
      </w:divBdr>
    </w:div>
    <w:div w:id="1190532933">
      <w:bodyDiv w:val="1"/>
      <w:marLeft w:val="0"/>
      <w:marRight w:val="0"/>
      <w:marTop w:val="0"/>
      <w:marBottom w:val="0"/>
      <w:divBdr>
        <w:top w:val="none" w:sz="0" w:space="0" w:color="auto"/>
        <w:left w:val="none" w:sz="0" w:space="0" w:color="auto"/>
        <w:bottom w:val="none" w:sz="0" w:space="0" w:color="auto"/>
        <w:right w:val="none" w:sz="0" w:space="0" w:color="auto"/>
      </w:divBdr>
    </w:div>
    <w:div w:id="1206867524">
      <w:bodyDiv w:val="1"/>
      <w:marLeft w:val="0"/>
      <w:marRight w:val="0"/>
      <w:marTop w:val="0"/>
      <w:marBottom w:val="0"/>
      <w:divBdr>
        <w:top w:val="none" w:sz="0" w:space="0" w:color="auto"/>
        <w:left w:val="none" w:sz="0" w:space="0" w:color="auto"/>
        <w:bottom w:val="none" w:sz="0" w:space="0" w:color="auto"/>
        <w:right w:val="none" w:sz="0" w:space="0" w:color="auto"/>
      </w:divBdr>
    </w:div>
    <w:div w:id="1222712677">
      <w:bodyDiv w:val="1"/>
      <w:marLeft w:val="0"/>
      <w:marRight w:val="0"/>
      <w:marTop w:val="0"/>
      <w:marBottom w:val="0"/>
      <w:divBdr>
        <w:top w:val="none" w:sz="0" w:space="0" w:color="auto"/>
        <w:left w:val="none" w:sz="0" w:space="0" w:color="auto"/>
        <w:bottom w:val="none" w:sz="0" w:space="0" w:color="auto"/>
        <w:right w:val="none" w:sz="0" w:space="0" w:color="auto"/>
      </w:divBdr>
    </w:div>
    <w:div w:id="1308123897">
      <w:bodyDiv w:val="1"/>
      <w:marLeft w:val="0"/>
      <w:marRight w:val="0"/>
      <w:marTop w:val="0"/>
      <w:marBottom w:val="0"/>
      <w:divBdr>
        <w:top w:val="none" w:sz="0" w:space="0" w:color="auto"/>
        <w:left w:val="none" w:sz="0" w:space="0" w:color="auto"/>
        <w:bottom w:val="none" w:sz="0" w:space="0" w:color="auto"/>
        <w:right w:val="none" w:sz="0" w:space="0" w:color="auto"/>
      </w:divBdr>
    </w:div>
    <w:div w:id="1318535248">
      <w:bodyDiv w:val="1"/>
      <w:marLeft w:val="0"/>
      <w:marRight w:val="0"/>
      <w:marTop w:val="0"/>
      <w:marBottom w:val="0"/>
      <w:divBdr>
        <w:top w:val="none" w:sz="0" w:space="0" w:color="auto"/>
        <w:left w:val="none" w:sz="0" w:space="0" w:color="auto"/>
        <w:bottom w:val="none" w:sz="0" w:space="0" w:color="auto"/>
        <w:right w:val="none" w:sz="0" w:space="0" w:color="auto"/>
      </w:divBdr>
    </w:div>
    <w:div w:id="1324121926">
      <w:bodyDiv w:val="1"/>
      <w:marLeft w:val="0"/>
      <w:marRight w:val="0"/>
      <w:marTop w:val="0"/>
      <w:marBottom w:val="0"/>
      <w:divBdr>
        <w:top w:val="none" w:sz="0" w:space="0" w:color="auto"/>
        <w:left w:val="none" w:sz="0" w:space="0" w:color="auto"/>
        <w:bottom w:val="none" w:sz="0" w:space="0" w:color="auto"/>
        <w:right w:val="none" w:sz="0" w:space="0" w:color="auto"/>
      </w:divBdr>
    </w:div>
    <w:div w:id="1338844145">
      <w:bodyDiv w:val="1"/>
      <w:marLeft w:val="0"/>
      <w:marRight w:val="0"/>
      <w:marTop w:val="0"/>
      <w:marBottom w:val="0"/>
      <w:divBdr>
        <w:top w:val="none" w:sz="0" w:space="0" w:color="auto"/>
        <w:left w:val="none" w:sz="0" w:space="0" w:color="auto"/>
        <w:bottom w:val="none" w:sz="0" w:space="0" w:color="auto"/>
        <w:right w:val="none" w:sz="0" w:space="0" w:color="auto"/>
      </w:divBdr>
    </w:div>
    <w:div w:id="1395616555">
      <w:bodyDiv w:val="1"/>
      <w:marLeft w:val="0"/>
      <w:marRight w:val="0"/>
      <w:marTop w:val="0"/>
      <w:marBottom w:val="0"/>
      <w:divBdr>
        <w:top w:val="none" w:sz="0" w:space="0" w:color="auto"/>
        <w:left w:val="none" w:sz="0" w:space="0" w:color="auto"/>
        <w:bottom w:val="none" w:sz="0" w:space="0" w:color="auto"/>
        <w:right w:val="none" w:sz="0" w:space="0" w:color="auto"/>
      </w:divBdr>
    </w:div>
    <w:div w:id="1486118230">
      <w:bodyDiv w:val="1"/>
      <w:marLeft w:val="0"/>
      <w:marRight w:val="0"/>
      <w:marTop w:val="0"/>
      <w:marBottom w:val="0"/>
      <w:divBdr>
        <w:top w:val="none" w:sz="0" w:space="0" w:color="auto"/>
        <w:left w:val="none" w:sz="0" w:space="0" w:color="auto"/>
        <w:bottom w:val="none" w:sz="0" w:space="0" w:color="auto"/>
        <w:right w:val="none" w:sz="0" w:space="0" w:color="auto"/>
      </w:divBdr>
    </w:div>
    <w:div w:id="1625110452">
      <w:bodyDiv w:val="1"/>
      <w:marLeft w:val="0"/>
      <w:marRight w:val="0"/>
      <w:marTop w:val="0"/>
      <w:marBottom w:val="0"/>
      <w:divBdr>
        <w:top w:val="none" w:sz="0" w:space="0" w:color="auto"/>
        <w:left w:val="none" w:sz="0" w:space="0" w:color="auto"/>
        <w:bottom w:val="none" w:sz="0" w:space="0" w:color="auto"/>
        <w:right w:val="none" w:sz="0" w:space="0" w:color="auto"/>
      </w:divBdr>
    </w:div>
    <w:div w:id="1627855556">
      <w:bodyDiv w:val="1"/>
      <w:marLeft w:val="0"/>
      <w:marRight w:val="0"/>
      <w:marTop w:val="0"/>
      <w:marBottom w:val="0"/>
      <w:divBdr>
        <w:top w:val="none" w:sz="0" w:space="0" w:color="auto"/>
        <w:left w:val="none" w:sz="0" w:space="0" w:color="auto"/>
        <w:bottom w:val="none" w:sz="0" w:space="0" w:color="auto"/>
        <w:right w:val="none" w:sz="0" w:space="0" w:color="auto"/>
      </w:divBdr>
    </w:div>
    <w:div w:id="1641424489">
      <w:bodyDiv w:val="1"/>
      <w:marLeft w:val="0"/>
      <w:marRight w:val="0"/>
      <w:marTop w:val="0"/>
      <w:marBottom w:val="0"/>
      <w:divBdr>
        <w:top w:val="none" w:sz="0" w:space="0" w:color="auto"/>
        <w:left w:val="none" w:sz="0" w:space="0" w:color="auto"/>
        <w:bottom w:val="none" w:sz="0" w:space="0" w:color="auto"/>
        <w:right w:val="none" w:sz="0" w:space="0" w:color="auto"/>
      </w:divBdr>
    </w:div>
    <w:div w:id="1731726127">
      <w:bodyDiv w:val="1"/>
      <w:marLeft w:val="0"/>
      <w:marRight w:val="0"/>
      <w:marTop w:val="0"/>
      <w:marBottom w:val="0"/>
      <w:divBdr>
        <w:top w:val="none" w:sz="0" w:space="0" w:color="auto"/>
        <w:left w:val="none" w:sz="0" w:space="0" w:color="auto"/>
        <w:bottom w:val="none" w:sz="0" w:space="0" w:color="auto"/>
        <w:right w:val="none" w:sz="0" w:space="0" w:color="auto"/>
      </w:divBdr>
    </w:div>
    <w:div w:id="1764064639">
      <w:bodyDiv w:val="1"/>
      <w:marLeft w:val="0"/>
      <w:marRight w:val="0"/>
      <w:marTop w:val="0"/>
      <w:marBottom w:val="0"/>
      <w:divBdr>
        <w:top w:val="none" w:sz="0" w:space="0" w:color="auto"/>
        <w:left w:val="none" w:sz="0" w:space="0" w:color="auto"/>
        <w:bottom w:val="none" w:sz="0" w:space="0" w:color="auto"/>
        <w:right w:val="none" w:sz="0" w:space="0" w:color="auto"/>
      </w:divBdr>
    </w:div>
    <w:div w:id="1797024103">
      <w:bodyDiv w:val="1"/>
      <w:marLeft w:val="0"/>
      <w:marRight w:val="0"/>
      <w:marTop w:val="0"/>
      <w:marBottom w:val="0"/>
      <w:divBdr>
        <w:top w:val="none" w:sz="0" w:space="0" w:color="auto"/>
        <w:left w:val="none" w:sz="0" w:space="0" w:color="auto"/>
        <w:bottom w:val="none" w:sz="0" w:space="0" w:color="auto"/>
        <w:right w:val="none" w:sz="0" w:space="0" w:color="auto"/>
      </w:divBdr>
    </w:div>
    <w:div w:id="1836261352">
      <w:bodyDiv w:val="1"/>
      <w:marLeft w:val="0"/>
      <w:marRight w:val="0"/>
      <w:marTop w:val="0"/>
      <w:marBottom w:val="0"/>
      <w:divBdr>
        <w:top w:val="none" w:sz="0" w:space="0" w:color="auto"/>
        <w:left w:val="none" w:sz="0" w:space="0" w:color="auto"/>
        <w:bottom w:val="none" w:sz="0" w:space="0" w:color="auto"/>
        <w:right w:val="none" w:sz="0" w:space="0" w:color="auto"/>
      </w:divBdr>
    </w:div>
    <w:div w:id="1906716402">
      <w:bodyDiv w:val="1"/>
      <w:marLeft w:val="0"/>
      <w:marRight w:val="0"/>
      <w:marTop w:val="0"/>
      <w:marBottom w:val="0"/>
      <w:divBdr>
        <w:top w:val="none" w:sz="0" w:space="0" w:color="auto"/>
        <w:left w:val="none" w:sz="0" w:space="0" w:color="auto"/>
        <w:bottom w:val="none" w:sz="0" w:space="0" w:color="auto"/>
        <w:right w:val="none" w:sz="0" w:space="0" w:color="auto"/>
      </w:divBdr>
    </w:div>
    <w:div w:id="1928731118">
      <w:bodyDiv w:val="1"/>
      <w:marLeft w:val="0"/>
      <w:marRight w:val="0"/>
      <w:marTop w:val="0"/>
      <w:marBottom w:val="0"/>
      <w:divBdr>
        <w:top w:val="none" w:sz="0" w:space="0" w:color="auto"/>
        <w:left w:val="none" w:sz="0" w:space="0" w:color="auto"/>
        <w:bottom w:val="none" w:sz="0" w:space="0" w:color="auto"/>
        <w:right w:val="none" w:sz="0" w:space="0" w:color="auto"/>
      </w:divBdr>
    </w:div>
    <w:div w:id="1959993738">
      <w:bodyDiv w:val="1"/>
      <w:marLeft w:val="0"/>
      <w:marRight w:val="0"/>
      <w:marTop w:val="0"/>
      <w:marBottom w:val="0"/>
      <w:divBdr>
        <w:top w:val="none" w:sz="0" w:space="0" w:color="auto"/>
        <w:left w:val="none" w:sz="0" w:space="0" w:color="auto"/>
        <w:bottom w:val="none" w:sz="0" w:space="0" w:color="auto"/>
        <w:right w:val="none" w:sz="0" w:space="0" w:color="auto"/>
      </w:divBdr>
    </w:div>
    <w:div w:id="1979609322">
      <w:bodyDiv w:val="1"/>
      <w:marLeft w:val="0"/>
      <w:marRight w:val="0"/>
      <w:marTop w:val="0"/>
      <w:marBottom w:val="0"/>
      <w:divBdr>
        <w:top w:val="none" w:sz="0" w:space="0" w:color="auto"/>
        <w:left w:val="none" w:sz="0" w:space="0" w:color="auto"/>
        <w:bottom w:val="none" w:sz="0" w:space="0" w:color="auto"/>
        <w:right w:val="none" w:sz="0" w:space="0" w:color="auto"/>
      </w:divBdr>
    </w:div>
    <w:div w:id="2028753887">
      <w:bodyDiv w:val="1"/>
      <w:marLeft w:val="0"/>
      <w:marRight w:val="0"/>
      <w:marTop w:val="0"/>
      <w:marBottom w:val="0"/>
      <w:divBdr>
        <w:top w:val="none" w:sz="0" w:space="0" w:color="auto"/>
        <w:left w:val="none" w:sz="0" w:space="0" w:color="auto"/>
        <w:bottom w:val="none" w:sz="0" w:space="0" w:color="auto"/>
        <w:right w:val="none" w:sz="0" w:space="0" w:color="auto"/>
      </w:divBdr>
    </w:div>
    <w:div w:id="2036609773">
      <w:bodyDiv w:val="1"/>
      <w:marLeft w:val="0"/>
      <w:marRight w:val="0"/>
      <w:marTop w:val="0"/>
      <w:marBottom w:val="0"/>
      <w:divBdr>
        <w:top w:val="none" w:sz="0" w:space="0" w:color="auto"/>
        <w:left w:val="none" w:sz="0" w:space="0" w:color="auto"/>
        <w:bottom w:val="none" w:sz="0" w:space="0" w:color="auto"/>
        <w:right w:val="none" w:sz="0" w:space="0" w:color="auto"/>
      </w:divBdr>
    </w:div>
    <w:div w:id="2045133010">
      <w:bodyDiv w:val="1"/>
      <w:marLeft w:val="0"/>
      <w:marRight w:val="0"/>
      <w:marTop w:val="0"/>
      <w:marBottom w:val="0"/>
      <w:divBdr>
        <w:top w:val="none" w:sz="0" w:space="0" w:color="auto"/>
        <w:left w:val="none" w:sz="0" w:space="0" w:color="auto"/>
        <w:bottom w:val="none" w:sz="0" w:space="0" w:color="auto"/>
        <w:right w:val="none" w:sz="0" w:space="0" w:color="auto"/>
      </w:divBdr>
    </w:div>
    <w:div w:id="2049838630">
      <w:bodyDiv w:val="1"/>
      <w:marLeft w:val="0"/>
      <w:marRight w:val="0"/>
      <w:marTop w:val="0"/>
      <w:marBottom w:val="0"/>
      <w:divBdr>
        <w:top w:val="none" w:sz="0" w:space="0" w:color="auto"/>
        <w:left w:val="none" w:sz="0" w:space="0" w:color="auto"/>
        <w:bottom w:val="none" w:sz="0" w:space="0" w:color="auto"/>
        <w:right w:val="none" w:sz="0" w:space="0" w:color="auto"/>
      </w:divBdr>
    </w:div>
    <w:div w:id="2075153828">
      <w:bodyDiv w:val="1"/>
      <w:marLeft w:val="0"/>
      <w:marRight w:val="0"/>
      <w:marTop w:val="0"/>
      <w:marBottom w:val="0"/>
      <w:divBdr>
        <w:top w:val="none" w:sz="0" w:space="0" w:color="auto"/>
        <w:left w:val="none" w:sz="0" w:space="0" w:color="auto"/>
        <w:bottom w:val="none" w:sz="0" w:space="0" w:color="auto"/>
        <w:right w:val="none" w:sz="0" w:space="0" w:color="auto"/>
      </w:divBdr>
    </w:div>
    <w:div w:id="2075229202">
      <w:bodyDiv w:val="1"/>
      <w:marLeft w:val="0"/>
      <w:marRight w:val="0"/>
      <w:marTop w:val="0"/>
      <w:marBottom w:val="0"/>
      <w:divBdr>
        <w:top w:val="none" w:sz="0" w:space="0" w:color="auto"/>
        <w:left w:val="none" w:sz="0" w:space="0" w:color="auto"/>
        <w:bottom w:val="none" w:sz="0" w:space="0" w:color="auto"/>
        <w:right w:val="none" w:sz="0" w:space="0" w:color="auto"/>
      </w:divBdr>
    </w:div>
    <w:div w:id="210155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6E081-73E6-42F8-8A9B-2FFC5C57A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25</Pages>
  <Words>8998</Words>
  <Characters>53989</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S P E C Y F I K A C J A   I S T O T N Y C H</vt:lpstr>
    </vt:vector>
  </TitlesOfParts>
  <Company>MON</Company>
  <LinksUpToDate>false</LinksUpToDate>
  <CharactersWithSpaces>62862</CharactersWithSpaces>
  <SharedDoc>false</SharedDoc>
  <HLinks>
    <vt:vector size="24" baseType="variant">
      <vt:variant>
        <vt:i4>7602299</vt:i4>
      </vt:variant>
      <vt:variant>
        <vt:i4>9</vt:i4>
      </vt:variant>
      <vt:variant>
        <vt:i4>0</vt:i4>
      </vt:variant>
      <vt:variant>
        <vt:i4>5</vt:i4>
      </vt:variant>
      <vt:variant>
        <vt:lpwstr>http://www.bip.mon.gov.pl/</vt:lpwstr>
      </vt:variant>
      <vt:variant>
        <vt:lpwstr/>
      </vt:variant>
      <vt:variant>
        <vt:i4>7602299</vt:i4>
      </vt:variant>
      <vt:variant>
        <vt:i4>6</vt:i4>
      </vt:variant>
      <vt:variant>
        <vt:i4>0</vt:i4>
      </vt:variant>
      <vt:variant>
        <vt:i4>5</vt:i4>
      </vt:variant>
      <vt:variant>
        <vt:lpwstr>http://www.bip.mon.gov.pl/</vt:lpwstr>
      </vt:variant>
      <vt:variant>
        <vt:lpwstr/>
      </vt:variant>
      <vt:variant>
        <vt:i4>7602299</vt:i4>
      </vt:variant>
      <vt:variant>
        <vt:i4>3</vt:i4>
      </vt:variant>
      <vt:variant>
        <vt:i4>0</vt:i4>
      </vt:variant>
      <vt:variant>
        <vt:i4>5</vt:i4>
      </vt:variant>
      <vt:variant>
        <vt:lpwstr>http://www.bip.mon.gov.pl/</vt:lpwstr>
      </vt:variant>
      <vt:variant>
        <vt:lpwstr/>
      </vt:variant>
      <vt:variant>
        <vt:i4>7602299</vt:i4>
      </vt:variant>
      <vt:variant>
        <vt:i4>0</vt:i4>
      </vt:variant>
      <vt:variant>
        <vt:i4>0</vt:i4>
      </vt:variant>
      <vt:variant>
        <vt:i4>5</vt:i4>
      </vt:variant>
      <vt:variant>
        <vt:lpwstr>http://www.bip.mon.gov.pl/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E C Y F I K A C J A   I S T O T N Y C H</dc:title>
  <dc:creator>Marcin Płużański</dc:creator>
  <cp:lastModifiedBy>Gowin Agata</cp:lastModifiedBy>
  <cp:revision>52</cp:revision>
  <cp:lastPrinted>2020-06-17T08:28:00Z</cp:lastPrinted>
  <dcterms:created xsi:type="dcterms:W3CDTF">2018-09-17T09:36:00Z</dcterms:created>
  <dcterms:modified xsi:type="dcterms:W3CDTF">2020-06-17T08:41:00Z</dcterms:modified>
</cp:coreProperties>
</file>