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B128B" w14:textId="2EC25BD2" w:rsidR="00AF4278" w:rsidRPr="001672F3" w:rsidRDefault="00AF4278" w:rsidP="007662EF">
      <w:pPr>
        <w:pStyle w:val="Tekstpodstawowy"/>
        <w:spacing w:before="8" w:line="276" w:lineRule="auto"/>
        <w:rPr>
          <w:sz w:val="22"/>
          <w:szCs w:val="22"/>
        </w:rPr>
      </w:pPr>
      <w:r>
        <w:rPr>
          <w:sz w:val="22"/>
          <w:szCs w:val="22"/>
        </w:rPr>
        <w:t>FZ.271.1.</w:t>
      </w:r>
      <w:r w:rsidR="004E54EE">
        <w:rPr>
          <w:sz w:val="22"/>
          <w:szCs w:val="22"/>
        </w:rPr>
        <w:t>4</w:t>
      </w:r>
      <w:r>
        <w:rPr>
          <w:sz w:val="22"/>
          <w:szCs w:val="22"/>
        </w:rPr>
        <w:t>.2021</w:t>
      </w:r>
    </w:p>
    <w:p w14:paraId="7C8331D0" w14:textId="77777777" w:rsidR="00AF4278" w:rsidRPr="001672F3" w:rsidRDefault="00AF4278" w:rsidP="007662EF">
      <w:pPr>
        <w:pStyle w:val="Tekstpodstawowy"/>
        <w:spacing w:line="276" w:lineRule="auto"/>
        <w:ind w:left="3946"/>
        <w:rPr>
          <w:sz w:val="22"/>
          <w:szCs w:val="22"/>
        </w:rPr>
      </w:pPr>
    </w:p>
    <w:p w14:paraId="501AF82A" w14:textId="77777777" w:rsidR="00AF4278" w:rsidRPr="001672F3" w:rsidRDefault="00AF4278" w:rsidP="007662EF">
      <w:pPr>
        <w:pStyle w:val="Tekstpodstawowy"/>
        <w:spacing w:line="276" w:lineRule="auto"/>
        <w:ind w:left="3946"/>
        <w:rPr>
          <w:sz w:val="22"/>
          <w:szCs w:val="22"/>
        </w:rPr>
      </w:pPr>
      <w:r w:rsidRPr="001672F3">
        <w:rPr>
          <w:noProof/>
          <w:sz w:val="22"/>
          <w:szCs w:val="22"/>
          <w:lang w:eastAsia="pl-PL"/>
        </w:rPr>
        <w:drawing>
          <wp:inline distT="0" distB="0" distL="0" distR="0" wp14:anchorId="3E433D3C" wp14:editId="3490EFDA">
            <wp:extent cx="5756910" cy="89559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zempin_naglowek_ogolny 2.jpg"/>
                    <pic:cNvPicPr/>
                  </pic:nvPicPr>
                  <pic:blipFill>
                    <a:blip r:embed="rId8">
                      <a:extLst>
                        <a:ext uri="{28A0092B-C50C-407E-A947-70E740481C1C}">
                          <a14:useLocalDpi xmlns:a14="http://schemas.microsoft.com/office/drawing/2010/main" val="0"/>
                        </a:ext>
                      </a:extLst>
                    </a:blip>
                    <a:stretch>
                      <a:fillRect/>
                    </a:stretch>
                  </pic:blipFill>
                  <pic:spPr>
                    <a:xfrm>
                      <a:off x="0" y="0"/>
                      <a:ext cx="5756910" cy="895590"/>
                    </a:xfrm>
                    <a:prstGeom prst="rect">
                      <a:avLst/>
                    </a:prstGeom>
                  </pic:spPr>
                </pic:pic>
              </a:graphicData>
            </a:graphic>
          </wp:inline>
        </w:drawing>
      </w:r>
    </w:p>
    <w:p w14:paraId="35AF49FC" w14:textId="77777777" w:rsidR="00AF4278" w:rsidRPr="001672F3" w:rsidRDefault="00AF4278" w:rsidP="007662EF">
      <w:pPr>
        <w:pStyle w:val="Tekstpodstawowy"/>
        <w:spacing w:line="276" w:lineRule="auto"/>
        <w:ind w:left="3946"/>
        <w:rPr>
          <w:sz w:val="22"/>
          <w:szCs w:val="22"/>
        </w:rPr>
      </w:pPr>
      <w:r w:rsidRPr="001672F3">
        <w:rPr>
          <w:sz w:val="22"/>
          <w:szCs w:val="22"/>
        </w:rPr>
        <w:br w:type="textWrapping" w:clear="all"/>
      </w:r>
    </w:p>
    <w:p w14:paraId="20B62383" w14:textId="77777777" w:rsidR="00AF4278" w:rsidRPr="001672F3" w:rsidRDefault="00AF4278" w:rsidP="007662EF">
      <w:pPr>
        <w:pStyle w:val="Tekstpodstawowy"/>
        <w:spacing w:line="276" w:lineRule="auto"/>
        <w:ind w:left="3946"/>
        <w:rPr>
          <w:sz w:val="22"/>
          <w:szCs w:val="22"/>
        </w:rPr>
      </w:pPr>
    </w:p>
    <w:p w14:paraId="067D1FB3" w14:textId="77777777" w:rsidR="00AF4278" w:rsidRPr="001672F3" w:rsidRDefault="00AF4278" w:rsidP="007662EF">
      <w:pPr>
        <w:pStyle w:val="Tekstpodstawowy"/>
        <w:tabs>
          <w:tab w:val="left" w:pos="5933"/>
        </w:tabs>
        <w:spacing w:line="276" w:lineRule="auto"/>
        <w:rPr>
          <w:b/>
          <w:bCs/>
          <w:sz w:val="22"/>
          <w:szCs w:val="22"/>
        </w:rPr>
      </w:pPr>
      <w:r w:rsidRPr="001672F3">
        <w:rPr>
          <w:b/>
          <w:bCs/>
          <w:sz w:val="22"/>
          <w:szCs w:val="22"/>
        </w:rPr>
        <w:tab/>
      </w:r>
    </w:p>
    <w:p w14:paraId="0935D7F8" w14:textId="77777777" w:rsidR="00AF4278" w:rsidRPr="00226938" w:rsidRDefault="00AF4278" w:rsidP="007662EF">
      <w:pPr>
        <w:spacing w:line="276" w:lineRule="auto"/>
        <w:rPr>
          <w:b/>
          <w:bCs/>
          <w:sz w:val="24"/>
          <w:szCs w:val="24"/>
        </w:rPr>
      </w:pPr>
      <w:r w:rsidRPr="00226938">
        <w:rPr>
          <w:b/>
          <w:bCs/>
          <w:sz w:val="24"/>
          <w:szCs w:val="24"/>
        </w:rPr>
        <w:t>SPECYFIKACJA WARUNKÓW ZAMÓWIEŃ</w:t>
      </w:r>
    </w:p>
    <w:p w14:paraId="71AAF293" w14:textId="77777777" w:rsidR="00AF4278" w:rsidRPr="001672F3" w:rsidRDefault="00AF4278" w:rsidP="007662EF">
      <w:pPr>
        <w:spacing w:line="276" w:lineRule="auto"/>
        <w:rPr>
          <w:b/>
          <w:bCs/>
        </w:rPr>
      </w:pPr>
    </w:p>
    <w:p w14:paraId="27826A68" w14:textId="71BC5E2E" w:rsidR="00AF4278" w:rsidRPr="001672F3" w:rsidRDefault="00231A88" w:rsidP="007662EF">
      <w:pPr>
        <w:spacing w:line="276" w:lineRule="auto"/>
      </w:pPr>
      <w:r w:rsidRPr="00231A88">
        <w:rPr>
          <w:b/>
          <w:bCs/>
          <w:sz w:val="24"/>
          <w:szCs w:val="24"/>
        </w:rPr>
        <w:t>Modernizacja dróg gruntowych w Gminie Czempiń</w:t>
      </w:r>
      <w:r w:rsidRPr="00231A88">
        <w:t xml:space="preserve"> </w:t>
      </w:r>
      <w:r w:rsidR="00AF4278" w:rsidRPr="001672F3">
        <w:t>zwana dalej (SWZ)</w:t>
      </w:r>
    </w:p>
    <w:p w14:paraId="5138D5F9" w14:textId="77777777" w:rsidR="00AF4278" w:rsidRPr="001672F3" w:rsidRDefault="00AF4278" w:rsidP="007662EF">
      <w:pPr>
        <w:pStyle w:val="Tekstpodstawowy"/>
        <w:spacing w:line="276" w:lineRule="auto"/>
        <w:rPr>
          <w:b/>
          <w:color w:val="FF0000"/>
          <w:sz w:val="22"/>
          <w:szCs w:val="22"/>
        </w:rPr>
      </w:pPr>
    </w:p>
    <w:p w14:paraId="0C758229" w14:textId="77777777" w:rsidR="00AF4278" w:rsidRPr="001672F3" w:rsidRDefault="00AF4278" w:rsidP="007662EF">
      <w:pPr>
        <w:pStyle w:val="Tekstpodstawowy"/>
        <w:spacing w:before="7" w:line="276" w:lineRule="auto"/>
        <w:rPr>
          <w:b/>
          <w:sz w:val="22"/>
          <w:szCs w:val="22"/>
        </w:rPr>
      </w:pPr>
    </w:p>
    <w:p w14:paraId="130F0410" w14:textId="77777777" w:rsidR="00AF4278" w:rsidRPr="001672F3" w:rsidRDefault="00AF4278" w:rsidP="007662EF">
      <w:pPr>
        <w:spacing w:before="120" w:line="276" w:lineRule="auto"/>
        <w:rPr>
          <w:b/>
        </w:rPr>
      </w:pPr>
      <w:r w:rsidRPr="001672F3">
        <w:rPr>
          <w:b/>
        </w:rPr>
        <w:t xml:space="preserve">Tryb postępowania: podstawowy bez negocjacji </w:t>
      </w:r>
    </w:p>
    <w:p w14:paraId="421B90E3" w14:textId="77777777" w:rsidR="00AF4278" w:rsidRPr="001672F3" w:rsidRDefault="00AF4278" w:rsidP="007662EF">
      <w:pPr>
        <w:spacing w:before="120" w:line="276" w:lineRule="auto"/>
        <w:rPr>
          <w:b/>
        </w:rPr>
      </w:pPr>
      <w:r w:rsidRPr="001672F3">
        <w:rPr>
          <w:b/>
        </w:rPr>
        <w:t xml:space="preserve">Podstawa prawna – art. 275 pkt 1) w zw. z art. 266 – 274, ar. 276, art. 277 ust. 1, art. 280, art. 281, art. 283-286 ustawy z dnia 11 września 2019 r. Prawo zamówień publicznych (Dz. U. z 2019 r. poz. 2019 z </w:t>
      </w:r>
      <w:proofErr w:type="spellStart"/>
      <w:r w:rsidRPr="001672F3">
        <w:rPr>
          <w:b/>
        </w:rPr>
        <w:t>późn</w:t>
      </w:r>
      <w:proofErr w:type="spellEnd"/>
      <w:r w:rsidRPr="001672F3">
        <w:rPr>
          <w:b/>
        </w:rPr>
        <w:t xml:space="preserve">. zm.). </w:t>
      </w:r>
    </w:p>
    <w:p w14:paraId="36921B59" w14:textId="77777777" w:rsidR="00AF4278" w:rsidRPr="001672F3" w:rsidRDefault="00AF4278" w:rsidP="007662EF">
      <w:pPr>
        <w:pStyle w:val="Tekstpodstawowy"/>
        <w:spacing w:line="276" w:lineRule="auto"/>
        <w:rPr>
          <w:b/>
          <w:sz w:val="22"/>
          <w:szCs w:val="22"/>
        </w:rPr>
      </w:pPr>
    </w:p>
    <w:p w14:paraId="1E2FF8BB" w14:textId="77777777" w:rsidR="00AF4278" w:rsidRPr="001672F3" w:rsidRDefault="00AF4278" w:rsidP="007662EF">
      <w:pPr>
        <w:pStyle w:val="Tekstpodstawowy"/>
        <w:spacing w:line="276" w:lineRule="auto"/>
        <w:rPr>
          <w:b/>
          <w:sz w:val="22"/>
          <w:szCs w:val="22"/>
        </w:rPr>
      </w:pPr>
    </w:p>
    <w:p w14:paraId="3165D7C8" w14:textId="77777777" w:rsidR="00AF4278" w:rsidRPr="001672F3" w:rsidRDefault="00AF4278" w:rsidP="007662EF">
      <w:pPr>
        <w:pStyle w:val="Tekstpodstawowy"/>
        <w:spacing w:line="276" w:lineRule="auto"/>
        <w:rPr>
          <w:b/>
          <w:sz w:val="22"/>
          <w:szCs w:val="22"/>
        </w:rPr>
      </w:pPr>
    </w:p>
    <w:p w14:paraId="2B13CFD3" w14:textId="77777777" w:rsidR="00AF4278" w:rsidRPr="001672F3" w:rsidRDefault="00AF4278" w:rsidP="007662EF">
      <w:pPr>
        <w:pStyle w:val="Tekstpodstawowy"/>
        <w:spacing w:line="276" w:lineRule="auto"/>
        <w:rPr>
          <w:b/>
          <w:sz w:val="22"/>
          <w:szCs w:val="22"/>
        </w:rPr>
      </w:pPr>
    </w:p>
    <w:p w14:paraId="3218A606" w14:textId="77777777" w:rsidR="00AF4278" w:rsidRPr="001672F3" w:rsidRDefault="00AF4278" w:rsidP="007662EF">
      <w:pPr>
        <w:pStyle w:val="Tekstpodstawowy"/>
        <w:spacing w:before="9" w:line="276" w:lineRule="auto"/>
        <w:rPr>
          <w:b/>
          <w:sz w:val="22"/>
          <w:szCs w:val="22"/>
        </w:rPr>
      </w:pPr>
    </w:p>
    <w:p w14:paraId="76A5FBE2" w14:textId="77777777" w:rsidR="00AF4278" w:rsidRPr="001672F3" w:rsidRDefault="00AF4278" w:rsidP="007662EF">
      <w:pPr>
        <w:pStyle w:val="Tekstpodstawowy"/>
        <w:spacing w:line="276" w:lineRule="auto"/>
        <w:rPr>
          <w:b/>
          <w:sz w:val="22"/>
          <w:szCs w:val="22"/>
        </w:rPr>
      </w:pPr>
    </w:p>
    <w:p w14:paraId="58BD06C9" w14:textId="77777777" w:rsidR="00AF4278" w:rsidRPr="001672F3" w:rsidRDefault="00AF4278" w:rsidP="007662EF">
      <w:pPr>
        <w:pStyle w:val="Tekstpodstawowy"/>
        <w:spacing w:line="276" w:lineRule="auto"/>
        <w:rPr>
          <w:b/>
          <w:sz w:val="22"/>
          <w:szCs w:val="22"/>
        </w:rPr>
      </w:pPr>
    </w:p>
    <w:p w14:paraId="66BA2642" w14:textId="77777777" w:rsidR="00AF4278" w:rsidRPr="001672F3" w:rsidRDefault="00AF4278" w:rsidP="007662EF">
      <w:pPr>
        <w:pStyle w:val="Tekstpodstawowy"/>
        <w:spacing w:before="196" w:line="276" w:lineRule="auto"/>
        <w:ind w:right="783"/>
        <w:rPr>
          <w:w w:val="95"/>
          <w:sz w:val="22"/>
          <w:szCs w:val="22"/>
        </w:rPr>
      </w:pPr>
      <w:r w:rsidRPr="001672F3">
        <w:rPr>
          <w:w w:val="95"/>
          <w:sz w:val="22"/>
          <w:szCs w:val="22"/>
        </w:rPr>
        <w:t>Zatwierdził:</w:t>
      </w:r>
    </w:p>
    <w:p w14:paraId="0E5A98A2" w14:textId="77777777" w:rsidR="00AF4278" w:rsidRPr="001672F3" w:rsidRDefault="00AF4278" w:rsidP="007662EF">
      <w:pPr>
        <w:pStyle w:val="Tekstpodstawowy"/>
        <w:spacing w:before="196" w:line="276" w:lineRule="auto"/>
        <w:ind w:right="783"/>
        <w:rPr>
          <w:w w:val="95"/>
          <w:sz w:val="22"/>
          <w:szCs w:val="22"/>
        </w:rPr>
      </w:pPr>
    </w:p>
    <w:p w14:paraId="449E2C7C" w14:textId="77777777" w:rsidR="00AF4278" w:rsidRPr="001672F3" w:rsidRDefault="00AF4278" w:rsidP="007662EF">
      <w:pPr>
        <w:pStyle w:val="Tekstpodstawowy"/>
        <w:spacing w:before="196" w:line="276" w:lineRule="auto"/>
        <w:ind w:right="783"/>
        <w:rPr>
          <w:sz w:val="22"/>
          <w:szCs w:val="22"/>
        </w:rPr>
      </w:pPr>
    </w:p>
    <w:p w14:paraId="031D5C47" w14:textId="77777777" w:rsidR="00AF4278" w:rsidRPr="001672F3" w:rsidRDefault="00AF4278" w:rsidP="007662EF">
      <w:pPr>
        <w:pStyle w:val="Tekstpodstawowy"/>
        <w:spacing w:line="276" w:lineRule="auto"/>
        <w:rPr>
          <w:sz w:val="22"/>
          <w:szCs w:val="22"/>
        </w:rPr>
      </w:pPr>
    </w:p>
    <w:p w14:paraId="1869D15C" w14:textId="77777777" w:rsidR="00AF4278" w:rsidRPr="001672F3" w:rsidRDefault="00AF4278" w:rsidP="007662EF">
      <w:pPr>
        <w:pStyle w:val="Tekstpodstawowy"/>
        <w:spacing w:line="276" w:lineRule="auto"/>
        <w:ind w:right="399"/>
        <w:rPr>
          <w:sz w:val="22"/>
          <w:szCs w:val="22"/>
        </w:rPr>
      </w:pPr>
      <w:r w:rsidRPr="001672F3">
        <w:rPr>
          <w:w w:val="95"/>
          <w:sz w:val="22"/>
          <w:szCs w:val="22"/>
        </w:rPr>
        <w:t>................................</w:t>
      </w:r>
    </w:p>
    <w:p w14:paraId="2E91676E" w14:textId="77777777" w:rsidR="00AF4278" w:rsidRPr="001672F3" w:rsidRDefault="00AF4278" w:rsidP="007662EF">
      <w:pPr>
        <w:spacing w:before="12" w:line="276" w:lineRule="auto"/>
        <w:ind w:right="540"/>
        <w:rPr>
          <w:i/>
        </w:rPr>
      </w:pPr>
      <w:r w:rsidRPr="001672F3">
        <w:rPr>
          <w:i/>
          <w:w w:val="105"/>
        </w:rPr>
        <w:t>(pieczęć i podpis)</w:t>
      </w:r>
    </w:p>
    <w:p w14:paraId="1B39A980" w14:textId="77777777" w:rsidR="00AF4278" w:rsidRPr="001672F3" w:rsidRDefault="00AF4278" w:rsidP="007662EF">
      <w:pPr>
        <w:pStyle w:val="Tekstpodstawowy"/>
        <w:spacing w:line="276" w:lineRule="auto"/>
        <w:rPr>
          <w:i/>
          <w:sz w:val="22"/>
          <w:szCs w:val="22"/>
        </w:rPr>
      </w:pPr>
    </w:p>
    <w:p w14:paraId="0E28525E" w14:textId="77777777" w:rsidR="00AF4278" w:rsidRPr="001672F3" w:rsidRDefault="00AF4278" w:rsidP="007662EF">
      <w:pPr>
        <w:pStyle w:val="Tekstpodstawowy"/>
        <w:spacing w:line="276" w:lineRule="auto"/>
        <w:rPr>
          <w:i/>
          <w:sz w:val="22"/>
          <w:szCs w:val="22"/>
        </w:rPr>
      </w:pPr>
    </w:p>
    <w:p w14:paraId="3BECA2D6" w14:textId="77777777" w:rsidR="00AF4278" w:rsidRPr="001672F3" w:rsidRDefault="00AF4278" w:rsidP="007662EF">
      <w:pPr>
        <w:pStyle w:val="Tekstpodstawowy"/>
        <w:spacing w:before="174" w:line="276" w:lineRule="auto"/>
        <w:ind w:right="89"/>
        <w:rPr>
          <w:w w:val="105"/>
          <w:sz w:val="22"/>
          <w:szCs w:val="22"/>
        </w:rPr>
      </w:pPr>
    </w:p>
    <w:p w14:paraId="5A945CB8" w14:textId="77777777" w:rsidR="00824EE1" w:rsidRDefault="00824EE1" w:rsidP="007662EF">
      <w:pPr>
        <w:pStyle w:val="Tekstpodstawowy"/>
        <w:spacing w:before="174" w:line="276" w:lineRule="auto"/>
        <w:ind w:right="89" w:firstLine="228"/>
        <w:rPr>
          <w:w w:val="105"/>
          <w:sz w:val="22"/>
          <w:szCs w:val="22"/>
        </w:rPr>
      </w:pPr>
    </w:p>
    <w:p w14:paraId="41690A9E" w14:textId="44D48FD2" w:rsidR="00AF4278" w:rsidRPr="001672F3" w:rsidRDefault="00AF4278" w:rsidP="00824EE1">
      <w:pPr>
        <w:pStyle w:val="Tekstpodstawowy"/>
        <w:spacing w:before="174" w:line="276" w:lineRule="auto"/>
        <w:ind w:right="89"/>
        <w:rPr>
          <w:w w:val="105"/>
          <w:sz w:val="22"/>
          <w:szCs w:val="22"/>
        </w:rPr>
      </w:pPr>
      <w:r>
        <w:rPr>
          <w:w w:val="105"/>
          <w:sz w:val="22"/>
          <w:szCs w:val="22"/>
        </w:rPr>
        <w:t>Czempiń</w:t>
      </w:r>
      <w:r w:rsidRPr="001672F3">
        <w:rPr>
          <w:w w:val="105"/>
          <w:sz w:val="22"/>
          <w:szCs w:val="22"/>
        </w:rPr>
        <w:t xml:space="preserve">, dnia </w:t>
      </w:r>
      <w:r w:rsidR="009040E0" w:rsidRPr="009040E0">
        <w:rPr>
          <w:w w:val="105"/>
          <w:sz w:val="22"/>
          <w:szCs w:val="22"/>
        </w:rPr>
        <w:t>09.04</w:t>
      </w:r>
      <w:r w:rsidRPr="009040E0">
        <w:rPr>
          <w:w w:val="105"/>
          <w:sz w:val="22"/>
          <w:szCs w:val="22"/>
        </w:rPr>
        <w:t xml:space="preserve">.2021 r. </w:t>
      </w:r>
    </w:p>
    <w:p w14:paraId="65C42DBB" w14:textId="4E48DB45" w:rsidR="00CE7004" w:rsidRDefault="00AF4278" w:rsidP="00824EE1">
      <w:pPr>
        <w:pStyle w:val="Tekstpodstawowy"/>
        <w:spacing w:before="174" w:line="276" w:lineRule="auto"/>
        <w:ind w:right="89"/>
        <w:rPr>
          <w:w w:val="105"/>
          <w:sz w:val="22"/>
          <w:szCs w:val="22"/>
        </w:rPr>
      </w:pPr>
      <w:r w:rsidRPr="001672F3">
        <w:rPr>
          <w:w w:val="105"/>
          <w:sz w:val="22"/>
          <w:szCs w:val="22"/>
        </w:rPr>
        <w:t>Opracował: Joanna Michalska</w:t>
      </w:r>
    </w:p>
    <w:p w14:paraId="5C10BCFB" w14:textId="77777777" w:rsidR="00824EE1" w:rsidRPr="00824EE1" w:rsidRDefault="00824EE1" w:rsidP="00824EE1">
      <w:pPr>
        <w:pStyle w:val="Tekstpodstawowy"/>
        <w:spacing w:before="174" w:line="276" w:lineRule="auto"/>
        <w:ind w:right="89"/>
        <w:rPr>
          <w:w w:val="105"/>
          <w:sz w:val="22"/>
          <w:szCs w:val="22"/>
        </w:rPr>
      </w:pPr>
    </w:p>
    <w:p w14:paraId="1CE2DF4E" w14:textId="77777777" w:rsidR="00231A88" w:rsidRDefault="00231A88" w:rsidP="007662EF">
      <w:pPr>
        <w:spacing w:line="276" w:lineRule="auto"/>
        <w:rPr>
          <w:b/>
          <w:bCs/>
        </w:rPr>
      </w:pPr>
    </w:p>
    <w:p w14:paraId="21EDCF2C" w14:textId="77777777" w:rsidR="00231A88" w:rsidRDefault="00231A88" w:rsidP="007662EF">
      <w:pPr>
        <w:spacing w:line="276" w:lineRule="auto"/>
        <w:rPr>
          <w:b/>
          <w:bCs/>
        </w:rPr>
      </w:pPr>
    </w:p>
    <w:p w14:paraId="6AA823E1" w14:textId="469D7712" w:rsidR="002C649E" w:rsidRPr="003F4A27" w:rsidRDefault="002C649E" w:rsidP="007662EF">
      <w:pPr>
        <w:spacing w:line="276" w:lineRule="auto"/>
        <w:rPr>
          <w:b/>
          <w:bCs/>
        </w:rPr>
      </w:pPr>
      <w:r w:rsidRPr="003F4A27">
        <w:rPr>
          <w:b/>
          <w:bCs/>
        </w:rPr>
        <w:lastRenderedPageBreak/>
        <w:t>SPECYFIKACJA WARUNKÓW ZAMÓWIEŃ</w:t>
      </w:r>
    </w:p>
    <w:p w14:paraId="524AB926" w14:textId="77777777" w:rsidR="003F4A27" w:rsidRPr="003F4A27" w:rsidRDefault="003F4A27" w:rsidP="007662EF">
      <w:pPr>
        <w:spacing w:line="276" w:lineRule="auto"/>
      </w:pPr>
    </w:p>
    <w:p w14:paraId="1395C090" w14:textId="7309017E" w:rsidR="00BF741F" w:rsidRPr="003F4A27" w:rsidRDefault="00BF741F" w:rsidP="007662EF">
      <w:pPr>
        <w:spacing w:line="276" w:lineRule="auto"/>
      </w:pPr>
    </w:p>
    <w:tbl>
      <w:tblPr>
        <w:tblStyle w:val="Tabela-Siatka"/>
        <w:tblW w:w="0" w:type="auto"/>
        <w:tblLook w:val="04A0" w:firstRow="1" w:lastRow="0" w:firstColumn="1" w:lastColumn="0" w:noHBand="0" w:noVBand="1"/>
      </w:tblPr>
      <w:tblGrid>
        <w:gridCol w:w="9056"/>
      </w:tblGrid>
      <w:tr w:rsidR="00BF741F" w:rsidRPr="003F4A27" w14:paraId="2ADC1966" w14:textId="77777777" w:rsidTr="00187104">
        <w:tc>
          <w:tcPr>
            <w:tcW w:w="9056" w:type="dxa"/>
            <w:tcBorders>
              <w:top w:val="nil"/>
              <w:left w:val="nil"/>
              <w:bottom w:val="nil"/>
              <w:right w:val="nil"/>
            </w:tcBorders>
            <w:shd w:val="clear" w:color="auto" w:fill="95B3D7" w:themeFill="accent1" w:themeFillTint="99"/>
          </w:tcPr>
          <w:p w14:paraId="71E9A140" w14:textId="1A5E570C" w:rsidR="00BF741F" w:rsidRPr="003F4A27" w:rsidRDefault="00BF741F" w:rsidP="007662EF">
            <w:pPr>
              <w:pStyle w:val="Akapitzlist"/>
              <w:numPr>
                <w:ilvl w:val="0"/>
                <w:numId w:val="9"/>
              </w:numPr>
              <w:spacing w:line="276" w:lineRule="auto"/>
            </w:pPr>
            <w:r w:rsidRPr="003F4A27">
              <w:rPr>
                <w:b/>
                <w:bCs/>
              </w:rPr>
              <w:t>ZAMAWIAJĄCY</w:t>
            </w:r>
          </w:p>
        </w:tc>
      </w:tr>
      <w:tr w:rsidR="00AF4278" w:rsidRPr="00C533D9" w14:paraId="6C706C9B" w14:textId="77777777" w:rsidTr="00187104">
        <w:tc>
          <w:tcPr>
            <w:tcW w:w="9056" w:type="dxa"/>
            <w:tcBorders>
              <w:top w:val="nil"/>
              <w:left w:val="nil"/>
              <w:bottom w:val="nil"/>
              <w:right w:val="nil"/>
            </w:tcBorders>
          </w:tcPr>
          <w:p w14:paraId="57E0609C" w14:textId="77777777" w:rsidR="00AF4278" w:rsidRPr="001672F3" w:rsidRDefault="00AF4278" w:rsidP="007662EF">
            <w:pPr>
              <w:suppressAutoHyphens/>
              <w:autoSpaceDE/>
              <w:autoSpaceDN/>
              <w:spacing w:after="240" w:line="276" w:lineRule="auto"/>
              <w:ind w:right="-3"/>
              <w:contextualSpacing/>
              <w:rPr>
                <w:rStyle w:val="Hipercze"/>
                <w:rFonts w:eastAsia="Times New Roman" w:cs="Arial"/>
                <w:bCs/>
                <w:lang w:eastAsia="zh-CN"/>
              </w:rPr>
            </w:pPr>
            <w:r w:rsidRPr="001672F3">
              <w:rPr>
                <w:rFonts w:eastAsia="Times New Roman"/>
                <w:b/>
                <w:lang w:eastAsia="zh-CN"/>
              </w:rPr>
              <w:t>Gmina Czempiń</w:t>
            </w:r>
            <w:r w:rsidRPr="001672F3">
              <w:rPr>
                <w:rFonts w:eastAsia="Times New Roman"/>
                <w:bCs/>
                <w:lang w:eastAsia="zh-CN"/>
              </w:rPr>
              <w:br/>
              <w:t>Adres:</w:t>
            </w:r>
            <w:r>
              <w:rPr>
                <w:rFonts w:eastAsia="Times New Roman"/>
                <w:bCs/>
                <w:lang w:eastAsia="zh-CN"/>
              </w:rPr>
              <w:t xml:space="preserve"> </w:t>
            </w:r>
            <w:r w:rsidRPr="001672F3">
              <w:rPr>
                <w:rFonts w:eastAsia="Times New Roman"/>
                <w:bCs/>
                <w:lang w:eastAsia="zh-CN"/>
              </w:rPr>
              <w:t>ul. ks. Jerzego Popiełuszki 25, 64-020 Czempiń</w:t>
            </w:r>
            <w:r w:rsidRPr="001672F3">
              <w:rPr>
                <w:rFonts w:eastAsia="Times New Roman"/>
                <w:bCs/>
                <w:lang w:eastAsia="zh-CN"/>
              </w:rPr>
              <w:br/>
              <w:t>tel. (61) 28 26 703, (61) 28 26 719, fax (61) 28 26 302</w:t>
            </w:r>
            <w:r w:rsidRPr="001672F3">
              <w:rPr>
                <w:rFonts w:eastAsia="Times New Roman"/>
                <w:bCs/>
                <w:lang w:eastAsia="zh-CN"/>
              </w:rPr>
              <w:br/>
              <w:t xml:space="preserve">adres strony internetowej </w:t>
            </w:r>
            <w:r>
              <w:rPr>
                <w:rFonts w:eastAsia="Times New Roman"/>
                <w:bCs/>
                <w:lang w:eastAsia="zh-CN"/>
              </w:rPr>
              <w:t>Zamawiającego:</w:t>
            </w:r>
            <w:r w:rsidRPr="001672F3">
              <w:rPr>
                <w:rFonts w:eastAsia="Times New Roman"/>
                <w:bCs/>
                <w:lang w:eastAsia="zh-CN"/>
              </w:rPr>
              <w:t xml:space="preserve"> </w:t>
            </w:r>
            <w:hyperlink r:id="rId9" w:history="1">
              <w:r w:rsidRPr="007533D7">
                <w:rPr>
                  <w:rStyle w:val="Hipercze"/>
                  <w:rFonts w:cs="Arial"/>
                </w:rPr>
                <w:t>www.czempin.pl</w:t>
              </w:r>
            </w:hyperlink>
            <w:r w:rsidRPr="007533D7">
              <w:t xml:space="preserve"> </w:t>
            </w:r>
          </w:p>
          <w:p w14:paraId="55E712DE" w14:textId="77777777" w:rsidR="00AF4278" w:rsidRPr="001672F3" w:rsidRDefault="00AF4278" w:rsidP="007662EF">
            <w:pPr>
              <w:pStyle w:val="Akapitzlist"/>
              <w:suppressAutoHyphens/>
              <w:spacing w:after="240" w:line="276" w:lineRule="auto"/>
              <w:ind w:left="0" w:right="-3" w:firstLine="0"/>
              <w:rPr>
                <w:bCs/>
              </w:rPr>
            </w:pPr>
            <w:r w:rsidRPr="001672F3">
              <w:rPr>
                <w:rFonts w:eastAsia="Times New Roman"/>
                <w:bCs/>
                <w:lang w:eastAsia="zh-CN"/>
              </w:rPr>
              <w:t>Godziny urzędowania Zamawiającego:</w:t>
            </w:r>
            <w:r w:rsidRPr="001672F3">
              <w:rPr>
                <w:rFonts w:eastAsia="Times New Roman"/>
                <w:bCs/>
                <w:lang w:eastAsia="zh-CN"/>
              </w:rPr>
              <w:br/>
            </w:r>
            <w:r w:rsidRPr="001672F3">
              <w:rPr>
                <w:bCs/>
              </w:rPr>
              <w:t>a) Poniedziałek - w godzinach od 7:00 do 18:00</w:t>
            </w:r>
            <w:r w:rsidRPr="001672F3">
              <w:rPr>
                <w:bCs/>
              </w:rPr>
              <w:br/>
              <w:t>b) Wtorek - w godzinach od 7:00 do 15:00</w:t>
            </w:r>
            <w:r w:rsidRPr="001672F3">
              <w:rPr>
                <w:bCs/>
              </w:rPr>
              <w:br/>
              <w:t>c) Środa - w godzinach od 7:00 do 15:00</w:t>
            </w:r>
            <w:r w:rsidRPr="001672F3">
              <w:rPr>
                <w:bCs/>
              </w:rPr>
              <w:br/>
              <w:t>d) Czwartek - w godzinach od 8:00 do 15:00</w:t>
            </w:r>
            <w:r w:rsidRPr="001672F3">
              <w:rPr>
                <w:bCs/>
              </w:rPr>
              <w:br/>
              <w:t xml:space="preserve">e) Piątek - w godzinach od 8:00 do 14:00 </w:t>
            </w:r>
          </w:p>
          <w:p w14:paraId="706993F3" w14:textId="77777777" w:rsidR="00AF4278" w:rsidRDefault="00AF4278" w:rsidP="007662EF">
            <w:pPr>
              <w:spacing w:line="276" w:lineRule="auto"/>
              <w:rPr>
                <w:b/>
                <w:bCs/>
                <w:color w:val="1E11E5"/>
              </w:rPr>
            </w:pPr>
            <w:r w:rsidRPr="001672F3">
              <w:rPr>
                <w:b/>
                <w:bCs/>
              </w:rPr>
              <w:t>adres strony internetowej, na której udostępniane będą zmiany i wyjaśnienia treści specyfikacji istotnych warunków zamówienia („SWZ”) oraz inne dokumenty zamówienia bezpośrednio związane z postępowaniem o udzielenie zamówienia:</w:t>
            </w:r>
            <w:r w:rsidRPr="001672F3">
              <w:t xml:space="preserve"> </w:t>
            </w:r>
            <w:hyperlink r:id="rId10" w:history="1">
              <w:r w:rsidRPr="001672F3">
                <w:rPr>
                  <w:rStyle w:val="Hipercze"/>
                  <w:rFonts w:eastAsia="Times New Roman" w:cs="Arial"/>
                  <w:lang w:eastAsia="zh-CN"/>
                </w:rPr>
                <w:t>https://platformazakupowa.pl/pn/czempin</w:t>
              </w:r>
            </w:hyperlink>
            <w:r w:rsidRPr="001672F3">
              <w:rPr>
                <w:b/>
                <w:bCs/>
                <w:color w:val="1E11E5"/>
              </w:rPr>
              <w:t xml:space="preserve"> </w:t>
            </w:r>
          </w:p>
          <w:p w14:paraId="58C72F5A" w14:textId="799F5415" w:rsidR="00AF4278" w:rsidRPr="003F4A27" w:rsidRDefault="00AF4278" w:rsidP="007662EF">
            <w:pPr>
              <w:spacing w:line="276" w:lineRule="auto"/>
              <w:ind w:left="720"/>
            </w:pPr>
          </w:p>
        </w:tc>
      </w:tr>
      <w:tr w:rsidR="00AF4278" w:rsidRPr="003F4A27" w14:paraId="0B7F8409" w14:textId="77777777" w:rsidTr="00187104">
        <w:tc>
          <w:tcPr>
            <w:tcW w:w="9056" w:type="dxa"/>
            <w:tcBorders>
              <w:top w:val="nil"/>
              <w:left w:val="nil"/>
              <w:bottom w:val="nil"/>
              <w:right w:val="nil"/>
            </w:tcBorders>
            <w:shd w:val="clear" w:color="auto" w:fill="95B3D7" w:themeFill="accent1" w:themeFillTint="99"/>
          </w:tcPr>
          <w:p w14:paraId="30035924" w14:textId="065B270A" w:rsidR="00AF4278" w:rsidRPr="003F4A27" w:rsidRDefault="00AF4278" w:rsidP="007662EF">
            <w:pPr>
              <w:pStyle w:val="Akapitzlist"/>
              <w:numPr>
                <w:ilvl w:val="0"/>
                <w:numId w:val="9"/>
              </w:numPr>
              <w:spacing w:line="276" w:lineRule="auto"/>
            </w:pPr>
            <w:r w:rsidRPr="003F4A27">
              <w:rPr>
                <w:b/>
                <w:bCs/>
                <w:w w:val="105"/>
              </w:rPr>
              <w:t>OZNACZENIE</w:t>
            </w:r>
            <w:r w:rsidRPr="003F4A27">
              <w:rPr>
                <w:b/>
                <w:bCs/>
                <w:spacing w:val="-36"/>
                <w:w w:val="105"/>
              </w:rPr>
              <w:t xml:space="preserve"> </w:t>
            </w:r>
            <w:r w:rsidRPr="003F4A27">
              <w:rPr>
                <w:b/>
                <w:bCs/>
                <w:w w:val="105"/>
              </w:rPr>
              <w:t>POSTĘPOWANIA</w:t>
            </w:r>
          </w:p>
        </w:tc>
      </w:tr>
      <w:tr w:rsidR="00AF4278" w:rsidRPr="00C533D9" w14:paraId="2E397E91" w14:textId="77777777" w:rsidTr="00187104">
        <w:tc>
          <w:tcPr>
            <w:tcW w:w="9056" w:type="dxa"/>
            <w:tcBorders>
              <w:top w:val="nil"/>
              <w:left w:val="nil"/>
              <w:bottom w:val="nil"/>
              <w:right w:val="nil"/>
            </w:tcBorders>
          </w:tcPr>
          <w:p w14:paraId="1BF27D2F" w14:textId="78B2B9A9" w:rsidR="00AF4278" w:rsidRDefault="00AF4278" w:rsidP="007662EF">
            <w:pPr>
              <w:spacing w:before="6" w:line="276" w:lineRule="auto"/>
              <w:ind w:left="768"/>
              <w:rPr>
                <w:b/>
                <w:w w:val="105"/>
              </w:rPr>
            </w:pPr>
            <w:r w:rsidRPr="003F4A27">
              <w:rPr>
                <w:w w:val="105"/>
              </w:rPr>
              <w:t>Postępowanie oznaczone jest znakiem</w:t>
            </w:r>
            <w:r>
              <w:rPr>
                <w:w w:val="105"/>
              </w:rPr>
              <w:t xml:space="preserve"> sprawy</w:t>
            </w:r>
            <w:r w:rsidRPr="003F4A27">
              <w:rPr>
                <w:w w:val="105"/>
              </w:rPr>
              <w:t xml:space="preserve">: </w:t>
            </w:r>
            <w:r>
              <w:rPr>
                <w:b/>
                <w:w w:val="105"/>
              </w:rPr>
              <w:t>FZ.271.1.</w:t>
            </w:r>
            <w:r w:rsidR="00231A88">
              <w:rPr>
                <w:b/>
                <w:w w:val="105"/>
              </w:rPr>
              <w:t>4</w:t>
            </w:r>
            <w:r>
              <w:rPr>
                <w:b/>
                <w:w w:val="105"/>
              </w:rPr>
              <w:t>.2021</w:t>
            </w:r>
          </w:p>
          <w:p w14:paraId="35F90B76" w14:textId="33C15BFB" w:rsidR="00AF4278" w:rsidRPr="003F4A27" w:rsidRDefault="00AF4278" w:rsidP="007662EF">
            <w:pPr>
              <w:spacing w:before="6" w:line="276" w:lineRule="auto"/>
              <w:ind w:left="768"/>
            </w:pPr>
          </w:p>
        </w:tc>
      </w:tr>
      <w:tr w:rsidR="00AF4278" w:rsidRPr="003F4A27" w14:paraId="55AD4453" w14:textId="77777777" w:rsidTr="00187104">
        <w:tc>
          <w:tcPr>
            <w:tcW w:w="9056" w:type="dxa"/>
            <w:tcBorders>
              <w:top w:val="nil"/>
              <w:left w:val="nil"/>
              <w:bottom w:val="nil"/>
              <w:right w:val="nil"/>
            </w:tcBorders>
            <w:shd w:val="clear" w:color="auto" w:fill="95B3D7" w:themeFill="accent1" w:themeFillTint="99"/>
          </w:tcPr>
          <w:p w14:paraId="6EB94C33" w14:textId="6DD75E7F" w:rsidR="00AF4278" w:rsidRPr="003F4A27" w:rsidRDefault="00AF4278" w:rsidP="007662EF">
            <w:pPr>
              <w:pStyle w:val="Akapitzlist"/>
              <w:numPr>
                <w:ilvl w:val="0"/>
                <w:numId w:val="9"/>
              </w:numPr>
              <w:spacing w:line="276" w:lineRule="auto"/>
              <w:rPr>
                <w:b/>
                <w:bCs/>
              </w:rPr>
            </w:pPr>
            <w:r w:rsidRPr="003F4A27">
              <w:rPr>
                <w:b/>
                <w:bCs/>
                <w:w w:val="105"/>
              </w:rPr>
              <w:t>TRYB</w:t>
            </w:r>
            <w:r w:rsidRPr="003F4A27">
              <w:rPr>
                <w:b/>
                <w:bCs/>
                <w:spacing w:val="-24"/>
                <w:w w:val="105"/>
              </w:rPr>
              <w:t xml:space="preserve"> </w:t>
            </w:r>
            <w:r w:rsidRPr="003F4A27">
              <w:rPr>
                <w:b/>
                <w:bCs/>
                <w:w w:val="105"/>
              </w:rPr>
              <w:t>POSTĘPOWANIA</w:t>
            </w:r>
          </w:p>
        </w:tc>
      </w:tr>
      <w:tr w:rsidR="00AF4278" w:rsidRPr="00C533D9" w14:paraId="23622953" w14:textId="77777777" w:rsidTr="00187104">
        <w:tc>
          <w:tcPr>
            <w:tcW w:w="9056" w:type="dxa"/>
            <w:tcBorders>
              <w:top w:val="nil"/>
              <w:left w:val="nil"/>
              <w:bottom w:val="nil"/>
              <w:right w:val="nil"/>
            </w:tcBorders>
          </w:tcPr>
          <w:p w14:paraId="3AC6F3F9" w14:textId="6CD61CE5"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 xml:space="preserve">Postępowanie prowadzone jest w trybie podstawowym bez negocjacji, o którym mowa w art. 275 pkt 1) ustawy z dnia 11 września 2019 r. Prawo zamówień publicznych (Dz. U. z 2019 r. poz. 2019 z </w:t>
            </w:r>
            <w:proofErr w:type="spellStart"/>
            <w:r w:rsidRPr="003F4A27">
              <w:rPr>
                <w:b w:val="0"/>
                <w:bCs w:val="0"/>
                <w:sz w:val="22"/>
                <w:szCs w:val="22"/>
              </w:rPr>
              <w:t>późn</w:t>
            </w:r>
            <w:proofErr w:type="spellEnd"/>
            <w:r w:rsidRPr="003F4A27">
              <w:rPr>
                <w:b w:val="0"/>
                <w:bCs w:val="0"/>
                <w:sz w:val="22"/>
                <w:szCs w:val="22"/>
              </w:rPr>
              <w:t xml:space="preserve"> zm. - „PZP” na podstawie art</w:t>
            </w:r>
            <w:bookmarkStart w:id="0" w:name="_Hlk62922933"/>
            <w:r w:rsidRPr="003F4A27">
              <w:rPr>
                <w:b w:val="0"/>
                <w:bCs w:val="0"/>
                <w:sz w:val="22"/>
                <w:szCs w:val="22"/>
              </w:rPr>
              <w:t>. 275 pkt 1) w zw. z art. 266 – 274, art. 276, art. 277 ust. 1, art. 280, art. 281,  art. 283 -286 PZP oraz aktów wykonawczych do PZP.</w:t>
            </w:r>
            <w:bookmarkEnd w:id="0"/>
          </w:p>
          <w:p w14:paraId="5FDFBE2B" w14:textId="77777777"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 xml:space="preserve">Zamawiający zgodnie z art. 275 pkt 1 PZP wybiera najkorzystniejszą ofertę bez przeprowadzenia negocjacji. </w:t>
            </w:r>
          </w:p>
          <w:p w14:paraId="1291CAB3" w14:textId="77777777"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Zamawiający nie przewiduje wyboru najkorzystniejszej oferty z zastosowaniem aukcji elektronicznej, o której mowa w art. 308 ust. 1 PZP.</w:t>
            </w:r>
          </w:p>
          <w:p w14:paraId="3472F927" w14:textId="77777777"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 xml:space="preserve">Zamawiający nie dopuszcza składania ofert wariantowych </w:t>
            </w:r>
          </w:p>
          <w:p w14:paraId="4593362D" w14:textId="77777777" w:rsidR="00AF4278" w:rsidRPr="003F4A27" w:rsidRDefault="00AF4278" w:rsidP="007662EF">
            <w:pPr>
              <w:pStyle w:val="Nagwek21"/>
              <w:numPr>
                <w:ilvl w:val="1"/>
                <w:numId w:val="9"/>
              </w:numPr>
              <w:tabs>
                <w:tab w:val="left" w:pos="767"/>
                <w:tab w:val="left" w:pos="768"/>
              </w:tabs>
              <w:spacing w:line="276" w:lineRule="auto"/>
              <w:rPr>
                <w:b w:val="0"/>
                <w:bCs w:val="0"/>
                <w:sz w:val="22"/>
                <w:szCs w:val="22"/>
              </w:rPr>
            </w:pPr>
            <w:r w:rsidRPr="003F4A27">
              <w:rPr>
                <w:b w:val="0"/>
                <w:bCs w:val="0"/>
                <w:sz w:val="22"/>
                <w:szCs w:val="22"/>
              </w:rPr>
              <w:t>Zamawiający nie przewiduje zawarcia umowy ramowej, o której mowa w art.311 – 315 PZP.</w:t>
            </w:r>
          </w:p>
          <w:p w14:paraId="7451557B" w14:textId="77777777" w:rsidR="00AF4278" w:rsidRPr="003F4A27" w:rsidRDefault="00AF4278" w:rsidP="007662EF">
            <w:pPr>
              <w:pStyle w:val="Nagwek21"/>
              <w:numPr>
                <w:ilvl w:val="1"/>
                <w:numId w:val="9"/>
              </w:numPr>
              <w:tabs>
                <w:tab w:val="left" w:pos="767"/>
                <w:tab w:val="left" w:pos="768"/>
              </w:tabs>
              <w:spacing w:line="276" w:lineRule="auto"/>
              <w:ind w:left="714" w:hanging="357"/>
              <w:rPr>
                <w:b w:val="0"/>
                <w:bCs w:val="0"/>
                <w:sz w:val="22"/>
                <w:szCs w:val="22"/>
              </w:rPr>
            </w:pPr>
            <w:r w:rsidRPr="003F4A27">
              <w:rPr>
                <w:b w:val="0"/>
                <w:bCs w:val="0"/>
                <w:sz w:val="22"/>
                <w:szCs w:val="22"/>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3231178" w14:textId="0B03FAD5" w:rsidR="00AF4278" w:rsidRPr="003F4A27" w:rsidRDefault="00AF4278" w:rsidP="007662EF">
            <w:pPr>
              <w:pStyle w:val="Nagwek21"/>
              <w:numPr>
                <w:ilvl w:val="1"/>
                <w:numId w:val="9"/>
              </w:numPr>
              <w:tabs>
                <w:tab w:val="left" w:pos="767"/>
                <w:tab w:val="left" w:pos="768"/>
              </w:tabs>
              <w:spacing w:line="276" w:lineRule="auto"/>
              <w:ind w:left="714" w:hanging="357"/>
              <w:rPr>
                <w:b w:val="0"/>
                <w:bCs w:val="0"/>
                <w:sz w:val="22"/>
                <w:szCs w:val="22"/>
              </w:rPr>
            </w:pPr>
            <w:r w:rsidRPr="003F4A27">
              <w:rPr>
                <w:b w:val="0"/>
                <w:bCs w:val="0"/>
                <w:sz w:val="22"/>
                <w:szCs w:val="22"/>
              </w:rPr>
              <w:t>Zamawiający nie wymaga zatrudnienia osób, o których mowa w art. 96 ust.2 pkt 2 PZP.</w:t>
            </w:r>
          </w:p>
        </w:tc>
      </w:tr>
      <w:tr w:rsidR="00AF4278" w:rsidRPr="003F4A27" w14:paraId="53CF44BA" w14:textId="77777777" w:rsidTr="00054D2B">
        <w:tc>
          <w:tcPr>
            <w:tcW w:w="9056" w:type="dxa"/>
            <w:tcBorders>
              <w:top w:val="nil"/>
              <w:left w:val="nil"/>
              <w:bottom w:val="nil"/>
              <w:right w:val="nil"/>
            </w:tcBorders>
            <w:shd w:val="clear" w:color="auto" w:fill="95B3D7" w:themeFill="accent1" w:themeFillTint="99"/>
          </w:tcPr>
          <w:p w14:paraId="234CC932" w14:textId="2DB61331" w:rsidR="00AF4278" w:rsidRPr="003F4A27" w:rsidRDefault="00AF4278" w:rsidP="007662EF">
            <w:pPr>
              <w:pStyle w:val="Nagwek21"/>
              <w:numPr>
                <w:ilvl w:val="0"/>
                <w:numId w:val="9"/>
              </w:numPr>
              <w:tabs>
                <w:tab w:val="left" w:pos="767"/>
                <w:tab w:val="left" w:pos="768"/>
              </w:tabs>
              <w:spacing w:line="276" w:lineRule="auto"/>
              <w:rPr>
                <w:b w:val="0"/>
                <w:bCs w:val="0"/>
                <w:sz w:val="22"/>
                <w:szCs w:val="22"/>
              </w:rPr>
            </w:pPr>
            <w:r w:rsidRPr="003F4A27">
              <w:rPr>
                <w:w w:val="105"/>
                <w:sz w:val="22"/>
                <w:szCs w:val="22"/>
              </w:rPr>
              <w:t>PRZEDMIOT</w:t>
            </w:r>
            <w:r w:rsidRPr="003F4A27">
              <w:rPr>
                <w:spacing w:val="-39"/>
                <w:w w:val="105"/>
                <w:sz w:val="22"/>
                <w:szCs w:val="22"/>
              </w:rPr>
              <w:t xml:space="preserve">  </w:t>
            </w:r>
            <w:r w:rsidRPr="003F4A27">
              <w:rPr>
                <w:w w:val="105"/>
                <w:sz w:val="22"/>
                <w:szCs w:val="22"/>
              </w:rPr>
              <w:t>ZAMÓWIENIA</w:t>
            </w:r>
          </w:p>
        </w:tc>
      </w:tr>
      <w:tr w:rsidR="00AF4278" w:rsidRPr="00C533D9" w14:paraId="012052ED" w14:textId="77777777" w:rsidTr="00054D2B">
        <w:tc>
          <w:tcPr>
            <w:tcW w:w="9056" w:type="dxa"/>
            <w:tcBorders>
              <w:top w:val="nil"/>
              <w:left w:val="nil"/>
              <w:bottom w:val="nil"/>
              <w:right w:val="nil"/>
            </w:tcBorders>
          </w:tcPr>
          <w:p w14:paraId="2A15321F" w14:textId="4851BB08" w:rsidR="00AF4278" w:rsidRPr="007662EF" w:rsidRDefault="00AF4278" w:rsidP="007662EF">
            <w:pPr>
              <w:pStyle w:val="Tematkomentarza"/>
              <w:numPr>
                <w:ilvl w:val="1"/>
                <w:numId w:val="9"/>
              </w:numPr>
              <w:spacing w:line="276" w:lineRule="auto"/>
              <w:rPr>
                <w:rFonts w:ascii="Arial" w:hAnsi="Arial" w:cs="Arial"/>
                <w:b w:val="0"/>
                <w:sz w:val="22"/>
                <w:szCs w:val="22"/>
              </w:rPr>
            </w:pPr>
            <w:r w:rsidRPr="007662EF">
              <w:rPr>
                <w:rFonts w:ascii="Arial" w:hAnsi="Arial" w:cs="Arial"/>
                <w:b w:val="0"/>
                <w:sz w:val="22"/>
                <w:szCs w:val="22"/>
              </w:rPr>
              <w:t>Przedmiotem zamówienia jest</w:t>
            </w:r>
            <w:r w:rsidR="00231A88">
              <w:rPr>
                <w:rFonts w:ascii="Arial" w:hAnsi="Arial" w:cs="Arial"/>
                <w:b w:val="0"/>
                <w:sz w:val="22"/>
                <w:szCs w:val="22"/>
              </w:rPr>
              <w:t xml:space="preserve"> modernizacja dróg gruntowych w Gminie Czempiń</w:t>
            </w:r>
            <w:r w:rsidRPr="007662EF">
              <w:rPr>
                <w:rFonts w:ascii="Arial" w:eastAsiaTheme="minorHAnsi" w:hAnsi="Arial" w:cs="Arial"/>
                <w:b w:val="0"/>
                <w:sz w:val="22"/>
                <w:szCs w:val="22"/>
              </w:rPr>
              <w:t xml:space="preserve">. </w:t>
            </w:r>
          </w:p>
          <w:p w14:paraId="0F48BD5E" w14:textId="2F1FB73F" w:rsidR="007662EF" w:rsidRDefault="00AF4278" w:rsidP="00231A88">
            <w:pPr>
              <w:pStyle w:val="Tematkomentarza"/>
              <w:numPr>
                <w:ilvl w:val="1"/>
                <w:numId w:val="9"/>
              </w:numPr>
              <w:spacing w:line="276" w:lineRule="auto"/>
              <w:rPr>
                <w:rFonts w:ascii="Arial" w:hAnsi="Arial" w:cs="Arial"/>
                <w:b w:val="0"/>
                <w:sz w:val="22"/>
                <w:szCs w:val="22"/>
              </w:rPr>
            </w:pPr>
            <w:r w:rsidRPr="007662EF">
              <w:rPr>
                <w:rFonts w:ascii="Arial" w:hAnsi="Arial" w:cs="Arial"/>
                <w:b w:val="0"/>
                <w:sz w:val="22"/>
                <w:szCs w:val="22"/>
              </w:rPr>
              <w:t>Zakres</w:t>
            </w:r>
            <w:r w:rsidR="00231A88">
              <w:rPr>
                <w:rFonts w:ascii="Arial" w:hAnsi="Arial" w:cs="Arial"/>
                <w:b w:val="0"/>
                <w:sz w:val="22"/>
                <w:szCs w:val="22"/>
              </w:rPr>
              <w:t xml:space="preserve"> </w:t>
            </w:r>
            <w:r w:rsidRPr="007662EF">
              <w:rPr>
                <w:rFonts w:ascii="Arial" w:hAnsi="Arial" w:cs="Arial"/>
                <w:b w:val="0"/>
                <w:spacing w:val="-1"/>
                <w:sz w:val="22"/>
                <w:szCs w:val="22"/>
              </w:rPr>
              <w:t>zamówienia</w:t>
            </w:r>
            <w:r w:rsidRPr="007662EF">
              <w:rPr>
                <w:rFonts w:ascii="Arial" w:hAnsi="Arial" w:cs="Arial"/>
                <w:b w:val="0"/>
                <w:sz w:val="22"/>
                <w:szCs w:val="22"/>
              </w:rPr>
              <w:t xml:space="preserve"> obejmuje</w:t>
            </w:r>
            <w:r w:rsidR="00231A88">
              <w:rPr>
                <w:rFonts w:ascii="Arial" w:hAnsi="Arial" w:cs="Arial"/>
                <w:b w:val="0"/>
                <w:sz w:val="22"/>
                <w:szCs w:val="22"/>
              </w:rPr>
              <w:t>:</w:t>
            </w:r>
          </w:p>
          <w:p w14:paraId="19BE0B13" w14:textId="5B1A0BAE" w:rsidR="000C058F" w:rsidRPr="000C058F" w:rsidRDefault="004340A2" w:rsidP="000C058F">
            <w:pPr>
              <w:rPr>
                <w:b/>
                <w:bCs/>
                <w:lang w:eastAsia="zh-CN"/>
              </w:rPr>
            </w:pPr>
            <w:r>
              <w:rPr>
                <w:b/>
                <w:bCs/>
                <w:lang w:eastAsia="zh-CN"/>
              </w:rPr>
              <w:lastRenderedPageBreak/>
              <w:t xml:space="preserve">4.2.1 </w:t>
            </w:r>
            <w:r w:rsidR="000C058F">
              <w:rPr>
                <w:b/>
                <w:bCs/>
                <w:lang w:eastAsia="zh-CN"/>
              </w:rPr>
              <w:t>R</w:t>
            </w:r>
            <w:r w:rsidR="000C058F" w:rsidRPr="000C058F">
              <w:rPr>
                <w:b/>
                <w:bCs/>
                <w:lang w:eastAsia="zh-CN"/>
              </w:rPr>
              <w:t xml:space="preserve">ównanie dróg gruntowych z miejscowym utwardzeniem </w:t>
            </w:r>
            <w:proofErr w:type="spellStart"/>
            <w:r w:rsidR="000C058F" w:rsidRPr="000C058F">
              <w:rPr>
                <w:b/>
                <w:bCs/>
                <w:lang w:eastAsia="zh-CN"/>
              </w:rPr>
              <w:t>przekruszem</w:t>
            </w:r>
            <w:proofErr w:type="spellEnd"/>
          </w:p>
          <w:p w14:paraId="3ED1490C" w14:textId="7CFD77C4" w:rsidR="00231A88" w:rsidRPr="00231A88" w:rsidRDefault="000C058F" w:rsidP="00231A88">
            <w:pPr>
              <w:rPr>
                <w:b/>
                <w:bCs/>
                <w:lang w:eastAsia="zh-CN"/>
              </w:rPr>
            </w:pPr>
            <w:r w:rsidRPr="000C058F">
              <w:rPr>
                <w:b/>
                <w:bCs/>
                <w:lang w:eastAsia="zh-CN"/>
              </w:rPr>
              <w:t xml:space="preserve">                  </w:t>
            </w:r>
            <w:r>
              <w:rPr>
                <w:b/>
                <w:bCs/>
                <w:lang w:eastAsia="zh-CN"/>
              </w:rPr>
              <w:t>b</w:t>
            </w:r>
            <w:r w:rsidRPr="000C058F">
              <w:rPr>
                <w:b/>
                <w:bCs/>
                <w:lang w:eastAsia="zh-CN"/>
              </w:rPr>
              <w:t>etonowym</w:t>
            </w:r>
            <w:r>
              <w:rPr>
                <w:b/>
                <w:bCs/>
                <w:lang w:eastAsia="zh-CN"/>
              </w:rPr>
              <w:t>:</w:t>
            </w:r>
          </w:p>
          <w:p w14:paraId="7DEC2234" w14:textId="6C0916DF" w:rsidR="00231A88" w:rsidRPr="00231A88" w:rsidRDefault="00231A88" w:rsidP="00231A88">
            <w:pPr>
              <w:numPr>
                <w:ilvl w:val="0"/>
                <w:numId w:val="46"/>
              </w:numPr>
              <w:rPr>
                <w:lang w:eastAsia="zh-CN"/>
              </w:rPr>
            </w:pPr>
            <w:r w:rsidRPr="00231A88">
              <w:rPr>
                <w:lang w:eastAsia="zh-CN"/>
              </w:rPr>
              <w:t>profilowanie mechaniczne  dróg gminnych zestawem równiarka i walec ogumiony, minimalny spadek poprzeczny nawierzchni 3% ,</w:t>
            </w:r>
          </w:p>
          <w:p w14:paraId="66E924B7" w14:textId="623DE23E" w:rsidR="00231A88" w:rsidRPr="00231A88" w:rsidRDefault="00231A88" w:rsidP="00231A88">
            <w:pPr>
              <w:numPr>
                <w:ilvl w:val="0"/>
                <w:numId w:val="46"/>
              </w:numPr>
              <w:rPr>
                <w:lang w:eastAsia="zh-CN"/>
              </w:rPr>
            </w:pPr>
            <w:bookmarkStart w:id="1" w:name="_Hlk66794487"/>
            <w:r w:rsidRPr="00231A88">
              <w:rPr>
                <w:lang w:eastAsia="zh-CN"/>
              </w:rPr>
              <w:t>załadun</w:t>
            </w:r>
            <w:r>
              <w:rPr>
                <w:lang w:eastAsia="zh-CN"/>
              </w:rPr>
              <w:t>ek</w:t>
            </w:r>
            <w:r w:rsidRPr="00231A88">
              <w:rPr>
                <w:lang w:eastAsia="zh-CN"/>
              </w:rPr>
              <w:t>, transpor</w:t>
            </w:r>
            <w:r>
              <w:rPr>
                <w:lang w:eastAsia="zh-CN"/>
              </w:rPr>
              <w:t>t</w:t>
            </w:r>
            <w:r w:rsidRPr="00231A88">
              <w:rPr>
                <w:lang w:eastAsia="zh-CN"/>
              </w:rPr>
              <w:t xml:space="preserve"> i wbudowaniu materiału w postaci </w:t>
            </w:r>
            <w:proofErr w:type="spellStart"/>
            <w:r w:rsidRPr="00231A88">
              <w:rPr>
                <w:lang w:eastAsia="zh-CN"/>
              </w:rPr>
              <w:t>przekruszu</w:t>
            </w:r>
            <w:proofErr w:type="spellEnd"/>
            <w:r w:rsidRPr="00231A88">
              <w:rPr>
                <w:lang w:eastAsia="zh-CN"/>
              </w:rPr>
              <w:t xml:space="preserve"> gruzu budowlanego, udostępnionego przez Wykonawcę – w miejsca gdzie będzie to niezbędne</w:t>
            </w:r>
            <w:r>
              <w:rPr>
                <w:lang w:eastAsia="zh-CN"/>
              </w:rPr>
              <w:t>,</w:t>
            </w:r>
          </w:p>
          <w:p w14:paraId="40D31302" w14:textId="354289B8" w:rsidR="00231A88" w:rsidRDefault="00231A88" w:rsidP="00231A88">
            <w:pPr>
              <w:numPr>
                <w:ilvl w:val="0"/>
                <w:numId w:val="46"/>
              </w:numPr>
              <w:rPr>
                <w:lang w:eastAsia="zh-CN"/>
              </w:rPr>
            </w:pPr>
            <w:bookmarkStart w:id="2" w:name="_Hlk66860323"/>
            <w:r w:rsidRPr="00231A88">
              <w:rPr>
                <w:lang w:eastAsia="zh-CN"/>
              </w:rPr>
              <w:t xml:space="preserve">wykaz dróg do równania i ich parametry </w:t>
            </w:r>
            <w:bookmarkEnd w:id="2"/>
            <w:r>
              <w:rPr>
                <w:lang w:eastAsia="zh-CN"/>
              </w:rPr>
              <w:t xml:space="preserve">zostały określone w </w:t>
            </w:r>
            <w:r w:rsidRPr="00231A88">
              <w:rPr>
                <w:lang w:eastAsia="zh-CN"/>
              </w:rPr>
              <w:t xml:space="preserve">załączniku nr </w:t>
            </w:r>
            <w:r w:rsidR="009E42C6">
              <w:rPr>
                <w:lang w:eastAsia="zh-CN"/>
              </w:rPr>
              <w:t>9</w:t>
            </w:r>
          </w:p>
          <w:p w14:paraId="33BF62EC" w14:textId="77777777" w:rsidR="00054D2B" w:rsidRPr="00231A88" w:rsidRDefault="00054D2B" w:rsidP="00054D2B">
            <w:pPr>
              <w:ind w:left="360"/>
              <w:rPr>
                <w:lang w:eastAsia="zh-CN"/>
              </w:rPr>
            </w:pPr>
          </w:p>
          <w:bookmarkEnd w:id="1"/>
          <w:p w14:paraId="7C8CF7D5" w14:textId="0C7943AD" w:rsidR="00231A88" w:rsidRPr="00231A88" w:rsidRDefault="004340A2" w:rsidP="00231A88">
            <w:pPr>
              <w:rPr>
                <w:b/>
                <w:bCs/>
                <w:lang w:eastAsia="zh-CN"/>
              </w:rPr>
            </w:pPr>
            <w:r>
              <w:rPr>
                <w:b/>
                <w:bCs/>
                <w:lang w:eastAsia="zh-CN"/>
              </w:rPr>
              <w:t>4.2.2</w:t>
            </w:r>
            <w:r w:rsidR="00054D2B">
              <w:rPr>
                <w:b/>
                <w:bCs/>
                <w:lang w:eastAsia="zh-CN"/>
              </w:rPr>
              <w:t xml:space="preserve"> </w:t>
            </w:r>
            <w:r w:rsidR="000C058F">
              <w:rPr>
                <w:b/>
                <w:bCs/>
                <w:lang w:eastAsia="zh-CN"/>
              </w:rPr>
              <w:t>U</w:t>
            </w:r>
            <w:r w:rsidR="000C058F" w:rsidRPr="000C058F">
              <w:rPr>
                <w:b/>
                <w:bCs/>
                <w:lang w:eastAsia="zh-CN"/>
              </w:rPr>
              <w:t>twardzenie dróg gruntowych granitowym tłuczniem drogowym</w:t>
            </w:r>
            <w:r w:rsidR="000C058F">
              <w:rPr>
                <w:b/>
                <w:bCs/>
                <w:lang w:eastAsia="zh-CN"/>
              </w:rPr>
              <w:t>:</w:t>
            </w:r>
          </w:p>
          <w:p w14:paraId="470CAADA" w14:textId="0880C964" w:rsidR="00231A88" w:rsidRPr="00231A88" w:rsidRDefault="00231A88" w:rsidP="00231A88">
            <w:pPr>
              <w:numPr>
                <w:ilvl w:val="0"/>
                <w:numId w:val="47"/>
              </w:numPr>
              <w:rPr>
                <w:lang w:eastAsia="zh-CN"/>
              </w:rPr>
            </w:pPr>
            <w:r w:rsidRPr="00231A88">
              <w:rPr>
                <w:lang w:eastAsia="zh-CN"/>
              </w:rPr>
              <w:t>korytowanie lub wyrównanie powierzchni w zależności od potrzeb i zagęszczenie podłoża walcem</w:t>
            </w:r>
            <w:r>
              <w:rPr>
                <w:lang w:eastAsia="zh-CN"/>
              </w:rPr>
              <w:t>,</w:t>
            </w:r>
          </w:p>
          <w:p w14:paraId="4C034C6E" w14:textId="4BBC51B8" w:rsidR="00231A88" w:rsidRPr="00231A88" w:rsidRDefault="00231A88" w:rsidP="00231A88">
            <w:pPr>
              <w:numPr>
                <w:ilvl w:val="0"/>
                <w:numId w:val="47"/>
              </w:numPr>
              <w:rPr>
                <w:lang w:eastAsia="zh-CN"/>
              </w:rPr>
            </w:pPr>
            <w:r w:rsidRPr="00231A88">
              <w:rPr>
                <w:lang w:eastAsia="zh-CN"/>
              </w:rPr>
              <w:t>załadunek, transport i wbudowanie materiału w postaci tłucznia drogowego – granitowego, dostarczonego przez Wykonawcę grubości od 10 cm do 15 cm</w:t>
            </w:r>
            <w:r>
              <w:rPr>
                <w:lang w:eastAsia="zh-CN"/>
              </w:rPr>
              <w:t>,</w:t>
            </w:r>
          </w:p>
          <w:p w14:paraId="3597ECA2" w14:textId="0F74ED8D" w:rsidR="00231A88" w:rsidRPr="00231A88" w:rsidRDefault="00231A88" w:rsidP="00231A88">
            <w:pPr>
              <w:numPr>
                <w:ilvl w:val="0"/>
                <w:numId w:val="47"/>
              </w:numPr>
              <w:rPr>
                <w:lang w:eastAsia="zh-CN"/>
              </w:rPr>
            </w:pPr>
            <w:r>
              <w:rPr>
                <w:lang w:eastAsia="zh-CN"/>
              </w:rPr>
              <w:t>w</w:t>
            </w:r>
            <w:r w:rsidRPr="00231A88">
              <w:rPr>
                <w:lang w:eastAsia="zh-CN"/>
              </w:rPr>
              <w:t xml:space="preserve"> miejscach gdzie to konieczne zastosować podbudowę z </w:t>
            </w:r>
            <w:proofErr w:type="spellStart"/>
            <w:r w:rsidRPr="00231A88">
              <w:rPr>
                <w:lang w:eastAsia="zh-CN"/>
              </w:rPr>
              <w:t>przekruszu</w:t>
            </w:r>
            <w:proofErr w:type="spellEnd"/>
            <w:r w:rsidRPr="00231A88">
              <w:rPr>
                <w:lang w:eastAsia="zh-CN"/>
              </w:rPr>
              <w:t xml:space="preserve"> gruzu budowlanego grubości od 10 cm do 15 cm – podniesienie niwelety drogi</w:t>
            </w:r>
            <w:r>
              <w:rPr>
                <w:lang w:eastAsia="zh-CN"/>
              </w:rPr>
              <w:t>,</w:t>
            </w:r>
            <w:r w:rsidRPr="00231A88">
              <w:rPr>
                <w:lang w:eastAsia="zh-CN"/>
              </w:rPr>
              <w:t xml:space="preserve"> </w:t>
            </w:r>
          </w:p>
          <w:p w14:paraId="205DC012" w14:textId="13C9F9EA" w:rsidR="00231A88" w:rsidRPr="00231A88" w:rsidRDefault="00231A88" w:rsidP="00231A88">
            <w:pPr>
              <w:numPr>
                <w:ilvl w:val="0"/>
                <w:numId w:val="47"/>
              </w:numPr>
              <w:rPr>
                <w:lang w:eastAsia="zh-CN"/>
              </w:rPr>
            </w:pPr>
            <w:r w:rsidRPr="00231A88">
              <w:rPr>
                <w:lang w:eastAsia="zh-CN"/>
              </w:rPr>
              <w:t>oczyszczenie i wyprofilowanie poboczy na szerokości 1 m, po obu stronach</w:t>
            </w:r>
            <w:r>
              <w:rPr>
                <w:lang w:eastAsia="zh-CN"/>
              </w:rPr>
              <w:t>,</w:t>
            </w:r>
          </w:p>
          <w:p w14:paraId="479E3560" w14:textId="2B8466FD" w:rsidR="00231A88" w:rsidRPr="00231A88" w:rsidRDefault="00231A88" w:rsidP="00231A88">
            <w:pPr>
              <w:numPr>
                <w:ilvl w:val="0"/>
                <w:numId w:val="47"/>
              </w:numPr>
              <w:rPr>
                <w:lang w:eastAsia="zh-CN"/>
              </w:rPr>
            </w:pPr>
            <w:bookmarkStart w:id="3" w:name="_Hlk66860350"/>
            <w:r w:rsidRPr="00231A88">
              <w:rPr>
                <w:lang w:eastAsia="zh-CN"/>
              </w:rPr>
              <w:t xml:space="preserve">wykaz dróg do utwardzenia i ich parametry </w:t>
            </w:r>
            <w:bookmarkEnd w:id="3"/>
            <w:r>
              <w:rPr>
                <w:lang w:eastAsia="zh-CN"/>
              </w:rPr>
              <w:t xml:space="preserve">zostały określone </w:t>
            </w:r>
            <w:r w:rsidRPr="00231A88">
              <w:rPr>
                <w:lang w:eastAsia="zh-CN"/>
              </w:rPr>
              <w:t xml:space="preserve">w załączniku nr </w:t>
            </w:r>
            <w:r w:rsidR="00963D6F">
              <w:rPr>
                <w:lang w:eastAsia="zh-CN"/>
              </w:rPr>
              <w:t>9</w:t>
            </w:r>
            <w:r>
              <w:rPr>
                <w:lang w:eastAsia="zh-CN"/>
              </w:rPr>
              <w:t xml:space="preserve"> </w:t>
            </w:r>
          </w:p>
          <w:p w14:paraId="4B0DC94C" w14:textId="77777777" w:rsidR="007662EF" w:rsidRPr="00824EE1" w:rsidRDefault="007662EF" w:rsidP="00231A88">
            <w:pPr>
              <w:spacing w:line="276" w:lineRule="auto"/>
              <w:rPr>
                <w:bCs/>
              </w:rPr>
            </w:pPr>
          </w:p>
          <w:p w14:paraId="08EE3848" w14:textId="7291E3A3" w:rsidR="00AF4278" w:rsidRPr="00054D2B" w:rsidRDefault="00AF4278" w:rsidP="00054D2B">
            <w:pPr>
              <w:spacing w:line="276" w:lineRule="auto"/>
              <w:rPr>
                <w:bCs/>
                <w:spacing w:val="-3"/>
              </w:rPr>
            </w:pPr>
            <w:r w:rsidRPr="00824EE1">
              <w:rPr>
                <w:bCs/>
              </w:rPr>
              <w:t>Przedmiot</w:t>
            </w:r>
            <w:r w:rsidRPr="00824EE1">
              <w:rPr>
                <w:bCs/>
                <w:spacing w:val="11"/>
              </w:rPr>
              <w:t xml:space="preserve"> </w:t>
            </w:r>
            <w:r w:rsidRPr="00824EE1">
              <w:rPr>
                <w:bCs/>
              </w:rPr>
              <w:t>zamówienia</w:t>
            </w:r>
            <w:r w:rsidRPr="00824EE1">
              <w:rPr>
                <w:bCs/>
                <w:spacing w:val="9"/>
              </w:rPr>
              <w:t xml:space="preserve"> </w:t>
            </w:r>
            <w:r w:rsidRPr="00824EE1">
              <w:rPr>
                <w:bCs/>
                <w:spacing w:val="-1"/>
              </w:rPr>
              <w:t>został</w:t>
            </w:r>
            <w:r w:rsidRPr="00824EE1">
              <w:rPr>
                <w:bCs/>
                <w:spacing w:val="10"/>
              </w:rPr>
              <w:t xml:space="preserve"> </w:t>
            </w:r>
            <w:r w:rsidRPr="00824EE1">
              <w:rPr>
                <w:bCs/>
              </w:rPr>
              <w:t>szczegółowo</w:t>
            </w:r>
            <w:r w:rsidRPr="00824EE1">
              <w:rPr>
                <w:bCs/>
                <w:spacing w:val="9"/>
              </w:rPr>
              <w:t xml:space="preserve"> </w:t>
            </w:r>
            <w:r w:rsidRPr="00824EE1">
              <w:rPr>
                <w:bCs/>
              </w:rPr>
              <w:t>określony</w:t>
            </w:r>
            <w:r w:rsidRPr="00824EE1">
              <w:rPr>
                <w:bCs/>
                <w:spacing w:val="8"/>
              </w:rPr>
              <w:t xml:space="preserve"> </w:t>
            </w:r>
            <w:r w:rsidRPr="00824EE1">
              <w:rPr>
                <w:bCs/>
              </w:rPr>
              <w:t>w</w:t>
            </w:r>
            <w:r w:rsidR="00054D2B">
              <w:rPr>
                <w:bCs/>
                <w:spacing w:val="-3"/>
              </w:rPr>
              <w:t xml:space="preserve"> </w:t>
            </w:r>
            <w:r w:rsidRPr="00824EE1">
              <w:rPr>
                <w:bCs/>
              </w:rPr>
              <w:t>warunkach</w:t>
            </w:r>
            <w:r w:rsidRPr="00824EE1">
              <w:rPr>
                <w:bCs/>
                <w:spacing w:val="-7"/>
              </w:rPr>
              <w:t xml:space="preserve"> </w:t>
            </w:r>
            <w:r w:rsidRPr="00824EE1">
              <w:rPr>
                <w:bCs/>
              </w:rPr>
              <w:t>Projektu</w:t>
            </w:r>
            <w:r w:rsidRPr="00824EE1">
              <w:rPr>
                <w:bCs/>
                <w:spacing w:val="-6"/>
              </w:rPr>
              <w:t xml:space="preserve"> </w:t>
            </w:r>
            <w:r w:rsidRPr="00824EE1">
              <w:rPr>
                <w:bCs/>
              </w:rPr>
              <w:t>Umowy -</w:t>
            </w:r>
            <w:r w:rsidRPr="00824EE1">
              <w:rPr>
                <w:bCs/>
                <w:spacing w:val="-7"/>
              </w:rPr>
              <w:t xml:space="preserve"> </w:t>
            </w:r>
            <w:r w:rsidRPr="00824EE1">
              <w:rPr>
                <w:bCs/>
              </w:rPr>
              <w:t>załącznik</w:t>
            </w:r>
            <w:r w:rsidRPr="00824EE1">
              <w:rPr>
                <w:bCs/>
                <w:spacing w:val="-6"/>
              </w:rPr>
              <w:t xml:space="preserve"> </w:t>
            </w:r>
            <w:r w:rsidRPr="00824EE1">
              <w:rPr>
                <w:bCs/>
              </w:rPr>
              <w:t>nr</w:t>
            </w:r>
            <w:r w:rsidR="009E42C6">
              <w:rPr>
                <w:bCs/>
                <w:spacing w:val="-6"/>
              </w:rPr>
              <w:t xml:space="preserve"> 8</w:t>
            </w:r>
            <w:r w:rsidRPr="00824EE1">
              <w:rPr>
                <w:bCs/>
                <w:spacing w:val="-6"/>
              </w:rPr>
              <w:t xml:space="preserve"> </w:t>
            </w:r>
            <w:r w:rsidRPr="00824EE1">
              <w:rPr>
                <w:bCs/>
                <w:spacing w:val="-1"/>
              </w:rPr>
              <w:t>do</w:t>
            </w:r>
            <w:r w:rsidRPr="00824EE1">
              <w:rPr>
                <w:bCs/>
                <w:spacing w:val="-3"/>
              </w:rPr>
              <w:t xml:space="preserve"> </w:t>
            </w:r>
            <w:r w:rsidRPr="00824EE1">
              <w:rPr>
                <w:bCs/>
                <w:spacing w:val="-1"/>
              </w:rPr>
              <w:t>SWZ</w:t>
            </w:r>
            <w:r w:rsidR="00231A88">
              <w:rPr>
                <w:bCs/>
                <w:spacing w:val="-1"/>
              </w:rPr>
              <w:t xml:space="preserve">, </w:t>
            </w:r>
            <w:r w:rsidR="00231A88" w:rsidRPr="00054D2B">
              <w:rPr>
                <w:bCs/>
                <w:color w:val="000000" w:themeColor="text1"/>
                <w:spacing w:val="-1"/>
              </w:rPr>
              <w:t>Szczegółowym opisie przedmiotu zamówienia</w:t>
            </w:r>
            <w:r w:rsidR="00265B43">
              <w:rPr>
                <w:bCs/>
                <w:color w:val="000000" w:themeColor="text1"/>
                <w:spacing w:val="-1"/>
              </w:rPr>
              <w:t xml:space="preserve"> </w:t>
            </w:r>
            <w:r w:rsidR="00231A88" w:rsidRPr="00054D2B">
              <w:rPr>
                <w:bCs/>
                <w:color w:val="000000" w:themeColor="text1"/>
                <w:spacing w:val="-1"/>
              </w:rPr>
              <w:t xml:space="preserve">– załącznik nr </w:t>
            </w:r>
            <w:r w:rsidR="009E42C6">
              <w:rPr>
                <w:bCs/>
                <w:color w:val="000000" w:themeColor="text1"/>
                <w:spacing w:val="-1"/>
              </w:rPr>
              <w:t>9</w:t>
            </w:r>
            <w:r w:rsidR="00231A88" w:rsidRPr="00054D2B">
              <w:rPr>
                <w:bCs/>
                <w:color w:val="000000" w:themeColor="text1"/>
                <w:spacing w:val="-1"/>
              </w:rPr>
              <w:t xml:space="preserve"> do SWZ.</w:t>
            </w:r>
          </w:p>
          <w:p w14:paraId="61FF2330" w14:textId="77777777" w:rsidR="00265B43" w:rsidRPr="00963D6F" w:rsidRDefault="00265B43" w:rsidP="00963D6F">
            <w:pPr>
              <w:widowControl/>
              <w:suppressAutoHyphens/>
              <w:autoSpaceDE/>
              <w:autoSpaceDN/>
              <w:spacing w:before="120" w:line="276" w:lineRule="auto"/>
              <w:rPr>
                <w:rFonts w:asciiTheme="minorBidi" w:hAnsiTheme="minorBidi" w:cstheme="minorBidi"/>
                <w:b/>
                <w:bCs/>
              </w:rPr>
            </w:pPr>
            <w:r w:rsidRPr="00D703C5">
              <w:t>Zamawiający wymaga udzielenia na wykonany przedmiot umowy gwarancji jakości na okres minimum  36 miesięcy od dnia odbioru końcowego robót.</w:t>
            </w:r>
            <w:r w:rsidRPr="00963D6F">
              <w:rPr>
                <w:rFonts w:asciiTheme="minorBidi" w:hAnsiTheme="minorBidi" w:cstheme="minorBidi"/>
                <w:b/>
                <w:bCs/>
              </w:rPr>
              <w:t xml:space="preserve"> </w:t>
            </w:r>
          </w:p>
          <w:p w14:paraId="13F5E160" w14:textId="77777777" w:rsidR="00265B43" w:rsidRPr="00D703C5" w:rsidRDefault="00265B43" w:rsidP="00963D6F">
            <w:pPr>
              <w:widowControl/>
              <w:suppressAutoHyphens/>
              <w:autoSpaceDE/>
              <w:autoSpaceDN/>
              <w:spacing w:before="120" w:line="276" w:lineRule="auto"/>
            </w:pPr>
            <w:r w:rsidRPr="00D703C5">
              <w:t xml:space="preserve">Wymagany okres rękojmi za wady na wykonany przedmiot umowy wynosi </w:t>
            </w:r>
            <w:r w:rsidRPr="00D703C5">
              <w:br/>
              <w:t>60 miesięcy od dnia odbioru końcowego robót.</w:t>
            </w:r>
          </w:p>
          <w:p w14:paraId="12EF4B16" w14:textId="10A444C0" w:rsidR="00231A88" w:rsidRPr="007662EF" w:rsidRDefault="00231A88" w:rsidP="00231A88">
            <w:pPr>
              <w:spacing w:line="276" w:lineRule="auto"/>
              <w:ind w:left="708"/>
              <w:rPr>
                <w:b/>
              </w:rPr>
            </w:pPr>
          </w:p>
        </w:tc>
      </w:tr>
      <w:tr w:rsidR="00AF4278" w:rsidRPr="00C533D9" w14:paraId="2DE5C6C4" w14:textId="77777777" w:rsidTr="00054D2B">
        <w:tc>
          <w:tcPr>
            <w:tcW w:w="9056" w:type="dxa"/>
            <w:tcBorders>
              <w:top w:val="nil"/>
              <w:left w:val="nil"/>
              <w:bottom w:val="nil"/>
              <w:right w:val="nil"/>
            </w:tcBorders>
          </w:tcPr>
          <w:p w14:paraId="58FCB062" w14:textId="52197B1B" w:rsidR="00AF4278" w:rsidRPr="007662EF" w:rsidRDefault="00AF4278" w:rsidP="007662EF">
            <w:pPr>
              <w:pStyle w:val="Nagwek21"/>
              <w:numPr>
                <w:ilvl w:val="1"/>
                <w:numId w:val="11"/>
              </w:numPr>
              <w:tabs>
                <w:tab w:val="left" w:pos="709"/>
              </w:tabs>
              <w:spacing w:before="1" w:line="276" w:lineRule="auto"/>
              <w:rPr>
                <w:sz w:val="22"/>
                <w:szCs w:val="22"/>
              </w:rPr>
            </w:pPr>
            <w:r w:rsidRPr="007662EF">
              <w:rPr>
                <w:w w:val="105"/>
                <w:sz w:val="22"/>
                <w:szCs w:val="22"/>
              </w:rPr>
              <w:lastRenderedPageBreak/>
              <w:t xml:space="preserve"> Oznaczenie</w:t>
            </w:r>
            <w:r w:rsidRPr="007662EF">
              <w:rPr>
                <w:spacing w:val="-20"/>
                <w:w w:val="105"/>
                <w:sz w:val="22"/>
                <w:szCs w:val="22"/>
              </w:rPr>
              <w:t xml:space="preserve"> </w:t>
            </w:r>
            <w:r w:rsidRPr="007662EF">
              <w:rPr>
                <w:w w:val="105"/>
                <w:sz w:val="22"/>
                <w:szCs w:val="22"/>
              </w:rPr>
              <w:t>według</w:t>
            </w:r>
            <w:r w:rsidRPr="007662EF">
              <w:rPr>
                <w:spacing w:val="-18"/>
                <w:w w:val="105"/>
                <w:sz w:val="22"/>
                <w:szCs w:val="22"/>
              </w:rPr>
              <w:t xml:space="preserve"> </w:t>
            </w:r>
            <w:r w:rsidRPr="007662EF">
              <w:rPr>
                <w:w w:val="105"/>
                <w:sz w:val="22"/>
                <w:szCs w:val="22"/>
              </w:rPr>
              <w:t>CPV</w:t>
            </w:r>
            <w:r w:rsidRPr="007662EF">
              <w:rPr>
                <w:spacing w:val="-19"/>
                <w:w w:val="105"/>
                <w:sz w:val="22"/>
                <w:szCs w:val="22"/>
              </w:rPr>
              <w:t xml:space="preserve"> </w:t>
            </w:r>
            <w:r w:rsidRPr="007662EF">
              <w:rPr>
                <w:w w:val="105"/>
                <w:sz w:val="22"/>
                <w:szCs w:val="22"/>
              </w:rPr>
              <w:t>(Wspólny</w:t>
            </w:r>
            <w:r w:rsidRPr="007662EF">
              <w:rPr>
                <w:spacing w:val="-19"/>
                <w:w w:val="105"/>
                <w:sz w:val="22"/>
                <w:szCs w:val="22"/>
              </w:rPr>
              <w:t xml:space="preserve"> </w:t>
            </w:r>
            <w:r w:rsidRPr="007662EF">
              <w:rPr>
                <w:w w:val="105"/>
                <w:sz w:val="22"/>
                <w:szCs w:val="22"/>
              </w:rPr>
              <w:t>Słownik</w:t>
            </w:r>
            <w:r w:rsidRPr="007662EF">
              <w:rPr>
                <w:spacing w:val="-20"/>
                <w:w w:val="105"/>
                <w:sz w:val="22"/>
                <w:szCs w:val="22"/>
              </w:rPr>
              <w:t xml:space="preserve"> </w:t>
            </w:r>
            <w:r w:rsidRPr="007662EF">
              <w:rPr>
                <w:w w:val="105"/>
                <w:sz w:val="22"/>
                <w:szCs w:val="22"/>
              </w:rPr>
              <w:t>Zamówień):</w:t>
            </w:r>
          </w:p>
          <w:tbl>
            <w:tblPr>
              <w:tblStyle w:val="TableNormal"/>
              <w:tblW w:w="0" w:type="auto"/>
              <w:tblInd w:w="628" w:type="dxa"/>
              <w:tblLook w:val="01E0" w:firstRow="1" w:lastRow="1" w:firstColumn="1" w:lastColumn="1" w:noHBand="0" w:noVBand="0"/>
            </w:tblPr>
            <w:tblGrid>
              <w:gridCol w:w="1364"/>
              <w:gridCol w:w="6459"/>
            </w:tblGrid>
            <w:tr w:rsidR="00AF4278" w:rsidRPr="007662EF" w14:paraId="68FE59C5" w14:textId="77777777" w:rsidTr="00505DC3">
              <w:trPr>
                <w:trHeight w:hRule="exact" w:val="596"/>
              </w:trPr>
              <w:tc>
                <w:tcPr>
                  <w:tcW w:w="1364" w:type="dxa"/>
                  <w:tcBorders>
                    <w:top w:val="single" w:sz="5" w:space="0" w:color="000000"/>
                    <w:left w:val="single" w:sz="5" w:space="0" w:color="000000"/>
                    <w:bottom w:val="single" w:sz="5" w:space="0" w:color="000000"/>
                    <w:right w:val="single" w:sz="5" w:space="0" w:color="000000"/>
                  </w:tcBorders>
                  <w:shd w:val="clear" w:color="auto" w:fill="E0E0E0"/>
                </w:tcPr>
                <w:p w14:paraId="7107856D" w14:textId="77777777" w:rsidR="00AF4278" w:rsidRPr="007662EF" w:rsidRDefault="00AF4278" w:rsidP="007662EF">
                  <w:pPr>
                    <w:pStyle w:val="TableParagraph"/>
                    <w:spacing w:line="276" w:lineRule="auto"/>
                    <w:ind w:right="285"/>
                  </w:pPr>
                  <w:r w:rsidRPr="007662EF">
                    <w:rPr>
                      <w:b/>
                    </w:rPr>
                    <w:t>Główny</w:t>
                  </w:r>
                  <w:r w:rsidRPr="007662EF">
                    <w:rPr>
                      <w:b/>
                      <w:spacing w:val="22"/>
                      <w:w w:val="99"/>
                    </w:rPr>
                    <w:t xml:space="preserve"> </w:t>
                  </w:r>
                  <w:r w:rsidRPr="007662EF">
                    <w:rPr>
                      <w:b/>
                      <w:spacing w:val="-1"/>
                    </w:rPr>
                    <w:t>Przedmiot</w:t>
                  </w:r>
                </w:p>
              </w:tc>
              <w:tc>
                <w:tcPr>
                  <w:tcW w:w="6459" w:type="dxa"/>
                  <w:tcBorders>
                    <w:top w:val="single" w:sz="5" w:space="0" w:color="000000"/>
                    <w:left w:val="single" w:sz="5" w:space="0" w:color="000000"/>
                    <w:bottom w:val="single" w:sz="5" w:space="0" w:color="000000"/>
                    <w:right w:val="single" w:sz="5" w:space="0" w:color="000009"/>
                  </w:tcBorders>
                </w:tcPr>
                <w:p w14:paraId="4896A108" w14:textId="77777777" w:rsidR="00AF4278" w:rsidRPr="00054D2B" w:rsidRDefault="00AF4278" w:rsidP="007662EF">
                  <w:pPr>
                    <w:pStyle w:val="TableParagraph"/>
                    <w:spacing w:line="276" w:lineRule="auto"/>
                    <w:ind w:left="92"/>
                    <w:rPr>
                      <w:b/>
                      <w:color w:val="000000" w:themeColor="text1"/>
                      <w:spacing w:val="-1"/>
                    </w:rPr>
                  </w:pPr>
                </w:p>
                <w:p w14:paraId="560DC2FD" w14:textId="06709212" w:rsidR="00AF4278" w:rsidRPr="00054D2B" w:rsidRDefault="00231A88" w:rsidP="00D33DC2">
                  <w:pPr>
                    <w:pStyle w:val="TableParagraph"/>
                    <w:spacing w:line="276" w:lineRule="auto"/>
                    <w:ind w:left="92"/>
                    <w:rPr>
                      <w:b/>
                      <w:color w:val="000000" w:themeColor="text1"/>
                      <w:spacing w:val="-1"/>
                    </w:rPr>
                  </w:pPr>
                  <w:r w:rsidRPr="00054D2B">
                    <w:rPr>
                      <w:b/>
                      <w:color w:val="000000" w:themeColor="text1"/>
                      <w:spacing w:val="-1"/>
                    </w:rPr>
                    <w:t xml:space="preserve">45233220-7 - </w:t>
                  </w:r>
                  <w:r w:rsidRPr="00054D2B">
                    <w:rPr>
                      <w:bCs/>
                      <w:color w:val="000000" w:themeColor="text1"/>
                      <w:spacing w:val="-1"/>
                    </w:rPr>
                    <w:t>Roboty w zakresie nawierzchni dróg</w:t>
                  </w:r>
                </w:p>
              </w:tc>
            </w:tr>
            <w:tr w:rsidR="00AF4278" w:rsidRPr="007662EF" w14:paraId="4EF21CC1" w14:textId="77777777" w:rsidTr="00505DC3">
              <w:trPr>
                <w:trHeight w:hRule="exact" w:val="1315"/>
              </w:trPr>
              <w:tc>
                <w:tcPr>
                  <w:tcW w:w="1364" w:type="dxa"/>
                  <w:tcBorders>
                    <w:top w:val="single" w:sz="5" w:space="0" w:color="000000"/>
                    <w:left w:val="single" w:sz="5" w:space="0" w:color="000000"/>
                    <w:bottom w:val="single" w:sz="5" w:space="0" w:color="000000"/>
                    <w:right w:val="single" w:sz="5" w:space="0" w:color="000000"/>
                  </w:tcBorders>
                  <w:shd w:val="clear" w:color="auto" w:fill="E0E0E0"/>
                </w:tcPr>
                <w:p w14:paraId="00C6D00F" w14:textId="77777777" w:rsidR="00AF4278" w:rsidRPr="007662EF" w:rsidRDefault="00AF4278" w:rsidP="007662EF">
                  <w:pPr>
                    <w:pStyle w:val="TableParagraph"/>
                    <w:spacing w:line="276" w:lineRule="auto"/>
                    <w:ind w:right="180"/>
                  </w:pPr>
                  <w:r w:rsidRPr="007662EF">
                    <w:rPr>
                      <w:b/>
                      <w:w w:val="95"/>
                    </w:rPr>
                    <w:t>Dodatkowe</w:t>
                  </w:r>
                  <w:r w:rsidRPr="007662EF">
                    <w:rPr>
                      <w:b/>
                      <w:w w:val="99"/>
                    </w:rPr>
                    <w:t xml:space="preserve"> </w:t>
                  </w:r>
                  <w:r w:rsidRPr="007662EF">
                    <w:rPr>
                      <w:b/>
                      <w:w w:val="95"/>
                    </w:rPr>
                    <w:t>przedmioty</w:t>
                  </w:r>
                </w:p>
              </w:tc>
              <w:tc>
                <w:tcPr>
                  <w:tcW w:w="6459" w:type="dxa"/>
                  <w:tcBorders>
                    <w:top w:val="single" w:sz="5" w:space="0" w:color="000000"/>
                    <w:left w:val="single" w:sz="5" w:space="0" w:color="000000"/>
                    <w:bottom w:val="single" w:sz="5" w:space="0" w:color="000000"/>
                    <w:right w:val="single" w:sz="5" w:space="0" w:color="000009"/>
                  </w:tcBorders>
                </w:tcPr>
                <w:p w14:paraId="0DEC0B94" w14:textId="33134CA8" w:rsidR="00231A88" w:rsidRPr="00054D2B" w:rsidRDefault="00D33DC2" w:rsidP="00054D2B">
                  <w:pPr>
                    <w:pStyle w:val="TableParagraph"/>
                    <w:spacing w:before="240"/>
                    <w:rPr>
                      <w:bCs/>
                      <w:color w:val="000000" w:themeColor="text1"/>
                    </w:rPr>
                  </w:pPr>
                  <w:r w:rsidRPr="00054D2B">
                    <w:rPr>
                      <w:b/>
                      <w:color w:val="000000" w:themeColor="text1"/>
                    </w:rPr>
                    <w:t xml:space="preserve"> </w:t>
                  </w:r>
                  <w:r w:rsidR="00231A88" w:rsidRPr="00054D2B">
                    <w:rPr>
                      <w:b/>
                      <w:color w:val="000000" w:themeColor="text1"/>
                    </w:rPr>
                    <w:t xml:space="preserve">45000000-7 </w:t>
                  </w:r>
                  <w:r w:rsidR="00231A88" w:rsidRPr="00054D2B">
                    <w:rPr>
                      <w:bCs/>
                      <w:color w:val="000000" w:themeColor="text1"/>
                    </w:rPr>
                    <w:t>Roboty budowlane</w:t>
                  </w:r>
                </w:p>
                <w:p w14:paraId="0CF2CBB8" w14:textId="77777777" w:rsidR="00AF4278" w:rsidRPr="00054D2B" w:rsidRDefault="00505DC3" w:rsidP="00505DC3">
                  <w:pPr>
                    <w:pStyle w:val="TableParagraph"/>
                    <w:spacing w:line="276" w:lineRule="auto"/>
                    <w:rPr>
                      <w:color w:val="000000" w:themeColor="text1"/>
                    </w:rPr>
                  </w:pPr>
                  <w:r w:rsidRPr="00054D2B">
                    <w:rPr>
                      <w:color w:val="000000" w:themeColor="text1"/>
                    </w:rPr>
                    <w:t xml:space="preserve"> </w:t>
                  </w:r>
                  <w:r w:rsidRPr="00054D2B">
                    <w:rPr>
                      <w:b/>
                      <w:bCs/>
                      <w:color w:val="000000" w:themeColor="text1"/>
                    </w:rPr>
                    <w:t>45233141-9</w:t>
                  </w:r>
                  <w:r w:rsidRPr="00054D2B">
                    <w:rPr>
                      <w:color w:val="000000" w:themeColor="text1"/>
                    </w:rPr>
                    <w:t xml:space="preserve"> Roboty w zakresie konserwacji dróg</w:t>
                  </w:r>
                </w:p>
                <w:p w14:paraId="3B83EB99" w14:textId="1FEFC443" w:rsidR="00054D2B" w:rsidRPr="00054D2B" w:rsidRDefault="00054D2B" w:rsidP="00505DC3">
                  <w:pPr>
                    <w:pStyle w:val="TableParagraph"/>
                    <w:spacing w:line="276" w:lineRule="auto"/>
                    <w:rPr>
                      <w:color w:val="000000" w:themeColor="text1"/>
                    </w:rPr>
                  </w:pPr>
                  <w:r>
                    <w:rPr>
                      <w:b/>
                      <w:color w:val="000000" w:themeColor="text1"/>
                    </w:rPr>
                    <w:t xml:space="preserve"> </w:t>
                  </w:r>
                  <w:r w:rsidRPr="00054D2B">
                    <w:rPr>
                      <w:b/>
                      <w:color w:val="000000" w:themeColor="text1"/>
                    </w:rPr>
                    <w:t xml:space="preserve">45233142-6 </w:t>
                  </w:r>
                  <w:r>
                    <w:rPr>
                      <w:color w:val="000000" w:themeColor="text1"/>
                    </w:rPr>
                    <w:t>Roboty w zakresie naprawy dróg</w:t>
                  </w:r>
                </w:p>
              </w:tc>
            </w:tr>
          </w:tbl>
          <w:p w14:paraId="12E31D3F" w14:textId="77777777" w:rsidR="00AF4278" w:rsidRPr="007662EF" w:rsidRDefault="00AF4278" w:rsidP="007662EF">
            <w:pPr>
              <w:pStyle w:val="Nagwek21"/>
              <w:tabs>
                <w:tab w:val="left" w:pos="767"/>
                <w:tab w:val="left" w:pos="768"/>
              </w:tabs>
              <w:spacing w:line="276" w:lineRule="auto"/>
              <w:ind w:left="720"/>
              <w:rPr>
                <w:b w:val="0"/>
                <w:bCs w:val="0"/>
                <w:sz w:val="22"/>
                <w:szCs w:val="22"/>
              </w:rPr>
            </w:pPr>
          </w:p>
        </w:tc>
      </w:tr>
      <w:tr w:rsidR="00AF4278" w:rsidRPr="00C533D9" w14:paraId="48CF7B27" w14:textId="77777777" w:rsidTr="00187104">
        <w:tc>
          <w:tcPr>
            <w:tcW w:w="9056" w:type="dxa"/>
            <w:tcBorders>
              <w:top w:val="nil"/>
              <w:left w:val="nil"/>
              <w:bottom w:val="nil"/>
              <w:right w:val="nil"/>
            </w:tcBorders>
          </w:tcPr>
          <w:p w14:paraId="12796709" w14:textId="4FE8EF7F" w:rsidR="00AF4278" w:rsidRPr="003F4A27" w:rsidRDefault="00AF4278" w:rsidP="007662EF">
            <w:pPr>
              <w:pStyle w:val="Akapitzlist"/>
              <w:numPr>
                <w:ilvl w:val="1"/>
                <w:numId w:val="11"/>
              </w:numPr>
              <w:spacing w:line="276" w:lineRule="auto"/>
              <w:ind w:right="209"/>
            </w:pPr>
            <w:r w:rsidRPr="003F4A27">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w:t>
            </w:r>
            <w:r>
              <w:t>postępowania</w:t>
            </w:r>
            <w:r w:rsidRPr="003F4A27">
              <w:t>,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56726FA7" w14:textId="1F92FB57" w:rsidR="00AF4278" w:rsidRPr="003F4A27" w:rsidRDefault="00AF4278" w:rsidP="007662EF">
            <w:pPr>
              <w:pStyle w:val="Akapitzlist"/>
              <w:numPr>
                <w:ilvl w:val="1"/>
                <w:numId w:val="11"/>
              </w:numPr>
              <w:spacing w:line="276" w:lineRule="auto"/>
              <w:ind w:right="209" w:hanging="436"/>
            </w:pPr>
            <w:r w:rsidRPr="003F4A27">
              <w:t xml:space="preserve">Równoważność polega na możliwości zaoferowania przedmiotu zamówienia o nie </w:t>
            </w:r>
            <w:r w:rsidRPr="003F4A27">
              <w:lastRenderedPageBreak/>
              <w:t>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w:t>
            </w:r>
            <w:r>
              <w:t>.</w:t>
            </w:r>
            <w:r w:rsidRPr="003F4A27">
              <w:t xml:space="preserve">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701FACBC" w14:textId="77777777" w:rsidR="00AF4278" w:rsidRPr="003F4A27" w:rsidRDefault="00AF4278" w:rsidP="007662EF">
            <w:pPr>
              <w:pStyle w:val="Akapitzlist"/>
              <w:numPr>
                <w:ilvl w:val="1"/>
                <w:numId w:val="11"/>
              </w:numPr>
              <w:spacing w:line="276" w:lineRule="auto"/>
              <w:ind w:right="209"/>
            </w:pPr>
            <w:r w:rsidRPr="003F4A27">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77CE9593" w14:textId="77777777" w:rsidR="00AF4278" w:rsidRPr="003F4A27" w:rsidRDefault="00AF4278" w:rsidP="007662EF">
            <w:pPr>
              <w:pStyle w:val="Akapitzlist"/>
              <w:numPr>
                <w:ilvl w:val="1"/>
                <w:numId w:val="11"/>
              </w:numPr>
              <w:spacing w:line="276" w:lineRule="auto"/>
              <w:ind w:right="209"/>
            </w:pPr>
            <w:r w:rsidRPr="003F4A27">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5304DFAC" w14:textId="77777777" w:rsidR="00AF4278" w:rsidRPr="003F4A27" w:rsidRDefault="00AF4278" w:rsidP="007662EF">
            <w:pPr>
              <w:pStyle w:val="Akapitzlist"/>
              <w:numPr>
                <w:ilvl w:val="1"/>
                <w:numId w:val="11"/>
              </w:numPr>
              <w:spacing w:line="276" w:lineRule="auto"/>
              <w:ind w:right="209"/>
            </w:pPr>
            <w:r w:rsidRPr="003F4A27">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F3D9DB5" w14:textId="77777777" w:rsidR="00AF4278" w:rsidRPr="003F4A27" w:rsidRDefault="00AF4278" w:rsidP="007662EF">
            <w:pPr>
              <w:pStyle w:val="Akapitzlist"/>
              <w:numPr>
                <w:ilvl w:val="1"/>
                <w:numId w:val="11"/>
              </w:numPr>
              <w:spacing w:line="276" w:lineRule="auto"/>
              <w:ind w:right="209"/>
            </w:pPr>
            <w:r w:rsidRPr="003F4A27">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4" w:name="_Hlk63002371"/>
            <w:r w:rsidRPr="003F4A27">
              <w:t xml:space="preserve">zamówienia (zakresów rzeczowych), których wykonanie zamierza powierzyć </w:t>
            </w:r>
            <w:r w:rsidRPr="003F4A27">
              <w:lastRenderedPageBreak/>
              <w:t xml:space="preserve">podwykonawcom, oraz podania nazw ewentualnych podwykonawców, jeżeli są już znani. </w:t>
            </w:r>
            <w:bookmarkEnd w:id="4"/>
            <w:r w:rsidRPr="003F4A27">
              <w:t>Wskazanie takie należy umieścić na Ofercie. W przypadku braku wskazania w Ofercie podwykonawstwa Wykonawca będzie mógł wprowadzić podwykonawcę wyłącznie na warunkach określonych w umowie.</w:t>
            </w:r>
          </w:p>
          <w:p w14:paraId="77C0758D" w14:textId="2D906B67" w:rsidR="00AF4278" w:rsidRPr="00505DC3" w:rsidRDefault="00AF4278" w:rsidP="00505DC3">
            <w:pPr>
              <w:pStyle w:val="Akapitzlist"/>
              <w:numPr>
                <w:ilvl w:val="1"/>
                <w:numId w:val="11"/>
              </w:numPr>
              <w:spacing w:line="276" w:lineRule="auto"/>
              <w:ind w:right="209"/>
            </w:pPr>
            <w:r w:rsidRPr="003F4A27">
              <w:t xml:space="preserve">Zamawiający wymaga zatrudnienia przez Wykonawcę lub podwykonawcę na podstawie umowy o pracę osób </w:t>
            </w:r>
            <w:r w:rsidRPr="00556B0F">
              <w:rPr>
                <w:color w:val="000000" w:themeColor="text1"/>
              </w:rPr>
              <w:t>wykonujących czynności wchodzące w skład przedmiotu zamówienia polegające na:</w:t>
            </w:r>
            <w:r w:rsidR="00505DC3" w:rsidRPr="00556B0F">
              <w:rPr>
                <w:color w:val="000000" w:themeColor="text1"/>
              </w:rPr>
              <w:t xml:space="preserve"> wykonywaniu czynności mechanicznego profilowania i wałowania dróg gruntowych, w tym operatorów sprzętu, kierowców </w:t>
            </w:r>
            <w:r w:rsidRPr="003F4A27">
              <w:t xml:space="preserve">jeżeli wykonanie tych czynności polega na wykonywaniu pracy w sposób określony w art. 22 § 1 ustawy z dnia 26 czerwca 1974 r. - Kodeks pracy (tekst jedn.: Dz. U. z 2020 r. poz. 1320 z </w:t>
            </w:r>
            <w:proofErr w:type="spellStart"/>
            <w:r w:rsidRPr="003F4A27">
              <w:t>późn</w:t>
            </w:r>
            <w:proofErr w:type="spellEnd"/>
            <w:r w:rsidRPr="003F4A27">
              <w:t>. zm.).</w:t>
            </w:r>
          </w:p>
          <w:p w14:paraId="20C88CD5" w14:textId="53DEC2E4" w:rsidR="00AF4278" w:rsidRPr="003F4A27" w:rsidRDefault="00AF4278" w:rsidP="007662EF">
            <w:pPr>
              <w:pStyle w:val="Nagwek21"/>
              <w:tabs>
                <w:tab w:val="left" w:pos="767"/>
                <w:tab w:val="left" w:pos="768"/>
              </w:tabs>
              <w:spacing w:line="276" w:lineRule="auto"/>
              <w:ind w:left="0"/>
              <w:rPr>
                <w:b w:val="0"/>
                <w:bCs w:val="0"/>
                <w:sz w:val="22"/>
                <w:szCs w:val="22"/>
              </w:rPr>
            </w:pPr>
          </w:p>
        </w:tc>
      </w:tr>
      <w:tr w:rsidR="00AF4278" w:rsidRPr="00C533D9" w14:paraId="4DEE9A45" w14:textId="77777777" w:rsidTr="00187104">
        <w:tc>
          <w:tcPr>
            <w:tcW w:w="9056" w:type="dxa"/>
            <w:tcBorders>
              <w:top w:val="nil"/>
              <w:left w:val="nil"/>
              <w:bottom w:val="nil"/>
              <w:right w:val="nil"/>
            </w:tcBorders>
          </w:tcPr>
          <w:p w14:paraId="591F8943" w14:textId="47A49683" w:rsidR="00AF4278" w:rsidRPr="003F4A27" w:rsidRDefault="00AF4278" w:rsidP="007662EF">
            <w:pPr>
              <w:pStyle w:val="Akapitzlist"/>
              <w:numPr>
                <w:ilvl w:val="1"/>
                <w:numId w:val="11"/>
              </w:numPr>
              <w:spacing w:after="240" w:line="276" w:lineRule="auto"/>
              <w:rPr>
                <w:rFonts w:eastAsia="Times New Roman"/>
              </w:rPr>
            </w:pPr>
            <w:r w:rsidRPr="003F4A27">
              <w:rPr>
                <w:rFonts w:eastAsia="Times New Roman"/>
              </w:rPr>
              <w:lastRenderedPageBreak/>
              <w:t xml:space="preserve">Wymagania zatrudnienia zostały określone w Załączniku </w:t>
            </w:r>
            <w:r w:rsidRPr="00D5590C">
              <w:rPr>
                <w:rFonts w:eastAsia="Times New Roman"/>
              </w:rPr>
              <w:t xml:space="preserve">nr </w:t>
            </w:r>
            <w:r w:rsidR="0070778C">
              <w:rPr>
                <w:rFonts w:eastAsia="Times New Roman"/>
              </w:rPr>
              <w:t>8</w:t>
            </w:r>
            <w:r w:rsidRPr="003F4A27">
              <w:rPr>
                <w:rFonts w:eastAsia="Times New Roman"/>
              </w:rPr>
              <w:t xml:space="preserve"> - projekt umowy</w:t>
            </w:r>
            <w:r>
              <w:rPr>
                <w:rFonts w:eastAsia="Times New Roman"/>
              </w:rPr>
              <w:t>.</w:t>
            </w:r>
          </w:p>
          <w:p w14:paraId="5F97E360" w14:textId="77777777" w:rsidR="00AF4278" w:rsidRPr="003F4A27" w:rsidRDefault="00AF4278" w:rsidP="007662EF">
            <w:pPr>
              <w:pStyle w:val="Akapitzlist"/>
              <w:widowControl/>
              <w:numPr>
                <w:ilvl w:val="1"/>
                <w:numId w:val="11"/>
              </w:numPr>
              <w:suppressAutoHyphens/>
              <w:autoSpaceDE/>
              <w:autoSpaceDN/>
              <w:spacing w:before="120" w:line="276" w:lineRule="auto"/>
            </w:pPr>
            <w:r w:rsidRPr="003F4A27">
              <w:t>Zamawiający nie przewiduje możliwość udzielenia zamówień, o których mowa w art. 214 ust.  1) pkt 7) PZP.</w:t>
            </w:r>
          </w:p>
          <w:p w14:paraId="132DE9A8" w14:textId="4E40F6D2" w:rsidR="00AF4278" w:rsidRPr="003F4A27" w:rsidRDefault="00AF4278" w:rsidP="007662EF">
            <w:pPr>
              <w:pStyle w:val="Akapitzlist"/>
              <w:widowControl/>
              <w:numPr>
                <w:ilvl w:val="1"/>
                <w:numId w:val="11"/>
              </w:numPr>
              <w:suppressAutoHyphens/>
              <w:autoSpaceDE/>
              <w:autoSpaceDN/>
              <w:spacing w:before="120" w:line="276" w:lineRule="auto"/>
            </w:pPr>
            <w:r w:rsidRPr="003F4A27">
              <w:t>Zamawiający nie przewiduje prawa opcji</w:t>
            </w:r>
            <w:r>
              <w:t>.</w:t>
            </w:r>
          </w:p>
          <w:p w14:paraId="50F4F84A" w14:textId="77777777" w:rsidR="00AF4278" w:rsidRPr="00014C16" w:rsidRDefault="00AF4278" w:rsidP="007662EF">
            <w:pPr>
              <w:pStyle w:val="Akapitzlist"/>
              <w:widowControl/>
              <w:numPr>
                <w:ilvl w:val="1"/>
                <w:numId w:val="11"/>
              </w:numPr>
              <w:suppressAutoHyphens/>
              <w:autoSpaceDE/>
              <w:autoSpaceDN/>
              <w:spacing w:before="120" w:line="276" w:lineRule="auto"/>
              <w:rPr>
                <w:color w:val="000000" w:themeColor="text1"/>
              </w:rPr>
            </w:pPr>
            <w:r w:rsidRPr="00014C16">
              <w:rPr>
                <w:bCs/>
                <w:color w:val="000000" w:themeColor="text1"/>
              </w:rPr>
              <w:t xml:space="preserve">Zamawiający nie dokonuje podziału zamówienia na części i tym samym nie dopuszcza składania ofert częściowych, o których mowa w art. 7 pkt 15 PZP. </w:t>
            </w:r>
          </w:p>
          <w:p w14:paraId="45AA6326" w14:textId="5209BEF0" w:rsidR="00AF4278" w:rsidRPr="00232E5D" w:rsidRDefault="00AF4278" w:rsidP="007662EF">
            <w:pPr>
              <w:pStyle w:val="Akapitzlist"/>
              <w:widowControl/>
              <w:suppressAutoHyphens/>
              <w:autoSpaceDE/>
              <w:autoSpaceDN/>
              <w:spacing w:before="120" w:line="276" w:lineRule="auto"/>
              <w:ind w:left="360" w:firstLine="0"/>
              <w:rPr>
                <w:b/>
                <w:color w:val="000000" w:themeColor="text1"/>
              </w:rPr>
            </w:pPr>
            <w:r w:rsidRPr="00232E5D">
              <w:rPr>
                <w:b/>
                <w:color w:val="000000" w:themeColor="text1"/>
              </w:rPr>
              <w:t xml:space="preserve">Powody niedokonania podziału zamówienia na części: </w:t>
            </w:r>
          </w:p>
          <w:p w14:paraId="2A2458F5" w14:textId="2D2E34AA" w:rsidR="0012449A" w:rsidRPr="00232E5D" w:rsidRDefault="0012449A" w:rsidP="0012449A">
            <w:pPr>
              <w:spacing w:line="276" w:lineRule="auto"/>
              <w:ind w:left="319"/>
              <w:contextualSpacing/>
              <w:rPr>
                <w:rFonts w:asciiTheme="minorBidi" w:eastAsiaTheme="majorEastAsia" w:hAnsiTheme="minorBidi" w:cstheme="minorBidi"/>
                <w:bCs/>
                <w:color w:val="000000" w:themeColor="text1"/>
              </w:rPr>
            </w:pPr>
            <w:r w:rsidRPr="00232E5D">
              <w:rPr>
                <w:rFonts w:asciiTheme="minorBidi" w:eastAsiaTheme="majorEastAsia" w:hAnsiTheme="minorBidi" w:cstheme="minorBidi"/>
                <w:bCs/>
                <w:color w:val="000000" w:themeColor="text1"/>
              </w:rPr>
              <w:t xml:space="preserve">Podział przedmiotowego postępowania na części mógłby znacznie </w:t>
            </w:r>
            <w:r w:rsidR="00014C16" w:rsidRPr="00232E5D">
              <w:rPr>
                <w:rFonts w:asciiTheme="minorBidi" w:eastAsiaTheme="majorEastAsia" w:hAnsiTheme="minorBidi" w:cstheme="minorBidi"/>
                <w:bCs/>
                <w:color w:val="000000" w:themeColor="text1"/>
              </w:rPr>
              <w:t>wpłynąć na ilość ofert złożonych w postępowaniu lub nawet spowodować brak ofert</w:t>
            </w:r>
            <w:r w:rsidRPr="00232E5D">
              <w:rPr>
                <w:rFonts w:asciiTheme="minorBidi" w:eastAsiaTheme="majorEastAsia" w:hAnsiTheme="minorBidi" w:cstheme="minorBidi"/>
                <w:bCs/>
                <w:color w:val="000000" w:themeColor="text1"/>
              </w:rPr>
              <w:t xml:space="preserve">, gdyż funkcjonujący na rynku Wykonawcy z zakresu robót budowlanych objętych przedmiotem zamówienia są zainteresowani realizacją </w:t>
            </w:r>
            <w:r w:rsidR="00232E5D">
              <w:rPr>
                <w:rFonts w:asciiTheme="minorBidi" w:eastAsiaTheme="majorEastAsia" w:hAnsiTheme="minorBidi" w:cstheme="minorBidi"/>
                <w:bCs/>
                <w:color w:val="000000" w:themeColor="text1"/>
              </w:rPr>
              <w:t>większych</w:t>
            </w:r>
            <w:r w:rsidRPr="00232E5D">
              <w:rPr>
                <w:rFonts w:asciiTheme="minorBidi" w:eastAsiaTheme="majorEastAsia" w:hAnsiTheme="minorBidi" w:cstheme="minorBidi"/>
                <w:bCs/>
                <w:color w:val="000000" w:themeColor="text1"/>
              </w:rPr>
              <w:t xml:space="preserve"> kontraktów w zakresie remontu dróg gruntowych.</w:t>
            </w:r>
          </w:p>
          <w:p w14:paraId="4F7581CD" w14:textId="41CDF689" w:rsidR="0012449A" w:rsidRPr="00232E5D" w:rsidRDefault="007A5125" w:rsidP="0012449A">
            <w:pPr>
              <w:spacing w:line="276" w:lineRule="auto"/>
              <w:ind w:left="319"/>
              <w:contextualSpacing/>
              <w:rPr>
                <w:rFonts w:asciiTheme="minorBidi" w:eastAsiaTheme="majorEastAsia" w:hAnsiTheme="minorBidi" w:cstheme="minorBidi"/>
                <w:bCs/>
                <w:color w:val="000000" w:themeColor="text1"/>
              </w:rPr>
            </w:pPr>
            <w:r>
              <w:rPr>
                <w:rFonts w:asciiTheme="minorBidi" w:eastAsiaTheme="majorEastAsia" w:hAnsiTheme="minorBidi" w:cstheme="minorBidi"/>
                <w:bCs/>
                <w:color w:val="000000" w:themeColor="text1"/>
              </w:rPr>
              <w:t>Podział zamówienia na mniejsze części</w:t>
            </w:r>
            <w:r w:rsidR="0012449A" w:rsidRPr="00232E5D">
              <w:rPr>
                <w:rFonts w:asciiTheme="minorBidi" w:eastAsiaTheme="majorEastAsia" w:hAnsiTheme="minorBidi" w:cstheme="minorBidi"/>
                <w:bCs/>
                <w:color w:val="000000" w:themeColor="text1"/>
              </w:rPr>
              <w:t xml:space="preserve">, których realizacja </w:t>
            </w:r>
            <w:r w:rsidR="00265B43">
              <w:rPr>
                <w:rFonts w:asciiTheme="minorBidi" w:eastAsiaTheme="majorEastAsia" w:hAnsiTheme="minorBidi" w:cstheme="minorBidi"/>
                <w:bCs/>
                <w:color w:val="000000" w:themeColor="text1"/>
              </w:rPr>
              <w:t>wymaga od</w:t>
            </w:r>
            <w:r w:rsidR="0012449A" w:rsidRPr="00232E5D">
              <w:rPr>
                <w:rFonts w:asciiTheme="minorBidi" w:eastAsiaTheme="majorEastAsia" w:hAnsiTheme="minorBidi" w:cstheme="minorBidi"/>
                <w:bCs/>
                <w:color w:val="000000" w:themeColor="text1"/>
              </w:rPr>
              <w:t xml:space="preserve"> Wykonawców </w:t>
            </w:r>
            <w:r w:rsidR="00265B43">
              <w:rPr>
                <w:rFonts w:asciiTheme="minorBidi" w:eastAsiaTheme="majorEastAsia" w:hAnsiTheme="minorBidi" w:cstheme="minorBidi"/>
                <w:bCs/>
                <w:color w:val="000000" w:themeColor="text1"/>
              </w:rPr>
              <w:t>takich samych nakładów jak przy realizacji jednego zamówienia</w:t>
            </w:r>
            <w:r>
              <w:rPr>
                <w:rFonts w:asciiTheme="minorBidi" w:eastAsiaTheme="majorEastAsia" w:hAnsiTheme="minorBidi" w:cstheme="minorBidi"/>
                <w:bCs/>
                <w:color w:val="000000" w:themeColor="text1"/>
              </w:rPr>
              <w:t xml:space="preserve"> spowodowałby</w:t>
            </w:r>
            <w:r w:rsidR="0012449A" w:rsidRPr="00232E5D">
              <w:rPr>
                <w:rFonts w:asciiTheme="minorBidi" w:eastAsiaTheme="majorEastAsia" w:hAnsiTheme="minorBidi" w:cstheme="minorBidi"/>
                <w:bCs/>
                <w:color w:val="000000" w:themeColor="text1"/>
              </w:rPr>
              <w:t xml:space="preserve"> nadmierne trudności techniczne po stronie zarówno Wykonawcy jak i Zamawiającego </w:t>
            </w:r>
            <w:r w:rsidR="00265B43">
              <w:rPr>
                <w:rFonts w:asciiTheme="minorBidi" w:eastAsiaTheme="majorEastAsia" w:hAnsiTheme="minorBidi" w:cstheme="minorBidi"/>
                <w:bCs/>
                <w:color w:val="000000" w:themeColor="text1"/>
              </w:rPr>
              <w:t>oraz</w:t>
            </w:r>
            <w:r w:rsidR="00265B43" w:rsidRPr="00232E5D">
              <w:rPr>
                <w:rFonts w:asciiTheme="minorBidi" w:eastAsiaTheme="majorEastAsia" w:hAnsiTheme="minorBidi" w:cstheme="minorBidi"/>
                <w:bCs/>
                <w:color w:val="000000" w:themeColor="text1"/>
              </w:rPr>
              <w:t xml:space="preserve"> </w:t>
            </w:r>
            <w:r w:rsidR="0012449A" w:rsidRPr="00232E5D">
              <w:rPr>
                <w:rFonts w:asciiTheme="minorBidi" w:eastAsiaTheme="majorEastAsia" w:hAnsiTheme="minorBidi" w:cstheme="minorBidi"/>
                <w:bCs/>
                <w:color w:val="000000" w:themeColor="text1"/>
              </w:rPr>
              <w:t>dodatkowe koszty wykonania zamówienia,</w:t>
            </w:r>
            <w:r w:rsidR="00265B43">
              <w:rPr>
                <w:rFonts w:asciiTheme="minorBidi" w:eastAsiaTheme="majorEastAsia" w:hAnsiTheme="minorBidi" w:cstheme="minorBidi"/>
                <w:bCs/>
                <w:color w:val="000000" w:themeColor="text1"/>
              </w:rPr>
              <w:t xml:space="preserve"> które rzeczywiście</w:t>
            </w:r>
            <w:r w:rsidR="0012449A" w:rsidRPr="00232E5D">
              <w:rPr>
                <w:rFonts w:asciiTheme="minorBidi" w:eastAsiaTheme="majorEastAsia" w:hAnsiTheme="minorBidi" w:cstheme="minorBidi"/>
                <w:bCs/>
                <w:color w:val="000000" w:themeColor="text1"/>
              </w:rPr>
              <w:t xml:space="preserve"> </w:t>
            </w:r>
            <w:r w:rsidR="00265B43" w:rsidRPr="00232E5D">
              <w:rPr>
                <w:rFonts w:asciiTheme="minorBidi" w:eastAsiaTheme="majorEastAsia" w:hAnsiTheme="minorBidi" w:cstheme="minorBidi"/>
                <w:bCs/>
                <w:color w:val="000000" w:themeColor="text1"/>
              </w:rPr>
              <w:t>staje się opłacaln</w:t>
            </w:r>
            <w:r w:rsidR="00265B43">
              <w:rPr>
                <w:rFonts w:asciiTheme="minorBidi" w:eastAsiaTheme="majorEastAsia" w:hAnsiTheme="minorBidi" w:cstheme="minorBidi"/>
                <w:bCs/>
                <w:color w:val="000000" w:themeColor="text1"/>
              </w:rPr>
              <w:t>e</w:t>
            </w:r>
            <w:r w:rsidR="00265B43" w:rsidRPr="00232E5D">
              <w:rPr>
                <w:rFonts w:asciiTheme="minorBidi" w:eastAsiaTheme="majorEastAsia" w:hAnsiTheme="minorBidi" w:cstheme="minorBidi"/>
                <w:bCs/>
                <w:color w:val="000000" w:themeColor="text1"/>
              </w:rPr>
              <w:t>, gdy stanowi niewydzielony element większego zamówienia</w:t>
            </w:r>
            <w:r w:rsidR="00265B43">
              <w:rPr>
                <w:rFonts w:asciiTheme="minorBidi" w:eastAsiaTheme="majorEastAsia" w:hAnsiTheme="minorBidi" w:cstheme="minorBidi"/>
                <w:bCs/>
                <w:color w:val="000000" w:themeColor="text1"/>
              </w:rPr>
              <w:t>. Ponadto,</w:t>
            </w:r>
            <w:r w:rsidR="00265B43" w:rsidRPr="00232E5D">
              <w:rPr>
                <w:rFonts w:asciiTheme="minorBidi" w:eastAsiaTheme="majorEastAsia" w:hAnsiTheme="minorBidi" w:cstheme="minorBidi"/>
                <w:bCs/>
                <w:color w:val="000000" w:themeColor="text1"/>
              </w:rPr>
              <w:t xml:space="preserve"> </w:t>
            </w:r>
            <w:r w:rsidR="0012449A" w:rsidRPr="00232E5D">
              <w:rPr>
                <w:rFonts w:asciiTheme="minorBidi" w:eastAsiaTheme="majorEastAsia" w:hAnsiTheme="minorBidi" w:cstheme="minorBidi"/>
                <w:bCs/>
                <w:color w:val="000000" w:themeColor="text1"/>
              </w:rPr>
              <w:t>konieczność skoordynowania działań różnych Wykonawców realizujących</w:t>
            </w:r>
            <w:r w:rsidR="00265B43" w:rsidRPr="00232E5D">
              <w:rPr>
                <w:rFonts w:asciiTheme="minorBidi" w:eastAsiaTheme="majorEastAsia" w:hAnsiTheme="minorBidi" w:cstheme="minorBidi"/>
                <w:bCs/>
                <w:color w:val="000000" w:themeColor="text1"/>
              </w:rPr>
              <w:t xml:space="preserve"> </w:t>
            </w:r>
            <w:r w:rsidR="0012449A" w:rsidRPr="00232E5D">
              <w:rPr>
                <w:rFonts w:asciiTheme="minorBidi" w:eastAsiaTheme="majorEastAsia" w:hAnsiTheme="minorBidi" w:cstheme="minorBidi"/>
                <w:bCs/>
                <w:color w:val="000000" w:themeColor="text1"/>
              </w:rPr>
              <w:t xml:space="preserve">poszczególne części zamówienia, docelowo mogłoby zagrozić właściwemu i terminowemu wykonaniu zamówienia. </w:t>
            </w:r>
            <w:r w:rsidR="005E545D">
              <w:rPr>
                <w:rFonts w:asciiTheme="minorBidi" w:eastAsiaTheme="majorEastAsia" w:hAnsiTheme="minorBidi" w:cstheme="minorBidi"/>
                <w:bCs/>
                <w:color w:val="000000" w:themeColor="text1"/>
              </w:rPr>
              <w:t>Dla Gminy jako</w:t>
            </w:r>
            <w:r w:rsidR="0012449A" w:rsidRPr="00232E5D">
              <w:rPr>
                <w:rFonts w:asciiTheme="minorBidi" w:eastAsiaTheme="majorEastAsia" w:hAnsiTheme="minorBidi" w:cstheme="minorBidi"/>
                <w:bCs/>
                <w:color w:val="000000" w:themeColor="text1"/>
              </w:rPr>
              <w:t xml:space="preserve"> inwestora </w:t>
            </w:r>
            <w:r w:rsidR="005E545D">
              <w:rPr>
                <w:rFonts w:asciiTheme="minorBidi" w:eastAsiaTheme="majorEastAsia" w:hAnsiTheme="minorBidi" w:cstheme="minorBidi"/>
                <w:bCs/>
                <w:color w:val="000000" w:themeColor="text1"/>
              </w:rPr>
              <w:t xml:space="preserve">w takiej sytuacji </w:t>
            </w:r>
            <w:r w:rsidR="0012449A" w:rsidRPr="00232E5D">
              <w:rPr>
                <w:rFonts w:asciiTheme="minorBidi" w:eastAsiaTheme="majorEastAsia" w:hAnsiTheme="minorBidi" w:cstheme="minorBidi"/>
                <w:bCs/>
                <w:color w:val="000000" w:themeColor="text1"/>
              </w:rPr>
              <w:t xml:space="preserve">korzystniejsze jest wyłonienie tzw. generalnego Wykonawcy, który </w:t>
            </w:r>
            <w:r w:rsidR="005E545D">
              <w:rPr>
                <w:rFonts w:asciiTheme="minorBidi" w:eastAsiaTheme="majorEastAsia" w:hAnsiTheme="minorBidi" w:cstheme="minorBidi"/>
                <w:bCs/>
                <w:color w:val="000000" w:themeColor="text1"/>
              </w:rPr>
              <w:t xml:space="preserve">bezpośrednio będzie koordynował i </w:t>
            </w:r>
            <w:r>
              <w:rPr>
                <w:rFonts w:asciiTheme="minorBidi" w:eastAsiaTheme="majorEastAsia" w:hAnsiTheme="minorBidi" w:cstheme="minorBidi"/>
                <w:bCs/>
                <w:color w:val="000000" w:themeColor="text1"/>
              </w:rPr>
              <w:t>wykon</w:t>
            </w:r>
            <w:r w:rsidR="005E545D">
              <w:rPr>
                <w:rFonts w:asciiTheme="minorBidi" w:eastAsiaTheme="majorEastAsia" w:hAnsiTheme="minorBidi" w:cstheme="minorBidi"/>
                <w:bCs/>
                <w:color w:val="000000" w:themeColor="text1"/>
              </w:rPr>
              <w:t>ywał</w:t>
            </w:r>
            <w:r w:rsidR="0012449A" w:rsidRPr="00232E5D">
              <w:rPr>
                <w:rFonts w:asciiTheme="minorBidi" w:eastAsiaTheme="majorEastAsia" w:hAnsiTheme="minorBidi" w:cstheme="minorBidi"/>
                <w:bCs/>
                <w:color w:val="000000" w:themeColor="text1"/>
              </w:rPr>
              <w:t xml:space="preserve"> prace na budowie, </w:t>
            </w:r>
            <w:r>
              <w:rPr>
                <w:rFonts w:asciiTheme="minorBidi" w:eastAsiaTheme="majorEastAsia" w:hAnsiTheme="minorBidi" w:cstheme="minorBidi"/>
                <w:bCs/>
                <w:color w:val="000000" w:themeColor="text1"/>
              </w:rPr>
              <w:t xml:space="preserve">bez konieczności </w:t>
            </w:r>
            <w:r w:rsidR="005E545D">
              <w:rPr>
                <w:rFonts w:asciiTheme="minorBidi" w:eastAsiaTheme="majorEastAsia" w:hAnsiTheme="minorBidi" w:cstheme="minorBidi"/>
                <w:bCs/>
                <w:color w:val="000000" w:themeColor="text1"/>
              </w:rPr>
              <w:t xml:space="preserve">nadmiernego i niepotrzebnego, dodatkowego zaangażowania w </w:t>
            </w:r>
            <w:r w:rsidR="0012449A" w:rsidRPr="00232E5D">
              <w:rPr>
                <w:rFonts w:asciiTheme="minorBidi" w:eastAsiaTheme="majorEastAsia" w:hAnsiTheme="minorBidi" w:cstheme="minorBidi"/>
                <w:bCs/>
                <w:color w:val="000000" w:themeColor="text1"/>
              </w:rPr>
              <w:t>proces inwestycyjn</w:t>
            </w:r>
            <w:r w:rsidR="005E545D">
              <w:rPr>
                <w:rFonts w:asciiTheme="minorBidi" w:eastAsiaTheme="majorEastAsia" w:hAnsiTheme="minorBidi" w:cstheme="minorBidi"/>
                <w:bCs/>
                <w:color w:val="000000" w:themeColor="text1"/>
              </w:rPr>
              <w:t>y</w:t>
            </w:r>
            <w:r w:rsidR="0012449A" w:rsidRPr="00232E5D">
              <w:rPr>
                <w:rFonts w:asciiTheme="minorBidi" w:eastAsiaTheme="majorEastAsia" w:hAnsiTheme="minorBidi" w:cstheme="minorBidi"/>
                <w:bCs/>
                <w:color w:val="000000" w:themeColor="text1"/>
              </w:rPr>
              <w:t xml:space="preserve"> przez służby Zamawiającego. Zakres zamówienia w pełni uzasadnia udzielenie zamówienia jednemu </w:t>
            </w:r>
            <w:r w:rsidR="005E545D">
              <w:rPr>
                <w:rFonts w:asciiTheme="minorBidi" w:eastAsiaTheme="majorEastAsia" w:hAnsiTheme="minorBidi" w:cstheme="minorBidi"/>
                <w:bCs/>
                <w:color w:val="000000" w:themeColor="text1"/>
              </w:rPr>
              <w:t>W</w:t>
            </w:r>
            <w:r w:rsidR="0012449A" w:rsidRPr="00232E5D">
              <w:rPr>
                <w:rFonts w:asciiTheme="minorBidi" w:eastAsiaTheme="majorEastAsia" w:hAnsiTheme="minorBidi" w:cstheme="minorBidi"/>
                <w:bCs/>
                <w:color w:val="000000" w:themeColor="text1"/>
              </w:rPr>
              <w:t xml:space="preserve">ykonawcy, który przyjmie na siebie odpowiedzialność </w:t>
            </w:r>
            <w:r w:rsidR="005E545D">
              <w:rPr>
                <w:rFonts w:asciiTheme="minorBidi" w:eastAsiaTheme="majorEastAsia" w:hAnsiTheme="minorBidi" w:cstheme="minorBidi"/>
                <w:bCs/>
                <w:color w:val="000000" w:themeColor="text1"/>
              </w:rPr>
              <w:t>i</w:t>
            </w:r>
            <w:r w:rsidR="005E545D" w:rsidRPr="00232E5D">
              <w:rPr>
                <w:rFonts w:asciiTheme="minorBidi" w:eastAsiaTheme="majorEastAsia" w:hAnsiTheme="minorBidi" w:cstheme="minorBidi"/>
                <w:bCs/>
                <w:color w:val="000000" w:themeColor="text1"/>
              </w:rPr>
              <w:t xml:space="preserve"> </w:t>
            </w:r>
            <w:r w:rsidR="0012449A" w:rsidRPr="00232E5D">
              <w:rPr>
                <w:rFonts w:asciiTheme="minorBidi" w:eastAsiaTheme="majorEastAsia" w:hAnsiTheme="minorBidi" w:cstheme="minorBidi"/>
                <w:bCs/>
                <w:color w:val="000000" w:themeColor="text1"/>
              </w:rPr>
              <w:t xml:space="preserve">ryzyko </w:t>
            </w:r>
            <w:r w:rsidR="005E545D">
              <w:rPr>
                <w:rFonts w:asciiTheme="minorBidi" w:eastAsiaTheme="majorEastAsia" w:hAnsiTheme="minorBidi" w:cstheme="minorBidi"/>
                <w:bCs/>
                <w:color w:val="000000" w:themeColor="text1"/>
              </w:rPr>
              <w:t>w realizacji</w:t>
            </w:r>
            <w:r w:rsidR="005E545D" w:rsidRPr="00232E5D">
              <w:rPr>
                <w:rFonts w:asciiTheme="minorBidi" w:eastAsiaTheme="majorEastAsia" w:hAnsiTheme="minorBidi" w:cstheme="minorBidi"/>
                <w:bCs/>
                <w:color w:val="000000" w:themeColor="text1"/>
              </w:rPr>
              <w:t xml:space="preserve"> </w:t>
            </w:r>
            <w:r w:rsidR="0012449A" w:rsidRPr="00232E5D">
              <w:rPr>
                <w:rFonts w:asciiTheme="minorBidi" w:eastAsiaTheme="majorEastAsia" w:hAnsiTheme="minorBidi" w:cstheme="minorBidi"/>
                <w:bCs/>
                <w:color w:val="000000" w:themeColor="text1"/>
              </w:rPr>
              <w:t xml:space="preserve">inwestycji, a dokonanie podziału zamówienia na części mogłoby </w:t>
            </w:r>
            <w:r w:rsidR="005E545D">
              <w:rPr>
                <w:rFonts w:asciiTheme="minorBidi" w:eastAsiaTheme="majorEastAsia" w:hAnsiTheme="minorBidi" w:cstheme="minorBidi"/>
                <w:bCs/>
                <w:color w:val="000000" w:themeColor="text1"/>
              </w:rPr>
              <w:t xml:space="preserve">zwiększyć ryzyko ewentualnego niepowodzenia, a także </w:t>
            </w:r>
            <w:r w:rsidR="0012449A" w:rsidRPr="00232E5D">
              <w:rPr>
                <w:rFonts w:asciiTheme="minorBidi" w:eastAsiaTheme="majorEastAsia" w:hAnsiTheme="minorBidi" w:cstheme="minorBidi"/>
                <w:bCs/>
                <w:color w:val="000000" w:themeColor="text1"/>
              </w:rPr>
              <w:t xml:space="preserve">przenieść </w:t>
            </w:r>
            <w:r w:rsidR="005E545D">
              <w:rPr>
                <w:rFonts w:asciiTheme="minorBidi" w:eastAsiaTheme="majorEastAsia" w:hAnsiTheme="minorBidi" w:cstheme="minorBidi"/>
                <w:bCs/>
                <w:color w:val="000000" w:themeColor="text1"/>
              </w:rPr>
              <w:t xml:space="preserve">je </w:t>
            </w:r>
            <w:r w:rsidR="0012449A" w:rsidRPr="00232E5D">
              <w:rPr>
                <w:rFonts w:asciiTheme="minorBidi" w:eastAsiaTheme="majorEastAsia" w:hAnsiTheme="minorBidi" w:cstheme="minorBidi"/>
                <w:bCs/>
                <w:color w:val="000000" w:themeColor="text1"/>
              </w:rPr>
              <w:t>na Zamawiającego i w konsekwencji uczynić niemożliwym osiągnięcie celu zamówienia publicznego.</w:t>
            </w:r>
          </w:p>
          <w:p w14:paraId="5AEED813" w14:textId="29F613AE" w:rsidR="0027377D" w:rsidRPr="00232E5D" w:rsidRDefault="007A5125" w:rsidP="0012449A">
            <w:pPr>
              <w:spacing w:line="276" w:lineRule="auto"/>
              <w:ind w:left="319"/>
              <w:contextualSpacing/>
              <w:rPr>
                <w:rFonts w:asciiTheme="minorBidi" w:eastAsiaTheme="majorEastAsia" w:hAnsiTheme="minorBidi" w:cstheme="minorBidi"/>
                <w:bCs/>
                <w:color w:val="000000" w:themeColor="text1"/>
              </w:rPr>
            </w:pPr>
            <w:r>
              <w:rPr>
                <w:rFonts w:asciiTheme="minorBidi" w:eastAsiaTheme="majorEastAsia" w:hAnsiTheme="minorBidi" w:cstheme="minorBidi"/>
                <w:bCs/>
                <w:color w:val="000000" w:themeColor="text1"/>
              </w:rPr>
              <w:t xml:space="preserve">Ponadto wskazane jest, </w:t>
            </w:r>
            <w:r w:rsidR="0012449A" w:rsidRPr="00232E5D">
              <w:rPr>
                <w:rFonts w:asciiTheme="minorBidi" w:eastAsiaTheme="majorEastAsia" w:hAnsiTheme="minorBidi" w:cstheme="minorBidi"/>
                <w:bCs/>
                <w:color w:val="000000" w:themeColor="text1"/>
              </w:rPr>
              <w:t xml:space="preserve">aby roboty wykonywał jeden Wykonawca ze względu na ściśle ze sobą powiązane roboty budowlane, na zachowanie rygorów technologicznych oraz udzieloną gwarancję na wykonane roboty. </w:t>
            </w:r>
            <w:r>
              <w:rPr>
                <w:rFonts w:asciiTheme="minorBidi" w:eastAsiaTheme="majorEastAsia" w:hAnsiTheme="minorBidi" w:cstheme="minorBidi"/>
                <w:bCs/>
                <w:color w:val="000000" w:themeColor="text1"/>
              </w:rPr>
              <w:t xml:space="preserve">Ponadto wykonanie robót przez jednego Wykonawcę zapewni ten sam sposób i jakość wykonania prac na terenie gminy. </w:t>
            </w:r>
            <w:r w:rsidR="0027377D" w:rsidRPr="00232E5D">
              <w:rPr>
                <w:rFonts w:asciiTheme="minorBidi" w:eastAsiaTheme="majorEastAsia" w:hAnsiTheme="minorBidi" w:cstheme="minorBidi"/>
                <w:bCs/>
                <w:color w:val="000000" w:themeColor="text1"/>
              </w:rPr>
              <w:t xml:space="preserve">Zamówienie jest niepodzielne na części również w rozumieniu art. 25 ust. 2 ustawy </w:t>
            </w:r>
            <w:proofErr w:type="spellStart"/>
            <w:r w:rsidR="0027377D" w:rsidRPr="00232E5D">
              <w:rPr>
                <w:rFonts w:asciiTheme="minorBidi" w:eastAsiaTheme="majorEastAsia" w:hAnsiTheme="minorBidi" w:cstheme="minorBidi"/>
                <w:bCs/>
                <w:color w:val="000000" w:themeColor="text1"/>
              </w:rPr>
              <w:t>Pzp</w:t>
            </w:r>
            <w:proofErr w:type="spellEnd"/>
            <w:r w:rsidR="00FB1BE6" w:rsidRPr="00232E5D">
              <w:rPr>
                <w:rFonts w:asciiTheme="minorBidi" w:eastAsiaTheme="majorEastAsia" w:hAnsiTheme="minorBidi" w:cstheme="minorBidi"/>
                <w:bCs/>
                <w:color w:val="000000" w:themeColor="text1"/>
              </w:rPr>
              <w:t>.</w:t>
            </w:r>
          </w:p>
          <w:p w14:paraId="3F3B069A" w14:textId="77777777" w:rsidR="00AF4278" w:rsidRPr="00F01D00" w:rsidRDefault="00AF4278" w:rsidP="007662EF">
            <w:pPr>
              <w:pStyle w:val="Akapitzlist"/>
              <w:widowControl/>
              <w:numPr>
                <w:ilvl w:val="1"/>
                <w:numId w:val="11"/>
              </w:numPr>
              <w:suppressAutoHyphens/>
              <w:autoSpaceDE/>
              <w:autoSpaceDN/>
              <w:spacing w:before="120" w:line="276" w:lineRule="auto"/>
            </w:pPr>
            <w:r w:rsidRPr="003F4A27">
              <w:rPr>
                <w:rFonts w:eastAsia="Times New Roman"/>
              </w:rPr>
              <w:lastRenderedPageBreak/>
              <w:t xml:space="preserve">Zamawiający </w:t>
            </w:r>
            <w:r w:rsidRPr="002B1715">
              <w:rPr>
                <w:rFonts w:eastAsia="Times New Roman"/>
                <w:b/>
                <w:color w:val="000000" w:themeColor="text1"/>
              </w:rPr>
              <w:t xml:space="preserve">dopuszcza </w:t>
            </w:r>
            <w:r w:rsidRPr="00F01D00">
              <w:rPr>
                <w:rFonts w:eastAsia="Times New Roman"/>
                <w:b/>
                <w:color w:val="000000" w:themeColor="text1"/>
              </w:rPr>
              <w:t>możliwość</w:t>
            </w:r>
            <w:r w:rsidRPr="00F01D00">
              <w:rPr>
                <w:rFonts w:eastAsia="Times New Roman"/>
                <w:i/>
                <w:iCs/>
                <w:color w:val="000000" w:themeColor="text1"/>
              </w:rPr>
              <w:t xml:space="preserve"> </w:t>
            </w:r>
            <w:r w:rsidRPr="00F01D00">
              <w:rPr>
                <w:rFonts w:eastAsia="Times New Roman"/>
              </w:rPr>
              <w:t xml:space="preserve">odbycia przez Wykonawcę </w:t>
            </w:r>
            <w:r w:rsidRPr="00F01D00">
              <w:rPr>
                <w:rFonts w:eastAsia="Times New Roman"/>
                <w:b/>
                <w:bCs/>
              </w:rPr>
              <w:t>wizji lokalnej</w:t>
            </w:r>
            <w:r w:rsidRPr="00F01D00">
              <w:rPr>
                <w:rFonts w:eastAsia="Times New Roman"/>
              </w:rPr>
              <w:t xml:space="preserve"> oraz sprawdzenia przez wykonawcę dokumentów niezbędnych do realizacji zamówienia dostępnych na miejscu u Zamawiającego.</w:t>
            </w:r>
          </w:p>
          <w:p w14:paraId="207BF18E" w14:textId="77777777" w:rsidR="00AF4278" w:rsidRPr="003F4A27" w:rsidRDefault="00AF4278" w:rsidP="004340A2">
            <w:pPr>
              <w:pStyle w:val="Akapitzlist"/>
              <w:widowControl/>
              <w:suppressAutoHyphens/>
              <w:autoSpaceDE/>
              <w:autoSpaceDN/>
              <w:spacing w:before="120" w:line="276" w:lineRule="auto"/>
              <w:ind w:left="360" w:firstLine="0"/>
              <w:rPr>
                <w:b/>
                <w:bCs/>
              </w:rPr>
            </w:pPr>
          </w:p>
        </w:tc>
      </w:tr>
      <w:tr w:rsidR="00AF4278" w:rsidRPr="003F4A27" w14:paraId="6A2A7D06" w14:textId="77777777" w:rsidTr="00187104">
        <w:tc>
          <w:tcPr>
            <w:tcW w:w="9056" w:type="dxa"/>
            <w:tcBorders>
              <w:top w:val="nil"/>
              <w:left w:val="nil"/>
              <w:bottom w:val="nil"/>
              <w:right w:val="nil"/>
            </w:tcBorders>
            <w:shd w:val="clear" w:color="auto" w:fill="95B3D7" w:themeFill="accent1" w:themeFillTint="99"/>
          </w:tcPr>
          <w:p w14:paraId="5D0D8169" w14:textId="33DADE4F" w:rsidR="00AF4278" w:rsidRPr="003F4A27" w:rsidRDefault="00AF4278" w:rsidP="007662EF">
            <w:pPr>
              <w:pStyle w:val="Nagwek21"/>
              <w:numPr>
                <w:ilvl w:val="0"/>
                <w:numId w:val="9"/>
              </w:numPr>
              <w:tabs>
                <w:tab w:val="left" w:pos="768"/>
                <w:tab w:val="left" w:pos="769"/>
              </w:tabs>
              <w:spacing w:line="276" w:lineRule="auto"/>
              <w:rPr>
                <w:sz w:val="22"/>
                <w:szCs w:val="22"/>
              </w:rPr>
            </w:pPr>
            <w:r w:rsidRPr="003F4A27">
              <w:rPr>
                <w:w w:val="105"/>
                <w:sz w:val="22"/>
                <w:szCs w:val="22"/>
              </w:rPr>
              <w:lastRenderedPageBreak/>
              <w:t>ŹRÓDŁA</w:t>
            </w:r>
            <w:r w:rsidRPr="003F4A27">
              <w:rPr>
                <w:spacing w:val="-37"/>
                <w:w w:val="105"/>
                <w:sz w:val="22"/>
                <w:szCs w:val="22"/>
              </w:rPr>
              <w:t xml:space="preserve"> </w:t>
            </w:r>
            <w:r w:rsidRPr="003F4A27">
              <w:rPr>
                <w:w w:val="105"/>
                <w:sz w:val="22"/>
                <w:szCs w:val="22"/>
              </w:rPr>
              <w:t>FINANSOWANIA</w:t>
            </w:r>
          </w:p>
        </w:tc>
      </w:tr>
      <w:tr w:rsidR="00AF4278" w:rsidRPr="003F4A27" w14:paraId="627C55C4" w14:textId="77777777" w:rsidTr="00187104">
        <w:tc>
          <w:tcPr>
            <w:tcW w:w="9056" w:type="dxa"/>
            <w:tcBorders>
              <w:top w:val="nil"/>
              <w:left w:val="nil"/>
              <w:bottom w:val="nil"/>
              <w:right w:val="nil"/>
            </w:tcBorders>
          </w:tcPr>
          <w:p w14:paraId="7311428A" w14:textId="77777777" w:rsidR="00AF4278" w:rsidRDefault="00AF4278" w:rsidP="007662EF">
            <w:pPr>
              <w:pStyle w:val="Tekstpodstawowy"/>
              <w:spacing w:before="16" w:line="276" w:lineRule="auto"/>
              <w:ind w:left="768"/>
              <w:rPr>
                <w:w w:val="105"/>
                <w:sz w:val="22"/>
                <w:szCs w:val="22"/>
              </w:rPr>
            </w:pPr>
            <w:r w:rsidRPr="003F4A27">
              <w:rPr>
                <w:w w:val="105"/>
                <w:sz w:val="22"/>
                <w:szCs w:val="22"/>
              </w:rPr>
              <w:t>Środki własne.</w:t>
            </w:r>
          </w:p>
          <w:p w14:paraId="76EC4E14" w14:textId="0E9E8998" w:rsidR="006D1F98" w:rsidRPr="003F4A27" w:rsidRDefault="006D1F98" w:rsidP="007662EF">
            <w:pPr>
              <w:pStyle w:val="Tekstpodstawowy"/>
              <w:spacing w:before="16" w:line="276" w:lineRule="auto"/>
              <w:ind w:left="768"/>
              <w:rPr>
                <w:sz w:val="22"/>
                <w:szCs w:val="22"/>
              </w:rPr>
            </w:pPr>
          </w:p>
        </w:tc>
      </w:tr>
      <w:tr w:rsidR="00AF4278" w:rsidRPr="003F4A27" w14:paraId="57802ED4" w14:textId="77777777" w:rsidTr="00187104">
        <w:tc>
          <w:tcPr>
            <w:tcW w:w="9056" w:type="dxa"/>
            <w:tcBorders>
              <w:top w:val="nil"/>
              <w:left w:val="nil"/>
              <w:bottom w:val="nil"/>
              <w:right w:val="nil"/>
            </w:tcBorders>
            <w:shd w:val="clear" w:color="auto" w:fill="95B3D7" w:themeFill="accent1" w:themeFillTint="99"/>
          </w:tcPr>
          <w:p w14:paraId="57FE729F" w14:textId="4C7A3D54" w:rsidR="00AF4278" w:rsidRPr="003F4A27" w:rsidRDefault="00AF4278" w:rsidP="007662EF">
            <w:pPr>
              <w:pStyle w:val="Nagwek21"/>
              <w:numPr>
                <w:ilvl w:val="0"/>
                <w:numId w:val="9"/>
              </w:numPr>
              <w:tabs>
                <w:tab w:val="left" w:pos="426"/>
              </w:tabs>
              <w:spacing w:line="276" w:lineRule="auto"/>
              <w:rPr>
                <w:sz w:val="22"/>
                <w:szCs w:val="22"/>
              </w:rPr>
            </w:pPr>
            <w:r w:rsidRPr="003F4A27">
              <w:rPr>
                <w:w w:val="105"/>
                <w:sz w:val="22"/>
                <w:szCs w:val="22"/>
              </w:rPr>
              <w:t>TERMIN</w:t>
            </w:r>
            <w:r w:rsidRPr="003F4A27">
              <w:rPr>
                <w:spacing w:val="-22"/>
                <w:w w:val="105"/>
                <w:sz w:val="22"/>
                <w:szCs w:val="22"/>
              </w:rPr>
              <w:t xml:space="preserve"> </w:t>
            </w:r>
            <w:r w:rsidRPr="003F4A27">
              <w:rPr>
                <w:w w:val="105"/>
                <w:sz w:val="22"/>
                <w:szCs w:val="22"/>
              </w:rPr>
              <w:t>REALIZACJI</w:t>
            </w:r>
            <w:r w:rsidRPr="003F4A27">
              <w:rPr>
                <w:spacing w:val="-22"/>
                <w:w w:val="105"/>
                <w:sz w:val="22"/>
                <w:szCs w:val="22"/>
              </w:rPr>
              <w:t xml:space="preserve"> </w:t>
            </w:r>
            <w:r w:rsidRPr="003F4A27">
              <w:rPr>
                <w:w w:val="105"/>
                <w:sz w:val="22"/>
                <w:szCs w:val="22"/>
              </w:rPr>
              <w:t>PRZEDMIOTU</w:t>
            </w:r>
            <w:r w:rsidRPr="003F4A27">
              <w:rPr>
                <w:spacing w:val="-22"/>
                <w:w w:val="105"/>
                <w:sz w:val="22"/>
                <w:szCs w:val="22"/>
              </w:rPr>
              <w:t xml:space="preserve"> </w:t>
            </w:r>
            <w:r w:rsidRPr="003F4A27">
              <w:rPr>
                <w:w w:val="105"/>
                <w:sz w:val="22"/>
                <w:szCs w:val="22"/>
              </w:rPr>
              <w:t>ZAMÓWIENIA</w:t>
            </w:r>
          </w:p>
        </w:tc>
      </w:tr>
      <w:tr w:rsidR="00AF4278" w:rsidRPr="00C533D9" w14:paraId="4875208A" w14:textId="77777777" w:rsidTr="00187104">
        <w:tc>
          <w:tcPr>
            <w:tcW w:w="9056" w:type="dxa"/>
            <w:tcBorders>
              <w:top w:val="nil"/>
              <w:left w:val="nil"/>
              <w:bottom w:val="nil"/>
              <w:right w:val="nil"/>
            </w:tcBorders>
          </w:tcPr>
          <w:p w14:paraId="0236A507" w14:textId="77777777" w:rsidR="00963D6F" w:rsidRDefault="00AF4278" w:rsidP="007662EF">
            <w:pPr>
              <w:pStyle w:val="Tekstpodstawowy"/>
              <w:spacing w:before="16" w:line="276" w:lineRule="auto"/>
              <w:ind w:left="768"/>
              <w:rPr>
                <w:w w:val="105"/>
                <w:sz w:val="22"/>
                <w:szCs w:val="22"/>
              </w:rPr>
            </w:pPr>
            <w:r w:rsidRPr="003F4A27">
              <w:rPr>
                <w:w w:val="105"/>
                <w:sz w:val="22"/>
                <w:szCs w:val="22"/>
              </w:rPr>
              <w:t>Wymagany termin realizacji:</w:t>
            </w:r>
            <w:r w:rsidR="00484AB7">
              <w:rPr>
                <w:w w:val="105"/>
                <w:sz w:val="22"/>
                <w:szCs w:val="22"/>
              </w:rPr>
              <w:t xml:space="preserve"> </w:t>
            </w:r>
          </w:p>
          <w:p w14:paraId="1CCCF65B" w14:textId="30196739" w:rsidR="00963D6F" w:rsidRPr="00963D6F" w:rsidRDefault="00963D6F" w:rsidP="00963D6F">
            <w:pPr>
              <w:pStyle w:val="Tekstpodstawowy"/>
              <w:spacing w:before="16" w:line="276" w:lineRule="auto"/>
              <w:ind w:left="768"/>
              <w:rPr>
                <w:w w:val="105"/>
                <w:sz w:val="22"/>
                <w:szCs w:val="22"/>
              </w:rPr>
            </w:pPr>
            <w:r>
              <w:rPr>
                <w:w w:val="105"/>
                <w:sz w:val="22"/>
                <w:szCs w:val="22"/>
              </w:rPr>
              <w:t xml:space="preserve">a) </w:t>
            </w:r>
            <w:r w:rsidRPr="00963D6F">
              <w:rPr>
                <w:w w:val="105"/>
                <w:sz w:val="22"/>
                <w:szCs w:val="22"/>
              </w:rPr>
              <w:t>w zakresie równania dróg gruntowych do 30 dni od dnia zawarcia umowy,</w:t>
            </w:r>
          </w:p>
          <w:p w14:paraId="5125B526" w14:textId="7E13D041" w:rsidR="00AF4278" w:rsidRDefault="00963D6F" w:rsidP="00963D6F">
            <w:pPr>
              <w:pStyle w:val="Tekstpodstawowy"/>
              <w:spacing w:before="16" w:line="276" w:lineRule="auto"/>
              <w:ind w:left="768"/>
              <w:rPr>
                <w:w w:val="105"/>
                <w:sz w:val="22"/>
                <w:szCs w:val="22"/>
              </w:rPr>
            </w:pPr>
            <w:r w:rsidRPr="00963D6F">
              <w:rPr>
                <w:w w:val="105"/>
                <w:sz w:val="22"/>
                <w:szCs w:val="22"/>
              </w:rPr>
              <w:t>b) w zakresie utwardzenia dróg gruntowych do 60 dni od dnia zawarcia umowy.</w:t>
            </w:r>
          </w:p>
          <w:p w14:paraId="41FE00E5" w14:textId="79856C74" w:rsidR="00AF4278" w:rsidRPr="00107B3C" w:rsidRDefault="00AF4278" w:rsidP="007662EF">
            <w:pPr>
              <w:pStyle w:val="Tekstpodstawowy"/>
              <w:spacing w:before="16" w:line="276" w:lineRule="auto"/>
              <w:ind w:left="768"/>
              <w:rPr>
                <w:b/>
                <w:bCs/>
                <w:w w:val="105"/>
                <w:sz w:val="22"/>
                <w:szCs w:val="22"/>
              </w:rPr>
            </w:pPr>
          </w:p>
        </w:tc>
      </w:tr>
      <w:tr w:rsidR="00AF4278" w:rsidRPr="00C533D9" w14:paraId="53F1765E" w14:textId="77777777" w:rsidTr="00187104">
        <w:tc>
          <w:tcPr>
            <w:tcW w:w="9056" w:type="dxa"/>
            <w:tcBorders>
              <w:top w:val="nil"/>
              <w:left w:val="nil"/>
              <w:bottom w:val="nil"/>
              <w:right w:val="nil"/>
            </w:tcBorders>
            <w:shd w:val="clear" w:color="auto" w:fill="95B3D7" w:themeFill="accent1" w:themeFillTint="99"/>
          </w:tcPr>
          <w:p w14:paraId="2F0E5577" w14:textId="369D5C7C" w:rsidR="00AF4278" w:rsidRPr="003F4A27" w:rsidRDefault="00AF4278" w:rsidP="007662EF">
            <w:pPr>
              <w:pStyle w:val="Akapitzlist"/>
              <w:numPr>
                <w:ilvl w:val="0"/>
                <w:numId w:val="9"/>
              </w:numPr>
              <w:spacing w:line="276" w:lineRule="auto"/>
              <w:rPr>
                <w:b/>
                <w:bCs/>
              </w:rPr>
            </w:pPr>
            <w:r w:rsidRPr="003F4A27">
              <w:rPr>
                <w:b/>
                <w:bCs/>
              </w:rPr>
              <w:t xml:space="preserve">PODSTAWY WYKLUCZENIA, O KTÓRYCH MOWA W ART. 108 PZP ORAZ PODSTAWY WYKLUCZENIA, O KTÓRYCH MOWA W ART. 109 PZP </w:t>
            </w:r>
          </w:p>
        </w:tc>
      </w:tr>
      <w:tr w:rsidR="00AF4278" w:rsidRPr="00C533D9" w14:paraId="0C8C125C" w14:textId="77777777" w:rsidTr="00187104">
        <w:tc>
          <w:tcPr>
            <w:tcW w:w="9056" w:type="dxa"/>
            <w:tcBorders>
              <w:top w:val="nil"/>
              <w:left w:val="nil"/>
              <w:bottom w:val="nil"/>
              <w:right w:val="nil"/>
            </w:tcBorders>
          </w:tcPr>
          <w:p w14:paraId="55FDD177" w14:textId="77777777" w:rsidR="00A66DD1" w:rsidRPr="001672F3" w:rsidRDefault="00A66DD1" w:rsidP="007662EF">
            <w:pPr>
              <w:pStyle w:val="Akapitzlist"/>
              <w:numPr>
                <w:ilvl w:val="1"/>
                <w:numId w:val="9"/>
              </w:numPr>
              <w:spacing w:before="120" w:line="276" w:lineRule="auto"/>
              <w:ind w:left="426"/>
            </w:pPr>
            <w:r w:rsidRPr="001672F3">
              <w:t>W postępowaniu mogą brać udział Wykonawcy, którzy nie podlegają wykluczeniu z postępowania o udzielenie zamówienia w okolicznościach, o których mowa w art. 108 ust. 1 PZP. Na podstawie:</w:t>
            </w:r>
          </w:p>
          <w:p w14:paraId="0559AB22" w14:textId="77777777" w:rsidR="00A66DD1" w:rsidRPr="001672F3" w:rsidRDefault="00A66DD1" w:rsidP="007662EF">
            <w:pPr>
              <w:pStyle w:val="Akapitzlist"/>
              <w:numPr>
                <w:ilvl w:val="0"/>
                <w:numId w:val="32"/>
              </w:numPr>
              <w:spacing w:before="120" w:line="276" w:lineRule="auto"/>
              <w:ind w:left="567"/>
            </w:pPr>
            <w:r w:rsidRPr="001672F3">
              <w:t>art. 108 ust. 1 pkt 1) PZP Zamawiający wykluczy Wykonawcę</w:t>
            </w:r>
            <w:r w:rsidRPr="001672F3">
              <w:rPr>
                <w:rFonts w:eastAsia="A"/>
              </w:rPr>
              <w:t xml:space="preserve"> będącego osobą fizyczną, którego prawomocnie skazano za przestępstwo:</w:t>
            </w:r>
          </w:p>
          <w:p w14:paraId="5C06F637" w14:textId="77777777" w:rsidR="00A66DD1" w:rsidRPr="001672F3" w:rsidRDefault="00A66DD1" w:rsidP="007662EF">
            <w:pPr>
              <w:spacing w:before="120" w:line="276" w:lineRule="auto"/>
              <w:ind w:left="993" w:hanging="425"/>
              <w:rPr>
                <w:rFonts w:eastAsia="A"/>
              </w:rPr>
            </w:pPr>
            <w:r w:rsidRPr="001672F3">
              <w:rPr>
                <w:rFonts w:eastAsia="A"/>
              </w:rPr>
              <w:t>a)</w:t>
            </w:r>
            <w:r w:rsidRPr="001672F3">
              <w:rPr>
                <w:rFonts w:eastAsia="A"/>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1672F3">
              <w:rPr>
                <w:rFonts w:eastAsia="A"/>
              </w:rPr>
              <w:t>późn</w:t>
            </w:r>
            <w:proofErr w:type="spellEnd"/>
            <w:r w:rsidRPr="001672F3">
              <w:rPr>
                <w:rFonts w:eastAsia="A"/>
              </w:rPr>
              <w:t>. zm. - „KK”),</w:t>
            </w:r>
          </w:p>
          <w:p w14:paraId="12208508" w14:textId="77777777" w:rsidR="00A66DD1" w:rsidRPr="001672F3" w:rsidRDefault="00A66DD1" w:rsidP="007662EF">
            <w:pPr>
              <w:spacing w:before="120" w:line="276" w:lineRule="auto"/>
              <w:ind w:left="993" w:hanging="425"/>
              <w:rPr>
                <w:rFonts w:eastAsia="A"/>
              </w:rPr>
            </w:pPr>
            <w:r w:rsidRPr="001672F3">
              <w:rPr>
                <w:rFonts w:eastAsia="A"/>
                <w:b/>
                <w:bCs/>
              </w:rPr>
              <w:t>b)</w:t>
            </w:r>
            <w:r w:rsidRPr="001672F3">
              <w:rPr>
                <w:rFonts w:eastAsia="A"/>
              </w:rPr>
              <w:tab/>
              <w:t>handlu ludźmi, o którym mowa w art. 189a KK,</w:t>
            </w:r>
          </w:p>
          <w:p w14:paraId="049C50B6" w14:textId="77777777" w:rsidR="00A66DD1" w:rsidRPr="001672F3" w:rsidRDefault="00A66DD1" w:rsidP="007662EF">
            <w:pPr>
              <w:spacing w:before="120" w:line="276" w:lineRule="auto"/>
              <w:ind w:left="993" w:hanging="425"/>
              <w:rPr>
                <w:rFonts w:eastAsia="A"/>
              </w:rPr>
            </w:pPr>
            <w:r w:rsidRPr="001672F3">
              <w:rPr>
                <w:rFonts w:eastAsia="A"/>
                <w:b/>
                <w:bCs/>
              </w:rPr>
              <w:t>c)</w:t>
            </w:r>
            <w:r w:rsidRPr="001672F3">
              <w:rPr>
                <w:rFonts w:eastAsia="A"/>
              </w:rPr>
              <w:tab/>
              <w:t xml:space="preserve">o którym mowa w art. 228-230a, art. 250a KK lub w art. 46 lub art. </w:t>
            </w:r>
            <w:r>
              <w:rPr>
                <w:rFonts w:eastAsia="A"/>
              </w:rPr>
              <w:t>48 ustawy z </w:t>
            </w:r>
            <w:r w:rsidRPr="001672F3">
              <w:rPr>
                <w:rFonts w:eastAsia="A"/>
              </w:rPr>
              <w:t>dnia 25 czerwca 2010 r. o sporcie (tekst jed</w:t>
            </w:r>
            <w:r>
              <w:rPr>
                <w:rFonts w:eastAsia="A"/>
              </w:rPr>
              <w:t>n. Dz. U. z 2020 r. poz. 1133 z </w:t>
            </w:r>
            <w:proofErr w:type="spellStart"/>
            <w:r w:rsidRPr="001672F3">
              <w:rPr>
                <w:rFonts w:eastAsia="A"/>
              </w:rPr>
              <w:t>późn</w:t>
            </w:r>
            <w:proofErr w:type="spellEnd"/>
            <w:r w:rsidRPr="001672F3">
              <w:rPr>
                <w:rFonts w:eastAsia="A"/>
              </w:rPr>
              <w:t>. zm.),</w:t>
            </w:r>
          </w:p>
          <w:p w14:paraId="7BD1108F" w14:textId="77777777" w:rsidR="00A66DD1" w:rsidRPr="001672F3" w:rsidRDefault="00A66DD1" w:rsidP="007662EF">
            <w:pPr>
              <w:spacing w:before="120" w:line="276" w:lineRule="auto"/>
              <w:ind w:left="993" w:hanging="425"/>
              <w:rPr>
                <w:rFonts w:eastAsia="A"/>
              </w:rPr>
            </w:pPr>
            <w:r w:rsidRPr="001672F3">
              <w:rPr>
                <w:rFonts w:eastAsia="A"/>
                <w:b/>
                <w:bCs/>
              </w:rPr>
              <w:t>d)</w:t>
            </w:r>
            <w:r w:rsidRPr="001672F3">
              <w:rPr>
                <w:rFonts w:eastAsia="A"/>
              </w:rPr>
              <w:tab/>
              <w:t>finansowania przestępstwa o charakterze terrorystycznym, o którym mowa w art. 165a KK, lub przestępstwo udaremniania lub utrudniania stwierdzenia przestępnego pochodzenia pieniędzy lub ukrywania ich pochodzenia, o którym mowa w art. 299 KK,</w:t>
            </w:r>
          </w:p>
          <w:p w14:paraId="1E7531DE" w14:textId="77777777" w:rsidR="00A66DD1" w:rsidRPr="001672F3" w:rsidRDefault="00A66DD1" w:rsidP="007662EF">
            <w:pPr>
              <w:spacing w:before="120" w:line="276" w:lineRule="auto"/>
              <w:ind w:left="993" w:hanging="425"/>
              <w:rPr>
                <w:rFonts w:eastAsia="A"/>
              </w:rPr>
            </w:pPr>
            <w:r w:rsidRPr="001672F3">
              <w:rPr>
                <w:rFonts w:eastAsia="A"/>
                <w:b/>
                <w:bCs/>
              </w:rPr>
              <w:t>e)</w:t>
            </w:r>
            <w:r w:rsidRPr="001672F3">
              <w:rPr>
                <w:rFonts w:eastAsia="A"/>
              </w:rPr>
              <w:tab/>
              <w:t>o charakterze terrorystycznym, o którym mowa w art. 115 § 20 KK, lub mające na celu popełnienie tego przestępstwa,</w:t>
            </w:r>
          </w:p>
          <w:p w14:paraId="1106C521" w14:textId="77777777" w:rsidR="00A66DD1" w:rsidRPr="001672F3" w:rsidRDefault="00A66DD1" w:rsidP="007662EF">
            <w:pPr>
              <w:spacing w:before="120" w:line="276" w:lineRule="auto"/>
              <w:ind w:left="993" w:hanging="425"/>
              <w:rPr>
                <w:rFonts w:eastAsia="A"/>
              </w:rPr>
            </w:pPr>
            <w:r w:rsidRPr="001672F3">
              <w:rPr>
                <w:rFonts w:eastAsia="A"/>
                <w:b/>
                <w:bCs/>
              </w:rPr>
              <w:t>f)</w:t>
            </w:r>
            <w:r w:rsidRPr="001672F3">
              <w:rPr>
                <w:rFonts w:eastAsia="A"/>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BC52E4C" w14:textId="77777777" w:rsidR="00A66DD1" w:rsidRPr="001672F3" w:rsidRDefault="00A66DD1" w:rsidP="007662EF">
            <w:pPr>
              <w:spacing w:before="120" w:line="276" w:lineRule="auto"/>
              <w:ind w:left="993" w:hanging="425"/>
              <w:rPr>
                <w:rFonts w:eastAsia="A"/>
              </w:rPr>
            </w:pPr>
            <w:r w:rsidRPr="001672F3">
              <w:rPr>
                <w:rFonts w:eastAsia="A"/>
                <w:b/>
                <w:bCs/>
              </w:rPr>
              <w:t>g)</w:t>
            </w:r>
            <w:r w:rsidRPr="001672F3">
              <w:rPr>
                <w:rFonts w:eastAsia="A"/>
              </w:rPr>
              <w:tab/>
              <w:t>przeciwko obrotowi gospodarczemu, o których mowa w art. 296-307 KK, przestępstwo oszustwa, o którym mowa w art. 286 KK, przestępstwo przeciwko wiarygodności dokumentów, o których mowa w art. 270-277d KK, lub przestępstwo skarbowe,</w:t>
            </w:r>
          </w:p>
          <w:p w14:paraId="668DF2FF" w14:textId="77777777" w:rsidR="00A66DD1" w:rsidRPr="001672F3" w:rsidRDefault="00A66DD1" w:rsidP="007662EF">
            <w:pPr>
              <w:spacing w:before="120" w:line="276" w:lineRule="auto"/>
              <w:ind w:left="993" w:hanging="425"/>
              <w:rPr>
                <w:rFonts w:eastAsia="A"/>
              </w:rPr>
            </w:pPr>
            <w:r w:rsidRPr="001672F3">
              <w:rPr>
                <w:rFonts w:eastAsia="A"/>
                <w:b/>
                <w:bCs/>
              </w:rPr>
              <w:lastRenderedPageBreak/>
              <w:t>h)</w:t>
            </w:r>
            <w:r w:rsidRPr="001672F3">
              <w:rPr>
                <w:rFonts w:eastAsia="A"/>
              </w:rPr>
              <w:tab/>
              <w:t>o którym mowa w art. 9 ust. 1 i 3 lub art. 10 ustawy z dni</w:t>
            </w:r>
            <w:r>
              <w:rPr>
                <w:rFonts w:eastAsia="A"/>
              </w:rPr>
              <w:t>a 15 czerwca 2012 r. o </w:t>
            </w:r>
            <w:r w:rsidRPr="001672F3">
              <w:rPr>
                <w:rFonts w:eastAsia="A"/>
              </w:rPr>
              <w:t>skutkach powierzania wykonywania pracy cudzoziemcom przebywającym wbrew przepisom na terytorium Rzeczypospolitej Polskiej,</w:t>
            </w:r>
          </w:p>
          <w:p w14:paraId="6EB01539" w14:textId="77777777" w:rsidR="00A66DD1" w:rsidRPr="001672F3" w:rsidRDefault="00A66DD1" w:rsidP="007662EF">
            <w:pPr>
              <w:spacing w:before="120" w:line="276" w:lineRule="auto"/>
              <w:rPr>
                <w:rFonts w:eastAsia="A"/>
              </w:rPr>
            </w:pPr>
            <w:r>
              <w:rPr>
                <w:rFonts w:eastAsia="A"/>
              </w:rPr>
              <w:t xml:space="preserve">- </w:t>
            </w:r>
            <w:r w:rsidRPr="001672F3">
              <w:rPr>
                <w:rFonts w:eastAsia="A"/>
              </w:rPr>
              <w:t>lub za odpowiedni czyn zabroniony określony w przepisach prawa obcego;</w:t>
            </w:r>
          </w:p>
          <w:p w14:paraId="742B1DD2" w14:textId="77777777" w:rsidR="00A66DD1" w:rsidRPr="001672F3" w:rsidRDefault="00A66DD1" w:rsidP="007662EF">
            <w:pPr>
              <w:spacing w:before="120" w:line="276" w:lineRule="auto"/>
              <w:ind w:left="567" w:hanging="426"/>
              <w:rPr>
                <w:rFonts w:eastAsia="A"/>
              </w:rPr>
            </w:pPr>
            <w:r w:rsidRPr="001672F3">
              <w:rPr>
                <w:rFonts w:eastAsia="A"/>
              </w:rPr>
              <w:t>2)</w:t>
            </w:r>
            <w:r w:rsidRPr="001672F3">
              <w:rPr>
                <w:rFonts w:eastAsia="A"/>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w:t>
            </w:r>
            <w:r>
              <w:rPr>
                <w:rFonts w:eastAsia="A"/>
              </w:rPr>
              <w:t>rzestępstwo, o </w:t>
            </w:r>
            <w:r w:rsidRPr="001672F3">
              <w:rPr>
                <w:rFonts w:eastAsia="A"/>
              </w:rPr>
              <w:t>którym mowa w art. 108 ust. 1 pkt 1) PZP;</w:t>
            </w:r>
          </w:p>
          <w:p w14:paraId="3523F3B5" w14:textId="77777777" w:rsidR="00A66DD1" w:rsidRPr="001672F3" w:rsidRDefault="00A66DD1" w:rsidP="007662EF">
            <w:pPr>
              <w:spacing w:before="120" w:line="276" w:lineRule="auto"/>
              <w:ind w:left="567" w:hanging="426"/>
              <w:rPr>
                <w:rFonts w:eastAsia="A"/>
              </w:rPr>
            </w:pPr>
            <w:r w:rsidRPr="001672F3">
              <w:rPr>
                <w:rFonts w:eastAsia="A"/>
              </w:rPr>
              <w:t>3)</w:t>
            </w:r>
            <w:r w:rsidRPr="001672F3">
              <w:rPr>
                <w:rFonts w:eastAsia="A"/>
              </w:rPr>
              <w:tab/>
              <w:t>art. 108 ust. 1 pkt 3) PZP Zamawiający wykluczy Wykonawcę, wobec którego wydano prawomocny wyrok sądu lub ostateczną decyzj</w:t>
            </w:r>
            <w:r>
              <w:rPr>
                <w:rFonts w:eastAsia="A"/>
              </w:rPr>
              <w:t>ę administracyjną o zaleganiu z </w:t>
            </w:r>
            <w:r w:rsidRPr="001672F3">
              <w:rPr>
                <w:rFonts w:eastAsia="A"/>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eastAsia="A"/>
              </w:rPr>
              <w:t xml:space="preserve">b zawarł wiążące porozumienie </w:t>
            </w:r>
            <w:r w:rsidRPr="002B3237">
              <w:t>w sprawie</w:t>
            </w:r>
            <w:r w:rsidRPr="001672F3">
              <w:rPr>
                <w:rFonts w:eastAsia="A"/>
              </w:rPr>
              <w:t xml:space="preserve"> spłaty tych należności;</w:t>
            </w:r>
          </w:p>
          <w:p w14:paraId="3F492851" w14:textId="77777777" w:rsidR="00A66DD1" w:rsidRPr="001672F3" w:rsidRDefault="00A66DD1" w:rsidP="007662EF">
            <w:pPr>
              <w:spacing w:before="120" w:line="276" w:lineRule="auto"/>
              <w:ind w:left="567" w:hanging="426"/>
              <w:rPr>
                <w:rFonts w:eastAsia="A"/>
              </w:rPr>
            </w:pPr>
            <w:r w:rsidRPr="001672F3">
              <w:rPr>
                <w:rFonts w:eastAsia="A"/>
              </w:rPr>
              <w:t>4)</w:t>
            </w:r>
            <w:r w:rsidRPr="001672F3">
              <w:rPr>
                <w:rFonts w:eastAsia="A"/>
              </w:rPr>
              <w:tab/>
              <w:t>art. 108 ust. 1 pkt 4) PZP Zamawiający wykluczy Wykonawcę, wobec którego prawomocnie orzeczono zakaz ubiegania się o zamówienia publiczne;</w:t>
            </w:r>
          </w:p>
          <w:p w14:paraId="749C82CA" w14:textId="77777777" w:rsidR="00A66DD1" w:rsidRPr="001672F3" w:rsidRDefault="00A66DD1" w:rsidP="007662EF">
            <w:pPr>
              <w:tabs>
                <w:tab w:val="left" w:pos="-1843"/>
              </w:tabs>
              <w:spacing w:before="120" w:line="276" w:lineRule="auto"/>
              <w:ind w:left="567" w:hanging="426"/>
              <w:rPr>
                <w:rFonts w:eastAsia="A"/>
              </w:rPr>
            </w:pPr>
            <w:r w:rsidRPr="001672F3">
              <w:rPr>
                <w:rFonts w:eastAsia="A"/>
              </w:rPr>
              <w:t>5)</w:t>
            </w:r>
            <w:r w:rsidRPr="001672F3">
              <w:rPr>
                <w:rFonts w:eastAsia="A"/>
              </w:rPr>
              <w:tab/>
              <w:t>art. 108 ust. 1 pkt 5) PZP Zamawiający wykluczy Wykonawcę, jeżeli Zamawiający może stwierdzić, na podstawie wiarygodnych pr</w:t>
            </w:r>
            <w:r>
              <w:rPr>
                <w:rFonts w:eastAsia="A"/>
              </w:rPr>
              <w:t>zesłanek, że Wykonawca zawarł z </w:t>
            </w:r>
            <w:r w:rsidRPr="001672F3">
              <w:rPr>
                <w:rFonts w:eastAsia="A"/>
              </w:rPr>
              <w:t>innymi wykonawcami porozumienie mające na</w:t>
            </w:r>
            <w:r>
              <w:rPr>
                <w:rFonts w:eastAsia="A"/>
              </w:rPr>
              <w:t xml:space="preserve"> celu zakłócenie konkurencji, w </w:t>
            </w:r>
            <w:r w:rsidRPr="001672F3">
              <w:rPr>
                <w:rFonts w:eastAsia="A"/>
              </w:rPr>
              <w:t>szczególności jeżeli należąc do tej samej grupy ka</w:t>
            </w:r>
            <w:r>
              <w:rPr>
                <w:rFonts w:eastAsia="A"/>
              </w:rPr>
              <w:t>pitałowej w rozumieniu ustawy z </w:t>
            </w:r>
            <w:r w:rsidRPr="001672F3">
              <w:rPr>
                <w:rFonts w:eastAsia="A"/>
              </w:rPr>
              <w:t>dnia 16 lutego 2007 r. o ochronie konkurencji i konsumentów, złożyli odrębne oferty, oferty częściowe lub wnioski o dopuszczenie do udziału w postępowaniu, chyba że wykażą, że przygotowali te oferty lub wnioski niezależnie od siebie;</w:t>
            </w:r>
          </w:p>
          <w:p w14:paraId="26132426" w14:textId="7EE6DB34" w:rsidR="00A66DD1" w:rsidRPr="00A66DD1" w:rsidRDefault="00A66DD1" w:rsidP="007662EF">
            <w:pPr>
              <w:spacing w:before="120" w:line="276" w:lineRule="auto"/>
              <w:ind w:left="567" w:hanging="426"/>
              <w:rPr>
                <w:rFonts w:eastAsia="A"/>
              </w:rPr>
            </w:pPr>
            <w:r w:rsidRPr="001672F3">
              <w:rPr>
                <w:rFonts w:eastAsia="A"/>
              </w:rPr>
              <w:t>6)</w:t>
            </w:r>
            <w:r w:rsidRPr="001672F3">
              <w:rPr>
                <w:rFonts w:eastAsia="A"/>
              </w:rPr>
              <w:tab/>
              <w:t>art. 108 ust. 1 pkt 6) PZP Zamawiający wykluczy Wykonawcę, jeżeli, w przypadkach, o których mowa w art. 85 ust. 1 PZP, doszło do zakłócenia konkurencji wynikającego z wcześniejszego zaangażowania tego wykonaw</w:t>
            </w:r>
            <w:r>
              <w:rPr>
                <w:rFonts w:eastAsia="A"/>
              </w:rPr>
              <w:t>cy lub podmiotu, który należy z </w:t>
            </w:r>
            <w:r w:rsidRPr="001672F3">
              <w:rPr>
                <w:rFonts w:eastAsia="A"/>
              </w:rPr>
              <w:t>Wykonawcą do tej samej grupy kapitałowej w rozumieniu ustawy z dnia 16 lutego 2007 r. o ochronie konkurencji i konsumentów (tekst jed</w:t>
            </w:r>
            <w:r>
              <w:rPr>
                <w:rFonts w:eastAsia="A"/>
              </w:rPr>
              <w:t>n. Dz. U. z 2020 r. poz. 1076 z </w:t>
            </w:r>
            <w:proofErr w:type="spellStart"/>
            <w:r w:rsidRPr="001672F3">
              <w:rPr>
                <w:rFonts w:eastAsia="A"/>
              </w:rPr>
              <w:t>późn</w:t>
            </w:r>
            <w:proofErr w:type="spellEnd"/>
            <w:r w:rsidRPr="001672F3">
              <w:rPr>
                <w:rFonts w:eastAsia="A"/>
              </w:rPr>
              <w:t>. zm.), chyba że spowodowane tym zakłócenie konkurencji może być wyeliminowane w inny sposób niż przez wy</w:t>
            </w:r>
            <w:r>
              <w:rPr>
                <w:rFonts w:eastAsia="A"/>
              </w:rPr>
              <w:t>kluczenie Wykonawcy z udziału w </w:t>
            </w:r>
            <w:r w:rsidRPr="001672F3">
              <w:rPr>
                <w:rFonts w:eastAsia="A"/>
              </w:rPr>
              <w:t>postępowaniu o udzielenie zamówienia.</w:t>
            </w:r>
          </w:p>
          <w:p w14:paraId="4BE7B3D2" w14:textId="3A7E9B28" w:rsidR="00AF4278" w:rsidRPr="003F4A27" w:rsidRDefault="00AF4278" w:rsidP="007662EF">
            <w:pPr>
              <w:pStyle w:val="Akapitzlist"/>
              <w:numPr>
                <w:ilvl w:val="1"/>
                <w:numId w:val="9"/>
              </w:numPr>
              <w:spacing w:before="120" w:line="276" w:lineRule="auto"/>
              <w:rPr>
                <w:rFonts w:eastAsia="A"/>
              </w:rPr>
            </w:pPr>
            <w:r w:rsidRPr="003F4A27">
              <w:rPr>
                <w:rFonts w:eastAsia="A"/>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6DC7D1B9" w14:textId="77777777" w:rsidR="00A66DD1" w:rsidRPr="001672F3" w:rsidRDefault="00A66DD1" w:rsidP="007662EF">
            <w:pPr>
              <w:pStyle w:val="Akapitzlist"/>
              <w:numPr>
                <w:ilvl w:val="1"/>
                <w:numId w:val="9"/>
              </w:numPr>
              <w:spacing w:before="120" w:line="276" w:lineRule="auto"/>
              <w:ind w:left="426"/>
              <w:rPr>
                <w:rFonts w:eastAsia="A"/>
              </w:rPr>
            </w:pPr>
            <w:r w:rsidRPr="001672F3">
              <w:t>W postępowaniu mogą brać udział Wykonawcy, którzy nie podlegają wykluczeniu z postępowania o udzielenie zamówienia w okolicznościach, o których mowa w art. 109 ust. 1 pkt 2-5 i 7 PZP. Na podstawie:</w:t>
            </w:r>
          </w:p>
          <w:p w14:paraId="25C58764" w14:textId="77777777" w:rsidR="00A66DD1" w:rsidRPr="001672F3" w:rsidRDefault="00A66DD1" w:rsidP="007662EF">
            <w:pPr>
              <w:spacing w:before="120" w:line="276" w:lineRule="auto"/>
              <w:ind w:left="993" w:hanging="293"/>
              <w:rPr>
                <w:rFonts w:eastAsia="A"/>
              </w:rPr>
            </w:pPr>
            <w:r w:rsidRPr="001672F3">
              <w:rPr>
                <w:rFonts w:eastAsia="A"/>
              </w:rPr>
              <w:t>1) art. 109 ust. 1 pkt 2) PZP Zamawiający wykluczy Wykonawcę, który naruszył obowiązki w dziedzinie ochrony środowiska, prawa socjalnego lub prawa pracy:</w:t>
            </w:r>
          </w:p>
          <w:p w14:paraId="25E7D16F" w14:textId="77777777" w:rsidR="00A66DD1" w:rsidRPr="001672F3" w:rsidRDefault="00A66DD1" w:rsidP="007662EF">
            <w:pPr>
              <w:spacing w:before="120" w:line="276" w:lineRule="auto"/>
              <w:ind w:left="1418" w:hanging="425"/>
              <w:rPr>
                <w:rFonts w:eastAsia="A"/>
              </w:rPr>
            </w:pPr>
            <w:r>
              <w:rPr>
                <w:rFonts w:eastAsia="A"/>
              </w:rPr>
              <w:lastRenderedPageBreak/>
              <w:t>a)</w:t>
            </w:r>
            <w:r>
              <w:rPr>
                <w:rFonts w:eastAsia="A"/>
              </w:rPr>
              <w:tab/>
            </w:r>
            <w:r w:rsidRPr="001672F3">
              <w:rPr>
                <w:rFonts w:eastAsia="A"/>
              </w:rPr>
              <w:t>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495A5B73" w14:textId="77777777" w:rsidR="00A66DD1" w:rsidRPr="001672F3" w:rsidRDefault="00A66DD1" w:rsidP="007662EF">
            <w:pPr>
              <w:spacing w:before="120" w:line="276" w:lineRule="auto"/>
              <w:ind w:left="1418" w:hanging="425"/>
              <w:rPr>
                <w:rFonts w:eastAsia="A"/>
              </w:rPr>
            </w:pPr>
            <w:r w:rsidRPr="001672F3">
              <w:rPr>
                <w:rFonts w:eastAsia="A"/>
              </w:rPr>
              <w:t>b)</w:t>
            </w:r>
            <w:r w:rsidRPr="001672F3">
              <w:rPr>
                <w:rFonts w:eastAsia="A"/>
              </w:rPr>
              <w:tab/>
              <w:t xml:space="preserve">będącego osobą fizyczną prawomocnie </w:t>
            </w:r>
            <w:r>
              <w:rPr>
                <w:rFonts w:eastAsia="A"/>
              </w:rPr>
              <w:t>ukarano</w:t>
            </w:r>
            <w:r w:rsidRPr="001672F3">
              <w:rPr>
                <w:rFonts w:eastAsia="A"/>
              </w:rPr>
              <w:t xml:space="preserve"> za wykroczenie przeciwko prawom pracownika lub wykroczenie przeciwko środowisku, jeżeli za jego popełnienie wymierzono karę aresztu, ograniczenia wolności lub karę grzywny,</w:t>
            </w:r>
          </w:p>
          <w:p w14:paraId="2A733999" w14:textId="77777777" w:rsidR="00A66DD1" w:rsidRPr="001672F3" w:rsidRDefault="00A66DD1" w:rsidP="007662EF">
            <w:pPr>
              <w:spacing w:before="120" w:line="276" w:lineRule="auto"/>
              <w:ind w:left="1418" w:hanging="425"/>
              <w:rPr>
                <w:rFonts w:eastAsia="A"/>
              </w:rPr>
            </w:pPr>
            <w:r w:rsidRPr="001672F3">
              <w:rPr>
                <w:rFonts w:eastAsia="A"/>
              </w:rPr>
              <w:t>c)</w:t>
            </w:r>
            <w:r w:rsidRPr="001672F3">
              <w:rPr>
                <w:rFonts w:eastAsia="A"/>
              </w:rPr>
              <w:tab/>
              <w:t>wobec którego wydano ostateczną decyzję administracyjną o naruszeniu obowiązków wynikających z prawa ochrony środowiska, prawa pracy lub przepisów o zabezpieczeniu społecznym, jeżeli wymierzono tą decyzją karę pieniężną;</w:t>
            </w:r>
          </w:p>
          <w:p w14:paraId="21756EDC" w14:textId="77777777" w:rsidR="00A66DD1" w:rsidRPr="001672F3" w:rsidRDefault="00A66DD1" w:rsidP="007662EF">
            <w:pPr>
              <w:spacing w:before="120" w:line="276" w:lineRule="auto"/>
              <w:ind w:left="993" w:hanging="284"/>
              <w:rPr>
                <w:rFonts w:eastAsia="A"/>
                <w:highlight w:val="yellow"/>
              </w:rPr>
            </w:pPr>
            <w:r w:rsidRPr="001672F3">
              <w:rPr>
                <w:rFonts w:eastAsia="A"/>
              </w:rPr>
              <w:t>2)</w:t>
            </w:r>
            <w:r w:rsidRPr="001672F3">
              <w:rPr>
                <w:rFonts w:eastAsia="A"/>
              </w:rPr>
              <w:tab/>
              <w:t xml:space="preserve">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 </w:t>
            </w:r>
            <w:r>
              <w:rPr>
                <w:rFonts w:eastAsia="A"/>
              </w:rPr>
              <w:t xml:space="preserve">ukarano za </w:t>
            </w:r>
            <w:r w:rsidRPr="001672F3">
              <w:rPr>
                <w:rFonts w:eastAsia="A"/>
              </w:rPr>
              <w:t>wykroczenie, o którym mowa w art. 109 ust. 1 pkt 2 lit. a) lub b) PZP;</w:t>
            </w:r>
          </w:p>
          <w:p w14:paraId="312AC451" w14:textId="77777777" w:rsidR="00A66DD1" w:rsidRPr="001672F3" w:rsidRDefault="00A66DD1" w:rsidP="007662EF">
            <w:pPr>
              <w:spacing w:before="120" w:line="276" w:lineRule="auto"/>
              <w:ind w:left="993" w:hanging="284"/>
              <w:rPr>
                <w:rFonts w:eastAsia="A"/>
              </w:rPr>
            </w:pPr>
            <w:r w:rsidRPr="001672F3">
              <w:rPr>
                <w:rFonts w:eastAsia="A"/>
              </w:rPr>
              <w:t>3)</w:t>
            </w:r>
            <w:r w:rsidRPr="001672F3">
              <w:rPr>
                <w:rFonts w:eastAsia="A"/>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BA1B76" w14:textId="77777777" w:rsidR="00A66DD1" w:rsidRPr="001672F3" w:rsidRDefault="00A66DD1" w:rsidP="007662EF">
            <w:pPr>
              <w:spacing w:before="120" w:line="276" w:lineRule="auto"/>
              <w:ind w:left="993" w:hanging="284"/>
              <w:rPr>
                <w:rFonts w:eastAsia="A"/>
              </w:rPr>
            </w:pPr>
            <w:r w:rsidRPr="001672F3">
              <w:rPr>
                <w:rFonts w:eastAsia="A"/>
              </w:rPr>
              <w:t>4)</w:t>
            </w:r>
            <w:r w:rsidRPr="001672F3">
              <w:rPr>
                <w:rFonts w:eastAsia="A"/>
              </w:rPr>
              <w:tab/>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52B357" w14:textId="42324B60" w:rsidR="00A66DD1" w:rsidRPr="00A66DD1" w:rsidRDefault="00A66DD1" w:rsidP="007662EF">
            <w:pPr>
              <w:spacing w:before="120" w:line="276" w:lineRule="auto"/>
              <w:ind w:left="993" w:hanging="284"/>
              <w:rPr>
                <w:rFonts w:eastAsia="A"/>
              </w:rPr>
            </w:pPr>
            <w:r w:rsidRPr="001672F3">
              <w:rPr>
                <w:rFonts w:eastAsia="A"/>
              </w:rPr>
              <w:t>5)</w:t>
            </w:r>
            <w:r w:rsidRPr="001672F3">
              <w:rPr>
                <w:rFonts w:eastAsia="A"/>
              </w:rPr>
              <w:tab/>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1A469" w14:textId="52DA2F3A" w:rsidR="00AF4278" w:rsidRPr="003F4A27" w:rsidRDefault="00AF4278" w:rsidP="007662EF">
            <w:pPr>
              <w:pStyle w:val="Akapitzlist"/>
              <w:numPr>
                <w:ilvl w:val="1"/>
                <w:numId w:val="9"/>
              </w:numPr>
              <w:spacing w:before="120" w:line="276" w:lineRule="auto"/>
              <w:rPr>
                <w:rFonts w:eastAsia="A"/>
              </w:rPr>
            </w:pPr>
            <w:r w:rsidRPr="003F4A27">
              <w:rPr>
                <w:rFonts w:eastAsia="A"/>
              </w:rPr>
              <w:t xml:space="preserve">Wykonawca może zostać wykluczony przez Zamawiającego na każdym etapie postępowania o udzielenie zamówienia. </w:t>
            </w:r>
          </w:p>
          <w:p w14:paraId="31D6FC2B" w14:textId="77777777" w:rsidR="00AF4278" w:rsidRDefault="00A66DD1" w:rsidP="007662EF">
            <w:pPr>
              <w:pStyle w:val="Akapitzlist"/>
              <w:numPr>
                <w:ilvl w:val="1"/>
                <w:numId w:val="9"/>
              </w:numPr>
              <w:spacing w:line="276" w:lineRule="auto"/>
              <w:rPr>
                <w:w w:val="105"/>
              </w:rPr>
            </w:pPr>
            <w:r w:rsidRPr="00A66DD1">
              <w:rPr>
                <w:w w:val="105"/>
              </w:rPr>
              <w:t xml:space="preserve">Wykonawca nie podlega wykluczeniu w okolicznościach określonych w art. 108 ust. 1 pkt 1, 2 i 5 PZP lub art. 109 ust. 1 pkt 2-5, i 7 PZP, jeżeli udowodni Zamawiającemu, że spełnił łącznie przesłanki wymienione w art. 110 ust. 2 pkt 1)-3) PZP. Zamawiający ocenia, czy podjęte przez Wykonawcę czynności, o których mowa w zdaniu poprzednim, są wystarczające do wykazania jego </w:t>
            </w:r>
            <w:r w:rsidRPr="00A66DD1">
              <w:rPr>
                <w:w w:val="105"/>
              </w:rPr>
              <w:lastRenderedPageBreak/>
              <w:t xml:space="preserve">rzetelności, uwzględniając wagę i szczególne okoliczności czynu Wykonawcy. Jeżeli podjęte przez Wykonawcę czynności, o których mowa wyżej, nie są wystarczające do wykazania jego rzetelności, Zamawiający wyklucza Wykonawcę. </w:t>
            </w:r>
          </w:p>
          <w:p w14:paraId="53AF70ED" w14:textId="3988028F" w:rsidR="00A66DD1" w:rsidRPr="00A66DD1" w:rsidRDefault="00A66DD1" w:rsidP="007662EF">
            <w:pPr>
              <w:pStyle w:val="Akapitzlist"/>
              <w:spacing w:line="276" w:lineRule="auto"/>
              <w:ind w:left="720" w:firstLine="0"/>
              <w:rPr>
                <w:w w:val="105"/>
              </w:rPr>
            </w:pPr>
          </w:p>
        </w:tc>
      </w:tr>
      <w:tr w:rsidR="00AF4278" w:rsidRPr="00C533D9" w14:paraId="7F337D3F" w14:textId="77777777" w:rsidTr="00187104">
        <w:tc>
          <w:tcPr>
            <w:tcW w:w="9056" w:type="dxa"/>
            <w:tcBorders>
              <w:top w:val="nil"/>
              <w:left w:val="nil"/>
              <w:bottom w:val="nil"/>
              <w:right w:val="nil"/>
            </w:tcBorders>
            <w:shd w:val="clear" w:color="auto" w:fill="95B3D7" w:themeFill="accent1" w:themeFillTint="99"/>
          </w:tcPr>
          <w:p w14:paraId="166015DD" w14:textId="53087706" w:rsidR="00AF4278" w:rsidRPr="003F4A27" w:rsidRDefault="00AF4278" w:rsidP="007662EF">
            <w:pPr>
              <w:spacing w:before="120" w:line="276" w:lineRule="auto"/>
              <w:ind w:left="700" w:hanging="700"/>
              <w:rPr>
                <w:b/>
                <w:bCs/>
              </w:rPr>
            </w:pPr>
            <w:r w:rsidRPr="003F4A27">
              <w:rPr>
                <w:b/>
                <w:bCs/>
              </w:rPr>
              <w:lastRenderedPageBreak/>
              <w:t xml:space="preserve">8. WARUNKI UDZIAŁU W POSTĘPOWANIU O UDZIELENIE ZAMÓWIENIA  </w:t>
            </w:r>
          </w:p>
        </w:tc>
      </w:tr>
      <w:tr w:rsidR="00AF4278" w:rsidRPr="00C533D9" w14:paraId="6552FC6C" w14:textId="77777777" w:rsidTr="00187104">
        <w:tc>
          <w:tcPr>
            <w:tcW w:w="9056" w:type="dxa"/>
            <w:tcBorders>
              <w:top w:val="nil"/>
              <w:left w:val="nil"/>
              <w:bottom w:val="nil"/>
              <w:right w:val="nil"/>
            </w:tcBorders>
          </w:tcPr>
          <w:p w14:paraId="62E9E632" w14:textId="30DCAA65" w:rsidR="00AF4278" w:rsidRPr="003F4A27" w:rsidRDefault="00AF4278" w:rsidP="007662EF">
            <w:pPr>
              <w:pStyle w:val="Akapitzlist"/>
              <w:numPr>
                <w:ilvl w:val="1"/>
                <w:numId w:val="12"/>
              </w:numPr>
              <w:spacing w:before="120" w:line="276" w:lineRule="auto"/>
            </w:pPr>
            <w:r w:rsidRPr="003F4A27">
              <w:t>W postępowaniu mogą brać udział Wykonawcy, którzy spełniają warunki udziału w postępowaniu dotyczące:</w:t>
            </w:r>
          </w:p>
          <w:p w14:paraId="4230FB95" w14:textId="77777777" w:rsidR="00AF4278" w:rsidRPr="003F4A27" w:rsidRDefault="00AF4278" w:rsidP="007662EF">
            <w:pPr>
              <w:widowControl/>
              <w:numPr>
                <w:ilvl w:val="0"/>
                <w:numId w:val="5"/>
              </w:numPr>
              <w:suppressAutoHyphens/>
              <w:autoSpaceDE/>
              <w:autoSpaceDN/>
              <w:spacing w:before="120" w:line="276" w:lineRule="auto"/>
              <w:rPr>
                <w:b/>
              </w:rPr>
            </w:pPr>
            <w:r w:rsidRPr="003F4A27">
              <w:rPr>
                <w:b/>
              </w:rPr>
              <w:t xml:space="preserve">zdolności do występowania w obrocie gospodarczym </w:t>
            </w:r>
          </w:p>
          <w:p w14:paraId="16FE012C" w14:textId="1F94DDC2" w:rsidR="00AF4278" w:rsidRPr="003F4A27" w:rsidRDefault="00AF4278" w:rsidP="007662EF">
            <w:pPr>
              <w:spacing w:before="120" w:line="276" w:lineRule="auto"/>
              <w:ind w:left="1419"/>
              <w:rPr>
                <w:bCs/>
              </w:rPr>
            </w:pPr>
            <w:r w:rsidRPr="003F4A27">
              <w:rPr>
                <w:bCs/>
              </w:rPr>
              <w:t>Zamawiający nie formułuje warunku udziału w postępowaniu w odniesieniu do warunku zdolności do występowania w obrocie gospodarczym</w:t>
            </w:r>
            <w:r w:rsidR="00A66DD1">
              <w:rPr>
                <w:bCs/>
              </w:rPr>
              <w:t>.</w:t>
            </w:r>
            <w:r w:rsidRPr="003F4A27">
              <w:rPr>
                <w:bCs/>
              </w:rPr>
              <w:t xml:space="preserve"> </w:t>
            </w:r>
          </w:p>
          <w:p w14:paraId="297FBC18" w14:textId="77777777" w:rsidR="00AF4278" w:rsidRPr="003F4A27" w:rsidRDefault="00AF4278" w:rsidP="007662EF">
            <w:pPr>
              <w:spacing w:before="120" w:line="276" w:lineRule="auto"/>
              <w:ind w:left="1418" w:hanging="709"/>
              <w:rPr>
                <w:b/>
              </w:rPr>
            </w:pPr>
            <w:r w:rsidRPr="003F4A27">
              <w:rPr>
                <w:b/>
              </w:rPr>
              <w:t>2)</w:t>
            </w:r>
            <w:r w:rsidRPr="003F4A27">
              <w:rPr>
                <w:b/>
              </w:rPr>
              <w:tab/>
              <w:t>uprawnień do prowadzenia określonej działalności gospodarczej lub zawodowej.</w:t>
            </w:r>
          </w:p>
          <w:p w14:paraId="04894EE1" w14:textId="658EF398" w:rsidR="00AF4278" w:rsidRPr="003F4A27" w:rsidRDefault="00AF4278" w:rsidP="007662EF">
            <w:pPr>
              <w:pStyle w:val="redniasiatka1akcent21"/>
              <w:spacing w:before="120" w:line="276" w:lineRule="auto"/>
              <w:ind w:left="1418"/>
              <w:rPr>
                <w:rFonts w:ascii="Arial" w:hAnsi="Arial" w:cs="Arial"/>
                <w:sz w:val="22"/>
                <w:szCs w:val="22"/>
              </w:rPr>
            </w:pPr>
            <w:r w:rsidRPr="003F4A27">
              <w:rPr>
                <w:rFonts w:ascii="Arial" w:hAnsi="Arial" w:cs="Arial"/>
                <w:sz w:val="22"/>
                <w:szCs w:val="22"/>
              </w:rPr>
              <w:t xml:space="preserve">Zamawiający nie formułuje warunku udziału w postępowaniu w odniesieniu do warunku posiadania uprawnień do prowadzenia określonej działalności gospodarczej lub zawodowej. </w:t>
            </w:r>
          </w:p>
          <w:p w14:paraId="22A3CB08" w14:textId="77777777" w:rsidR="00AF4278" w:rsidRPr="003F4A27" w:rsidRDefault="00AF4278" w:rsidP="007662EF">
            <w:pPr>
              <w:widowControl/>
              <w:numPr>
                <w:ilvl w:val="0"/>
                <w:numId w:val="4"/>
              </w:numPr>
              <w:tabs>
                <w:tab w:val="left" w:pos="1418"/>
              </w:tabs>
              <w:suppressAutoHyphens/>
              <w:autoSpaceDE/>
              <w:autoSpaceDN/>
              <w:spacing w:before="120" w:line="276" w:lineRule="auto"/>
              <w:rPr>
                <w:b/>
              </w:rPr>
            </w:pPr>
            <w:r w:rsidRPr="003F4A27">
              <w:rPr>
                <w:b/>
              </w:rPr>
              <w:t>sytuacji ekonomicznej lub finansowej</w:t>
            </w:r>
          </w:p>
          <w:p w14:paraId="171E0BBD" w14:textId="5CF0F260" w:rsidR="00AF4278" w:rsidRPr="003F4A27" w:rsidRDefault="00A66DD1" w:rsidP="007662EF">
            <w:pPr>
              <w:tabs>
                <w:tab w:val="left" w:pos="1418"/>
              </w:tabs>
              <w:spacing w:before="120" w:line="276" w:lineRule="auto"/>
              <w:ind w:left="1417"/>
            </w:pPr>
            <w:r w:rsidRPr="00A66DD1">
              <w:t xml:space="preserve">Zamawiający nie formułuje warunku udziału w postępowaniu w odniesieniu do </w:t>
            </w:r>
            <w:r>
              <w:t>sytuacji ekonomicznej lub finansowej.</w:t>
            </w:r>
          </w:p>
          <w:p w14:paraId="08C36DFF" w14:textId="4C5F7DDE" w:rsidR="00AF4278" w:rsidRPr="003F4A27" w:rsidRDefault="00AF4278" w:rsidP="007662EF">
            <w:pPr>
              <w:pStyle w:val="Akapitzlist"/>
              <w:numPr>
                <w:ilvl w:val="0"/>
                <w:numId w:val="4"/>
              </w:numPr>
              <w:spacing w:before="120" w:line="276" w:lineRule="auto"/>
              <w:rPr>
                <w:b/>
              </w:rPr>
            </w:pPr>
            <w:r w:rsidRPr="003F4A27">
              <w:rPr>
                <w:b/>
              </w:rPr>
              <w:t>zdolności technicznej lub zawodowej.</w:t>
            </w:r>
          </w:p>
          <w:p w14:paraId="0C36F0C0" w14:textId="77777777" w:rsidR="00AF4278" w:rsidRDefault="00AF4278" w:rsidP="007662EF">
            <w:pPr>
              <w:pStyle w:val="Akapitzlist"/>
              <w:numPr>
                <w:ilvl w:val="1"/>
                <w:numId w:val="4"/>
              </w:numPr>
              <w:spacing w:before="120" w:line="276" w:lineRule="auto"/>
            </w:pPr>
            <w:r w:rsidRPr="003F4A27">
              <w:t>Zamawiający nie formułuje warunku udziału w postępowaniu w odniesieniu do potencjału technicznego.</w:t>
            </w:r>
            <w:r>
              <w:t xml:space="preserve"> </w:t>
            </w:r>
          </w:p>
          <w:p w14:paraId="5C28CD97" w14:textId="30C1E7D8" w:rsidR="00AF4278" w:rsidRPr="003316CC" w:rsidRDefault="00AF4278" w:rsidP="007662EF">
            <w:pPr>
              <w:pStyle w:val="Akapitzlist"/>
              <w:numPr>
                <w:ilvl w:val="1"/>
                <w:numId w:val="4"/>
              </w:numPr>
              <w:spacing w:before="120" w:line="276" w:lineRule="auto"/>
              <w:rPr>
                <w:color w:val="000000" w:themeColor="text1"/>
              </w:rPr>
            </w:pPr>
            <w:r w:rsidRPr="003316CC">
              <w:rPr>
                <w:color w:val="000000" w:themeColor="text1"/>
              </w:rPr>
              <w:t xml:space="preserve">Warunek ten, w zakresie doświadczenia, zostanie uznany za spełniony, jeśli Wykonawca wykaże, że </w:t>
            </w:r>
            <w:r w:rsidRPr="003316CC">
              <w:rPr>
                <w:color w:val="000000" w:themeColor="text1"/>
                <w:w w:val="105"/>
              </w:rPr>
              <w:t>w okresie ostatnich pięciu lat od dnia w którym upływa termin składania ofert, a jeżeli okres</w:t>
            </w:r>
            <w:r w:rsidRPr="003316CC">
              <w:rPr>
                <w:color w:val="000000" w:themeColor="text1"/>
                <w:spacing w:val="-6"/>
                <w:w w:val="105"/>
              </w:rPr>
              <w:t xml:space="preserve"> </w:t>
            </w:r>
            <w:r w:rsidRPr="003316CC">
              <w:rPr>
                <w:color w:val="000000" w:themeColor="text1"/>
                <w:w w:val="105"/>
              </w:rPr>
              <w:t>prowadzenia</w:t>
            </w:r>
            <w:r w:rsidRPr="003316CC">
              <w:rPr>
                <w:color w:val="000000" w:themeColor="text1"/>
                <w:spacing w:val="-7"/>
                <w:w w:val="105"/>
              </w:rPr>
              <w:t xml:space="preserve"> </w:t>
            </w:r>
            <w:r w:rsidRPr="003316CC">
              <w:rPr>
                <w:color w:val="000000" w:themeColor="text1"/>
                <w:w w:val="105"/>
              </w:rPr>
              <w:t>działalności</w:t>
            </w:r>
            <w:r w:rsidRPr="003316CC">
              <w:rPr>
                <w:color w:val="000000" w:themeColor="text1"/>
                <w:spacing w:val="-7"/>
                <w:w w:val="105"/>
              </w:rPr>
              <w:t xml:space="preserve"> </w:t>
            </w:r>
            <w:r w:rsidRPr="003316CC">
              <w:rPr>
                <w:color w:val="000000" w:themeColor="text1"/>
                <w:w w:val="105"/>
              </w:rPr>
              <w:t>jest</w:t>
            </w:r>
            <w:r w:rsidRPr="003316CC">
              <w:rPr>
                <w:color w:val="000000" w:themeColor="text1"/>
                <w:spacing w:val="-11"/>
                <w:w w:val="105"/>
              </w:rPr>
              <w:t xml:space="preserve"> </w:t>
            </w:r>
            <w:r w:rsidRPr="003316CC">
              <w:rPr>
                <w:color w:val="000000" w:themeColor="text1"/>
                <w:w w:val="105"/>
              </w:rPr>
              <w:t>krótszy</w:t>
            </w:r>
            <w:r w:rsidRPr="003316CC">
              <w:rPr>
                <w:color w:val="000000" w:themeColor="text1"/>
                <w:spacing w:val="-8"/>
                <w:w w:val="105"/>
              </w:rPr>
              <w:t xml:space="preserve"> </w:t>
            </w:r>
            <w:r w:rsidRPr="003316CC">
              <w:rPr>
                <w:color w:val="000000" w:themeColor="text1"/>
                <w:w w:val="105"/>
              </w:rPr>
              <w:t>–</w:t>
            </w:r>
            <w:r w:rsidRPr="003316CC">
              <w:rPr>
                <w:color w:val="000000" w:themeColor="text1"/>
                <w:spacing w:val="-5"/>
                <w:w w:val="105"/>
              </w:rPr>
              <w:t xml:space="preserve"> </w:t>
            </w:r>
            <w:r w:rsidRPr="003316CC">
              <w:rPr>
                <w:color w:val="000000" w:themeColor="text1"/>
                <w:w w:val="105"/>
              </w:rPr>
              <w:t>w</w:t>
            </w:r>
            <w:r w:rsidRPr="003316CC">
              <w:rPr>
                <w:color w:val="000000" w:themeColor="text1"/>
                <w:spacing w:val="-8"/>
                <w:w w:val="105"/>
              </w:rPr>
              <w:t xml:space="preserve"> </w:t>
            </w:r>
            <w:r w:rsidRPr="003316CC">
              <w:rPr>
                <w:color w:val="000000" w:themeColor="text1"/>
                <w:w w:val="105"/>
              </w:rPr>
              <w:t>tym</w:t>
            </w:r>
            <w:r w:rsidRPr="003316CC">
              <w:rPr>
                <w:color w:val="000000" w:themeColor="text1"/>
                <w:spacing w:val="-3"/>
                <w:w w:val="105"/>
              </w:rPr>
              <w:t xml:space="preserve"> </w:t>
            </w:r>
            <w:r w:rsidRPr="003316CC">
              <w:rPr>
                <w:color w:val="000000" w:themeColor="text1"/>
                <w:w w:val="105"/>
              </w:rPr>
              <w:t>okresie,</w:t>
            </w:r>
            <w:r w:rsidRPr="003316CC">
              <w:rPr>
                <w:color w:val="000000" w:themeColor="text1"/>
                <w:spacing w:val="-8"/>
                <w:w w:val="105"/>
              </w:rPr>
              <w:t xml:space="preserve"> </w:t>
            </w:r>
            <w:r w:rsidR="00280779" w:rsidRPr="003316CC">
              <w:rPr>
                <w:color w:val="000000" w:themeColor="text1"/>
                <w:spacing w:val="-8"/>
                <w:w w:val="105"/>
              </w:rPr>
              <w:t xml:space="preserve">wykonał </w:t>
            </w:r>
            <w:r w:rsidRPr="003316CC">
              <w:rPr>
                <w:color w:val="000000" w:themeColor="text1"/>
                <w:w w:val="105"/>
              </w:rPr>
              <w:t>co</w:t>
            </w:r>
            <w:r w:rsidRPr="003316CC">
              <w:rPr>
                <w:color w:val="000000" w:themeColor="text1"/>
                <w:spacing w:val="-7"/>
                <w:w w:val="105"/>
              </w:rPr>
              <w:t xml:space="preserve"> </w:t>
            </w:r>
            <w:r w:rsidRPr="003316CC">
              <w:rPr>
                <w:color w:val="000000" w:themeColor="text1"/>
                <w:w w:val="105"/>
              </w:rPr>
              <w:t>najmniej</w:t>
            </w:r>
            <w:r w:rsidRPr="003316CC">
              <w:rPr>
                <w:color w:val="000000" w:themeColor="text1"/>
                <w:spacing w:val="-6"/>
                <w:w w:val="105"/>
              </w:rPr>
              <w:t xml:space="preserve"> </w:t>
            </w:r>
            <w:r w:rsidRPr="003316CC">
              <w:rPr>
                <w:color w:val="000000" w:themeColor="text1"/>
                <w:w w:val="105"/>
              </w:rPr>
              <w:t>dwie roboty budowlane</w:t>
            </w:r>
            <w:r w:rsidR="00280779" w:rsidRPr="003316CC">
              <w:rPr>
                <w:color w:val="000000" w:themeColor="text1"/>
                <w:w w:val="105"/>
              </w:rPr>
              <w:t xml:space="preserve"> (przez robotę budowlaną rozumie się wykonywanie prac na podstawie jednej umowy)</w:t>
            </w:r>
            <w:r w:rsidRPr="003316CC">
              <w:rPr>
                <w:color w:val="000000" w:themeColor="text1"/>
                <w:w w:val="105"/>
              </w:rPr>
              <w:t xml:space="preserve"> polegające na </w:t>
            </w:r>
            <w:r w:rsidR="00505DC3" w:rsidRPr="003316CC">
              <w:rPr>
                <w:color w:val="000000" w:themeColor="text1"/>
                <w:w w:val="105"/>
              </w:rPr>
              <w:t>remoncie i/lub modernizacji dróg gruntowych</w:t>
            </w:r>
            <w:r w:rsidR="005E545D">
              <w:rPr>
                <w:color w:val="000000" w:themeColor="text1"/>
                <w:w w:val="105"/>
              </w:rPr>
              <w:t xml:space="preserve"> w rozumieniu ustawy </w:t>
            </w:r>
            <w:r w:rsidR="004A7E89">
              <w:rPr>
                <w:color w:val="000000" w:themeColor="text1"/>
                <w:w w:val="105"/>
              </w:rPr>
              <w:t xml:space="preserve">z dnia 20 czerwca 1997 r. </w:t>
            </w:r>
            <w:r w:rsidR="005E545D">
              <w:rPr>
                <w:color w:val="000000" w:themeColor="text1"/>
                <w:w w:val="105"/>
              </w:rPr>
              <w:t>Prawo o ruchu drogowym</w:t>
            </w:r>
            <w:r w:rsidR="004A7E89">
              <w:rPr>
                <w:color w:val="000000" w:themeColor="text1"/>
                <w:w w:val="105"/>
              </w:rPr>
              <w:t xml:space="preserve"> (Dz.U. z 2021 r. poz.450),</w:t>
            </w:r>
            <w:r w:rsidR="00505DC3" w:rsidRPr="003316CC">
              <w:rPr>
                <w:color w:val="000000" w:themeColor="text1"/>
                <w:w w:val="105"/>
              </w:rPr>
              <w:t xml:space="preserve"> </w:t>
            </w:r>
            <w:r w:rsidRPr="003316CC">
              <w:rPr>
                <w:color w:val="000000" w:themeColor="text1"/>
                <w:w w:val="105"/>
              </w:rPr>
              <w:t>o wartości nie</w:t>
            </w:r>
            <w:r w:rsidRPr="003316CC">
              <w:rPr>
                <w:color w:val="000000" w:themeColor="text1"/>
                <w:spacing w:val="-11"/>
                <w:w w:val="105"/>
              </w:rPr>
              <w:t xml:space="preserve"> </w:t>
            </w:r>
            <w:r w:rsidRPr="003316CC">
              <w:rPr>
                <w:color w:val="000000" w:themeColor="text1"/>
                <w:w w:val="105"/>
              </w:rPr>
              <w:t>mniejszej</w:t>
            </w:r>
            <w:r w:rsidRPr="003316CC">
              <w:rPr>
                <w:color w:val="000000" w:themeColor="text1"/>
                <w:spacing w:val="-11"/>
                <w:w w:val="105"/>
              </w:rPr>
              <w:t xml:space="preserve"> </w:t>
            </w:r>
            <w:r w:rsidRPr="003316CC">
              <w:rPr>
                <w:color w:val="000000" w:themeColor="text1"/>
                <w:w w:val="105"/>
              </w:rPr>
              <w:t>niż</w:t>
            </w:r>
            <w:r w:rsidRPr="003316CC">
              <w:rPr>
                <w:color w:val="000000" w:themeColor="text1"/>
                <w:spacing w:val="-11"/>
                <w:w w:val="105"/>
              </w:rPr>
              <w:t xml:space="preserve"> </w:t>
            </w:r>
            <w:r w:rsidR="00505DC3" w:rsidRPr="003316CC">
              <w:rPr>
                <w:b/>
                <w:bCs/>
                <w:color w:val="000000" w:themeColor="text1"/>
                <w:w w:val="105"/>
              </w:rPr>
              <w:t>1</w:t>
            </w:r>
            <w:r w:rsidR="00280779" w:rsidRPr="003316CC">
              <w:rPr>
                <w:b/>
                <w:bCs/>
                <w:color w:val="000000" w:themeColor="text1"/>
                <w:w w:val="105"/>
              </w:rPr>
              <w:t xml:space="preserve">00 </w:t>
            </w:r>
            <w:r w:rsidRPr="003316CC">
              <w:rPr>
                <w:b/>
                <w:bCs/>
                <w:color w:val="000000" w:themeColor="text1"/>
                <w:w w:val="105"/>
              </w:rPr>
              <w:t>000,00</w:t>
            </w:r>
            <w:r w:rsidRPr="003316CC">
              <w:rPr>
                <w:b/>
                <w:bCs/>
                <w:color w:val="000000" w:themeColor="text1"/>
                <w:spacing w:val="-11"/>
                <w:w w:val="105"/>
              </w:rPr>
              <w:t xml:space="preserve"> </w:t>
            </w:r>
            <w:r w:rsidRPr="003316CC">
              <w:rPr>
                <w:b/>
                <w:bCs/>
                <w:color w:val="000000" w:themeColor="text1"/>
                <w:w w:val="105"/>
              </w:rPr>
              <w:t>zł</w:t>
            </w:r>
            <w:r w:rsidRPr="003316CC">
              <w:rPr>
                <w:b/>
                <w:bCs/>
                <w:color w:val="000000" w:themeColor="text1"/>
                <w:spacing w:val="-11"/>
                <w:w w:val="105"/>
              </w:rPr>
              <w:t xml:space="preserve"> </w:t>
            </w:r>
            <w:r w:rsidRPr="003316CC">
              <w:rPr>
                <w:b/>
                <w:bCs/>
                <w:color w:val="000000" w:themeColor="text1"/>
                <w:w w:val="105"/>
              </w:rPr>
              <w:t>brutto</w:t>
            </w:r>
            <w:r w:rsidRPr="003316CC">
              <w:rPr>
                <w:color w:val="000000" w:themeColor="text1"/>
                <w:w w:val="105"/>
              </w:rPr>
              <w:t>.</w:t>
            </w:r>
          </w:p>
          <w:p w14:paraId="31AD1E25" w14:textId="4A30CA0A" w:rsidR="00AF4278" w:rsidRPr="00842402" w:rsidRDefault="00AF4278" w:rsidP="007662EF">
            <w:pPr>
              <w:pStyle w:val="Akapitzlist"/>
              <w:numPr>
                <w:ilvl w:val="1"/>
                <w:numId w:val="12"/>
              </w:numPr>
              <w:spacing w:before="120" w:line="276" w:lineRule="auto"/>
            </w:pPr>
            <w:r w:rsidRPr="00842402">
              <w:t>Ocena spełniania warunków udziału w postępowaniu dokonana zostanie zgodnie z formułą „spełnia”/„nie spełnia”, w oparciu o informacje zawarte w dokumentach i oświadczeniach, o których mowa w rozdziale 10.</w:t>
            </w:r>
          </w:p>
          <w:p w14:paraId="26AB40F1" w14:textId="7B6B87C1" w:rsidR="00AF4278" w:rsidRPr="003F4A27" w:rsidRDefault="00AF4278" w:rsidP="007662EF">
            <w:pPr>
              <w:pStyle w:val="Akapitzlist"/>
              <w:numPr>
                <w:ilvl w:val="1"/>
                <w:numId w:val="12"/>
              </w:numPr>
              <w:spacing w:before="120" w:line="276" w:lineRule="auto"/>
            </w:pPr>
            <w:r w:rsidRPr="003F4A27">
              <w:t>Wykonawcy mogą wspólnie ubiegać się o udzielenie zamówienia</w:t>
            </w:r>
            <w:r w:rsidR="004252B8">
              <w:t xml:space="preserve"> (konsorcjum)</w:t>
            </w:r>
            <w:r w:rsidRPr="003F4A27">
              <w:t xml:space="preserve">. Żaden z Wykonawców wspólnie ubiegających się o udzielenie zamówienia nie może podlegać wykluczeniu z postępowania. W przypadku Wykonawców wspólnie </w:t>
            </w:r>
            <w:r w:rsidRPr="00B27A23">
              <w:t>ubiegających się o udzielenie zamówienia warunki udziału w postępowaniu określone w pkt 8.1. powinni</w:t>
            </w:r>
            <w:r w:rsidRPr="003F4A27">
              <w:t xml:space="preserve"> spełniać łącznie wszyscy Wykonawcy. </w:t>
            </w:r>
          </w:p>
          <w:p w14:paraId="0AB7833C" w14:textId="6F37D38F" w:rsidR="00AF4278" w:rsidRPr="00B27A23" w:rsidRDefault="00AF4278" w:rsidP="007662EF">
            <w:pPr>
              <w:pStyle w:val="Akapitzlist"/>
              <w:numPr>
                <w:ilvl w:val="1"/>
                <w:numId w:val="12"/>
              </w:numPr>
              <w:spacing w:before="120" w:line="276" w:lineRule="auto"/>
            </w:pPr>
            <w:r w:rsidRPr="003F4A27">
              <w:t>W odniesieniu do warunków dotyczących wykształcenia, kwalifikacji zawodowych lub doświadczenia Wykonawcy wspólnie ubiegający się o udzielenie zamówienia</w:t>
            </w:r>
            <w:r w:rsidR="004252B8">
              <w:t xml:space="preserve"> (konsorcjum)</w:t>
            </w:r>
            <w:r w:rsidRPr="003F4A27">
              <w:t xml:space="preserve"> mogą polegać na zdolnościach tych Wykonawców, którzy wykonają </w:t>
            </w:r>
            <w:r w:rsidRPr="003F4A27">
              <w:lastRenderedPageBreak/>
              <w:t xml:space="preserve">roboty budowlane, do realizacji których te zdolności są wymagane. </w:t>
            </w:r>
            <w:r w:rsidRPr="00B27A23">
              <w:t xml:space="preserve">W przypadku, o którym mowa w zdaniu poprzednim, Wykonawcy wspólnie ubiegający się o udzielenie zamówienia dołączają do oferty oświadczenie, z którego wynika, które roboty budowlane wykonają poszczególni Wykonawcy. </w:t>
            </w:r>
          </w:p>
          <w:p w14:paraId="1AFC8A51" w14:textId="6E33AD24" w:rsidR="00AF4278" w:rsidRPr="003F4A27" w:rsidRDefault="00AF4278" w:rsidP="007662EF">
            <w:pPr>
              <w:pStyle w:val="Akapitzlist"/>
              <w:numPr>
                <w:ilvl w:val="1"/>
                <w:numId w:val="12"/>
              </w:numPr>
              <w:spacing w:before="120" w:line="276" w:lineRule="auto"/>
            </w:pPr>
            <w:r w:rsidRPr="003F4A27">
              <w:rPr>
                <w:bCs/>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4A27">
              <w:t>zaangażowanie zasobów technicznych lub zawodowych Wykonawcy w inne przedsięwzięcia gospodarcze Wykonawcy może mieć negatywny wpływ na realizację zamówienia.</w:t>
            </w:r>
          </w:p>
        </w:tc>
      </w:tr>
      <w:tr w:rsidR="00AF4278" w:rsidRPr="00C533D9" w14:paraId="38A849A5" w14:textId="77777777" w:rsidTr="00187104">
        <w:tc>
          <w:tcPr>
            <w:tcW w:w="9056" w:type="dxa"/>
            <w:tcBorders>
              <w:top w:val="nil"/>
              <w:left w:val="nil"/>
              <w:bottom w:val="nil"/>
              <w:right w:val="nil"/>
            </w:tcBorders>
            <w:shd w:val="clear" w:color="auto" w:fill="95B3D7" w:themeFill="accent1" w:themeFillTint="99"/>
          </w:tcPr>
          <w:p w14:paraId="1C02F61C" w14:textId="40E43095" w:rsidR="00AF4278" w:rsidRPr="003F4A27" w:rsidRDefault="00AF4278" w:rsidP="007662EF">
            <w:pPr>
              <w:pStyle w:val="Akapitzlist"/>
              <w:numPr>
                <w:ilvl w:val="0"/>
                <w:numId w:val="29"/>
              </w:numPr>
              <w:spacing w:before="120" w:line="276" w:lineRule="auto"/>
              <w:rPr>
                <w:b/>
                <w:bCs/>
              </w:rPr>
            </w:pPr>
            <w:r w:rsidRPr="003F4A27">
              <w:rPr>
                <w:b/>
                <w:bCs/>
              </w:rPr>
              <w:lastRenderedPageBreak/>
              <w:t>INFORMACJA O PRZEDMIOTOWYCH ŚRODKACH DOWODOWYCH</w:t>
            </w:r>
          </w:p>
        </w:tc>
      </w:tr>
      <w:tr w:rsidR="00AF4278" w:rsidRPr="00C533D9" w14:paraId="77FB4E10" w14:textId="77777777" w:rsidTr="00187104">
        <w:tc>
          <w:tcPr>
            <w:tcW w:w="9056" w:type="dxa"/>
            <w:tcBorders>
              <w:top w:val="nil"/>
              <w:left w:val="nil"/>
              <w:bottom w:val="nil"/>
              <w:right w:val="nil"/>
            </w:tcBorders>
          </w:tcPr>
          <w:p w14:paraId="38BE4F77" w14:textId="0DA407E7" w:rsidR="00AF4278" w:rsidRPr="003F4A27" w:rsidRDefault="00AF4278" w:rsidP="007662EF">
            <w:pPr>
              <w:spacing w:before="120" w:line="276" w:lineRule="auto"/>
              <w:ind w:left="319"/>
            </w:pPr>
            <w:r w:rsidRPr="003F4A27">
              <w:t>Zamawiający nie wymaga od Wykonawców przedłożenia przedmiotowych środków dowodowych.</w:t>
            </w:r>
          </w:p>
        </w:tc>
      </w:tr>
      <w:tr w:rsidR="00AF4278" w:rsidRPr="003F4A27" w14:paraId="6A9FF03B" w14:textId="77777777" w:rsidTr="00187104">
        <w:tc>
          <w:tcPr>
            <w:tcW w:w="9056" w:type="dxa"/>
            <w:tcBorders>
              <w:top w:val="nil"/>
              <w:left w:val="nil"/>
              <w:bottom w:val="nil"/>
              <w:right w:val="nil"/>
            </w:tcBorders>
            <w:shd w:val="clear" w:color="auto" w:fill="95B3D7" w:themeFill="accent1" w:themeFillTint="99"/>
          </w:tcPr>
          <w:p w14:paraId="49B973E5" w14:textId="5B3E342D" w:rsidR="00AF4278" w:rsidRPr="003F4A27" w:rsidRDefault="00AF4278" w:rsidP="007662EF">
            <w:pPr>
              <w:pStyle w:val="Akapitzlist"/>
              <w:numPr>
                <w:ilvl w:val="0"/>
                <w:numId w:val="29"/>
              </w:numPr>
              <w:spacing w:before="120" w:line="276" w:lineRule="auto"/>
              <w:rPr>
                <w:b/>
                <w:bCs/>
              </w:rPr>
            </w:pPr>
            <w:r w:rsidRPr="003F4A27">
              <w:rPr>
                <w:b/>
                <w:bCs/>
              </w:rPr>
              <w:t>WYKAZ PODMIOTOWYCH ŚRODKÓW DOWODOWYCH</w:t>
            </w:r>
          </w:p>
        </w:tc>
      </w:tr>
      <w:tr w:rsidR="00AF4278" w:rsidRPr="00C533D9" w14:paraId="6DD3B0E3" w14:textId="77777777" w:rsidTr="00187104">
        <w:tc>
          <w:tcPr>
            <w:tcW w:w="9056" w:type="dxa"/>
            <w:tcBorders>
              <w:top w:val="nil"/>
              <w:left w:val="nil"/>
              <w:bottom w:val="nil"/>
              <w:right w:val="nil"/>
            </w:tcBorders>
          </w:tcPr>
          <w:p w14:paraId="5D1C47CA" w14:textId="5D6DADDE" w:rsidR="00AF4278" w:rsidRPr="00C54B67" w:rsidRDefault="00AF4278" w:rsidP="007662EF">
            <w:pPr>
              <w:pStyle w:val="Akapitzlist"/>
              <w:numPr>
                <w:ilvl w:val="1"/>
                <w:numId w:val="30"/>
              </w:numPr>
              <w:spacing w:before="120" w:line="276" w:lineRule="auto"/>
            </w:pPr>
            <w:r w:rsidRPr="003F4A27">
              <w:t xml:space="preserve">W celu potwierdzenia braku podstaw do wykluczenia z postępowania, o których mowa w pkt </w:t>
            </w:r>
            <w:r>
              <w:t>7</w:t>
            </w:r>
            <w:r w:rsidRPr="003F4A27">
              <w:t xml:space="preserve">.1. i </w:t>
            </w:r>
            <w:r>
              <w:t>7</w:t>
            </w:r>
            <w:r w:rsidRPr="003F4A27">
              <w:t xml:space="preserve">.3. oraz w celu potwierdzenia spełniania warunków udziału w postępowaniu, o których mowa w pkt </w:t>
            </w:r>
            <w:r>
              <w:t>8</w:t>
            </w:r>
            <w:r w:rsidRPr="003F4A27">
              <w:t xml:space="preserve">.1. Wykonawca składa wraz z ofertą </w:t>
            </w:r>
            <w:bookmarkStart w:id="5" w:name="_Hlk62944230"/>
            <w:r w:rsidRPr="003F4A27">
              <w:t>oświadczenia, o których mowa w art. 125 ust. 1 PZP, tj. oświadczenie o spełnianiu warunków udziału</w:t>
            </w:r>
            <w:bookmarkStart w:id="6" w:name="_Hlk62940840"/>
            <w:r>
              <w:t xml:space="preserve"> oraz </w:t>
            </w:r>
            <w:r w:rsidRPr="003F4A27">
              <w:t xml:space="preserve">oświadczenie o braku podstaw do wykluczenia, sporządzone zgodne ze wzorem </w:t>
            </w:r>
            <w:r w:rsidRPr="00C54B67">
              <w:t xml:space="preserve">stanowiącym </w:t>
            </w:r>
            <w:r w:rsidRPr="00C54B67">
              <w:rPr>
                <w:b/>
                <w:bCs/>
              </w:rPr>
              <w:t>załącznik nr 2 do SWZ</w:t>
            </w:r>
            <w:bookmarkEnd w:id="6"/>
            <w:r w:rsidRPr="00C54B67">
              <w:t>.</w:t>
            </w:r>
            <w:bookmarkEnd w:id="5"/>
          </w:p>
          <w:p w14:paraId="048BFB95" w14:textId="77777777" w:rsidR="00AF4278" w:rsidRPr="003F4A27" w:rsidRDefault="00AF4278" w:rsidP="007662EF">
            <w:pPr>
              <w:pStyle w:val="Akapitzlist"/>
              <w:spacing w:before="120" w:line="276" w:lineRule="auto"/>
              <w:ind w:left="460" w:firstLine="0"/>
              <w:rPr>
                <w:b/>
                <w:bCs/>
              </w:rPr>
            </w:pPr>
            <w:r w:rsidRPr="003F4A27">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3F4A27">
              <w:rPr>
                <w:b/>
                <w:bCs/>
              </w:rPr>
              <w:t>Oświadczenia te składa się, pod rygorem nieważności, w formie elektronicznej lub w postaci elektronicznej opatrzonej podpisem zaufanym lub podpisem osobistym.</w:t>
            </w:r>
          </w:p>
          <w:p w14:paraId="03485638" w14:textId="084418C2" w:rsidR="00AF4278" w:rsidRPr="003F4A27" w:rsidRDefault="00AF4278" w:rsidP="007662EF">
            <w:pPr>
              <w:pStyle w:val="Akapitzlist"/>
              <w:numPr>
                <w:ilvl w:val="1"/>
                <w:numId w:val="30"/>
              </w:numPr>
              <w:spacing w:before="120" w:line="276" w:lineRule="auto"/>
              <w:rPr>
                <w:b/>
                <w:bCs/>
              </w:rPr>
            </w:pPr>
            <w:r w:rsidRPr="003F4A27">
              <w:t xml:space="preserve">W celu potwierdzenia spełniania warunków udziału w postępowaniu, o których mowa w pkt </w:t>
            </w:r>
            <w:r>
              <w:t>8</w:t>
            </w:r>
            <w:r w:rsidRPr="003F4A27">
              <w:t>.1.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p>
          <w:p w14:paraId="5841418D" w14:textId="75A33F22" w:rsidR="00AF4278" w:rsidRPr="003F4A27" w:rsidRDefault="00AF4278" w:rsidP="007662EF">
            <w:pPr>
              <w:pStyle w:val="Akapitzlist"/>
              <w:numPr>
                <w:ilvl w:val="0"/>
                <w:numId w:val="31"/>
              </w:numPr>
              <w:spacing w:before="120" w:line="276" w:lineRule="auto"/>
              <w:rPr>
                <w:b/>
                <w:bCs/>
              </w:rPr>
            </w:pPr>
            <w:r w:rsidRPr="003F4A27">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(wzór wykazu wykonanych robót budowlanych stanowi </w:t>
            </w:r>
            <w:r w:rsidRPr="009E09F6">
              <w:rPr>
                <w:b/>
                <w:bCs/>
              </w:rPr>
              <w:t>załącznik nr 6 do SWZ</w:t>
            </w:r>
            <w:r w:rsidRPr="003F4A27">
              <w:t xml:space="preserve">). </w:t>
            </w:r>
          </w:p>
          <w:p w14:paraId="13758685" w14:textId="4A83C481" w:rsidR="00AF4278" w:rsidRPr="003F4A27" w:rsidRDefault="00AF4278" w:rsidP="007662EF">
            <w:pPr>
              <w:pStyle w:val="Akapitzlist"/>
              <w:spacing w:before="120" w:line="276" w:lineRule="auto"/>
              <w:ind w:left="720" w:firstLine="0"/>
            </w:pPr>
            <w:r w:rsidRPr="003F4A27">
              <w:t>Jeżeli Wykonawca powołuje się na doświadczenie w realizacji robót budowlanych wykonanych wspólnie z innymi wykonawcami</w:t>
            </w:r>
            <w:r w:rsidR="004252B8">
              <w:t xml:space="preserve"> (konsorcjum)</w:t>
            </w:r>
            <w:r w:rsidRPr="003F4A27">
              <w:t xml:space="preserve"> wykaz, o którym mowa wyżej dotyczy robót budowlanych, w których wykonaniu wykonawca ten bezpośrednio uczestniczył.</w:t>
            </w:r>
          </w:p>
          <w:p w14:paraId="3F95E737" w14:textId="79A03DF3" w:rsidR="00AF4278" w:rsidRPr="003F4A27" w:rsidRDefault="00AF4278" w:rsidP="007662EF">
            <w:pPr>
              <w:pStyle w:val="Akapitzlist"/>
              <w:spacing w:before="120" w:line="276" w:lineRule="auto"/>
              <w:ind w:left="720" w:firstLine="0"/>
              <w:rPr>
                <w:b/>
                <w:bCs/>
              </w:rPr>
            </w:pPr>
            <w:r w:rsidRPr="003F4A27">
              <w:t>Okres wyrażony w latach, o którym mowa wyżej, liczy się wstecz od dnia w którym upływa termin składnia ofert.</w:t>
            </w:r>
          </w:p>
          <w:p w14:paraId="6EAB687E" w14:textId="77777777" w:rsidR="00AF4278" w:rsidRPr="003F4A27" w:rsidRDefault="00AF4278" w:rsidP="007662EF">
            <w:pPr>
              <w:pStyle w:val="Akapitzlist"/>
              <w:numPr>
                <w:ilvl w:val="0"/>
                <w:numId w:val="31"/>
              </w:numPr>
              <w:spacing w:before="120" w:line="276" w:lineRule="auto"/>
            </w:pPr>
            <w:r w:rsidRPr="003F4A27">
              <w:lastRenderedPageBreak/>
              <w:t xml:space="preserve">dowodów określających, że wskazane przez Wykonawcę roboty budowlane na potwierdzenie spełnienia warunku udziału w postępowaniu dot. zdolności technicznej lub zawodowej w zakresie doświadczenia zostały wykonane należycie. </w:t>
            </w:r>
          </w:p>
          <w:p w14:paraId="3E98EE76" w14:textId="5F62DC54" w:rsidR="00AF4278" w:rsidRPr="003F4A27" w:rsidRDefault="00AF4278" w:rsidP="007662EF">
            <w:pPr>
              <w:pStyle w:val="Akapitzlist"/>
              <w:spacing w:before="120" w:line="276" w:lineRule="auto"/>
              <w:ind w:left="720" w:firstLine="0"/>
            </w:pPr>
            <w:r w:rsidRPr="003F4A27">
              <w:t xml:space="preserve">Dowodami, o których mowa, są referencje bądź inne dokumenty sporządzone przez podmiot, na rzecz którego roboty budowlane były wykonywane, a jeżeli wykonawca z przyczyn niezależnych od niego nie jest w stanie uzyskać tych dokumentów – inne odpowiednie dokumenty. </w:t>
            </w:r>
          </w:p>
          <w:p w14:paraId="04F5675A" w14:textId="2FFB5E74" w:rsidR="00AF4278" w:rsidRDefault="00AF4278" w:rsidP="007662EF">
            <w:pPr>
              <w:pStyle w:val="Kolorowalistaakcent11"/>
              <w:numPr>
                <w:ilvl w:val="1"/>
                <w:numId w:val="30"/>
              </w:numPr>
              <w:spacing w:before="120" w:after="240" w:line="276" w:lineRule="auto"/>
              <w:rPr>
                <w:rFonts w:ascii="Arial" w:hAnsi="Arial" w:cs="Arial"/>
                <w:sz w:val="22"/>
                <w:szCs w:val="22"/>
              </w:rPr>
            </w:pPr>
            <w:bookmarkStart w:id="7" w:name="_Hlk63010516"/>
            <w:r w:rsidRPr="003F4A27">
              <w:rPr>
                <w:rFonts w:ascii="Arial" w:hAnsi="Arial" w:cs="Arial"/>
                <w:sz w:val="22"/>
                <w:szCs w:val="22"/>
              </w:rPr>
              <w:t xml:space="preserve">W celu potwierdzenia braku podstaw do wykluczenia, o których mowa w pkt </w:t>
            </w:r>
            <w:r w:rsidR="004A7E89">
              <w:rPr>
                <w:rFonts w:ascii="Arial" w:hAnsi="Arial" w:cs="Arial"/>
                <w:sz w:val="22"/>
                <w:szCs w:val="22"/>
              </w:rPr>
              <w:t>7</w:t>
            </w:r>
            <w:r w:rsidRPr="003F4A27">
              <w:rPr>
                <w:rFonts w:ascii="Arial" w:hAnsi="Arial" w:cs="Arial"/>
                <w:sz w:val="22"/>
                <w:szCs w:val="22"/>
              </w:rPr>
              <w:t xml:space="preserve">.1. i </w:t>
            </w:r>
            <w:r w:rsidR="004A7E89">
              <w:rPr>
                <w:rFonts w:ascii="Arial" w:hAnsi="Arial" w:cs="Arial"/>
                <w:sz w:val="22"/>
                <w:szCs w:val="22"/>
              </w:rPr>
              <w:t>7</w:t>
            </w:r>
            <w:r w:rsidRPr="003F4A27">
              <w:rPr>
                <w:rFonts w:ascii="Arial" w:hAnsi="Arial" w:cs="Arial"/>
                <w:sz w:val="22"/>
                <w:szCs w:val="22"/>
              </w:rPr>
              <w:t>.3.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bookmarkEnd w:id="7"/>
          </w:p>
          <w:p w14:paraId="18E19866" w14:textId="77777777" w:rsidR="00C54B67" w:rsidRPr="00C54B67" w:rsidRDefault="00C54B67" w:rsidP="007662EF">
            <w:pPr>
              <w:pStyle w:val="Kolorowalistaakcent11"/>
              <w:spacing w:before="120" w:after="240" w:line="276" w:lineRule="auto"/>
              <w:ind w:left="460"/>
              <w:rPr>
                <w:rFonts w:ascii="Arial" w:hAnsi="Arial" w:cs="Arial"/>
                <w:sz w:val="22"/>
                <w:szCs w:val="22"/>
              </w:rPr>
            </w:pPr>
            <w:r w:rsidRPr="00C54B67">
              <w:rPr>
                <w:rFonts w:ascii="Arial" w:hAnsi="Arial" w:cs="Arial"/>
                <w:sz w:val="22"/>
                <w:szCs w:val="22"/>
              </w:rPr>
              <w:t>a)</w:t>
            </w:r>
            <w:r w:rsidRPr="00C54B67">
              <w:rPr>
                <w:rFonts w:ascii="Arial" w:hAnsi="Arial" w:cs="Arial"/>
                <w:sz w:val="22"/>
                <w:szCs w:val="22"/>
              </w:rPr>
              <w:tab/>
              <w:t>informacji z Krajowego Rejestru Karnego w zakresie:(a) art. 108 ust. 1 pkt 1 i 2 PZP,(b) art. 108 ust. 1 pkt 4 PZP, odnośnie do orzeczenia zakazu ubiegania się o zamówienie publiczne tytułem środka karnego, (c) art. 109 ust. 1 pkt 2 lit a) PZP, (d) art. 109 ust. 1 pkt 2 lit b) PZP, odnośnie do prawomocnego ukarania za wykroczenie, za które wymierzono karę aresztu, (e) art. 109 ust. 1 pkt 3 PZP, odnośnie do skazania za przestępstwo lub ukarania za wykroczenie, za które wymierzona karę aresztu - sporządzonej nie wcześniej niż 6 miesięcy przed jej złożeniem,</w:t>
            </w:r>
          </w:p>
          <w:p w14:paraId="21A033A2" w14:textId="77777777" w:rsidR="00C54B67" w:rsidRPr="00C54B67" w:rsidRDefault="00C54B67" w:rsidP="007662EF">
            <w:pPr>
              <w:pStyle w:val="Kolorowalistaakcent11"/>
              <w:spacing w:before="120" w:after="240" w:line="276" w:lineRule="auto"/>
              <w:ind w:left="460"/>
              <w:rPr>
                <w:rFonts w:ascii="Arial" w:hAnsi="Arial" w:cs="Arial"/>
                <w:sz w:val="22"/>
                <w:szCs w:val="22"/>
              </w:rPr>
            </w:pPr>
            <w:r w:rsidRPr="00C54B67">
              <w:rPr>
                <w:rFonts w:ascii="Arial" w:hAnsi="Arial" w:cs="Arial"/>
                <w:sz w:val="22"/>
                <w:szCs w:val="22"/>
              </w:rPr>
              <w:t>b)</w:t>
            </w:r>
            <w:r w:rsidRPr="00C54B67">
              <w:rPr>
                <w:rFonts w:ascii="Arial" w:hAnsi="Arial" w:cs="Arial"/>
                <w:sz w:val="22"/>
                <w:szCs w:val="22"/>
              </w:rPr>
              <w:tab/>
              <w:t xml:space="preserve">oświadczenia Wykonawcy, w zakresie art. 108 ust. 1 pkt 5 PZP, o braku przynależności do tej samej grupy kapitałowej, w rozumieniu ustawy z dnia 16 lutego 2007 r. o ochronie konkurencji i konsumentów (tekst jedn. Dz. U. z 2020 r. poz. 1076 z </w:t>
            </w:r>
            <w:proofErr w:type="spellStart"/>
            <w:r w:rsidRPr="00C54B67">
              <w:rPr>
                <w:rFonts w:ascii="Arial" w:hAnsi="Arial" w:cs="Arial"/>
                <w:sz w:val="22"/>
                <w:szCs w:val="22"/>
              </w:rPr>
              <w:t>późn</w:t>
            </w:r>
            <w:proofErr w:type="spellEnd"/>
            <w:r w:rsidRPr="00C54B67">
              <w:rPr>
                <w:rFonts w:ascii="Arial" w:hAnsi="Arial" w:cs="Arial"/>
                <w:sz w:val="22"/>
                <w:szCs w:val="22"/>
              </w:rPr>
              <w:t xml:space="preserve">.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w:t>
            </w:r>
            <w:r w:rsidRPr="00C54B67">
              <w:rPr>
                <w:rFonts w:ascii="Arial" w:hAnsi="Arial" w:cs="Arial"/>
                <w:b/>
                <w:bCs/>
                <w:sz w:val="22"/>
                <w:szCs w:val="22"/>
              </w:rPr>
              <w:t>załącznik nr 5 do SWZ</w:t>
            </w:r>
            <w:r w:rsidRPr="00C54B67">
              <w:rPr>
                <w:rFonts w:ascii="Arial" w:hAnsi="Arial" w:cs="Arial"/>
                <w:sz w:val="22"/>
                <w:szCs w:val="22"/>
              </w:rPr>
              <w:t>),</w:t>
            </w:r>
          </w:p>
          <w:p w14:paraId="19E998A2" w14:textId="77777777" w:rsidR="00C54B67" w:rsidRPr="00C54B67" w:rsidRDefault="00C54B67" w:rsidP="007662EF">
            <w:pPr>
              <w:pStyle w:val="Kolorowalistaakcent11"/>
              <w:spacing w:before="120" w:after="240" w:line="276" w:lineRule="auto"/>
              <w:ind w:left="460"/>
              <w:rPr>
                <w:rFonts w:ascii="Arial" w:hAnsi="Arial" w:cs="Arial"/>
                <w:sz w:val="22"/>
                <w:szCs w:val="22"/>
              </w:rPr>
            </w:pPr>
            <w:r w:rsidRPr="00C54B67">
              <w:rPr>
                <w:rFonts w:ascii="Arial" w:hAnsi="Arial" w:cs="Arial"/>
                <w:sz w:val="22"/>
                <w:szCs w:val="22"/>
              </w:rPr>
              <w:t>c)</w:t>
            </w:r>
            <w:r w:rsidRPr="00C54B67">
              <w:rPr>
                <w:rFonts w:ascii="Arial" w:hAnsi="Arial" w:cs="Arial"/>
                <w:sz w:val="22"/>
                <w:szCs w:val="22"/>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549E268" w14:textId="548D4D89" w:rsidR="00C54B67" w:rsidRPr="003F4A27" w:rsidRDefault="00C54B67" w:rsidP="007662EF">
            <w:pPr>
              <w:pStyle w:val="Kolorowalistaakcent11"/>
              <w:spacing w:before="120" w:after="240" w:line="276" w:lineRule="auto"/>
              <w:ind w:left="460"/>
              <w:rPr>
                <w:rFonts w:ascii="Arial" w:hAnsi="Arial" w:cs="Arial"/>
                <w:sz w:val="22"/>
                <w:szCs w:val="22"/>
              </w:rPr>
            </w:pPr>
            <w:r w:rsidRPr="00C54B67">
              <w:rPr>
                <w:rFonts w:ascii="Arial" w:hAnsi="Arial" w:cs="Arial"/>
                <w:sz w:val="22"/>
                <w:szCs w:val="22"/>
              </w:rPr>
              <w:t>d)</w:t>
            </w:r>
            <w:r w:rsidRPr="00C54B67">
              <w:rPr>
                <w:rFonts w:ascii="Arial" w:hAnsi="Arial" w:cs="Arial"/>
                <w:sz w:val="22"/>
                <w:szCs w:val="22"/>
              </w:rPr>
              <w:tab/>
              <w:t>oświadczenia wykonawcy o aktualności informacji zawartych w oświadczeniu, o którym mowa w art. 125 ust. 1 PZP, w zakresie podstaw wykluczenia z postępowania określonych w: a) art. 108 ust. 1 pkt 3 PZP, b) art. 108 ust. 1 pkt 4 PZP dotyczących orzeczenia zakazu ubiegania się o zamówienie publiczne tytułem środka zapobiegawczego, c) art. 108 ust. 1 pkt 5 PZP dotyczących zawarcia z innymi wykonawcami porozumienia mającego na celu zakłócenie konkurencji, d) art. 108 ust. 1 pkt 6 PZP, e) art. 109 ust. 1</w:t>
            </w:r>
            <w:r w:rsidR="00445DA9">
              <w:rPr>
                <w:rFonts w:ascii="Arial" w:hAnsi="Arial" w:cs="Arial"/>
                <w:sz w:val="22"/>
                <w:szCs w:val="22"/>
              </w:rPr>
              <w:t xml:space="preserve"> pkt 2</w:t>
            </w:r>
            <w:r w:rsidRPr="00C54B67">
              <w:rPr>
                <w:rFonts w:ascii="Arial" w:hAnsi="Arial" w:cs="Arial"/>
                <w:sz w:val="22"/>
                <w:szCs w:val="22"/>
              </w:rPr>
              <w:t xml:space="preserve"> </w:t>
            </w:r>
            <w:r w:rsidR="009C04DB" w:rsidRPr="0063566F">
              <w:rPr>
                <w:rFonts w:ascii="Arial" w:hAnsi="Arial" w:cs="Arial"/>
                <w:sz w:val="22"/>
                <w:szCs w:val="22"/>
              </w:rPr>
              <w:t xml:space="preserve">lit b) PZP odnośnie do </w:t>
            </w:r>
            <w:r w:rsidR="00445DA9">
              <w:rPr>
                <w:rFonts w:ascii="Arial" w:hAnsi="Arial" w:cs="Arial"/>
                <w:sz w:val="22"/>
                <w:szCs w:val="22"/>
              </w:rPr>
              <w:t>ukarania</w:t>
            </w:r>
            <w:r w:rsidR="00445DA9" w:rsidRPr="0063566F">
              <w:rPr>
                <w:rFonts w:ascii="Arial" w:hAnsi="Arial" w:cs="Arial"/>
                <w:sz w:val="22"/>
                <w:szCs w:val="22"/>
              </w:rPr>
              <w:t xml:space="preserve"> </w:t>
            </w:r>
            <w:r w:rsidR="009C04DB" w:rsidRPr="0063566F">
              <w:rPr>
                <w:rFonts w:ascii="Arial" w:hAnsi="Arial" w:cs="Arial"/>
                <w:sz w:val="22"/>
                <w:szCs w:val="22"/>
              </w:rPr>
              <w:t>za wykroczenie, za które wymierzone karę ograniczenia wolności lub karę grzywny, f) art. 109 ust. 1 pkt 2 lit c</w:t>
            </w:r>
            <w:r w:rsidR="009C04DB">
              <w:rPr>
                <w:rFonts w:ascii="Arial" w:hAnsi="Arial" w:cs="Arial"/>
                <w:sz w:val="22"/>
                <w:szCs w:val="22"/>
              </w:rPr>
              <w:t>)</w:t>
            </w:r>
            <w:r w:rsidR="009C04DB" w:rsidRPr="0063566F">
              <w:rPr>
                <w:rFonts w:ascii="Arial" w:hAnsi="Arial" w:cs="Arial"/>
                <w:sz w:val="22"/>
                <w:szCs w:val="22"/>
              </w:rPr>
              <w:t xml:space="preserve"> PZP, g) art. 109 ust. 1 pkt 3 PZP ustawy odnośnie do </w:t>
            </w:r>
            <w:r w:rsidR="00445DA9">
              <w:rPr>
                <w:rFonts w:ascii="Arial" w:hAnsi="Arial" w:cs="Arial"/>
                <w:sz w:val="22"/>
                <w:szCs w:val="22"/>
              </w:rPr>
              <w:t>ukarania</w:t>
            </w:r>
            <w:r w:rsidR="00445DA9" w:rsidRPr="0063566F">
              <w:rPr>
                <w:rFonts w:ascii="Arial" w:hAnsi="Arial" w:cs="Arial"/>
                <w:sz w:val="22"/>
                <w:szCs w:val="22"/>
              </w:rPr>
              <w:t xml:space="preserve"> </w:t>
            </w:r>
            <w:r w:rsidR="009C04DB" w:rsidRPr="0063566F">
              <w:rPr>
                <w:rFonts w:ascii="Arial" w:hAnsi="Arial" w:cs="Arial"/>
                <w:sz w:val="22"/>
                <w:szCs w:val="22"/>
              </w:rPr>
              <w:t>za wykroczenie, za które wymierzon</w:t>
            </w:r>
            <w:r w:rsidR="009C04DB">
              <w:rPr>
                <w:rFonts w:ascii="Arial" w:hAnsi="Arial" w:cs="Arial"/>
                <w:sz w:val="22"/>
                <w:szCs w:val="22"/>
              </w:rPr>
              <w:t>o</w:t>
            </w:r>
            <w:r w:rsidR="009C04DB" w:rsidRPr="0063566F">
              <w:rPr>
                <w:rFonts w:ascii="Arial" w:hAnsi="Arial" w:cs="Arial"/>
                <w:sz w:val="22"/>
                <w:szCs w:val="22"/>
              </w:rPr>
              <w:t xml:space="preserve"> karę ograniczenia wolności lub karę grzywny, h) </w:t>
            </w:r>
            <w:r w:rsidR="009C04DB" w:rsidRPr="0063566F">
              <w:rPr>
                <w:rFonts w:ascii="Arial" w:hAnsi="Arial" w:cs="Arial"/>
                <w:sz w:val="22"/>
                <w:szCs w:val="22"/>
              </w:rPr>
              <w:lastRenderedPageBreak/>
              <w:t>art. 109 ust. 1 pkt 5 PZP i art. 109 ust. 1 pkt</w:t>
            </w:r>
            <w:r w:rsidRPr="00C54B67">
              <w:rPr>
                <w:rFonts w:ascii="Arial" w:hAnsi="Arial" w:cs="Arial"/>
                <w:sz w:val="22"/>
                <w:szCs w:val="22"/>
              </w:rPr>
              <w:t xml:space="preserve"> 7 PZP - (wzór oświadczenie Wykonawcy o aktualności informacji zawartych w oświadczeniu, o którym mowa w art. 125 ust. 1 PZP w zakresie podstaw wykluczenia z postępowania stanowi </w:t>
            </w:r>
            <w:r w:rsidRPr="00C54B67">
              <w:rPr>
                <w:rFonts w:ascii="Arial" w:hAnsi="Arial" w:cs="Arial"/>
                <w:b/>
                <w:bCs/>
                <w:sz w:val="22"/>
                <w:szCs w:val="22"/>
              </w:rPr>
              <w:t>zał</w:t>
            </w:r>
            <w:r w:rsidR="0070778C">
              <w:rPr>
                <w:rFonts w:ascii="Arial" w:hAnsi="Arial" w:cs="Arial"/>
                <w:b/>
                <w:bCs/>
                <w:sz w:val="22"/>
                <w:szCs w:val="22"/>
              </w:rPr>
              <w:t>ącznik nr 7</w:t>
            </w:r>
            <w:r w:rsidRPr="00C54B67">
              <w:rPr>
                <w:rFonts w:ascii="Arial" w:hAnsi="Arial" w:cs="Arial"/>
                <w:b/>
                <w:bCs/>
                <w:sz w:val="22"/>
                <w:szCs w:val="22"/>
              </w:rPr>
              <w:t xml:space="preserve"> do SWZ</w:t>
            </w:r>
            <w:r w:rsidRPr="00C54B67">
              <w:rPr>
                <w:rFonts w:ascii="Arial" w:hAnsi="Arial" w:cs="Arial"/>
                <w:sz w:val="22"/>
                <w:szCs w:val="22"/>
              </w:rPr>
              <w:t>).</w:t>
            </w:r>
          </w:p>
          <w:p w14:paraId="360F2210" w14:textId="20687403" w:rsidR="00AF4278" w:rsidRPr="003F4A27" w:rsidRDefault="00AF4278" w:rsidP="007662EF">
            <w:pPr>
              <w:pStyle w:val="Akapitzlist"/>
              <w:numPr>
                <w:ilvl w:val="1"/>
                <w:numId w:val="30"/>
              </w:numPr>
              <w:tabs>
                <w:tab w:val="left" w:pos="319"/>
              </w:tabs>
              <w:spacing w:before="120" w:line="276" w:lineRule="auto"/>
              <w:rPr>
                <w:rFonts w:eastAsia="A"/>
                <w:b/>
                <w:u w:val="single"/>
              </w:rPr>
            </w:pPr>
            <w:bookmarkStart w:id="8" w:name="_Hlk63012323"/>
            <w:r w:rsidRPr="003F4A27">
              <w:t xml:space="preserve">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 </w:t>
            </w:r>
            <w:r w:rsidRPr="003F4A27">
              <w:tab/>
            </w:r>
            <w:r w:rsidRPr="003F4A27">
              <w:br/>
            </w:r>
            <w:r w:rsidRPr="003F4A27">
              <w:br/>
            </w:r>
            <w:r w:rsidRPr="003F4A27">
              <w:rPr>
                <w:rFonts w:eastAsia="A"/>
              </w:rPr>
              <w:t>Wykonawca, który polega na</w:t>
            </w:r>
            <w:r w:rsidRPr="003F4A27">
              <w:t xml:space="preserve"> zdolnościach technicznych lub zawodowych lub sytuacji finansowej lub ekonomicznej </w:t>
            </w:r>
            <w:r w:rsidRPr="003F4A27">
              <w:rPr>
                <w:rFonts w:eastAsia="A"/>
              </w:rPr>
              <w:t xml:space="preserve">podmiotów udostępniających zasoby, </w:t>
            </w:r>
            <w:r w:rsidRPr="003F4A27">
              <w:rPr>
                <w:rFonts w:eastAsia="A"/>
                <w:b/>
                <w:u w:val="single"/>
              </w:rPr>
              <w:t>składa wraz  z ofertą:</w:t>
            </w:r>
          </w:p>
          <w:p w14:paraId="3FC27B62" w14:textId="77777777" w:rsidR="00AF4278" w:rsidRPr="003F4A27" w:rsidRDefault="00AF4278" w:rsidP="007662EF">
            <w:pPr>
              <w:pStyle w:val="Akapitzlist"/>
              <w:numPr>
                <w:ilvl w:val="0"/>
                <w:numId w:val="14"/>
              </w:numPr>
              <w:tabs>
                <w:tab w:val="left" w:pos="319"/>
              </w:tabs>
              <w:spacing w:before="120" w:line="276" w:lineRule="auto"/>
              <w:rPr>
                <w:rFonts w:eastAsia="A"/>
                <w:b/>
                <w:u w:val="single"/>
              </w:rPr>
            </w:pPr>
            <w:r w:rsidRPr="003F4A27">
              <w:rPr>
                <w:rFonts w:eastAsia="A"/>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184EC857" w14:textId="6903FF19" w:rsidR="00AF4278" w:rsidRPr="003F4A27" w:rsidRDefault="00AF4278" w:rsidP="007662EF">
            <w:pPr>
              <w:pStyle w:val="Akapitzlist"/>
              <w:tabs>
                <w:tab w:val="left" w:pos="319"/>
              </w:tabs>
              <w:spacing w:before="120" w:line="276" w:lineRule="auto"/>
              <w:ind w:left="720" w:firstLine="0"/>
              <w:rPr>
                <w:bCs/>
              </w:rPr>
            </w:pPr>
            <w:r w:rsidRPr="003F4A27">
              <w:rPr>
                <w:rFonts w:eastAsia="A"/>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r w:rsidRPr="003F4A27">
              <w:rPr>
                <w:bCs/>
              </w:rPr>
              <w:t xml:space="preserve">Niewiążący wzór zobowiązania do oddania wykonawcy do dyspozycji niezbędnych zasobów na potrzeby wykonania zamówienia stanowi </w:t>
            </w:r>
            <w:r w:rsidRPr="00521077">
              <w:rPr>
                <w:b/>
              </w:rPr>
              <w:t>załącznik nr 4 do SWZ</w:t>
            </w:r>
            <w:r w:rsidRPr="003F4A27">
              <w:rPr>
                <w:bCs/>
              </w:rPr>
              <w:t>.</w:t>
            </w:r>
          </w:p>
          <w:p w14:paraId="2FB1EE8B" w14:textId="2326D57C" w:rsidR="00AF4278" w:rsidRPr="003F4A27" w:rsidRDefault="00AF4278" w:rsidP="007662EF">
            <w:pPr>
              <w:pStyle w:val="Akapitzlist"/>
              <w:numPr>
                <w:ilvl w:val="0"/>
                <w:numId w:val="14"/>
              </w:numPr>
              <w:tabs>
                <w:tab w:val="left" w:pos="319"/>
              </w:tabs>
              <w:spacing w:before="120" w:line="276" w:lineRule="auto"/>
              <w:rPr>
                <w:rFonts w:eastAsia="A"/>
                <w:b/>
                <w:u w:val="single"/>
              </w:rPr>
            </w:pPr>
            <w:r w:rsidRPr="003F4A27">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0F6661">
              <w:rPr>
                <w:b/>
                <w:bCs/>
              </w:rPr>
              <w:t xml:space="preserve">załącznik nr </w:t>
            </w:r>
            <w:r>
              <w:rPr>
                <w:b/>
                <w:bCs/>
              </w:rPr>
              <w:t>3</w:t>
            </w:r>
            <w:r w:rsidRPr="000F6661">
              <w:rPr>
                <w:b/>
                <w:bCs/>
              </w:rPr>
              <w:t xml:space="preserve"> do SWZ</w:t>
            </w:r>
            <w:r w:rsidRPr="003F4A27">
              <w:t xml:space="preserve">. </w:t>
            </w:r>
          </w:p>
          <w:p w14:paraId="581904DD" w14:textId="3964CF6E" w:rsidR="00AF4278" w:rsidRPr="003F4A27" w:rsidRDefault="00AF4278" w:rsidP="007662EF">
            <w:pPr>
              <w:spacing w:before="120" w:line="276" w:lineRule="auto"/>
              <w:ind w:left="700"/>
            </w:pPr>
            <w:r w:rsidRPr="003F4A27">
              <w:t xml:space="preserve">Wykonawca, który polega na zdolnościach technicznych lub zawodowych lub sytuacji finansowej lub ekonomicznej na zasadach określonych w art. 118 PZP zobowiązany będzie do przedstawienia podmiotowych środków dowodowych, o których mowa w pkt </w:t>
            </w:r>
            <w:r>
              <w:t>10</w:t>
            </w:r>
            <w:r w:rsidRPr="003F4A27">
              <w:t>.3. lit a), c)—</w:t>
            </w:r>
            <w:r>
              <w:t>d</w:t>
            </w:r>
            <w:r w:rsidRPr="003F4A27">
              <w:t xml:space="preserve">) SWZ, dotyczących tych podmiotów, potwierdzających, że nie zachodzą wobec tych podmiotów podstawy wykluczenia z postępowania. Dokumenty, o których mowa w pkt </w:t>
            </w:r>
            <w:r>
              <w:t>10</w:t>
            </w:r>
            <w:r w:rsidRPr="003F4A27">
              <w:t>.3. lit a), c)-</w:t>
            </w:r>
            <w:r>
              <w:t>d</w:t>
            </w:r>
            <w:r w:rsidRPr="003F4A27">
              <w:t xml:space="preserve">) SWZ Wykonawca będzie obowiązany złożyć w terminie wskazanym przez Zamawiającego, nie krótszym niż 5 dni, określonym w wezwaniu wystosowanym przez Zamawiającego do Wykonawcy po otwarciu ofert w trybie art. 274 ust. 1 PZP. </w:t>
            </w:r>
          </w:p>
          <w:p w14:paraId="52DC7F3B" w14:textId="26AF4BCE" w:rsidR="00AF4278" w:rsidRPr="003F4A27" w:rsidRDefault="00AF4278" w:rsidP="007662EF">
            <w:pPr>
              <w:spacing w:before="120" w:line="276" w:lineRule="auto"/>
              <w:ind w:left="700"/>
            </w:pPr>
            <w:r w:rsidRPr="003F4A27">
              <w:t xml:space="preserve">Do podmiotów udostępniających zasoby na zasadach określonych w art. 118 PZP, mających siedzibę lub miejsce zamieszkania poza terytorium Rzeczypospolitej Polskiej, postanowienia zawarte w pkt </w:t>
            </w:r>
            <w:r>
              <w:t>10</w:t>
            </w:r>
            <w:r w:rsidRPr="003F4A27">
              <w:t>.5.-</w:t>
            </w:r>
            <w:r>
              <w:t>10</w:t>
            </w:r>
            <w:r w:rsidRPr="003F4A27">
              <w:t>.7 SWZ stosuje się odpowiednio.</w:t>
            </w:r>
          </w:p>
          <w:bookmarkEnd w:id="8"/>
          <w:p w14:paraId="0A571273" w14:textId="5698034B" w:rsidR="00AF4278" w:rsidRDefault="00AF4278" w:rsidP="007662EF">
            <w:pPr>
              <w:pStyle w:val="Akapitzlist"/>
              <w:numPr>
                <w:ilvl w:val="1"/>
                <w:numId w:val="30"/>
              </w:numPr>
              <w:spacing w:before="120" w:line="276" w:lineRule="auto"/>
            </w:pPr>
            <w:r w:rsidRPr="003F4A27">
              <w:lastRenderedPageBreak/>
              <w:t>Jeżeli Wykonawca ma siedzibę lub miejsce zamieszkania poza terytorium Rzeczypospolitej Polskiej zamiast dokumentów:</w:t>
            </w:r>
          </w:p>
          <w:p w14:paraId="6A979B2B" w14:textId="77777777" w:rsidR="004252B8" w:rsidRPr="005A3BF1" w:rsidRDefault="004252B8" w:rsidP="007662EF">
            <w:pPr>
              <w:pStyle w:val="Akapitzlist"/>
              <w:numPr>
                <w:ilvl w:val="0"/>
                <w:numId w:val="39"/>
              </w:numPr>
              <w:spacing w:before="120" w:line="276" w:lineRule="auto"/>
            </w:pPr>
            <w:r w:rsidRPr="00E626EF">
              <w:t xml:space="preserve">informacji z Krajowego Rejestru Karnego, o której mowa w pkt 10.3. lit. a) SWZ - składa informację z odpowiedniego rejestru, takiego jak rejestr sądowy, albo, w przypadku braku </w:t>
            </w:r>
            <w:r w:rsidRPr="005A3BF1">
              <w:t>takiego rejestru, inny równoważny dokument wydany przez właściwy organ sądowy lub administracyjny kraju, w którym wykonawca ma siedzibę lub miejsce zamieszkania, w zakresie określonym art. 108 ust. 1 pkt 1, 2 i 4, art. 109 ust. 1 pkt 2 lit a) i b) oraz pkt 3 PZP,</w:t>
            </w:r>
          </w:p>
          <w:p w14:paraId="20C32E9D" w14:textId="092F623B" w:rsidR="004252B8" w:rsidRPr="003F4A27" w:rsidRDefault="004252B8" w:rsidP="007662EF">
            <w:pPr>
              <w:pStyle w:val="Akapitzlist"/>
              <w:numPr>
                <w:ilvl w:val="0"/>
                <w:numId w:val="39"/>
              </w:numPr>
              <w:spacing w:before="120" w:line="276" w:lineRule="auto"/>
            </w:pPr>
            <w:r w:rsidRPr="00E626EF">
              <w:t>odpisu albo informacji z Krajowego Rejestru Sądowego lub z Centralnej Ewidencji i Informacji o Działalności Gospodarczej, o których mowa w pkt 10.3. lit c) - składa dokument lub dokumenty wystawione w kraju, w którym wykonawca ma siedzibę lub miejsce zamieszkania, potwierdzające odpowiednio, że</w:t>
            </w:r>
            <w:r>
              <w:t xml:space="preserve"> </w:t>
            </w:r>
            <w:r w:rsidRPr="00E626EF">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B3EDE58" w14:textId="77777777" w:rsidR="00EE34C5" w:rsidRDefault="00AF4278" w:rsidP="007662EF">
            <w:pPr>
              <w:pStyle w:val="Akapitzlist"/>
              <w:numPr>
                <w:ilvl w:val="1"/>
                <w:numId w:val="30"/>
              </w:numPr>
              <w:spacing w:before="120" w:line="276" w:lineRule="auto"/>
            </w:pPr>
            <w:r w:rsidRPr="003F4A27">
              <w:t>Dokument, o którym mowa w</w:t>
            </w:r>
            <w:r w:rsidR="00EE34C5">
              <w:t>:</w:t>
            </w:r>
          </w:p>
          <w:p w14:paraId="4BE870E6" w14:textId="7731AC1A" w:rsidR="00AF4278" w:rsidRDefault="00AF4278" w:rsidP="007662EF">
            <w:pPr>
              <w:pStyle w:val="Akapitzlist"/>
              <w:numPr>
                <w:ilvl w:val="2"/>
                <w:numId w:val="11"/>
              </w:numPr>
              <w:spacing w:before="120" w:line="276" w:lineRule="auto"/>
            </w:pPr>
            <w:r w:rsidRPr="003F4A27">
              <w:t xml:space="preserve">pkt </w:t>
            </w:r>
            <w:r>
              <w:t>10</w:t>
            </w:r>
            <w:r w:rsidRPr="003F4A27">
              <w:t xml:space="preserve">.5. </w:t>
            </w:r>
            <w:proofErr w:type="spellStart"/>
            <w:r w:rsidRPr="003F4A27">
              <w:t>ppkt</w:t>
            </w:r>
            <w:proofErr w:type="spellEnd"/>
            <w:r w:rsidRPr="003F4A27">
              <w:t xml:space="preserve"> 1) powinien być wystawiony nie wcześniej niż 6 miesięcy przed jego złożeniem</w:t>
            </w:r>
            <w:r w:rsidR="00EE34C5">
              <w:t>,</w:t>
            </w:r>
          </w:p>
          <w:p w14:paraId="7526EDAD" w14:textId="5E494BD9" w:rsidR="00EE34C5" w:rsidRPr="003F4A27" w:rsidRDefault="00835A09" w:rsidP="007662EF">
            <w:pPr>
              <w:pStyle w:val="Akapitzlist"/>
              <w:numPr>
                <w:ilvl w:val="2"/>
                <w:numId w:val="11"/>
              </w:numPr>
              <w:spacing w:before="120" w:line="276" w:lineRule="auto"/>
            </w:pPr>
            <w:r w:rsidRPr="003F4A27">
              <w:t xml:space="preserve">pkt </w:t>
            </w:r>
            <w:r>
              <w:t>10</w:t>
            </w:r>
            <w:r w:rsidRPr="003F4A27">
              <w:t xml:space="preserve">.5. </w:t>
            </w:r>
            <w:proofErr w:type="spellStart"/>
            <w:r w:rsidRPr="003F4A27">
              <w:t>ppkt</w:t>
            </w:r>
            <w:proofErr w:type="spellEnd"/>
            <w:r w:rsidRPr="003F4A27">
              <w:t xml:space="preserve"> </w:t>
            </w:r>
            <w:r w:rsidR="00AB0703">
              <w:t>2</w:t>
            </w:r>
            <w:r w:rsidRPr="003F4A27">
              <w:t xml:space="preserve">) powinien być wystawiony nie wcześniej niż </w:t>
            </w:r>
            <w:r>
              <w:t>3</w:t>
            </w:r>
            <w:r w:rsidRPr="003F4A27">
              <w:t xml:space="preserve"> miesi</w:t>
            </w:r>
            <w:r>
              <w:t>ące</w:t>
            </w:r>
            <w:r w:rsidRPr="003F4A27">
              <w:t xml:space="preserve"> przed jego złożeniem</w:t>
            </w:r>
            <w:r w:rsidR="00A006A0">
              <w:t>.</w:t>
            </w:r>
          </w:p>
          <w:p w14:paraId="79F5A1F1" w14:textId="16C78264" w:rsidR="004252B8" w:rsidRDefault="004252B8" w:rsidP="007662EF">
            <w:pPr>
              <w:pStyle w:val="Akapitzlist"/>
              <w:numPr>
                <w:ilvl w:val="1"/>
                <w:numId w:val="30"/>
              </w:numPr>
              <w:spacing w:before="120" w:line="276" w:lineRule="auto"/>
            </w:pPr>
            <w:r w:rsidRPr="001672F3">
              <w:t xml:space="preserve">Jeżeli w kraju, w którym wykonawca ma siedzibę lub miejsce zamieszkania, nie wydaje się dokumentów, o których mowa w pkt. 10.5., lub gdy dokumenty te nie odnoszą się do wszystkich przypadków, o których mowa w art. 108 ust. </w:t>
            </w:r>
            <w:r w:rsidRPr="005A3BF1">
              <w:t>1 pkt 1, 2 i 4 oraz 109 ust. 1 pkt 2 lit a) i b) PZP zastępuje się je w całości lub w części d</w:t>
            </w:r>
            <w:r w:rsidRPr="001672F3">
              <w:t>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przepisów o oświadczeniu pod przysięgą, złożone przed organem sądowym lub administracyjnym, notariuszem, organem samorządu zawodowego lub gospodarczego właściwym ze względu na siedzibę lub miejsce zamieszkania wykonawcy. Postanowienia pkt. 10.6. stosuje się.</w:t>
            </w:r>
          </w:p>
          <w:p w14:paraId="4AD099F1" w14:textId="47469602" w:rsidR="00AF4278" w:rsidRPr="003F4A27" w:rsidRDefault="00AF4278" w:rsidP="007662EF">
            <w:pPr>
              <w:pStyle w:val="Akapitzlist"/>
              <w:numPr>
                <w:ilvl w:val="1"/>
                <w:numId w:val="30"/>
              </w:numPr>
              <w:spacing w:before="120" w:line="276" w:lineRule="auto"/>
            </w:pPr>
            <w:r w:rsidRPr="003F4A27">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794B4E3" w14:textId="77777777" w:rsidR="00AF4278" w:rsidRPr="003F4A27" w:rsidRDefault="00AF4278" w:rsidP="007662EF">
            <w:pPr>
              <w:pStyle w:val="Akapitzlist"/>
              <w:numPr>
                <w:ilvl w:val="1"/>
                <w:numId w:val="30"/>
              </w:numPr>
              <w:spacing w:before="120" w:line="276" w:lineRule="auto"/>
            </w:pPr>
            <w:r w:rsidRPr="003F4A27">
              <w:t xml:space="preserve">W przypadku oferty wykonawców wspólnie ubiegających się o udzielenie zamówienia (konsorcjum): </w:t>
            </w:r>
          </w:p>
          <w:p w14:paraId="195715E9" w14:textId="77777777" w:rsidR="00AF4278" w:rsidRPr="003F4A27" w:rsidRDefault="00AF4278" w:rsidP="007662EF">
            <w:pPr>
              <w:pStyle w:val="Akapitzlist"/>
              <w:numPr>
                <w:ilvl w:val="0"/>
                <w:numId w:val="16"/>
              </w:numPr>
              <w:spacing w:before="120" w:line="276" w:lineRule="auto"/>
            </w:pPr>
            <w:r w:rsidRPr="003F4A27">
              <w:t>w formularzu oferty należy wskazać firmy (nazwy) wszystkich Wykonawców wspólnie ubiegających się o udzielenie zamówienia;</w:t>
            </w:r>
          </w:p>
          <w:p w14:paraId="5C3DCB31" w14:textId="77777777" w:rsidR="00AF4278" w:rsidRPr="003F4A27" w:rsidRDefault="00AF4278" w:rsidP="007662EF">
            <w:pPr>
              <w:pStyle w:val="Akapitzlist"/>
              <w:numPr>
                <w:ilvl w:val="0"/>
                <w:numId w:val="16"/>
              </w:numPr>
              <w:spacing w:before="120" w:line="276" w:lineRule="auto"/>
            </w:pPr>
            <w:r w:rsidRPr="003F4A27">
              <w:t xml:space="preserve">oferta musi być podpisana w taki sposób, by wiązała prawnie wszystkich Wykonawców wspólnie ubiegających się o udzielenie zamówienia. Osoba podpisująca ofertę musi posiadać umocowanie prawne do reprezentacji. </w:t>
            </w:r>
            <w:r w:rsidRPr="003F4A27">
              <w:lastRenderedPageBreak/>
              <w:t>Umocowanie musi wynikać z treści pełnomocnictwa załączonego do oferty – treść pełnomocnictwa powinna dokładnie określać zakres umocowania;</w:t>
            </w:r>
          </w:p>
          <w:p w14:paraId="4352304D" w14:textId="65CB290F" w:rsidR="00AF4278" w:rsidRPr="003F4A27" w:rsidRDefault="00AF4278" w:rsidP="007662EF">
            <w:pPr>
              <w:pStyle w:val="Akapitzlist"/>
              <w:numPr>
                <w:ilvl w:val="0"/>
                <w:numId w:val="16"/>
              </w:numPr>
              <w:spacing w:before="120" w:line="276" w:lineRule="auto"/>
            </w:pPr>
            <w:r w:rsidRPr="003F4A27">
              <w:t xml:space="preserve">Oświadczenia, o których mowa w art. 125 ust. 1 PZP, tj. oświadczenie o spełnieniu warunków udziału w postępowaniu oraz oświadczenie o braku podstaw do wykluczenia (wg wzoru stanowiącego załącznik nr 3 do SWZ) składa każdy z wykonawców. Oświadczenia te potwierdzają brak podstaw wykluczenia oraz spełnienie  warunków udziału w postępowaniu w zakresie, w jakim  każdy z wykonawców wykazuje spełnianie warunków udziału w postępowaniu. </w:t>
            </w:r>
            <w:bookmarkStart w:id="9" w:name="_Hlk62944566"/>
            <w:r w:rsidRPr="003F4A27">
              <w:rPr>
                <w:b/>
                <w:bCs/>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9"/>
          </w:p>
          <w:p w14:paraId="40098E81" w14:textId="50B4387F" w:rsidR="00AF4278" w:rsidRPr="003F4A27" w:rsidRDefault="00AF4278" w:rsidP="007662EF">
            <w:pPr>
              <w:pStyle w:val="Akapitzlist"/>
              <w:numPr>
                <w:ilvl w:val="0"/>
                <w:numId w:val="16"/>
              </w:numPr>
              <w:spacing w:before="120" w:line="276" w:lineRule="auto"/>
            </w:pPr>
            <w:r w:rsidRPr="003F4A27">
              <w:t xml:space="preserve">dokumenty, o których mowa w pkt </w:t>
            </w:r>
            <w:r>
              <w:t>10</w:t>
            </w:r>
            <w:r w:rsidRPr="003F4A27">
              <w:t>.3. obowiązany będzie złożyć każdy z wykonawców wspólnie ubiegających się o udzielenie zamówienia</w:t>
            </w:r>
          </w:p>
          <w:p w14:paraId="540487F4" w14:textId="77777777" w:rsidR="00AF4278" w:rsidRPr="003F4A27" w:rsidRDefault="00AF4278" w:rsidP="007662EF">
            <w:pPr>
              <w:pStyle w:val="Akapitzlist"/>
              <w:numPr>
                <w:ilvl w:val="0"/>
                <w:numId w:val="16"/>
              </w:numPr>
              <w:spacing w:before="120" w:line="276" w:lineRule="auto"/>
            </w:pPr>
            <w:r w:rsidRPr="003F4A27">
              <w:t>wszyscy Wykonawcy wspólnie ubiegający się o udzielenie zamówienia będą ponosić odpowiedzialność solidarną za wykonanie umowy;</w:t>
            </w:r>
          </w:p>
          <w:p w14:paraId="685B6192" w14:textId="77777777" w:rsidR="00AF4278" w:rsidRPr="003F4A27" w:rsidRDefault="00AF4278" w:rsidP="007662EF">
            <w:pPr>
              <w:pStyle w:val="Akapitzlist"/>
              <w:numPr>
                <w:ilvl w:val="0"/>
                <w:numId w:val="16"/>
              </w:numPr>
              <w:spacing w:before="120" w:line="276" w:lineRule="auto"/>
            </w:pPr>
            <w:r w:rsidRPr="003F4A27">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2E54A25" w14:textId="77777777" w:rsidR="00AF4278" w:rsidRPr="003F4A27" w:rsidRDefault="00AF4278" w:rsidP="007662EF">
            <w:pPr>
              <w:pStyle w:val="Akapitzlist"/>
              <w:numPr>
                <w:ilvl w:val="0"/>
                <w:numId w:val="16"/>
              </w:numPr>
              <w:spacing w:before="120" w:line="276" w:lineRule="auto"/>
            </w:pPr>
            <w:r w:rsidRPr="003F4A27">
              <w:t>Zamawiający może w ramach odpowiedzialności solidarnej żądać wykonania umowy w całości przez lidera lub od wszystkich Wykonawców wspólnie ubiegających się o udzielenie zamówienia łącznie lub każdego z osobna.</w:t>
            </w:r>
          </w:p>
          <w:p w14:paraId="20F1FFC0" w14:textId="490016F0" w:rsidR="00AF4278" w:rsidRPr="003F4A27" w:rsidRDefault="00AF4278" w:rsidP="007662EF">
            <w:pPr>
              <w:pStyle w:val="Akapitzlist"/>
              <w:numPr>
                <w:ilvl w:val="0"/>
                <w:numId w:val="16"/>
              </w:numPr>
              <w:spacing w:before="120" w:line="276" w:lineRule="auto"/>
            </w:pPr>
            <w:r w:rsidRPr="003F4A27">
              <w:rPr>
                <w:b/>
                <w:bCs/>
              </w:rPr>
              <w:t>Zamawiający informuje o treści przepisu art. 117 ust. 3 PZP, zgodnie z którym w odniesieniu do warunków dotyczących wykształcenia, kwalifikacji zawodowych lub doświadczenia wykonawcy wspólnie ubiegający się o udzielenie zamówienia</w:t>
            </w:r>
            <w:r w:rsidR="004252B8">
              <w:rPr>
                <w:b/>
                <w:bCs/>
              </w:rPr>
              <w:t xml:space="preserve"> (konsorcjum)</w:t>
            </w:r>
            <w:r w:rsidRPr="003F4A27">
              <w:rPr>
                <w:b/>
                <w:bCs/>
              </w:rPr>
              <w:t xml:space="preserve"> mogą polegać na zdolnościach tych z wykonawców, którzy wykonają roboty budowlane, do realizacji których te zdolności są wymagane.</w:t>
            </w:r>
          </w:p>
          <w:p w14:paraId="6A60833B" w14:textId="2C9C9D1A" w:rsidR="00AF4278" w:rsidRPr="003F4A27" w:rsidRDefault="00AF4278" w:rsidP="0070778C">
            <w:pPr>
              <w:spacing w:before="120" w:line="276" w:lineRule="auto"/>
              <w:ind w:left="709"/>
              <w:rPr>
                <w:b/>
                <w:bCs/>
              </w:rPr>
            </w:pPr>
            <w:r w:rsidRPr="003F4A27">
              <w:rPr>
                <w:b/>
                <w:bCs/>
              </w:rPr>
              <w:t xml:space="preserve">W związku z powyższym Wykonawca jest zobowiązany </w:t>
            </w:r>
            <w:r w:rsidRPr="003F4A27">
              <w:rPr>
                <w:b/>
                <w:bCs/>
                <w:u w:val="single"/>
              </w:rPr>
              <w:t>załączyć do oferty</w:t>
            </w:r>
            <w:r w:rsidRPr="003F4A27">
              <w:rPr>
                <w:b/>
                <w:bCs/>
              </w:rPr>
              <w:t xml:space="preserve"> podmiotowy środek dowodowy w postaci oświadczenia, z którego wynika, które roboty budowlane wykonają poszczególni Wykonawcy. </w:t>
            </w:r>
          </w:p>
          <w:p w14:paraId="0DD90B92" w14:textId="0BF684AC"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bookmarkStart w:id="10" w:name="_Hlk63015909"/>
            <w:r w:rsidRPr="003F4A27">
              <w:rPr>
                <w:rFonts w:ascii="Arial" w:hAnsi="Arial" w:cs="Arial"/>
                <w:sz w:val="22"/>
                <w:szCs w:val="22"/>
              </w:rPr>
              <w:t>W przypadku Wykonawców wykonujących działalność w formie spółki cywilnej postanowienia dot. oferty Wykonawców wspólnie ubiegających się o udzielenie zamówienia (konsorcjum) stosuje się odpowiednio</w:t>
            </w:r>
            <w:bookmarkEnd w:id="10"/>
            <w:r>
              <w:rPr>
                <w:rFonts w:ascii="Arial" w:hAnsi="Arial" w:cs="Arial"/>
                <w:sz w:val="22"/>
                <w:szCs w:val="22"/>
              </w:rPr>
              <w:t>.</w:t>
            </w:r>
          </w:p>
          <w:p w14:paraId="4CC36692"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186287E"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Podmiotowe środki dowodowe, przedmiotowe środki dowodowe oraz inne dokumenty lub oświadczenia, sporządzone w języku obcym przekazuje się wraz z </w:t>
            </w:r>
            <w:r w:rsidRPr="003F4A27">
              <w:rPr>
                <w:rFonts w:ascii="Arial" w:hAnsi="Arial" w:cs="Arial"/>
                <w:bCs/>
                <w:sz w:val="22"/>
                <w:szCs w:val="22"/>
              </w:rPr>
              <w:lastRenderedPageBreak/>
              <w:t xml:space="preserve">tłumaczeniem na język polski. </w:t>
            </w:r>
          </w:p>
          <w:p w14:paraId="12C5BB72" w14:textId="385B4A6E"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4252B8">
              <w:rPr>
                <w:rFonts w:ascii="Arial" w:hAnsi="Arial" w:cs="Arial"/>
                <w:bCs/>
                <w:sz w:val="22"/>
                <w:szCs w:val="22"/>
              </w:rPr>
              <w:t xml:space="preserve"> (konsorcjum)</w:t>
            </w:r>
            <w:r w:rsidRPr="003F4A27">
              <w:rPr>
                <w:rFonts w:ascii="Arial" w:hAnsi="Arial" w:cs="Arial"/>
                <w:bCs/>
                <w:sz w:val="22"/>
                <w:szCs w:val="22"/>
              </w:rPr>
              <w:t>,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7CCAD17B"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0B075E5" w14:textId="1441FEB6"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.14., dokonuje w przypadku:</w:t>
            </w:r>
          </w:p>
          <w:p w14:paraId="187805B4" w14:textId="7D7BA0B4" w:rsidR="00AF4278" w:rsidRPr="003F4A27" w:rsidRDefault="00AF4278" w:rsidP="007662EF">
            <w:pPr>
              <w:pStyle w:val="Kolorowalistaakcent11"/>
              <w:numPr>
                <w:ilvl w:val="0"/>
                <w:numId w:val="17"/>
              </w:numPr>
              <w:spacing w:before="120" w:after="240" w:line="276" w:lineRule="auto"/>
              <w:rPr>
                <w:rFonts w:ascii="Arial" w:hAnsi="Arial" w:cs="Arial"/>
                <w:sz w:val="22"/>
                <w:szCs w:val="22"/>
              </w:rPr>
            </w:pPr>
            <w:r w:rsidRPr="003F4A27">
              <w:rPr>
                <w:rFonts w:ascii="Arial" w:hAnsi="Arial" w:cs="Arial"/>
                <w:bCs/>
                <w:sz w:val="22"/>
                <w:szCs w:val="22"/>
              </w:rPr>
              <w:t>podmiotowych środków dowodowych oraz dokumentów potwierdzających umocowanie do reprezentowania - odpowiednio wykonawca,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podmiot udostępniający zasoby, w zakresie podmiotowych środków dowodowych lub dokumentów potwierdzających umocowanie do reprezentowania, które każdego z nich dotyczą;</w:t>
            </w:r>
          </w:p>
          <w:p w14:paraId="1D457C26" w14:textId="6FE94D2C" w:rsidR="00AF4278" w:rsidRPr="003F4A27" w:rsidRDefault="00AF4278" w:rsidP="007662EF">
            <w:pPr>
              <w:pStyle w:val="Kolorowalistaakcent11"/>
              <w:numPr>
                <w:ilvl w:val="0"/>
                <w:numId w:val="17"/>
              </w:numPr>
              <w:spacing w:before="120" w:after="240" w:line="276" w:lineRule="auto"/>
              <w:rPr>
                <w:rFonts w:ascii="Arial" w:hAnsi="Arial" w:cs="Arial"/>
                <w:sz w:val="22"/>
                <w:szCs w:val="22"/>
              </w:rPr>
            </w:pPr>
            <w:r w:rsidRPr="003F4A27">
              <w:rPr>
                <w:rFonts w:ascii="Arial" w:hAnsi="Arial" w:cs="Arial"/>
                <w:bCs/>
                <w:sz w:val="22"/>
                <w:szCs w:val="22"/>
              </w:rPr>
              <w:t>przedmiotowych środków dowodowych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w:t>
            </w:r>
          </w:p>
          <w:p w14:paraId="40BA92AD" w14:textId="06F5466E" w:rsidR="00AF4278" w:rsidRPr="003F4A27" w:rsidRDefault="00AF4278" w:rsidP="007662EF">
            <w:pPr>
              <w:pStyle w:val="Kolorowalistaakcent11"/>
              <w:numPr>
                <w:ilvl w:val="0"/>
                <w:numId w:val="17"/>
              </w:numPr>
              <w:spacing w:before="120" w:after="240" w:line="276" w:lineRule="auto"/>
              <w:rPr>
                <w:rFonts w:ascii="Arial" w:hAnsi="Arial" w:cs="Arial"/>
                <w:sz w:val="22"/>
                <w:szCs w:val="22"/>
              </w:rPr>
            </w:pPr>
            <w:r w:rsidRPr="003F4A27">
              <w:rPr>
                <w:rFonts w:ascii="Arial" w:hAnsi="Arial" w:cs="Arial"/>
                <w:bCs/>
                <w:sz w:val="22"/>
                <w:szCs w:val="22"/>
              </w:rPr>
              <w:t>innych dokumentów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w zakresie dokumentów, które każdego z nich dotyczą.</w:t>
            </w:r>
          </w:p>
          <w:p w14:paraId="5378B90A" w14:textId="714121EE"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.14, może dokonać również notariusz.</w:t>
            </w:r>
          </w:p>
          <w:p w14:paraId="009C63F6"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05D11D8"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w:t>
            </w:r>
            <w:r w:rsidRPr="003F4A27">
              <w:rPr>
                <w:rFonts w:ascii="Arial" w:hAnsi="Arial" w:cs="Arial"/>
                <w:bCs/>
                <w:sz w:val="22"/>
                <w:szCs w:val="22"/>
              </w:rPr>
              <w:lastRenderedPageBreak/>
              <w:t>dokumentu opatrzone kwalifikowanym podpisem elektronicznym, podpisem zaufanym lub podpisem osobistym, poświadczającym zgodność cyfrowego odwzorowania z dokumentem w postaci papierowej.</w:t>
            </w:r>
          </w:p>
          <w:p w14:paraId="26A4F625" w14:textId="607445CF"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.18., dokonuje w przypadku:</w:t>
            </w:r>
          </w:p>
          <w:p w14:paraId="730A5310" w14:textId="4EC9B030" w:rsidR="00AF4278" w:rsidRPr="003F4A27" w:rsidRDefault="00AF4278" w:rsidP="007662EF">
            <w:pPr>
              <w:pStyle w:val="Kolorowalistaakcent11"/>
              <w:numPr>
                <w:ilvl w:val="0"/>
                <w:numId w:val="18"/>
              </w:numPr>
              <w:spacing w:before="120" w:after="240" w:line="276" w:lineRule="auto"/>
              <w:rPr>
                <w:rFonts w:ascii="Arial" w:hAnsi="Arial" w:cs="Arial"/>
                <w:sz w:val="22"/>
                <w:szCs w:val="22"/>
              </w:rPr>
            </w:pPr>
            <w:r w:rsidRPr="003F4A27">
              <w:rPr>
                <w:rFonts w:ascii="Arial" w:hAnsi="Arial" w:cs="Arial"/>
                <w:bCs/>
                <w:sz w:val="22"/>
                <w:szCs w:val="22"/>
              </w:rPr>
              <w:t>podmiotowych środków dowodowych - odpowiednio wykonawca,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podmiot udostępniający zasoby, w zakresie podmiotowych środków dowodowych, które każdego z nich dotyczą;</w:t>
            </w:r>
          </w:p>
          <w:p w14:paraId="5F7F9031" w14:textId="2B15CF21" w:rsidR="00AF4278" w:rsidRPr="003F4A27" w:rsidRDefault="00AF4278" w:rsidP="007662EF">
            <w:pPr>
              <w:pStyle w:val="Kolorowalistaakcent11"/>
              <w:numPr>
                <w:ilvl w:val="0"/>
                <w:numId w:val="18"/>
              </w:numPr>
              <w:spacing w:before="120" w:after="240" w:line="276" w:lineRule="auto"/>
              <w:rPr>
                <w:rFonts w:ascii="Arial" w:hAnsi="Arial" w:cs="Arial"/>
                <w:sz w:val="22"/>
                <w:szCs w:val="22"/>
              </w:rPr>
            </w:pPr>
            <w:r w:rsidRPr="003F4A27">
              <w:rPr>
                <w:rFonts w:ascii="Arial" w:hAnsi="Arial" w:cs="Arial"/>
                <w:bCs/>
                <w:sz w:val="22"/>
                <w:szCs w:val="22"/>
              </w:rPr>
              <w:t>przedmiotowego środka dowodowego, oświadczenia, o którym mowa w art. 117 ust. 4 PZP, lub zobowiązania podmiotu udostępniającego zasoby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w:t>
            </w:r>
          </w:p>
          <w:p w14:paraId="68BE418A" w14:textId="77777777" w:rsidR="00AF4278" w:rsidRPr="003F4A27" w:rsidRDefault="00AF4278" w:rsidP="007662EF">
            <w:pPr>
              <w:pStyle w:val="Kolorowalistaakcent11"/>
              <w:numPr>
                <w:ilvl w:val="0"/>
                <w:numId w:val="18"/>
              </w:numPr>
              <w:spacing w:before="120" w:after="240" w:line="276" w:lineRule="auto"/>
              <w:rPr>
                <w:rFonts w:ascii="Arial" w:hAnsi="Arial" w:cs="Arial"/>
                <w:sz w:val="22"/>
                <w:szCs w:val="22"/>
              </w:rPr>
            </w:pPr>
            <w:r w:rsidRPr="003F4A27">
              <w:rPr>
                <w:rFonts w:ascii="Arial" w:hAnsi="Arial" w:cs="Arial"/>
                <w:bCs/>
                <w:sz w:val="22"/>
                <w:szCs w:val="22"/>
              </w:rPr>
              <w:t>pełnomocnictwa - mocodawca.</w:t>
            </w:r>
          </w:p>
          <w:p w14:paraId="1F5FC871" w14:textId="4033A8EF"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pkt </w:t>
            </w:r>
            <w:r>
              <w:rPr>
                <w:rFonts w:ascii="Arial" w:hAnsi="Arial" w:cs="Arial"/>
                <w:bCs/>
                <w:sz w:val="22"/>
                <w:szCs w:val="22"/>
              </w:rPr>
              <w:t>10</w:t>
            </w:r>
            <w:r w:rsidRPr="003F4A27">
              <w:rPr>
                <w:rFonts w:ascii="Arial" w:hAnsi="Arial" w:cs="Arial"/>
                <w:bCs/>
                <w:sz w:val="22"/>
                <w:szCs w:val="22"/>
              </w:rPr>
              <w:t>.18., może dokonać również notariusz.</w:t>
            </w:r>
          </w:p>
          <w:p w14:paraId="48889CC5" w14:textId="77777777" w:rsidR="00AF4278" w:rsidRPr="003F4A27" w:rsidRDefault="00AF4278" w:rsidP="007662EF">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8778FC8" w14:textId="4638E6DF" w:rsidR="00AF4278" w:rsidRPr="009040E0" w:rsidRDefault="00AF4278" w:rsidP="009040E0">
            <w:pPr>
              <w:pStyle w:val="Kolorowalistaakcent11"/>
              <w:numPr>
                <w:ilvl w:val="1"/>
                <w:numId w:val="30"/>
              </w:numPr>
              <w:spacing w:before="120" w:after="240" w:line="276" w:lineRule="auto"/>
              <w:rPr>
                <w:rFonts w:ascii="Arial" w:hAnsi="Arial" w:cs="Arial"/>
                <w:sz w:val="22"/>
                <w:szCs w:val="22"/>
              </w:rPr>
            </w:pPr>
            <w:r w:rsidRPr="003F4A27">
              <w:rPr>
                <w:rFonts w:ascii="Arial" w:hAnsi="Arial"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tc>
      </w:tr>
      <w:tr w:rsidR="00AF4278" w:rsidRPr="00C533D9" w14:paraId="1E510745" w14:textId="77777777" w:rsidTr="00187104">
        <w:tc>
          <w:tcPr>
            <w:tcW w:w="9056" w:type="dxa"/>
            <w:tcBorders>
              <w:top w:val="nil"/>
              <w:left w:val="nil"/>
              <w:bottom w:val="nil"/>
              <w:right w:val="nil"/>
            </w:tcBorders>
            <w:shd w:val="clear" w:color="auto" w:fill="95B3D7" w:themeFill="accent1" w:themeFillTint="99"/>
          </w:tcPr>
          <w:p w14:paraId="4906A0BB" w14:textId="0CB25C2F" w:rsidR="00AF4278" w:rsidRPr="003F4A27" w:rsidRDefault="00AF4278" w:rsidP="007662EF">
            <w:pPr>
              <w:pStyle w:val="Akapitzlist"/>
              <w:numPr>
                <w:ilvl w:val="0"/>
                <w:numId w:val="30"/>
              </w:numPr>
              <w:spacing w:before="120" w:line="276" w:lineRule="auto"/>
              <w:rPr>
                <w:b/>
                <w:bCs/>
              </w:rPr>
            </w:pPr>
            <w:r w:rsidRPr="003F4A27">
              <w:rPr>
                <w:b/>
                <w:bCs/>
              </w:rPr>
              <w:lastRenderedPageBreak/>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AE6AB8" w:rsidRPr="00C533D9" w14:paraId="70C994FA" w14:textId="77777777" w:rsidTr="00187104">
        <w:tc>
          <w:tcPr>
            <w:tcW w:w="9056" w:type="dxa"/>
            <w:tcBorders>
              <w:top w:val="nil"/>
              <w:left w:val="nil"/>
              <w:bottom w:val="nil"/>
              <w:right w:val="nil"/>
            </w:tcBorders>
          </w:tcPr>
          <w:p w14:paraId="006DED80" w14:textId="77777777" w:rsidR="00AE6AB8" w:rsidRPr="00E626EF" w:rsidRDefault="00AE6AB8" w:rsidP="007662EF">
            <w:pPr>
              <w:pStyle w:val="Akapitzlist"/>
              <w:numPr>
                <w:ilvl w:val="1"/>
                <w:numId w:val="30"/>
              </w:numPr>
              <w:spacing w:before="120" w:line="276" w:lineRule="auto"/>
              <w:rPr>
                <w:b/>
              </w:rPr>
            </w:pPr>
            <w:r w:rsidRPr="00E626EF">
              <w:t xml:space="preserve">Osobą uprawnioną do porozumiewania się z Wykonawcami jest: </w:t>
            </w:r>
          </w:p>
          <w:p w14:paraId="143D022C" w14:textId="77777777" w:rsidR="00AE6AB8" w:rsidRPr="001672F3" w:rsidRDefault="00AE6AB8" w:rsidP="007662EF">
            <w:pPr>
              <w:suppressAutoHyphens/>
              <w:spacing w:line="276" w:lineRule="auto"/>
              <w:ind w:left="690"/>
              <w:rPr>
                <w:rFonts w:eastAsia="Times New Roman"/>
                <w:lang w:val="sv-SE" w:eastAsia="zh-CN"/>
              </w:rPr>
            </w:pPr>
            <w:r w:rsidRPr="001672F3">
              <w:rPr>
                <w:rFonts w:eastAsia="Times New Roman"/>
                <w:lang w:val="sv-SE" w:eastAsia="zh-CN"/>
              </w:rPr>
              <w:t>Joanna Michalska</w:t>
            </w:r>
          </w:p>
          <w:p w14:paraId="03890E15" w14:textId="77777777" w:rsidR="00AE6AB8" w:rsidRPr="001672F3" w:rsidRDefault="00AE6AB8" w:rsidP="007662EF">
            <w:pPr>
              <w:suppressAutoHyphens/>
              <w:spacing w:line="276" w:lineRule="auto"/>
              <w:ind w:left="690"/>
              <w:rPr>
                <w:rFonts w:eastAsia="Times New Roman"/>
                <w:lang w:val="sv-SE" w:eastAsia="zh-CN"/>
              </w:rPr>
            </w:pPr>
            <w:r w:rsidRPr="001672F3">
              <w:rPr>
                <w:rFonts w:eastAsia="Times New Roman"/>
                <w:lang w:val="sv-SE" w:eastAsia="zh-CN"/>
              </w:rPr>
              <w:t>Tel.: 61 – 28 – 26 – 703 wew. 133</w:t>
            </w:r>
          </w:p>
          <w:p w14:paraId="3BEDEE2B" w14:textId="77777777" w:rsidR="00AE6AB8" w:rsidRPr="001672F3" w:rsidRDefault="00AE6AB8" w:rsidP="007662EF">
            <w:pPr>
              <w:suppressAutoHyphens/>
              <w:spacing w:line="276" w:lineRule="auto"/>
              <w:ind w:left="690"/>
              <w:rPr>
                <w:rFonts w:eastAsia="Times New Roman"/>
                <w:lang w:val="sv-SE" w:eastAsia="zh-CN"/>
              </w:rPr>
            </w:pPr>
            <w:r w:rsidRPr="001672F3">
              <w:rPr>
                <w:rFonts w:eastAsia="Times New Roman"/>
                <w:lang w:val="sv-SE" w:eastAsia="zh-CN"/>
              </w:rPr>
              <w:t>Faks: 61 – 28 – 26 – 302</w:t>
            </w:r>
          </w:p>
          <w:p w14:paraId="31D6C219" w14:textId="77777777" w:rsidR="00AE6AB8" w:rsidRPr="00AE6AB8" w:rsidRDefault="00AE6AB8" w:rsidP="007662EF">
            <w:pPr>
              <w:suppressAutoHyphens/>
              <w:spacing w:line="276" w:lineRule="auto"/>
              <w:ind w:left="690"/>
              <w:rPr>
                <w:rStyle w:val="Hipercze"/>
                <w:rFonts w:cs="Arial"/>
                <w:lang w:val="en-US"/>
              </w:rPr>
            </w:pPr>
            <w:r w:rsidRPr="00AE6AB8">
              <w:rPr>
                <w:rFonts w:eastAsia="Times New Roman"/>
                <w:lang w:val="en-US" w:eastAsia="zh-CN"/>
              </w:rPr>
              <w:t xml:space="preserve">e-mail: </w:t>
            </w:r>
            <w:hyperlink r:id="rId11" w:history="1">
              <w:r w:rsidRPr="00AE6AB8">
                <w:rPr>
                  <w:rStyle w:val="Hipercze"/>
                  <w:rFonts w:eastAsia="Times New Roman" w:cs="Arial"/>
                  <w:lang w:val="en-US" w:eastAsia="zh-CN"/>
                </w:rPr>
                <w:t>j.michalska@ug.czempin.pl</w:t>
              </w:r>
            </w:hyperlink>
          </w:p>
          <w:p w14:paraId="16E10C68" w14:textId="77777777" w:rsidR="00AE6AB8" w:rsidRDefault="00AE6AB8" w:rsidP="007662EF">
            <w:pPr>
              <w:suppressAutoHyphens/>
              <w:spacing w:line="276" w:lineRule="auto"/>
              <w:rPr>
                <w:rFonts w:eastAsia="Times New Roman"/>
                <w:bCs/>
                <w:lang w:val="en-US" w:eastAsia="pl-PL"/>
              </w:rPr>
            </w:pPr>
          </w:p>
          <w:p w14:paraId="0FFDD57A" w14:textId="77777777" w:rsidR="009040E0" w:rsidRPr="00AE6AB8" w:rsidRDefault="009040E0" w:rsidP="007662EF">
            <w:pPr>
              <w:suppressAutoHyphens/>
              <w:spacing w:line="276" w:lineRule="auto"/>
              <w:rPr>
                <w:rFonts w:eastAsia="Times New Roman"/>
                <w:bCs/>
                <w:lang w:val="en-US" w:eastAsia="pl-PL"/>
              </w:rPr>
            </w:pPr>
          </w:p>
          <w:p w14:paraId="52A5A4A8"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bCs/>
                <w:lang w:eastAsia="pl-PL"/>
              </w:rPr>
              <w:lastRenderedPageBreak/>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26EF">
              <w:rPr>
                <w:rFonts w:eastAsia="Times New Roman"/>
                <w:bCs/>
                <w:lang w:eastAsia="pl-PL"/>
              </w:rPr>
              <w:t>p.z.p</w:t>
            </w:r>
            <w:proofErr w:type="spellEnd"/>
            <w:r w:rsidRPr="00E626EF">
              <w:rPr>
                <w:rFonts w:eastAsia="Times New Roman"/>
                <w:bCs/>
                <w:lang w:eastAsia="pl-PL"/>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14:paraId="37AAA7AF"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bCs/>
                <w:lang w:eastAsia="pl-PL"/>
              </w:rPr>
              <w:t xml:space="preserve">Ofertę, oświadczenia, o których mowa w art. 125 ust. 1 </w:t>
            </w:r>
            <w:r>
              <w:rPr>
                <w:rFonts w:eastAsia="Times New Roman"/>
                <w:bCs/>
                <w:lang w:eastAsia="pl-PL"/>
              </w:rPr>
              <w:t>PZP,</w:t>
            </w:r>
            <w:r w:rsidRPr="00E626EF">
              <w:rPr>
                <w:rFonts w:eastAsia="Times New Roman"/>
                <w:bCs/>
                <w:lang w:eastAsia="pl-PL"/>
              </w:rPr>
              <w:t xml:space="preserve"> podmiotowe środki dowodowe, pełnomocnictwa, zobowiązanie podmiotu udostępniającego zasoby sporządza się w postaci elektronicznej, w ogólnie dostępnych formatach danych, w szczególności w formatach .txt, .rtf, .pdf, .</w:t>
            </w:r>
            <w:proofErr w:type="spellStart"/>
            <w:r w:rsidRPr="00E626EF">
              <w:rPr>
                <w:rFonts w:eastAsia="Times New Roman"/>
                <w:bCs/>
                <w:lang w:eastAsia="pl-PL"/>
              </w:rPr>
              <w:t>doc</w:t>
            </w:r>
            <w:proofErr w:type="spellEnd"/>
            <w:r w:rsidRPr="00E626EF">
              <w:rPr>
                <w:rFonts w:eastAsia="Times New Roman"/>
                <w:bCs/>
                <w:lang w:eastAsia="pl-PL"/>
              </w:rPr>
              <w:t>, .</w:t>
            </w:r>
            <w:proofErr w:type="spellStart"/>
            <w:r w:rsidRPr="00E626EF">
              <w:rPr>
                <w:rFonts w:eastAsia="Times New Roman"/>
                <w:bCs/>
                <w:lang w:eastAsia="pl-PL"/>
              </w:rPr>
              <w:t>docx</w:t>
            </w:r>
            <w:proofErr w:type="spellEnd"/>
            <w:r w:rsidRPr="00E626EF">
              <w:rPr>
                <w:rFonts w:eastAsia="Times New Roman"/>
                <w:bCs/>
                <w:lang w:eastAsia="pl-PL"/>
              </w:rPr>
              <w:t>, .</w:t>
            </w:r>
            <w:proofErr w:type="spellStart"/>
            <w:r w:rsidRPr="00E626EF">
              <w:rPr>
                <w:rFonts w:eastAsia="Times New Roman"/>
                <w:bCs/>
                <w:lang w:eastAsia="pl-PL"/>
              </w:rPr>
              <w:t>odt</w:t>
            </w:r>
            <w:proofErr w:type="spellEnd"/>
            <w:r w:rsidRPr="00E626EF">
              <w:rPr>
                <w:rFonts w:eastAsia="Times New Roman"/>
                <w:bCs/>
                <w:lang w:eastAsia="pl-PL"/>
              </w:rPr>
              <w:t xml:space="preserve">. Ofertę, a także oświadczenie o jakim mowa w Rozdziale 10 pkt. 1 SWZ składa się, pod rygorem nieważności, w formie elektronicznej lub w postaci elektronicznej opatrzonej podpisem zaufanym lub podpisem osobistym. </w:t>
            </w:r>
          </w:p>
          <w:p w14:paraId="28EFB892"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lang w:eastAsia="pl-PL"/>
              </w:rPr>
              <w:t xml:space="preserve">Zawiadomienia, oświadczenia, wnioski lub informacje Wykonawcy przekazują elektronicznie za pomocą platformazakupowa.pl (dalej jako „Platforma”), dostępną pod adresem: </w:t>
            </w:r>
            <w:hyperlink r:id="rId12" w:history="1">
              <w:r w:rsidRPr="00E626EF">
                <w:rPr>
                  <w:rFonts w:eastAsia="Times New Roman"/>
                  <w:bCs/>
                  <w:color w:val="0070C0"/>
                  <w:u w:val="single" w:color="FF0000"/>
                  <w:lang w:eastAsia="pl-PL"/>
                </w:rPr>
                <w:t>https://platformazakupowa.pl/pn/czempin</w:t>
              </w:r>
            </w:hyperlink>
            <w:r w:rsidRPr="00E626EF">
              <w:rPr>
                <w:rFonts w:eastAsia="Times New Roman"/>
                <w:b/>
                <w:bCs/>
                <w:lang w:eastAsia="pl-PL"/>
              </w:rPr>
              <w:t xml:space="preserve"> </w:t>
            </w:r>
            <w:r w:rsidRPr="00E626EF">
              <w:rPr>
                <w:rFonts w:eastAsia="Times New Roman"/>
                <w:bCs/>
                <w:lang w:eastAsia="pl-PL"/>
              </w:rPr>
              <w:t>i formularza</w:t>
            </w:r>
            <w:r w:rsidRPr="00E626EF">
              <w:rPr>
                <w:rFonts w:eastAsia="Times New Roman"/>
                <w:b/>
                <w:bCs/>
                <w:lang w:eastAsia="pl-PL"/>
              </w:rPr>
              <w:t xml:space="preserve"> „Wyślij wiadomość do zamawiającego” </w:t>
            </w:r>
            <w:r w:rsidRPr="00E626EF">
              <w:rPr>
                <w:rFonts w:eastAsia="Times New Roman"/>
                <w:bCs/>
                <w:lang w:eastAsia="pl-PL"/>
              </w:rPr>
              <w:t>dostępnego na stronie dotyczącej danego postepowania</w:t>
            </w:r>
            <w:r w:rsidRPr="00E626EF">
              <w:rPr>
                <w:rFonts w:eastAsia="Times New Roman"/>
                <w:b/>
                <w:bCs/>
                <w:lang w:eastAsia="pl-PL"/>
              </w:rPr>
              <w:t xml:space="preserve"> (nie dotyczy składania ofert).</w:t>
            </w:r>
          </w:p>
          <w:p w14:paraId="0F888445" w14:textId="77777777" w:rsidR="00AE6AB8"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lang w:eastAsia="pl-PL"/>
              </w:rPr>
              <w:t xml:space="preserve">W sytuacjach awaryjnych np. w przypadku niedziałania Platformy, Zamawiający dopuszcza komunikację za pomocą poczty elektronicznej na adres: </w:t>
            </w:r>
            <w:hyperlink r:id="rId13" w:history="1">
              <w:r w:rsidRPr="00145053">
                <w:rPr>
                  <w:rStyle w:val="Hipercze"/>
                  <w:rFonts w:eastAsia="Times New Roman" w:cs="Arial"/>
                  <w:lang w:eastAsia="pl-PL"/>
                </w:rPr>
                <w:t>j.michalska@ug.czempin.pl</w:t>
              </w:r>
            </w:hyperlink>
            <w:r>
              <w:rPr>
                <w:rFonts w:eastAsia="Times New Roman"/>
                <w:lang w:eastAsia="pl-PL"/>
              </w:rPr>
              <w:t xml:space="preserve"> </w:t>
            </w:r>
            <w:r w:rsidRPr="00E626EF">
              <w:rPr>
                <w:rFonts w:eastAsia="Times New Roman"/>
                <w:lang w:eastAsia="pl-PL"/>
              </w:rPr>
              <w:t>(nie dotyczy składania ofert).</w:t>
            </w:r>
          </w:p>
          <w:p w14:paraId="03470CA2"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b/>
                <w:lang w:eastAsia="pl-PL"/>
              </w:rPr>
              <w:t>Korzystanie z platformy zakupowej przez Wykonawcę jest bezpłatne.</w:t>
            </w:r>
          </w:p>
          <w:p w14:paraId="57BC53DB" w14:textId="77777777" w:rsidR="00AE6AB8" w:rsidRPr="00E626EF" w:rsidRDefault="00AE6AB8" w:rsidP="007662EF">
            <w:pPr>
              <w:pStyle w:val="Akapitzlist"/>
              <w:numPr>
                <w:ilvl w:val="1"/>
                <w:numId w:val="30"/>
              </w:numPr>
              <w:suppressAutoHyphens/>
              <w:spacing w:line="276" w:lineRule="auto"/>
              <w:rPr>
                <w:rFonts w:eastAsia="Times New Roman"/>
                <w:lang w:eastAsia="zh-CN"/>
              </w:rPr>
            </w:pPr>
            <w:r w:rsidRPr="00E626EF">
              <w:rPr>
                <w:rFonts w:eastAsia="Times New Roman"/>
                <w:lang w:eastAsia="pl-PL"/>
              </w:rPr>
              <w:t xml:space="preserve">Wykonawca przystępując do niniejszego postępowania o udzielenie zamówienia publicznego: </w:t>
            </w:r>
          </w:p>
          <w:p w14:paraId="6EE9CA74" w14:textId="77777777" w:rsidR="00AE6AB8" w:rsidRPr="001672F3" w:rsidRDefault="00AE6AB8" w:rsidP="007662EF">
            <w:pPr>
              <w:widowControl/>
              <w:numPr>
                <w:ilvl w:val="0"/>
                <w:numId w:val="40"/>
              </w:numPr>
              <w:autoSpaceDE/>
              <w:autoSpaceDN/>
              <w:spacing w:line="276" w:lineRule="auto"/>
              <w:ind w:left="993" w:right="92" w:hanging="426"/>
              <w:rPr>
                <w:rFonts w:eastAsia="Times New Roman"/>
                <w:lang w:eastAsia="pl-PL"/>
              </w:rPr>
            </w:pPr>
            <w:r w:rsidRPr="001672F3">
              <w:rPr>
                <w:rFonts w:eastAsia="Times New Roman"/>
                <w:lang w:eastAsia="pl-PL"/>
              </w:rPr>
              <w:t xml:space="preserve">akceptuje warunki korzystania z Platformy, określone w Regulaminie zamieszczonym na stronie internetowej pod linkiem w zakładce „Regulamin" oraz uznaje go za wiążący. </w:t>
            </w:r>
          </w:p>
          <w:p w14:paraId="1A08C971" w14:textId="77777777" w:rsidR="00AE6AB8" w:rsidRPr="001672F3" w:rsidRDefault="00AE6AB8" w:rsidP="007662EF">
            <w:pPr>
              <w:widowControl/>
              <w:numPr>
                <w:ilvl w:val="0"/>
                <w:numId w:val="40"/>
              </w:numPr>
              <w:autoSpaceDE/>
              <w:autoSpaceDN/>
              <w:spacing w:line="276" w:lineRule="auto"/>
              <w:ind w:left="993" w:right="92" w:hanging="426"/>
              <w:rPr>
                <w:rFonts w:eastAsia="Times New Roman"/>
                <w:lang w:eastAsia="pl-PL"/>
              </w:rPr>
            </w:pPr>
            <w:r w:rsidRPr="001672F3">
              <w:rPr>
                <w:rFonts w:eastAsia="Times New Roman"/>
                <w:lang w:eastAsia="pl-PL"/>
              </w:rPr>
              <w:t xml:space="preserve">zapoznał i stosuje się do Instrukcji składania ofert dostępnej pod </w:t>
            </w:r>
            <w:r>
              <w:rPr>
                <w:rFonts w:eastAsia="Times New Roman"/>
                <w:lang w:eastAsia="pl-PL"/>
              </w:rPr>
              <w:t xml:space="preserve">adresem: </w:t>
            </w:r>
            <w:hyperlink r:id="rId14" w:history="1">
              <w:r w:rsidRPr="002F6ADF">
                <w:rPr>
                  <w:rFonts w:eastAsia="Times New Roman"/>
                  <w:u w:color="FF0000"/>
                  <w:lang w:eastAsia="pl-PL"/>
                </w:rPr>
                <w:t>https://platformazakupowa.pl/strona/45-instrukcje</w:t>
              </w:r>
            </w:hyperlink>
            <w:r>
              <w:rPr>
                <w:rFonts w:eastAsia="Times New Roman"/>
                <w:u w:color="FF0000"/>
                <w:lang w:eastAsia="pl-PL"/>
              </w:rPr>
              <w:t xml:space="preserve"> </w:t>
            </w:r>
          </w:p>
          <w:p w14:paraId="5E24ACEB" w14:textId="77777777" w:rsidR="00AE6AB8" w:rsidRPr="00E626EF" w:rsidRDefault="00AE6AB8" w:rsidP="007662EF">
            <w:pPr>
              <w:pStyle w:val="Akapitzlist"/>
              <w:numPr>
                <w:ilvl w:val="1"/>
                <w:numId w:val="30"/>
              </w:numPr>
              <w:spacing w:line="276" w:lineRule="auto"/>
              <w:ind w:right="92"/>
              <w:rPr>
                <w:rFonts w:eastAsia="Times New Roman"/>
                <w:lang w:eastAsia="pl-PL"/>
              </w:rPr>
            </w:pPr>
            <w:r w:rsidRPr="00E626EF">
              <w:rPr>
                <w:rFonts w:eastAsia="Times New Roman"/>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400AAE67"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stały dostęp do sieci Internet, </w:t>
            </w:r>
          </w:p>
          <w:p w14:paraId="74D188FF"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komputer klasy PC lub MAC, </w:t>
            </w:r>
          </w:p>
          <w:p w14:paraId="258187D7" w14:textId="77777777" w:rsidR="00AE6AB8" w:rsidRPr="00AE6AB8" w:rsidRDefault="00AE6AB8" w:rsidP="007662EF">
            <w:pPr>
              <w:widowControl/>
              <w:numPr>
                <w:ilvl w:val="0"/>
                <w:numId w:val="41"/>
              </w:numPr>
              <w:autoSpaceDE/>
              <w:autoSpaceDN/>
              <w:spacing w:line="276" w:lineRule="auto"/>
              <w:ind w:left="993" w:right="92"/>
              <w:rPr>
                <w:rFonts w:eastAsia="Times New Roman"/>
                <w:lang w:val="en-US" w:eastAsia="pl-PL"/>
              </w:rPr>
            </w:pPr>
            <w:r w:rsidRPr="001672F3">
              <w:rPr>
                <w:rFonts w:eastAsia="Times New Roman"/>
                <w:lang w:eastAsia="pl-PL"/>
              </w:rPr>
              <w:t xml:space="preserve">zainstalowana dowolna przeglądarka internetowa, np. </w:t>
            </w:r>
            <w:r w:rsidRPr="00AE6AB8">
              <w:rPr>
                <w:rFonts w:eastAsia="Times New Roman"/>
                <w:lang w:val="en-US" w:eastAsia="pl-PL"/>
              </w:rPr>
              <w:t xml:space="preserve">Google Chrome, </w:t>
            </w:r>
            <w:proofErr w:type="spellStart"/>
            <w:r w:rsidRPr="00AE6AB8">
              <w:rPr>
                <w:rFonts w:eastAsia="Times New Roman"/>
                <w:lang w:val="en-US" w:eastAsia="pl-PL"/>
              </w:rPr>
              <w:t>FireFox</w:t>
            </w:r>
            <w:proofErr w:type="spellEnd"/>
            <w:r w:rsidRPr="00AE6AB8">
              <w:rPr>
                <w:rFonts w:eastAsia="Times New Roman"/>
                <w:lang w:val="en-US" w:eastAsia="pl-PL"/>
              </w:rPr>
              <w:t xml:space="preserve"> </w:t>
            </w:r>
            <w:proofErr w:type="spellStart"/>
            <w:r w:rsidRPr="00AE6AB8">
              <w:rPr>
                <w:rFonts w:eastAsia="Times New Roman"/>
                <w:lang w:val="en-US" w:eastAsia="pl-PL"/>
              </w:rPr>
              <w:t>lub</w:t>
            </w:r>
            <w:proofErr w:type="spellEnd"/>
            <w:r w:rsidRPr="00AE6AB8">
              <w:rPr>
                <w:rFonts w:eastAsia="Times New Roman"/>
                <w:lang w:val="en-US" w:eastAsia="pl-PL"/>
              </w:rPr>
              <w:t xml:space="preserve"> Internet Explorer,</w:t>
            </w:r>
          </w:p>
          <w:p w14:paraId="7544F77A"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włączona obsługa JavaScript,</w:t>
            </w:r>
          </w:p>
          <w:p w14:paraId="71D7023F"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zainstalowany program Adobe </w:t>
            </w:r>
            <w:proofErr w:type="spellStart"/>
            <w:r w:rsidRPr="001672F3">
              <w:rPr>
                <w:rFonts w:eastAsia="Times New Roman"/>
                <w:lang w:eastAsia="pl-PL"/>
              </w:rPr>
              <w:t>Acrobat</w:t>
            </w:r>
            <w:proofErr w:type="spellEnd"/>
            <w:r w:rsidRPr="001672F3">
              <w:rPr>
                <w:rFonts w:eastAsia="Times New Roman"/>
                <w:lang w:eastAsia="pl-PL"/>
              </w:rPr>
              <w:t xml:space="preserve"> Reader, lub inny obsługujący format plików .pdf, </w:t>
            </w:r>
          </w:p>
          <w:p w14:paraId="607E1FB3" w14:textId="77777777" w:rsidR="00AE6AB8" w:rsidRPr="001672F3"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Platforma działa według standardu przyjętego w komunikacji sieciowej - kodowanie UTF8, </w:t>
            </w:r>
          </w:p>
          <w:p w14:paraId="6192F6C2" w14:textId="77777777" w:rsidR="00AE6AB8" w:rsidRDefault="00AE6AB8" w:rsidP="007662EF">
            <w:pPr>
              <w:widowControl/>
              <w:numPr>
                <w:ilvl w:val="0"/>
                <w:numId w:val="41"/>
              </w:numPr>
              <w:autoSpaceDE/>
              <w:autoSpaceDN/>
              <w:spacing w:line="276" w:lineRule="auto"/>
              <w:ind w:left="993" w:right="92"/>
              <w:rPr>
                <w:rFonts w:eastAsia="Times New Roman"/>
                <w:lang w:eastAsia="pl-PL"/>
              </w:rPr>
            </w:pPr>
            <w:r w:rsidRPr="001672F3">
              <w:rPr>
                <w:rFonts w:eastAsia="Times New Roman"/>
                <w:lang w:eastAsia="pl-PL"/>
              </w:rPr>
              <w:t xml:space="preserve"> oznaczenie czasu odbioru danych przez platformę zakupową stanowi datę oraz dokładny czas (</w:t>
            </w:r>
            <w:proofErr w:type="spellStart"/>
            <w:r w:rsidRPr="001672F3">
              <w:rPr>
                <w:rFonts w:eastAsia="Times New Roman"/>
                <w:lang w:eastAsia="pl-PL"/>
              </w:rPr>
              <w:t>hh:mm:ss</w:t>
            </w:r>
            <w:proofErr w:type="spellEnd"/>
            <w:r w:rsidRPr="001672F3">
              <w:rPr>
                <w:rFonts w:eastAsia="Times New Roman"/>
                <w:lang w:eastAsia="pl-PL"/>
              </w:rPr>
              <w:t xml:space="preserve">) generowany wg. czasu lokalnego serwera </w:t>
            </w:r>
            <w:r w:rsidRPr="001672F3">
              <w:rPr>
                <w:rFonts w:eastAsia="Times New Roman"/>
                <w:lang w:eastAsia="pl-PL"/>
              </w:rPr>
              <w:lastRenderedPageBreak/>
              <w:t>synchronizowanego z zegarem Głównego Urzędu Miar.</w:t>
            </w:r>
          </w:p>
          <w:p w14:paraId="5E115D6C"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Pr>
                <w:rFonts w:eastAsia="Times New Roman"/>
                <w:lang w:eastAsia="pl-PL"/>
              </w:rPr>
              <w:t xml:space="preserve">Zamawiający </w:t>
            </w:r>
            <w:r w:rsidRPr="00E626EF">
              <w:rPr>
                <w:rFonts w:eastAsia="Times New Roman"/>
                <w:lang w:eastAsia="pl-PL"/>
              </w:rPr>
              <w:t xml:space="preserve">zamieści na stronie internetowej </w:t>
            </w:r>
            <w:hyperlink r:id="rId15" w:history="1">
              <w:r w:rsidRPr="0006580F">
                <w:rPr>
                  <w:rStyle w:val="Hipercze"/>
                  <w:rFonts w:eastAsia="Times New Roman" w:cs="Arial"/>
                  <w:bCs/>
                  <w:lang w:eastAsia="pl-PL"/>
                </w:rPr>
                <w:t>https://platformazakupowa.pl/pn/czempin</w:t>
              </w:r>
            </w:hyperlink>
            <w:r>
              <w:rPr>
                <w:rFonts w:eastAsia="Times New Roman"/>
                <w:bCs/>
                <w:color w:val="0070C0"/>
                <w:lang w:eastAsia="pl-PL"/>
              </w:rPr>
              <w:t xml:space="preserve"> </w:t>
            </w:r>
            <w:r w:rsidRPr="00E626EF">
              <w:rPr>
                <w:rFonts w:eastAsia="Times New Roman"/>
                <w:lang w:eastAsia="pl-PL"/>
              </w:rPr>
              <w:t xml:space="preserve">dokumenty określone w przepisach ustawy </w:t>
            </w:r>
            <w:proofErr w:type="spellStart"/>
            <w:r w:rsidRPr="00E626EF">
              <w:rPr>
                <w:rFonts w:eastAsia="Times New Roman"/>
                <w:lang w:eastAsia="pl-PL"/>
              </w:rPr>
              <w:t>Pzp</w:t>
            </w:r>
            <w:proofErr w:type="spellEnd"/>
            <w:r w:rsidRPr="00E626EF">
              <w:rPr>
                <w:rFonts w:eastAsia="Times New Roman"/>
                <w:lang w:eastAsia="pl-PL"/>
              </w:rPr>
              <w:t xml:space="preserve">.  </w:t>
            </w:r>
          </w:p>
          <w:p w14:paraId="5B39D61E"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W korespondencji kierowanej do Zamawiającego Wykonawcy powinni posługiwać się numerem przedmiotowego postępowania. </w:t>
            </w:r>
          </w:p>
          <w:p w14:paraId="54D82D97"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Wykonawca może zwrócić się do zamawiającego z wnioskiem o wyjaśnienie treści SWZ za pośrednictwem Platformy i formularza </w:t>
            </w:r>
            <w:r w:rsidRPr="00E626EF">
              <w:rPr>
                <w:rFonts w:eastAsia="Times New Roman"/>
                <w:b/>
                <w:lang w:eastAsia="pl-PL"/>
              </w:rPr>
              <w:t xml:space="preserve">„Wyślij wiadomość do zamawiającego” </w:t>
            </w:r>
            <w:r w:rsidRPr="00E626EF">
              <w:rPr>
                <w:rFonts w:eastAsia="Times New Roman"/>
                <w:lang w:eastAsia="pl-PL"/>
              </w:rPr>
              <w:t>dostępnego na stronie dotyczącej danego postępowania.</w:t>
            </w:r>
          </w:p>
          <w:p w14:paraId="0459DAE4"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2F18ED"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Jeżeli zamawiający nie udzieli wyjaśnień w terminie, o którym mowa w ust. 11</w:t>
            </w:r>
            <w:r>
              <w:rPr>
                <w:rFonts w:eastAsia="Times New Roman"/>
                <w:lang w:eastAsia="pl-PL"/>
              </w:rPr>
              <w:t>.12</w:t>
            </w:r>
            <w:r w:rsidRPr="00E626EF">
              <w:rPr>
                <w:rFonts w:eastAsia="Times New Roman"/>
                <w:lang w:eastAsia="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11.1</w:t>
            </w:r>
            <w:r>
              <w:rPr>
                <w:rFonts w:eastAsia="Times New Roman"/>
                <w:lang w:eastAsia="pl-PL"/>
              </w:rPr>
              <w:t>2</w:t>
            </w:r>
            <w:r w:rsidRPr="00E626EF">
              <w:rPr>
                <w:rFonts w:eastAsia="Times New Roman"/>
                <w:lang w:eastAsia="pl-PL"/>
              </w:rPr>
              <w:t>, zamawiający nie ma obowiązku udzielania wyjaśnień SWZ oraz obowiązku przedłużenia terminu składania ofert.</w:t>
            </w:r>
          </w:p>
          <w:p w14:paraId="57DBE322"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Przedłużenie terminu składania ofert, o których mowa w pkt. 11.1</w:t>
            </w:r>
            <w:r>
              <w:rPr>
                <w:rFonts w:eastAsia="Times New Roman"/>
                <w:lang w:eastAsia="pl-PL"/>
              </w:rPr>
              <w:t>3</w:t>
            </w:r>
            <w:r w:rsidRPr="00E626EF">
              <w:rPr>
                <w:rFonts w:eastAsia="Times New Roman"/>
                <w:lang w:eastAsia="pl-PL"/>
              </w:rPr>
              <w:t>, nie wpływa na bieg terminu składania wniosku o wyjaśnienie treści SWZ</w:t>
            </w:r>
            <w:r>
              <w:rPr>
                <w:rFonts w:eastAsia="Times New Roman"/>
                <w:lang w:eastAsia="pl-PL"/>
              </w:rPr>
              <w:t>.</w:t>
            </w:r>
          </w:p>
          <w:p w14:paraId="29A5818B"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W przypadku rozbieżności pomiędzy treścią niniejszej SWZ a treścią udzielonych odpowiedzi jako obowiązującą należy przyjąć treść pisma zawierającego późniejsze oświadczenie Zamawiającego. </w:t>
            </w:r>
          </w:p>
          <w:p w14:paraId="4D678471"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Zamawiający będzie przekazywał Wykonawcom info</w:t>
            </w:r>
            <w:r>
              <w:rPr>
                <w:rFonts w:eastAsia="Times New Roman"/>
                <w:lang w:eastAsia="pl-PL"/>
              </w:rPr>
              <w:t xml:space="preserve">rmacje w formie elektronicznej </w:t>
            </w:r>
            <w:r w:rsidRPr="00E626EF">
              <w:rPr>
                <w:rFonts w:eastAsia="Times New Roman"/>
                <w:lang w:eastAsia="pl-PL"/>
              </w:rPr>
              <w:t xml:space="preserve">za pośrednictwem Platformy. Informacje dotyczące odpowiedzi na pytania, zmiany specyfikacji, zmiany terminu składania i otwarcia ofert Zamawiający będzie zamieszczał na platformie w sekcji </w:t>
            </w:r>
            <w:r w:rsidRPr="00E626EF">
              <w:rPr>
                <w:rFonts w:eastAsia="Times New Roman"/>
                <w:b/>
                <w:lang w:eastAsia="pl-PL"/>
              </w:rPr>
              <w:t>„Komunikaty”</w:t>
            </w:r>
            <w:r w:rsidRPr="00E626EF">
              <w:rPr>
                <w:rFonts w:eastAsia="Times New Roman"/>
                <w:lang w:eastAsia="pl-PL"/>
              </w:rPr>
              <w:t>. Korespondencja, której zgodnie z obowiązującymi przepisami adresatem jest konkretny Wykonawca, będzie przekazywana w formie elektronicznej za pośrednictwem Platformy do konkretnego Wykonawcy.</w:t>
            </w:r>
          </w:p>
          <w:p w14:paraId="1750BFD1"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0FDB6376" w14:textId="77777777" w:rsid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E626EF">
              <w:rPr>
                <w:rFonts w:eastAsia="Times New Roman"/>
                <w:b/>
                <w:lang w:eastAsia="pl-PL"/>
              </w:rPr>
              <w:t>„Wyślij wiadomość do zamawiającego”</w:t>
            </w:r>
            <w:r w:rsidRPr="00E626EF">
              <w:rPr>
                <w:rFonts w:eastAsia="Times New Roman"/>
                <w:lang w:eastAsia="pl-PL"/>
              </w:rPr>
              <w:t>).</w:t>
            </w:r>
          </w:p>
          <w:p w14:paraId="6E83519F" w14:textId="77777777" w:rsidR="00AE6AB8" w:rsidRPr="00E626EF"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rPr>
                <w:rFonts w:eastAsia="Times New Roman"/>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E626EF">
                <w:rPr>
                  <w:rStyle w:val="Hipercze"/>
                  <w:rFonts w:eastAsia="Times New Roman" w:cs="Arial"/>
                  <w:lang w:eastAsia="pl-PL"/>
                </w:rPr>
                <w:t>https://platformazakupowa.pl/strona/45-instrukcje</w:t>
              </w:r>
            </w:hyperlink>
          </w:p>
          <w:p w14:paraId="3EDF43F6" w14:textId="77777777" w:rsidR="00AE6AB8" w:rsidRPr="00E626EF"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t>Za datę wpływu oświadczeń, ofert, wniosków, zaświadczeń oraz informacji przyjmuje się datę ich przekazania do Platformy.</w:t>
            </w:r>
          </w:p>
          <w:p w14:paraId="163F104F" w14:textId="77777777" w:rsidR="00AE6AB8" w:rsidRPr="00E626EF"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t>Niniejsze postępowanie prowadzone jest w języku polskim.</w:t>
            </w:r>
          </w:p>
          <w:p w14:paraId="0C61554F" w14:textId="77777777" w:rsidR="00AE6AB8" w:rsidRPr="00E626EF"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t xml:space="preserve">Wykonawca zobowiązany jest do powiadomienia Zamawiającego o wszelkiej </w:t>
            </w:r>
            <w:r w:rsidRPr="00E626EF">
              <w:lastRenderedPageBreak/>
              <w:t>zmianie adresu poczty elektronicznej podanego w ofercie.</w:t>
            </w:r>
          </w:p>
          <w:p w14:paraId="6B617313" w14:textId="77777777" w:rsidR="00AE6AB8" w:rsidRPr="00AE6AB8" w:rsidRDefault="00AE6AB8" w:rsidP="007662EF">
            <w:pPr>
              <w:pStyle w:val="Akapitzlist"/>
              <w:widowControl/>
              <w:numPr>
                <w:ilvl w:val="1"/>
                <w:numId w:val="30"/>
              </w:numPr>
              <w:autoSpaceDE/>
              <w:autoSpaceDN/>
              <w:spacing w:line="276" w:lineRule="auto"/>
              <w:ind w:right="92"/>
              <w:rPr>
                <w:rFonts w:eastAsia="Times New Roman"/>
                <w:lang w:eastAsia="pl-PL"/>
              </w:rPr>
            </w:pPr>
            <w:r w:rsidRPr="00E626EF">
              <w:t xml:space="preserve">Zamawiający nie przewiduje możliwość zwołania zebrania Wykonawców w celu wyjaśnienia treści SWZ. </w:t>
            </w:r>
          </w:p>
          <w:p w14:paraId="35B4B67C" w14:textId="4CE0E942" w:rsidR="00AE6AB8" w:rsidRPr="00AE6AB8" w:rsidRDefault="00AE6AB8" w:rsidP="007662EF">
            <w:pPr>
              <w:pStyle w:val="Akapitzlist"/>
              <w:widowControl/>
              <w:autoSpaceDE/>
              <w:autoSpaceDN/>
              <w:spacing w:line="276" w:lineRule="auto"/>
              <w:ind w:left="460" w:right="92" w:firstLine="0"/>
              <w:rPr>
                <w:rFonts w:eastAsia="Times New Roman"/>
                <w:lang w:eastAsia="pl-PL"/>
              </w:rPr>
            </w:pPr>
          </w:p>
        </w:tc>
      </w:tr>
      <w:tr w:rsidR="00AE6AB8" w:rsidRPr="003F4A27" w14:paraId="277EE9AD" w14:textId="77777777" w:rsidTr="00187104">
        <w:tc>
          <w:tcPr>
            <w:tcW w:w="9056" w:type="dxa"/>
            <w:tcBorders>
              <w:top w:val="nil"/>
              <w:left w:val="nil"/>
              <w:bottom w:val="nil"/>
              <w:right w:val="nil"/>
            </w:tcBorders>
            <w:shd w:val="clear" w:color="auto" w:fill="95B3D7" w:themeFill="accent1" w:themeFillTint="99"/>
          </w:tcPr>
          <w:p w14:paraId="43296E72" w14:textId="5DA11E6B" w:rsidR="00AE6AB8" w:rsidRPr="003F4A27" w:rsidRDefault="00AE6AB8" w:rsidP="007662EF">
            <w:pPr>
              <w:pStyle w:val="Akapitzlist"/>
              <w:numPr>
                <w:ilvl w:val="0"/>
                <w:numId w:val="30"/>
              </w:numPr>
              <w:spacing w:before="120" w:line="276" w:lineRule="auto"/>
              <w:rPr>
                <w:b/>
                <w:bCs/>
              </w:rPr>
            </w:pPr>
            <w:r w:rsidRPr="003F4A27">
              <w:rPr>
                <w:b/>
                <w:bCs/>
              </w:rPr>
              <w:lastRenderedPageBreak/>
              <w:t>WYMAGANIA DOTYCZĄCE WADIUM</w:t>
            </w:r>
          </w:p>
        </w:tc>
      </w:tr>
      <w:tr w:rsidR="00AE6AB8" w:rsidRPr="00C533D9" w14:paraId="36BB64D7" w14:textId="77777777" w:rsidTr="00187104">
        <w:tc>
          <w:tcPr>
            <w:tcW w:w="9056" w:type="dxa"/>
            <w:tcBorders>
              <w:top w:val="nil"/>
              <w:left w:val="nil"/>
              <w:bottom w:val="nil"/>
              <w:right w:val="nil"/>
            </w:tcBorders>
          </w:tcPr>
          <w:p w14:paraId="70D1A79D" w14:textId="3E3FAB83" w:rsidR="00D33DC2" w:rsidRPr="00D33DC2" w:rsidRDefault="00AE6AB8" w:rsidP="007662EF">
            <w:pPr>
              <w:pStyle w:val="Akapitzlist"/>
              <w:numPr>
                <w:ilvl w:val="1"/>
                <w:numId w:val="30"/>
              </w:numPr>
              <w:spacing w:before="120" w:line="276" w:lineRule="auto"/>
              <w:rPr>
                <w:b/>
                <w:bCs/>
                <w:color w:val="FF0000"/>
              </w:rPr>
            </w:pPr>
            <w:r w:rsidRPr="003F4A27">
              <w:t>Zamawiający wymaga wniesienia wadium w wysokości</w:t>
            </w:r>
            <w:r w:rsidR="00D33DC2">
              <w:t>:</w:t>
            </w:r>
            <w:r w:rsidR="003316CC">
              <w:t xml:space="preserve"> 1 000,00 zł (tysiąc złotych).</w:t>
            </w:r>
          </w:p>
          <w:p w14:paraId="74621E07" w14:textId="6B7F4520" w:rsidR="00AE6AB8" w:rsidRPr="003316CC" w:rsidRDefault="00AE6AB8" w:rsidP="003316CC">
            <w:pPr>
              <w:spacing w:before="120" w:line="276" w:lineRule="auto"/>
              <w:rPr>
                <w:b/>
                <w:bCs/>
              </w:rPr>
            </w:pPr>
            <w:r w:rsidRPr="00527B42">
              <w:t xml:space="preserve">Wadium należy wnieść przed upływem terminu składania ofert i utrzymywać nieprzerwanie do dnia upływu terminu związania ofertą, z wyjątkiem przypadków, o których mowa w art. 98 ust. 1 pkt 2 i 3 oraz ust. 2 PZP. </w:t>
            </w:r>
          </w:p>
          <w:p w14:paraId="168BC482" w14:textId="77777777" w:rsidR="00AE6AB8" w:rsidRPr="003F4A27" w:rsidRDefault="00AE6AB8" w:rsidP="007662EF">
            <w:pPr>
              <w:pStyle w:val="Akapitzlist"/>
              <w:numPr>
                <w:ilvl w:val="1"/>
                <w:numId w:val="30"/>
              </w:numPr>
              <w:spacing w:before="120" w:line="276" w:lineRule="auto"/>
            </w:pPr>
            <w:r w:rsidRPr="003F4A27">
              <w:t>Wadium może być wnoszone w jednej lub kilku następujących formach:</w:t>
            </w:r>
          </w:p>
          <w:p w14:paraId="74BF2965" w14:textId="77777777" w:rsidR="00AE6AB8" w:rsidRPr="003F4A27" w:rsidRDefault="00AE6AB8" w:rsidP="007662EF">
            <w:pPr>
              <w:pStyle w:val="Akapitzlist"/>
              <w:numPr>
                <w:ilvl w:val="0"/>
                <w:numId w:val="19"/>
              </w:numPr>
              <w:spacing w:before="120" w:line="276" w:lineRule="auto"/>
            </w:pPr>
            <w:r w:rsidRPr="003F4A27">
              <w:t>pieniądzu,</w:t>
            </w:r>
          </w:p>
          <w:p w14:paraId="4714E94D" w14:textId="77777777" w:rsidR="00AE6AB8" w:rsidRPr="003F4A27" w:rsidRDefault="00AE6AB8" w:rsidP="007662EF">
            <w:pPr>
              <w:pStyle w:val="Akapitzlist"/>
              <w:numPr>
                <w:ilvl w:val="0"/>
                <w:numId w:val="19"/>
              </w:numPr>
              <w:spacing w:before="120" w:line="276" w:lineRule="auto"/>
            </w:pPr>
            <w:r w:rsidRPr="003F4A27">
              <w:t>gwarancjach bankowych,</w:t>
            </w:r>
          </w:p>
          <w:p w14:paraId="7FA842F0" w14:textId="77777777" w:rsidR="00AE6AB8" w:rsidRPr="003F4A27" w:rsidRDefault="00AE6AB8" w:rsidP="007662EF">
            <w:pPr>
              <w:pStyle w:val="Akapitzlist"/>
              <w:numPr>
                <w:ilvl w:val="0"/>
                <w:numId w:val="19"/>
              </w:numPr>
              <w:spacing w:before="120" w:line="276" w:lineRule="auto"/>
            </w:pPr>
            <w:r w:rsidRPr="003F4A27">
              <w:t>gwarancjach ubezpieczeniowych,</w:t>
            </w:r>
          </w:p>
          <w:p w14:paraId="78997F5B" w14:textId="77777777" w:rsidR="003316CC" w:rsidRDefault="00AE6AB8" w:rsidP="003316CC">
            <w:pPr>
              <w:pStyle w:val="Akapitzlist"/>
              <w:numPr>
                <w:ilvl w:val="0"/>
                <w:numId w:val="19"/>
              </w:numPr>
              <w:spacing w:before="120" w:line="276" w:lineRule="auto"/>
            </w:pPr>
            <w:r w:rsidRPr="003F4A27">
              <w:t>poręczeniach udzielonych przez podmioty, o których mowa w  art. 6b ust. 5 pkt. 2 ustawy z dnia 9 listopada 2000 r. o utworzeniu Polskiej Agencji Rozwoju Przedsiębiorczości (tekst jedn.: Dz. U. z 2020 r. poz. 299).</w:t>
            </w:r>
          </w:p>
          <w:p w14:paraId="7A782978" w14:textId="53B876B7" w:rsidR="00AE6AB8" w:rsidRPr="003316CC" w:rsidRDefault="003316CC" w:rsidP="003316CC">
            <w:pPr>
              <w:spacing w:before="120" w:line="276" w:lineRule="auto"/>
              <w:ind w:left="426" w:hanging="426"/>
            </w:pPr>
            <w:r w:rsidRPr="003316CC">
              <w:rPr>
                <w:b/>
                <w:bCs/>
              </w:rPr>
              <w:t>12.3</w:t>
            </w:r>
            <w:r>
              <w:rPr>
                <w:bCs/>
              </w:rPr>
              <w:t xml:space="preserve"> </w:t>
            </w:r>
            <w:r w:rsidR="00AE6AB8" w:rsidRPr="003316CC">
              <w:rPr>
                <w:bCs/>
              </w:rPr>
              <w:t xml:space="preserve">Wadium wnoszone w pieniądzu </w:t>
            </w:r>
            <w:r w:rsidR="00AE6AB8" w:rsidRPr="001672F3">
              <w:t xml:space="preserve">należy wpłacić przelewem na rachunek bankowy Zamawiającego w </w:t>
            </w:r>
            <w:r w:rsidR="00AE6AB8" w:rsidRPr="003316CC">
              <w:rPr>
                <w:bCs/>
              </w:rPr>
              <w:t xml:space="preserve">Banku Spółdzielczym w </w:t>
            </w:r>
            <w:proofErr w:type="spellStart"/>
            <w:r w:rsidR="00AE6AB8" w:rsidRPr="003316CC">
              <w:rPr>
                <w:bCs/>
              </w:rPr>
              <w:t>Poniecu</w:t>
            </w:r>
            <w:proofErr w:type="spellEnd"/>
            <w:r w:rsidR="00AE6AB8" w:rsidRPr="003316CC">
              <w:rPr>
                <w:bCs/>
              </w:rPr>
              <w:t xml:space="preserve">, Oddział w Czempiniu numer </w:t>
            </w:r>
            <w:r w:rsidR="00AE6AB8" w:rsidRPr="003316CC">
              <w:rPr>
                <w:b/>
              </w:rPr>
              <w:t>36 8682 1030 0040 0000 0390 0003</w:t>
            </w:r>
            <w:r w:rsidR="00AE6AB8" w:rsidRPr="003316CC">
              <w:rPr>
                <w:bCs/>
              </w:rPr>
              <w:t xml:space="preserve"> </w:t>
            </w:r>
            <w:r w:rsidR="00AE6AB8" w:rsidRPr="003316CC">
              <w:rPr>
                <w:w w:val="105"/>
              </w:rPr>
              <w:t xml:space="preserve">tytułem: </w:t>
            </w:r>
            <w:r w:rsidR="00AE6AB8" w:rsidRPr="003316CC">
              <w:rPr>
                <w:b/>
              </w:rPr>
              <w:t>FZ.271.1.</w:t>
            </w:r>
            <w:r w:rsidR="00D33DC2" w:rsidRPr="003316CC">
              <w:rPr>
                <w:b/>
              </w:rPr>
              <w:t>4</w:t>
            </w:r>
            <w:r w:rsidR="00AE6AB8" w:rsidRPr="003316CC">
              <w:rPr>
                <w:b/>
              </w:rPr>
              <w:t>.2021</w:t>
            </w:r>
            <w:r w:rsidR="00AE6AB8" w:rsidRPr="003316CC">
              <w:rPr>
                <w:rFonts w:eastAsia="Times New Roman"/>
                <w:b/>
                <w:lang w:eastAsia="pl-PL"/>
              </w:rPr>
              <w:t xml:space="preserve"> </w:t>
            </w:r>
            <w:r w:rsidR="00D33DC2" w:rsidRPr="003316CC">
              <w:rPr>
                <w:rFonts w:eastAsia="Times New Roman"/>
                <w:b/>
                <w:lang w:eastAsia="pl-PL"/>
              </w:rPr>
              <w:t>Modernizacja dróg gruntowych w Gminie Czempiń</w:t>
            </w:r>
          </w:p>
          <w:p w14:paraId="36D83272" w14:textId="5DFAD2DC" w:rsidR="00AE6AB8" w:rsidRPr="00AE6AB8" w:rsidRDefault="00AE6AB8" w:rsidP="003316CC">
            <w:pPr>
              <w:pStyle w:val="Akapitzlist"/>
              <w:tabs>
                <w:tab w:val="left" w:pos="935"/>
              </w:tabs>
              <w:spacing w:before="10" w:line="276" w:lineRule="auto"/>
              <w:ind w:left="0" w:right="104" w:firstLine="0"/>
              <w:rPr>
                <w:bCs/>
              </w:rPr>
            </w:pPr>
            <w:r w:rsidRPr="00AE6AB8">
              <w:rPr>
                <w:bCs/>
              </w:rPr>
              <w:t>Wniesienie wadium w pieniądzu będzie skuteczne, jeżeli w podanym terminie zostanie zaliczone na rachunku bankowym Zamawiającego. Wadium wniesione w pieniądzu Zamawiający przechowuje na rachunku bankowym.</w:t>
            </w:r>
          </w:p>
          <w:p w14:paraId="62FDCC20" w14:textId="77777777" w:rsidR="00AE6AB8" w:rsidRPr="003F4A27" w:rsidRDefault="00AE6AB8" w:rsidP="003316CC">
            <w:pPr>
              <w:pStyle w:val="Akapitzlist"/>
              <w:numPr>
                <w:ilvl w:val="1"/>
                <w:numId w:val="48"/>
              </w:numPr>
              <w:tabs>
                <w:tab w:val="left" w:pos="935"/>
              </w:tabs>
              <w:spacing w:before="10" w:line="276" w:lineRule="auto"/>
              <w:ind w:right="104"/>
              <w:rPr>
                <w:b/>
              </w:rPr>
            </w:pPr>
            <w:r w:rsidRPr="003F4A27">
              <w:rPr>
                <w:bCs/>
              </w:rPr>
              <w:t>Z treści wadium wnoszonego w formie</w:t>
            </w:r>
            <w:r w:rsidRPr="003F4A27">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bookmarkStart w:id="11" w:name="_Hlk62949521"/>
          </w:p>
          <w:p w14:paraId="10F6A8DA" w14:textId="2281A5EC" w:rsidR="00AE6AB8" w:rsidRPr="003F4A27" w:rsidRDefault="00AE6AB8" w:rsidP="003316CC">
            <w:pPr>
              <w:pStyle w:val="Akapitzlist"/>
              <w:numPr>
                <w:ilvl w:val="1"/>
                <w:numId w:val="48"/>
              </w:numPr>
              <w:tabs>
                <w:tab w:val="left" w:pos="935"/>
              </w:tabs>
              <w:spacing w:before="10" w:line="276" w:lineRule="auto"/>
              <w:ind w:right="104"/>
              <w:rPr>
                <w:b/>
              </w:rPr>
            </w:pPr>
            <w:r w:rsidRPr="003F4A27">
              <w:rPr>
                <w:bCs/>
              </w:rPr>
              <w:t>Wadium wnoszone w formie gwarancji lub poręczenia, o których mowa w pkt 1</w:t>
            </w:r>
            <w:r>
              <w:rPr>
                <w:bCs/>
              </w:rPr>
              <w:t>2</w:t>
            </w:r>
            <w:r w:rsidRPr="003F4A27">
              <w:rPr>
                <w:bCs/>
              </w:rPr>
              <w:t>.</w:t>
            </w:r>
            <w:r>
              <w:rPr>
                <w:bCs/>
              </w:rPr>
              <w:t>2</w:t>
            </w:r>
            <w:r w:rsidRPr="003F4A27">
              <w:rPr>
                <w:bCs/>
              </w:rPr>
              <w:t xml:space="preserve">. </w:t>
            </w:r>
            <w:proofErr w:type="spellStart"/>
            <w:r w:rsidRPr="003F4A27">
              <w:rPr>
                <w:bCs/>
              </w:rPr>
              <w:t>ppkt</w:t>
            </w:r>
            <w:proofErr w:type="spellEnd"/>
            <w:r w:rsidRPr="003F4A27">
              <w:rPr>
                <w:bCs/>
              </w:rPr>
              <w:t xml:space="preserve"> 2)-4) należy przekazać Zamawiającemu wraz z Ofertą w oryginale </w:t>
            </w:r>
            <w:bookmarkStart w:id="12" w:name="_Hlk15926476"/>
            <w:r w:rsidRPr="003F4A27">
              <w:rPr>
                <w:bCs/>
              </w:rPr>
              <w:t>w postaci elektronicznej tj. opatrzonej kwalifikowanym podpisem elektronicznymi osób upoważnionych do jego wystawienia</w:t>
            </w:r>
            <w:bookmarkEnd w:id="12"/>
            <w:r w:rsidRPr="003F4A27">
              <w:rPr>
                <w:bCs/>
              </w:rPr>
              <w:t>.</w:t>
            </w:r>
            <w:bookmarkEnd w:id="11"/>
            <w:r w:rsidRPr="003F4A27">
              <w:rPr>
                <w:bCs/>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63F2DA96" w14:textId="77777777" w:rsidR="00AE6AB8" w:rsidRPr="003F4A27" w:rsidRDefault="00AE6AB8" w:rsidP="003316CC">
            <w:pPr>
              <w:pStyle w:val="Akapitzlist"/>
              <w:numPr>
                <w:ilvl w:val="1"/>
                <w:numId w:val="48"/>
              </w:numPr>
              <w:tabs>
                <w:tab w:val="left" w:pos="935"/>
              </w:tabs>
              <w:spacing w:before="10" w:line="276" w:lineRule="auto"/>
              <w:ind w:right="104"/>
              <w:rPr>
                <w:b/>
              </w:rPr>
            </w:pPr>
            <w:r w:rsidRPr="003F4A27">
              <w:rPr>
                <w:bCs/>
              </w:rPr>
              <w:t>Treść gwarancji wadialnej musi zawierać następujące elementy:</w:t>
            </w:r>
          </w:p>
          <w:p w14:paraId="4A8B73AB" w14:textId="77777777" w:rsidR="00AE6AB8" w:rsidRPr="003F4A27" w:rsidRDefault="00AE6AB8" w:rsidP="007662EF">
            <w:pPr>
              <w:pStyle w:val="Akapitzlist"/>
              <w:numPr>
                <w:ilvl w:val="0"/>
                <w:numId w:val="20"/>
              </w:numPr>
              <w:tabs>
                <w:tab w:val="left" w:pos="935"/>
              </w:tabs>
              <w:spacing w:before="10" w:line="276" w:lineRule="auto"/>
              <w:ind w:right="104"/>
              <w:rPr>
                <w:b/>
              </w:rPr>
            </w:pPr>
            <w:r w:rsidRPr="003F4A27">
              <w:t>nazwę dającego zlecenie (Wykonawcy), beneficjenta gwarancji/poręczenia (Zamawiającego), gwaranta (banku lub instytucji ubezpieczeniowej udzielających gwarancji/poręczenia) oraz wskazanie ich siedzib,</w:t>
            </w:r>
          </w:p>
          <w:p w14:paraId="3EC74D20" w14:textId="77777777" w:rsidR="00AE6AB8" w:rsidRPr="003F4A27" w:rsidRDefault="00AE6AB8" w:rsidP="007662EF">
            <w:pPr>
              <w:pStyle w:val="Akapitzlist"/>
              <w:numPr>
                <w:ilvl w:val="0"/>
                <w:numId w:val="20"/>
              </w:numPr>
              <w:tabs>
                <w:tab w:val="left" w:pos="935"/>
              </w:tabs>
              <w:spacing w:before="10" w:line="276" w:lineRule="auto"/>
              <w:ind w:right="104"/>
              <w:rPr>
                <w:b/>
              </w:rPr>
            </w:pPr>
            <w:r w:rsidRPr="003F4A27">
              <w:t xml:space="preserve">określenie wierzytelności, która ma być zabezpieczona gwarancją/poręczeniem – </w:t>
            </w:r>
            <w:r w:rsidRPr="003F4A27">
              <w:lastRenderedPageBreak/>
              <w:t>określenie przedmiotu zamówienia</w:t>
            </w:r>
          </w:p>
          <w:p w14:paraId="0AEC3551" w14:textId="77777777" w:rsidR="00AE6AB8" w:rsidRPr="003F4A27" w:rsidRDefault="00AE6AB8" w:rsidP="007662EF">
            <w:pPr>
              <w:pStyle w:val="Akapitzlist"/>
              <w:numPr>
                <w:ilvl w:val="0"/>
                <w:numId w:val="20"/>
              </w:numPr>
              <w:tabs>
                <w:tab w:val="left" w:pos="935"/>
              </w:tabs>
              <w:spacing w:before="10" w:line="276" w:lineRule="auto"/>
              <w:ind w:right="104"/>
              <w:rPr>
                <w:b/>
              </w:rPr>
            </w:pPr>
            <w:r w:rsidRPr="003F4A27">
              <w:t>kwotę gwarancji/poręczenia,</w:t>
            </w:r>
          </w:p>
          <w:p w14:paraId="791B0C2A" w14:textId="359AB3B0" w:rsidR="00AE6AB8" w:rsidRPr="003F4A27" w:rsidRDefault="00AE6AB8" w:rsidP="007662EF">
            <w:pPr>
              <w:pStyle w:val="Akapitzlist"/>
              <w:numPr>
                <w:ilvl w:val="0"/>
                <w:numId w:val="20"/>
              </w:numPr>
              <w:tabs>
                <w:tab w:val="left" w:pos="935"/>
              </w:tabs>
              <w:spacing w:before="10" w:line="276" w:lineRule="auto"/>
              <w:ind w:right="104"/>
              <w:rPr>
                <w:b/>
              </w:rPr>
            </w:pPr>
            <w:r w:rsidRPr="003F4A27">
              <w:t>zobowiązanie gwaranta/poręczyciela do zapłacenia bezwarunkowo i nieodwołalnie kwoty gwarancji/poręczenia na pierwsze pisemne żądanie Zamawiającego w okolicznościach określonych w art. 98 ust. 6 PZP.</w:t>
            </w:r>
          </w:p>
          <w:p w14:paraId="4498D8A1" w14:textId="0A98D8EE" w:rsidR="00AE6AB8" w:rsidRPr="003F4A27" w:rsidRDefault="00AE6AB8" w:rsidP="003316CC">
            <w:pPr>
              <w:pStyle w:val="Akapitzlist"/>
              <w:numPr>
                <w:ilvl w:val="1"/>
                <w:numId w:val="48"/>
              </w:numPr>
              <w:spacing w:before="120" w:line="276" w:lineRule="auto"/>
              <w:rPr>
                <w:b/>
                <w:bCs/>
              </w:rPr>
            </w:pPr>
            <w:r w:rsidRPr="003F4A27">
              <w:t>Zamawiający zwraca wadium na zasadach uregulowanych w art. 98 ust. 1 - 5 PZP</w:t>
            </w:r>
          </w:p>
        </w:tc>
      </w:tr>
      <w:tr w:rsidR="00AE6AB8" w:rsidRPr="003F4A27" w14:paraId="5372FBDE" w14:textId="77777777" w:rsidTr="00187104">
        <w:tc>
          <w:tcPr>
            <w:tcW w:w="9056" w:type="dxa"/>
            <w:tcBorders>
              <w:top w:val="nil"/>
              <w:left w:val="nil"/>
              <w:bottom w:val="nil"/>
              <w:right w:val="nil"/>
            </w:tcBorders>
            <w:shd w:val="clear" w:color="auto" w:fill="95B3D7" w:themeFill="accent1" w:themeFillTint="99"/>
          </w:tcPr>
          <w:p w14:paraId="58DDE3A4" w14:textId="2EF16EC5" w:rsidR="00AE6AB8" w:rsidRPr="003F4A27" w:rsidRDefault="00AE6AB8" w:rsidP="003316CC">
            <w:pPr>
              <w:pStyle w:val="Akapitzlist"/>
              <w:numPr>
                <w:ilvl w:val="0"/>
                <w:numId w:val="48"/>
              </w:numPr>
              <w:spacing w:before="120" w:line="276" w:lineRule="auto"/>
              <w:rPr>
                <w:b/>
              </w:rPr>
            </w:pPr>
            <w:r w:rsidRPr="003F4A27">
              <w:rPr>
                <w:b/>
                <w:bCs/>
              </w:rPr>
              <w:lastRenderedPageBreak/>
              <w:t>TERMIN ZWIĄZANIA OFERTĄ</w:t>
            </w:r>
          </w:p>
        </w:tc>
      </w:tr>
      <w:tr w:rsidR="00AE6AB8" w:rsidRPr="00C533D9" w14:paraId="0A5E594F" w14:textId="77777777" w:rsidTr="00187104">
        <w:tc>
          <w:tcPr>
            <w:tcW w:w="9056" w:type="dxa"/>
            <w:tcBorders>
              <w:top w:val="nil"/>
              <w:left w:val="nil"/>
              <w:bottom w:val="nil"/>
              <w:right w:val="nil"/>
            </w:tcBorders>
          </w:tcPr>
          <w:p w14:paraId="7105C855" w14:textId="6EA09AA9" w:rsidR="00AE6AB8" w:rsidRPr="003F4A27" w:rsidRDefault="00AE6AB8" w:rsidP="00963D6F">
            <w:pPr>
              <w:pStyle w:val="Akapitzlist"/>
              <w:numPr>
                <w:ilvl w:val="1"/>
                <w:numId w:val="50"/>
              </w:numPr>
              <w:spacing w:before="120" w:line="276" w:lineRule="auto"/>
              <w:ind w:left="426"/>
            </w:pPr>
            <w:r w:rsidRPr="003F4A27">
              <w:rPr>
                <w:bCs/>
              </w:rPr>
              <w:t>W</w:t>
            </w:r>
            <w:r w:rsidRPr="003F4A27">
              <w:t>ykona</w:t>
            </w:r>
            <w:r w:rsidR="009040E0">
              <w:t xml:space="preserve">wca związany jest ofertą przez </w:t>
            </w:r>
            <w:r w:rsidRPr="003F4A27">
              <w:t xml:space="preserve">30 dni od dnia upływu terminu składania ofert tj. </w:t>
            </w:r>
            <w:r w:rsidRPr="009040E0">
              <w:rPr>
                <w:b/>
                <w:bCs/>
              </w:rPr>
              <w:t xml:space="preserve">do dnia </w:t>
            </w:r>
            <w:r w:rsidR="009040E0" w:rsidRPr="009040E0">
              <w:rPr>
                <w:b/>
                <w:bCs/>
              </w:rPr>
              <w:t>25</w:t>
            </w:r>
            <w:r w:rsidRPr="009040E0">
              <w:rPr>
                <w:b/>
                <w:bCs/>
              </w:rPr>
              <w:t xml:space="preserve"> maja 2021 r. </w:t>
            </w:r>
            <w:r w:rsidRPr="007662EF">
              <w:t xml:space="preserve">Pierwszym </w:t>
            </w:r>
            <w:r w:rsidRPr="003F4A27">
              <w:t>dniem terminu związania ofertą jest dzień, w którym upływa termin składania ofert.</w:t>
            </w:r>
          </w:p>
          <w:p w14:paraId="08298C5D" w14:textId="09FFA886" w:rsidR="00AE6AB8" w:rsidRPr="003F4A27" w:rsidRDefault="00AE6AB8" w:rsidP="00963D6F">
            <w:pPr>
              <w:pStyle w:val="Akapitzlist"/>
              <w:numPr>
                <w:ilvl w:val="1"/>
                <w:numId w:val="50"/>
              </w:numPr>
              <w:spacing w:before="120" w:line="276" w:lineRule="auto"/>
              <w:ind w:left="426"/>
            </w:pPr>
            <w:r w:rsidRPr="003F4A27">
              <w:rPr>
                <w:rFonts w:eastAsia="A"/>
              </w:rPr>
              <w:t>W przypadku gdy wybór najkorzystniejszej oferty nie nastąpi przed upływem terminu związania ofertą, o którym mowa w pkt 1</w:t>
            </w:r>
            <w:r>
              <w:rPr>
                <w:rFonts w:eastAsia="A"/>
              </w:rPr>
              <w:t>3</w:t>
            </w:r>
            <w:r w:rsidRPr="003F4A27">
              <w:rPr>
                <w:rFonts w:eastAsia="A"/>
              </w:rPr>
              <w:t>.1. SWZ, Zamawiający przed upływem terminu związania ofertą, zwraca się jednokrotnie do wykonawców o wyrażenie zgody na przedłużenie tego terminu o wskazywany przez niego okres, nie dłuższy niż 30 dni.</w:t>
            </w:r>
          </w:p>
          <w:p w14:paraId="04995BAB" w14:textId="4BE4695E" w:rsidR="00AE6AB8" w:rsidRPr="003F4A27" w:rsidRDefault="00AE6AB8" w:rsidP="00963D6F">
            <w:pPr>
              <w:pStyle w:val="Akapitzlist"/>
              <w:numPr>
                <w:ilvl w:val="1"/>
                <w:numId w:val="50"/>
              </w:numPr>
              <w:spacing w:before="120" w:line="276" w:lineRule="auto"/>
              <w:ind w:left="426"/>
            </w:pPr>
            <w:r w:rsidRPr="003F4A27">
              <w:rPr>
                <w:rFonts w:eastAsia="A"/>
              </w:rPr>
              <w:t>Przedłużenie terminu związania ofertą, o którym mowa w pkt 1</w:t>
            </w:r>
            <w:r>
              <w:rPr>
                <w:rFonts w:eastAsia="A"/>
              </w:rPr>
              <w:t>3</w:t>
            </w:r>
            <w:r w:rsidRPr="003F4A27">
              <w:rPr>
                <w:rFonts w:eastAsia="A"/>
              </w:rPr>
              <w:t>.2. SWZ wymaga złożenia przez wykonawcę pisemnego oświadczenia o wyrażeniu zgody na przedłużenie terminu związania ofertą. Przedłużenie terminu związania ofertą, następuje wraz z przedłużeniem okresu ważności wadium albo, jeżeli nie jest to możliwe, z wniesieniem nowego wadium na przedłużony okres związania ofertą.</w:t>
            </w:r>
          </w:p>
        </w:tc>
      </w:tr>
      <w:tr w:rsidR="00AE6AB8" w:rsidRPr="003F4A27" w14:paraId="1E30D773" w14:textId="77777777" w:rsidTr="00187104">
        <w:tc>
          <w:tcPr>
            <w:tcW w:w="9056" w:type="dxa"/>
            <w:tcBorders>
              <w:top w:val="nil"/>
              <w:left w:val="nil"/>
              <w:bottom w:val="nil"/>
              <w:right w:val="nil"/>
            </w:tcBorders>
            <w:shd w:val="clear" w:color="auto" w:fill="95B3D7" w:themeFill="accent1" w:themeFillTint="99"/>
          </w:tcPr>
          <w:p w14:paraId="4BC6A18F" w14:textId="431CA744" w:rsidR="00AE6AB8" w:rsidRPr="003F4A27" w:rsidRDefault="00AE6AB8" w:rsidP="00963D6F">
            <w:pPr>
              <w:pStyle w:val="Akapitzlist"/>
              <w:numPr>
                <w:ilvl w:val="0"/>
                <w:numId w:val="50"/>
              </w:numPr>
              <w:spacing w:before="120" w:line="276" w:lineRule="auto"/>
              <w:rPr>
                <w:b/>
              </w:rPr>
            </w:pPr>
            <w:r w:rsidRPr="003F4A27">
              <w:rPr>
                <w:b/>
                <w:bCs/>
              </w:rPr>
              <w:t>OPIS SPOSOBU PRZYGOTOWANIA OFERT</w:t>
            </w:r>
          </w:p>
        </w:tc>
      </w:tr>
      <w:tr w:rsidR="00AE6AB8" w:rsidRPr="003F4A27" w14:paraId="2C068D5D" w14:textId="77777777" w:rsidTr="00187104">
        <w:tc>
          <w:tcPr>
            <w:tcW w:w="9056" w:type="dxa"/>
            <w:tcBorders>
              <w:top w:val="nil"/>
              <w:left w:val="nil"/>
              <w:bottom w:val="nil"/>
              <w:right w:val="nil"/>
            </w:tcBorders>
          </w:tcPr>
          <w:p w14:paraId="7220065C" w14:textId="77777777" w:rsidR="00AE6AB8" w:rsidRPr="003F4A27" w:rsidRDefault="00AE6AB8" w:rsidP="00963D6F">
            <w:pPr>
              <w:pStyle w:val="Akapitzlist"/>
              <w:numPr>
                <w:ilvl w:val="1"/>
                <w:numId w:val="50"/>
              </w:numPr>
              <w:spacing w:before="120" w:line="276" w:lineRule="auto"/>
              <w:ind w:left="426"/>
            </w:pPr>
            <w:r w:rsidRPr="003F4A27">
              <w:t xml:space="preserve">Oferta musi być sporządzona pod rygorem nieważności, </w:t>
            </w:r>
            <w:bookmarkStart w:id="13" w:name="_Hlk63017319"/>
            <w:bookmarkStart w:id="14" w:name="_Hlk63002671"/>
            <w:r w:rsidRPr="003F4A27">
              <w:t xml:space="preserve">w formie elektronicznej lub w postaci elektronicznej opatrzonej podpisem zaufanym lub podpisem osobistym.  </w:t>
            </w:r>
            <w:bookmarkEnd w:id="13"/>
            <w:r w:rsidRPr="003F4A27">
              <w:t>Oferta musi być sporządzona w języku polskim, podpisana przez osobę upoważnioną</w:t>
            </w:r>
            <w:bookmarkEnd w:id="14"/>
            <w:r w:rsidRPr="003F4A27">
              <w:t>.</w:t>
            </w:r>
          </w:p>
          <w:p w14:paraId="0EE52A80" w14:textId="77777777" w:rsidR="00AE6AB8" w:rsidRPr="003F4A27" w:rsidRDefault="00AE6AB8" w:rsidP="00963D6F">
            <w:pPr>
              <w:pStyle w:val="Akapitzlist"/>
              <w:numPr>
                <w:ilvl w:val="1"/>
                <w:numId w:val="50"/>
              </w:numPr>
              <w:spacing w:before="120" w:line="276" w:lineRule="auto"/>
              <w:ind w:left="426"/>
            </w:pPr>
            <w:r w:rsidRPr="003F4A27">
              <w:t>Wykonawcy ponoszą wszelkie koszty związane z przygotowaniem i złożeniem oferty.</w:t>
            </w:r>
          </w:p>
          <w:p w14:paraId="0154B34E" w14:textId="77777777" w:rsidR="00AE6AB8" w:rsidRPr="003F4A27" w:rsidRDefault="00AE6AB8" w:rsidP="00963D6F">
            <w:pPr>
              <w:pStyle w:val="Akapitzlist"/>
              <w:numPr>
                <w:ilvl w:val="1"/>
                <w:numId w:val="50"/>
              </w:numPr>
              <w:tabs>
                <w:tab w:val="left" w:pos="709"/>
              </w:tabs>
              <w:spacing w:before="120" w:line="276" w:lineRule="auto"/>
              <w:ind w:left="426"/>
            </w:pPr>
            <w:r w:rsidRPr="003F4A27">
              <w:t>Wykonawcy przedstawiają ofertę zgodnie ze wszystkimi wymaganiami określonymi w SWZ.</w:t>
            </w:r>
          </w:p>
          <w:p w14:paraId="30BD6AB1" w14:textId="369CC2A2" w:rsidR="00AE6AB8" w:rsidRPr="003F4A27" w:rsidRDefault="00AE6AB8" w:rsidP="00963D6F">
            <w:pPr>
              <w:pStyle w:val="Akapitzlist"/>
              <w:numPr>
                <w:ilvl w:val="1"/>
                <w:numId w:val="50"/>
              </w:numPr>
              <w:spacing w:before="120" w:line="276" w:lineRule="auto"/>
              <w:ind w:left="426"/>
            </w:pPr>
            <w:r w:rsidRPr="003F4A27">
              <w:rPr>
                <w:bCs/>
              </w:rPr>
              <w:t>W terminie składania ofert określonym w pkt 1</w:t>
            </w:r>
            <w:r>
              <w:rPr>
                <w:bCs/>
              </w:rPr>
              <w:t>5</w:t>
            </w:r>
            <w:r w:rsidRPr="003F4A27">
              <w:rPr>
                <w:bCs/>
              </w:rPr>
              <w:t xml:space="preserve">.1. SWZ wykonawca zobowiązany jest złożyć Zamawiającemu Ofertę zawierającą: </w:t>
            </w:r>
          </w:p>
          <w:p w14:paraId="03CC59ED" w14:textId="509ED8EB" w:rsidR="00AE6AB8" w:rsidRPr="003F4A27" w:rsidRDefault="00AE6AB8" w:rsidP="007662EF">
            <w:pPr>
              <w:pStyle w:val="Akapitzlist"/>
              <w:numPr>
                <w:ilvl w:val="0"/>
                <w:numId w:val="21"/>
              </w:numPr>
              <w:tabs>
                <w:tab w:val="left" w:pos="709"/>
              </w:tabs>
              <w:spacing w:before="120" w:line="276" w:lineRule="auto"/>
            </w:pPr>
            <w:r w:rsidRPr="003F4A27">
              <w:t xml:space="preserve">formularz Oferty (sporządzony wg wzoru stanowiącego </w:t>
            </w:r>
            <w:r w:rsidRPr="0062544A">
              <w:rPr>
                <w:b/>
                <w:bCs/>
              </w:rPr>
              <w:t>załącznik nr 1 do SWZ</w:t>
            </w:r>
            <w:r w:rsidRPr="003F4A27">
              <w:t xml:space="preserve">) </w:t>
            </w:r>
            <w:bookmarkStart w:id="15" w:name="_Hlk63017416"/>
            <w:r w:rsidRPr="003F4A27">
              <w:rPr>
                <w:bCs/>
              </w:rPr>
              <w:t>sporządzony pod rygorem nieważności, w formie elektronicznej lub w postaci elektronicznej opatrzonej podpisem zaufanym lub podpisem osobistym</w:t>
            </w:r>
            <w:bookmarkEnd w:id="15"/>
          </w:p>
          <w:p w14:paraId="1A4EE7E3" w14:textId="6B49C972" w:rsidR="00AE6AB8" w:rsidRPr="003F4A27" w:rsidRDefault="00AE6AB8" w:rsidP="007662EF">
            <w:pPr>
              <w:pStyle w:val="Akapitzlist"/>
              <w:numPr>
                <w:ilvl w:val="0"/>
                <w:numId w:val="21"/>
              </w:numPr>
              <w:tabs>
                <w:tab w:val="left" w:pos="709"/>
              </w:tabs>
              <w:spacing w:before="120" w:line="276" w:lineRule="auto"/>
            </w:pPr>
            <w:r w:rsidRPr="003F4A27">
              <w:t>oświadczenia, sporządzone zgodnie ze wzor</w:t>
            </w:r>
            <w:r>
              <w:t>em</w:t>
            </w:r>
            <w:r w:rsidRPr="003F4A27">
              <w:t xml:space="preserve"> stanowiącym </w:t>
            </w:r>
            <w:r w:rsidRPr="00527B42">
              <w:rPr>
                <w:b/>
                <w:bCs/>
              </w:rPr>
              <w:t xml:space="preserve">załącznik nr </w:t>
            </w:r>
            <w:r>
              <w:rPr>
                <w:b/>
                <w:bCs/>
              </w:rPr>
              <w:t>2</w:t>
            </w:r>
            <w:r w:rsidRPr="00527B42">
              <w:rPr>
                <w:b/>
                <w:bCs/>
              </w:rPr>
              <w:t xml:space="preserve"> do SWZ</w:t>
            </w:r>
            <w:r w:rsidRPr="003F4A27">
              <w:t>, p</w:t>
            </w:r>
            <w:r w:rsidRPr="003F4A27">
              <w:rPr>
                <w:bCs/>
              </w:rPr>
              <w:t>od rygorem nieważności, w formie elektronicznej lub w postaci elektronicznej opatrzonej podpisem zaufanym lub podpisem osobistym osoby/osób upoważnionych do reprezentacji podmiotu składającego oświadczenie, złożone przez</w:t>
            </w:r>
            <w:r>
              <w:rPr>
                <w:bCs/>
              </w:rPr>
              <w:t>:</w:t>
            </w:r>
          </w:p>
          <w:p w14:paraId="274BFF99" w14:textId="77777777" w:rsidR="00AE6AB8" w:rsidRPr="003F4A27" w:rsidRDefault="00AE6AB8" w:rsidP="007662EF">
            <w:pPr>
              <w:pStyle w:val="Akapitzlist"/>
              <w:numPr>
                <w:ilvl w:val="0"/>
                <w:numId w:val="22"/>
              </w:numPr>
              <w:tabs>
                <w:tab w:val="left" w:pos="709"/>
              </w:tabs>
              <w:spacing w:before="120" w:line="276" w:lineRule="auto"/>
            </w:pPr>
            <w:r w:rsidRPr="003F4A27">
              <w:t>Wykonawcę,</w:t>
            </w:r>
          </w:p>
          <w:p w14:paraId="243F504A" w14:textId="584DA60E" w:rsidR="00AE6AB8" w:rsidRPr="003F4A27" w:rsidRDefault="00AE6AB8" w:rsidP="007662EF">
            <w:pPr>
              <w:pStyle w:val="Akapitzlist"/>
              <w:numPr>
                <w:ilvl w:val="0"/>
                <w:numId w:val="22"/>
              </w:numPr>
              <w:tabs>
                <w:tab w:val="left" w:pos="709"/>
              </w:tabs>
              <w:spacing w:before="120" w:line="276" w:lineRule="auto"/>
            </w:pPr>
            <w:r w:rsidRPr="003F4A27">
              <w:t>Wykonawców wspólnie ubiegających się o udzielenie zamówienia</w:t>
            </w:r>
            <w:r>
              <w:t xml:space="preserve"> (konsorcjum)</w:t>
            </w:r>
            <w:r w:rsidRPr="003F4A27">
              <w:t xml:space="preserve">, </w:t>
            </w:r>
          </w:p>
          <w:p w14:paraId="216E1F7B" w14:textId="434B5A6E" w:rsidR="00AE6AB8" w:rsidRPr="003F4A27" w:rsidRDefault="00AE6AB8" w:rsidP="007662EF">
            <w:pPr>
              <w:pStyle w:val="Akapitzlist"/>
              <w:numPr>
                <w:ilvl w:val="0"/>
                <w:numId w:val="21"/>
              </w:numPr>
              <w:tabs>
                <w:tab w:val="left" w:pos="709"/>
              </w:tabs>
              <w:spacing w:before="120" w:line="276" w:lineRule="auto"/>
            </w:pPr>
            <w:r w:rsidRPr="003F4A27">
              <w:lastRenderedPageBreak/>
              <w:t>oświadczenia, sporządzone zgodnie ze wzor</w:t>
            </w:r>
            <w:r>
              <w:t>em</w:t>
            </w:r>
            <w:r w:rsidRPr="003F4A27">
              <w:t xml:space="preserve"> stanowiącym </w:t>
            </w:r>
            <w:r w:rsidRPr="00527B42">
              <w:rPr>
                <w:b/>
                <w:bCs/>
              </w:rPr>
              <w:t xml:space="preserve">załącznik nr </w:t>
            </w:r>
            <w:r>
              <w:rPr>
                <w:b/>
                <w:bCs/>
              </w:rPr>
              <w:t>3</w:t>
            </w:r>
            <w:r w:rsidRPr="00527B42">
              <w:rPr>
                <w:b/>
                <w:bCs/>
              </w:rPr>
              <w:t xml:space="preserve"> do SWZ</w:t>
            </w:r>
            <w:r w:rsidRPr="003F4A27">
              <w:t>, p</w:t>
            </w:r>
            <w:r w:rsidRPr="003F4A27">
              <w:rPr>
                <w:bCs/>
              </w:rPr>
              <w:t xml:space="preserve">od rygorem nieważności, w formie elektronicznej lub w postaci elektronicznej opatrzonej podpisem zaufanym lub podpisem osobistym osoby/osób upoważnionych do reprezentacji podmiotu </w:t>
            </w:r>
            <w:r w:rsidRPr="003F4A27">
              <w:t>udostępniającego Wykonawcy zasoby na zasadzie określonej w art. 118 w zw. z art. 266 PZP, o ile dotyczy,</w:t>
            </w:r>
          </w:p>
          <w:p w14:paraId="5AADA5FA" w14:textId="18AC5AC6" w:rsidR="00AE6AB8" w:rsidRPr="003F4A27" w:rsidRDefault="00AE6AB8" w:rsidP="007662EF">
            <w:pPr>
              <w:pStyle w:val="Akapitzlist"/>
              <w:numPr>
                <w:ilvl w:val="0"/>
                <w:numId w:val="21"/>
              </w:numPr>
              <w:tabs>
                <w:tab w:val="left" w:pos="709"/>
              </w:tabs>
              <w:spacing w:before="120" w:line="276" w:lineRule="auto"/>
            </w:pPr>
            <w:r w:rsidRPr="003F4A27">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t>10</w:t>
            </w:r>
            <w:r w:rsidRPr="003F4A27">
              <w:t>.4. SWZ, jeżeli Wykonawca wykazując spełnienie warunków udziału w postępowaniu polega na zdolnościach lub sytuacji innych podmiotów; (N</w:t>
            </w:r>
            <w:r w:rsidRPr="003F4A27">
              <w:rPr>
                <w:bCs/>
              </w:rPr>
              <w:t xml:space="preserve">iewiążący wzór zobowiązania do oddania wykonawcy do dyspozycji niezbędnych zasobów na potrzeby wykonania zamówienia stanowi </w:t>
            </w:r>
            <w:r w:rsidRPr="0062544A">
              <w:rPr>
                <w:b/>
              </w:rPr>
              <w:t>załącznik nr 4 do SWZ</w:t>
            </w:r>
            <w:r w:rsidRPr="003F4A27">
              <w:rPr>
                <w:bCs/>
              </w:rPr>
              <w:t>),</w:t>
            </w:r>
          </w:p>
          <w:p w14:paraId="3054AB27" w14:textId="77777777" w:rsidR="00AE6AB8" w:rsidRPr="003F4A27" w:rsidRDefault="00AE6AB8" w:rsidP="007662EF">
            <w:pPr>
              <w:pStyle w:val="Akapitzlist"/>
              <w:numPr>
                <w:ilvl w:val="0"/>
                <w:numId w:val="21"/>
              </w:numPr>
              <w:tabs>
                <w:tab w:val="left" w:pos="709"/>
              </w:tabs>
              <w:spacing w:before="120" w:line="276" w:lineRule="auto"/>
            </w:pPr>
            <w:r w:rsidRPr="003F4A27">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0B17C37C" w14:textId="06D14D72" w:rsidR="00AE6AB8" w:rsidRPr="003F4A27" w:rsidRDefault="00AE6AB8" w:rsidP="007662EF">
            <w:pPr>
              <w:pStyle w:val="Akapitzlist"/>
              <w:numPr>
                <w:ilvl w:val="0"/>
                <w:numId w:val="21"/>
              </w:numPr>
              <w:tabs>
                <w:tab w:val="left" w:pos="709"/>
              </w:tabs>
              <w:spacing w:before="120" w:line="276" w:lineRule="auto"/>
            </w:pPr>
            <w:r w:rsidRPr="003F4A27">
              <w:t>pełnomocnictwo lub inny dokument potwierdzający umocowanie do reprezentowania Wykonawcy, osoby działającej w imieniu wykonawców wspólnie ubiegających się o udzielenie zamówienia</w:t>
            </w:r>
            <w:r>
              <w:t xml:space="preserve"> (konsorcjum)</w:t>
            </w:r>
            <w:r w:rsidRPr="003F4A27">
              <w:t xml:space="preserve">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w:t>
            </w:r>
            <w:r>
              <w:t>4</w:t>
            </w:r>
            <w:r w:rsidRPr="003F4A27">
              <w:t xml:space="preserve">.4. lit </w:t>
            </w:r>
            <w:r>
              <w:t>e</w:t>
            </w:r>
            <w:r w:rsidRPr="003F4A27">
              <w:t xml:space="preserve">) SWZ, sporządzone w sposób określony w pkt </w:t>
            </w:r>
            <w:r>
              <w:t>10</w:t>
            </w:r>
            <w:r w:rsidRPr="003F4A27">
              <w:t>.13.-</w:t>
            </w:r>
            <w:r>
              <w:t>10</w:t>
            </w:r>
            <w:r w:rsidRPr="003F4A27">
              <w:t xml:space="preserve">.22 SWZ, </w:t>
            </w:r>
          </w:p>
          <w:p w14:paraId="1C427682" w14:textId="45A0406A" w:rsidR="00AE6AB8" w:rsidRPr="003F4A27" w:rsidRDefault="00AE6AB8" w:rsidP="007662EF">
            <w:pPr>
              <w:pStyle w:val="Akapitzlist"/>
              <w:numPr>
                <w:ilvl w:val="0"/>
                <w:numId w:val="21"/>
              </w:numPr>
              <w:tabs>
                <w:tab w:val="left" w:pos="709"/>
              </w:tabs>
              <w:spacing w:before="120" w:line="276" w:lineRule="auto"/>
            </w:pPr>
            <w:r w:rsidRPr="003F4A27">
              <w:rPr>
                <w:bCs/>
              </w:rPr>
              <w:t xml:space="preserve">oświadczenie, o którym mowa w art. 117 ust. 4 PZP – z którego wynika, które roboty budowlane wykonają poszczególni Wykonawcy, w przypadku wykonawców wspólnie ubiegających się o udzielenie zamówienia </w:t>
            </w:r>
            <w:r>
              <w:rPr>
                <w:bCs/>
              </w:rPr>
              <w:t>(konsorcjum)</w:t>
            </w:r>
          </w:p>
          <w:p w14:paraId="1942B0AB" w14:textId="64974668" w:rsidR="00AE6AB8" w:rsidRPr="003F4A27" w:rsidRDefault="00AE6AB8" w:rsidP="003316CC">
            <w:pPr>
              <w:pStyle w:val="Akapitzlist"/>
              <w:numPr>
                <w:ilvl w:val="0"/>
                <w:numId w:val="21"/>
              </w:numPr>
              <w:tabs>
                <w:tab w:val="left" w:pos="709"/>
              </w:tabs>
              <w:spacing w:before="120" w:line="276" w:lineRule="auto"/>
            </w:pPr>
            <w:r w:rsidRPr="003F4A27">
              <w:t xml:space="preserve">wadium w oryginale w postaci elektronicznej, opatrzonej kwalifikowanym podpisem elektronicznym </w:t>
            </w:r>
            <w:r w:rsidRPr="003F4A27">
              <w:rPr>
                <w:bCs/>
              </w:rPr>
              <w:t>osób upoważnionych do jego wystawienia</w:t>
            </w:r>
            <w:r w:rsidRPr="003F4A27">
              <w:t xml:space="preserve"> (tylko, gdy Wykonawca wnosi wadium w formie niepieniężnej).</w:t>
            </w:r>
          </w:p>
          <w:p w14:paraId="5C321AB9" w14:textId="77777777" w:rsidR="00AE6AB8" w:rsidRPr="003F4A27" w:rsidRDefault="00AE6AB8" w:rsidP="00963D6F">
            <w:pPr>
              <w:pStyle w:val="Akapitzlist"/>
              <w:numPr>
                <w:ilvl w:val="1"/>
                <w:numId w:val="50"/>
              </w:numPr>
              <w:spacing w:before="120" w:line="276" w:lineRule="auto"/>
              <w:ind w:left="426"/>
            </w:pPr>
            <w:r w:rsidRPr="003F4A27">
              <w:t xml:space="preserve">Dokumenty składane wraz z ofertą, w tym pełnomocnictwa powinny zostać sporządzone w sposób określony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bookmarkStart w:id="16" w:name="_Hlk63017612"/>
            <w:r w:rsidRPr="003F4A27">
              <w:t>(Dz. U. z 2020 r. poz. 2415).</w:t>
            </w:r>
            <w:bookmarkEnd w:id="16"/>
          </w:p>
          <w:p w14:paraId="15FDD61F" w14:textId="77777777" w:rsidR="00AE6AB8" w:rsidRPr="003F4A27" w:rsidRDefault="00AE6AB8" w:rsidP="00963D6F">
            <w:pPr>
              <w:pStyle w:val="Akapitzlist"/>
              <w:numPr>
                <w:ilvl w:val="1"/>
                <w:numId w:val="50"/>
              </w:numPr>
              <w:spacing w:before="120" w:line="276" w:lineRule="auto"/>
              <w:ind w:left="426" w:hanging="426"/>
            </w:pPr>
            <w:r w:rsidRPr="003F4A27">
              <w:t xml:space="preserve">Zamawiający nie ujawnia informacji stanowiących tajemnicę przedsiębiorstwa w rozumieniu przepisów, art. 11 ust. 2 ustawy z dnia 16 kwietnia 1993 r. o zwalczaniu nieuczciwej konkurencji </w:t>
            </w:r>
            <w:bookmarkStart w:id="17" w:name="_Hlk63017588"/>
            <w:r w:rsidRPr="003F4A27">
              <w:t xml:space="preserve">(tekst jedn.: Dz. U. z 2020 r., poz. 1913) </w:t>
            </w:r>
            <w:bookmarkEnd w:id="17"/>
            <w:r w:rsidRPr="003F4A27">
              <w:t xml:space="preserve">jeżeli Wykonawca, </w:t>
            </w:r>
            <w:r w:rsidRPr="003F4A27">
              <w:lastRenderedPageBreak/>
              <w:t xml:space="preserve">wraz z przekazaniem takich informacji, zastrzegł, że nie mogą być one udostępnione oraz wykazał, że zastrzeżone informacje stanowią tajemnicę przedsiębiorstwa. Wykonawca nie może zastrzec informacji, o których mowa w art. 222 ust. 5 PZP . </w:t>
            </w:r>
          </w:p>
          <w:p w14:paraId="67412C1B" w14:textId="3D503389" w:rsidR="00AE6AB8" w:rsidRPr="003F4A27" w:rsidRDefault="00AE6AB8" w:rsidP="007662EF">
            <w:pPr>
              <w:pStyle w:val="Akapitzlist"/>
              <w:spacing w:before="120" w:line="276" w:lineRule="auto"/>
              <w:ind w:left="360" w:firstLine="0"/>
            </w:pPr>
            <w:r w:rsidRPr="003F4A27">
              <w:t>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6EAD2E13" w14:textId="77777777" w:rsidR="00AE6AB8" w:rsidRPr="003F4A27" w:rsidRDefault="00AE6AB8" w:rsidP="00963D6F">
            <w:pPr>
              <w:pStyle w:val="Akapitzlist"/>
              <w:numPr>
                <w:ilvl w:val="1"/>
                <w:numId w:val="50"/>
              </w:numPr>
              <w:spacing w:before="120" w:line="276" w:lineRule="auto"/>
              <w:ind w:left="284" w:hanging="284"/>
            </w:pPr>
            <w:r w:rsidRPr="003F4A27">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6C05806F" w14:textId="059859D3" w:rsidR="00AE6AB8" w:rsidRPr="003F4A27" w:rsidRDefault="00AE6AB8" w:rsidP="00963D6F">
            <w:pPr>
              <w:pStyle w:val="Akapitzlist"/>
              <w:numPr>
                <w:ilvl w:val="1"/>
                <w:numId w:val="50"/>
              </w:numPr>
              <w:spacing w:before="120" w:line="276" w:lineRule="auto"/>
              <w:ind w:left="284" w:hanging="284"/>
            </w:pPr>
            <w:r w:rsidRPr="003F4A27">
              <w:t xml:space="preserve">Wykonawca może wprowadzić zmiany, poprawki, modyfikacje i uzupełnienia do złożonej oferty przed terminem składania ofert. Zmiana oferty musi zostać sporządzona zgodnie z zasadami opisami w </w:t>
            </w:r>
            <w:r w:rsidR="00445DA9">
              <w:t xml:space="preserve">pkt 11 </w:t>
            </w:r>
            <w:r w:rsidRPr="003F4A27">
              <w:t xml:space="preserve"> SWZ. </w:t>
            </w:r>
          </w:p>
          <w:p w14:paraId="304038BE" w14:textId="40BA9898" w:rsidR="00AE6AB8" w:rsidRPr="003F4A27" w:rsidRDefault="00AE6AB8" w:rsidP="00963D6F">
            <w:pPr>
              <w:pStyle w:val="Akapitzlist"/>
              <w:numPr>
                <w:ilvl w:val="1"/>
                <w:numId w:val="50"/>
              </w:numPr>
              <w:spacing w:before="120" w:line="276" w:lineRule="auto"/>
              <w:ind w:left="284" w:hanging="284"/>
            </w:pPr>
            <w:r w:rsidRPr="003F4A27">
              <w:t xml:space="preserve">Wykonawca ma prawo przed upływem terminu składania ofert wycofać ofertę. Wycofanie oferty musi zostać dokonane zgodnie z zasadami opisanymi w </w:t>
            </w:r>
            <w:r w:rsidR="00445DA9">
              <w:t>pkt 11</w:t>
            </w:r>
            <w:r w:rsidRPr="003F4A27">
              <w:t xml:space="preserve"> SWZ.</w:t>
            </w:r>
          </w:p>
          <w:p w14:paraId="12504227" w14:textId="36F4168E" w:rsidR="00AE6AB8" w:rsidRPr="003316CC" w:rsidRDefault="00AE6AB8" w:rsidP="00963D6F">
            <w:pPr>
              <w:pStyle w:val="Akapitzlist"/>
              <w:numPr>
                <w:ilvl w:val="1"/>
                <w:numId w:val="50"/>
              </w:numPr>
              <w:spacing w:before="120" w:after="240" w:line="276" w:lineRule="auto"/>
              <w:ind w:left="284" w:hanging="284"/>
            </w:pPr>
            <w:r w:rsidRPr="003F4A27">
              <w:t>W przypadku nieprawidłowego złożenia oferty, Zamawiający nie bierze odpowiedzialności za złe jej przesłanie lub przedterminowe otwarcie. Oferta taka nie weźmie udziału w postępowaniu.</w:t>
            </w:r>
          </w:p>
        </w:tc>
      </w:tr>
      <w:tr w:rsidR="00AE6AB8" w:rsidRPr="00C533D9" w14:paraId="74B2794D" w14:textId="77777777" w:rsidTr="00187104">
        <w:tc>
          <w:tcPr>
            <w:tcW w:w="9056" w:type="dxa"/>
            <w:tcBorders>
              <w:top w:val="nil"/>
              <w:left w:val="nil"/>
              <w:bottom w:val="nil"/>
              <w:right w:val="nil"/>
            </w:tcBorders>
            <w:shd w:val="clear" w:color="auto" w:fill="95B3D7" w:themeFill="accent1" w:themeFillTint="99"/>
          </w:tcPr>
          <w:p w14:paraId="2FF56863" w14:textId="2BE64162" w:rsidR="00AE6AB8" w:rsidRPr="003F4A27" w:rsidRDefault="00AE6AB8" w:rsidP="00963D6F">
            <w:pPr>
              <w:pStyle w:val="Akapitzlist"/>
              <w:numPr>
                <w:ilvl w:val="0"/>
                <w:numId w:val="50"/>
              </w:numPr>
              <w:tabs>
                <w:tab w:val="left" w:pos="709"/>
              </w:tabs>
              <w:spacing w:before="120" w:line="276" w:lineRule="auto"/>
            </w:pPr>
            <w:r w:rsidRPr="003F4A27">
              <w:rPr>
                <w:b/>
                <w:bCs/>
              </w:rPr>
              <w:lastRenderedPageBreak/>
              <w:t>MIEJSCE ORAZ TERMIN SKŁADANIA I OTWARCIA OFERT.</w:t>
            </w:r>
          </w:p>
        </w:tc>
      </w:tr>
      <w:tr w:rsidR="00AE6AB8" w:rsidRPr="003F4A27" w14:paraId="016A04B6" w14:textId="77777777" w:rsidTr="00187104">
        <w:tc>
          <w:tcPr>
            <w:tcW w:w="9056" w:type="dxa"/>
            <w:tcBorders>
              <w:top w:val="nil"/>
              <w:left w:val="nil"/>
              <w:bottom w:val="nil"/>
              <w:right w:val="nil"/>
            </w:tcBorders>
          </w:tcPr>
          <w:p w14:paraId="14203AC9" w14:textId="7C4C6EFA" w:rsidR="00AE6AB8" w:rsidRPr="00D33DC2" w:rsidRDefault="00AE6AB8" w:rsidP="003316CC">
            <w:pPr>
              <w:pStyle w:val="Akapitzlist"/>
              <w:numPr>
                <w:ilvl w:val="1"/>
                <w:numId w:val="49"/>
              </w:numPr>
              <w:spacing w:before="120" w:line="276" w:lineRule="auto"/>
              <w:rPr>
                <w:color w:val="FF0000"/>
              </w:rPr>
            </w:pPr>
            <w:r w:rsidRPr="003F4A27">
              <w:rPr>
                <w:bCs/>
              </w:rPr>
              <w:t>Ofertę należy złożyć za pośrednictwem Platformy</w:t>
            </w:r>
            <w:r>
              <w:rPr>
                <w:rFonts w:ascii="CIDFont+F1" w:hAnsi="CIDFont+F1"/>
                <w:color w:val="1E11E5"/>
              </w:rPr>
              <w:t xml:space="preserve"> </w:t>
            </w:r>
            <w:r w:rsidRPr="00AE6AB8">
              <w:rPr>
                <w:color w:val="1E11E5"/>
              </w:rPr>
              <w:t>https://platformazakupowa.pl/pn/czempin</w:t>
            </w:r>
            <w:r w:rsidRPr="00AE6AB8">
              <w:t>, do</w:t>
            </w:r>
            <w:r w:rsidRPr="00CD72A6">
              <w:t xml:space="preserve"> dnia </w:t>
            </w:r>
            <w:r w:rsidR="009040E0" w:rsidRPr="009040E0">
              <w:rPr>
                <w:b/>
                <w:bCs/>
              </w:rPr>
              <w:t>26</w:t>
            </w:r>
            <w:r w:rsidRPr="009040E0">
              <w:rPr>
                <w:b/>
                <w:bCs/>
              </w:rPr>
              <w:t xml:space="preserve"> kwietnia 2021 r., godz. 10:00</w:t>
            </w:r>
          </w:p>
          <w:p w14:paraId="27516E44" w14:textId="123F65C1" w:rsidR="00AE6AB8" w:rsidRPr="009040E0" w:rsidRDefault="00AE6AB8" w:rsidP="003316CC">
            <w:pPr>
              <w:pStyle w:val="Akapitzlist"/>
              <w:numPr>
                <w:ilvl w:val="1"/>
                <w:numId w:val="49"/>
              </w:numPr>
              <w:spacing w:before="120" w:line="276" w:lineRule="auto"/>
            </w:pPr>
            <w:r w:rsidRPr="007662EF">
              <w:t xml:space="preserve">Otwarcie ofert nastąpi dnia </w:t>
            </w:r>
            <w:r w:rsidR="009040E0" w:rsidRPr="009040E0">
              <w:rPr>
                <w:b/>
                <w:bCs/>
              </w:rPr>
              <w:t>26</w:t>
            </w:r>
            <w:r w:rsidRPr="009040E0">
              <w:rPr>
                <w:b/>
                <w:bCs/>
              </w:rPr>
              <w:t xml:space="preserve"> kwietnia 2021 r. o godz. 10:30</w:t>
            </w:r>
            <w:r w:rsidRPr="009040E0">
              <w:t>.</w:t>
            </w:r>
            <w:bookmarkStart w:id="18" w:name="_Toc56878493"/>
            <w:bookmarkStart w:id="19" w:name="_Toc136762103"/>
          </w:p>
          <w:p w14:paraId="102644A3" w14:textId="54F68C1A" w:rsidR="00AE6AB8" w:rsidRPr="003F4A27" w:rsidRDefault="00AE6AB8" w:rsidP="003316CC">
            <w:pPr>
              <w:pStyle w:val="Akapitzlist"/>
              <w:numPr>
                <w:ilvl w:val="1"/>
                <w:numId w:val="49"/>
              </w:numPr>
              <w:spacing w:before="120" w:line="276" w:lineRule="auto"/>
            </w:pPr>
            <w:r w:rsidRPr="003F4A27">
              <w:t>Otwarcie ofert następuje poprzez użycie Pl</w:t>
            </w:r>
            <w:r w:rsidR="009040E0">
              <w:t xml:space="preserve">atformy po uruchomieniu opcji i </w:t>
            </w:r>
            <w:r w:rsidRPr="003F4A27">
              <w:t>dokonywane jest poprzez odszyfrowanie i otwarcie ofert.</w:t>
            </w:r>
            <w:bookmarkEnd w:id="18"/>
            <w:bookmarkEnd w:id="19"/>
          </w:p>
          <w:p w14:paraId="0D097E6A" w14:textId="1E557E10" w:rsidR="00AE6AB8" w:rsidRPr="003F4A27" w:rsidRDefault="00AE6AB8" w:rsidP="003316CC">
            <w:pPr>
              <w:pStyle w:val="Akapitzlist"/>
              <w:numPr>
                <w:ilvl w:val="1"/>
                <w:numId w:val="49"/>
              </w:numPr>
              <w:spacing w:before="120" w:line="276" w:lineRule="auto"/>
            </w:pPr>
            <w:r w:rsidRPr="003F4A27">
              <w:t>W przypadku awarii sytemu teleinformatycznego przy użyciu którego Zamawiający dokonuje otwarcia ofert, która powoduje brak możliwości otwarcia ofert w terminie określonym przez Zamawiającego w pkt 1</w:t>
            </w:r>
            <w:r>
              <w:t>5</w:t>
            </w:r>
            <w:r w:rsidRPr="003F4A27">
              <w:t>.2. SWZ, otwarcie ofert następuje niezwłocznie po usunięciu awarii. Zamawiający poinformuje o zmianie terminu otwarcia ofert na stronie internetowej prowadzonego postępowania.</w:t>
            </w:r>
          </w:p>
          <w:p w14:paraId="4BAB1EF4" w14:textId="77777777" w:rsidR="00AE6AB8" w:rsidRPr="003F4A27" w:rsidRDefault="00AE6AB8" w:rsidP="003316CC">
            <w:pPr>
              <w:pStyle w:val="Akapitzlist"/>
              <w:numPr>
                <w:ilvl w:val="1"/>
                <w:numId w:val="49"/>
              </w:numPr>
              <w:spacing w:before="120" w:line="276" w:lineRule="auto"/>
            </w:pPr>
            <w:r w:rsidRPr="003F4A27">
              <w:rPr>
                <w:bCs/>
              </w:rPr>
              <w:t>Zamawiający, najpóźniej przed otwarciem ofert, udostępnia na stronie internetowej prowadzonego postępowania informację o kwocie, jaką zamierza przeznaczyć na sfinansowanie zamówienia.</w:t>
            </w:r>
          </w:p>
          <w:p w14:paraId="3C44853E" w14:textId="77777777" w:rsidR="00AE6AB8" w:rsidRPr="003F4A27" w:rsidRDefault="00AE6AB8" w:rsidP="003316CC">
            <w:pPr>
              <w:pStyle w:val="Akapitzlist"/>
              <w:numPr>
                <w:ilvl w:val="1"/>
                <w:numId w:val="49"/>
              </w:numPr>
              <w:spacing w:before="120" w:line="276" w:lineRule="auto"/>
            </w:pPr>
            <w:r w:rsidRPr="003F4A27">
              <w:rPr>
                <w:bCs/>
              </w:rPr>
              <w:t xml:space="preserve">Zamawiający, </w:t>
            </w:r>
            <w:r w:rsidRPr="003F4A27">
              <w:rPr>
                <w:rFonts w:eastAsia="A"/>
              </w:rPr>
              <w:t>niezwłocznie po otwarciu ofert, udostępnia na stronie internetowej prowadzonego postępowania informacje o:</w:t>
            </w:r>
          </w:p>
          <w:p w14:paraId="2C1BAF80" w14:textId="77777777" w:rsidR="00AE6AB8" w:rsidRPr="003F4A27" w:rsidRDefault="00AE6AB8" w:rsidP="007662EF">
            <w:pPr>
              <w:pStyle w:val="Akapitzlist"/>
              <w:numPr>
                <w:ilvl w:val="0"/>
                <w:numId w:val="23"/>
              </w:numPr>
              <w:spacing w:before="120" w:line="276" w:lineRule="auto"/>
            </w:pPr>
            <w:r w:rsidRPr="003F4A27">
              <w:rPr>
                <w:rFonts w:eastAsia="A"/>
              </w:rPr>
              <w:t>nazwach albo imionach i nazwiskach oraz siedzibach lub miejscach prowadzonej działalności gospodarczej albo miejscach zamieszkania Wykonawców, których oferty zostały otwarte;</w:t>
            </w:r>
          </w:p>
          <w:p w14:paraId="050DE72B" w14:textId="5EC9703B" w:rsidR="00AE6AB8" w:rsidRPr="003F4A27" w:rsidRDefault="00AE6AB8" w:rsidP="007662EF">
            <w:pPr>
              <w:pStyle w:val="Akapitzlist"/>
              <w:numPr>
                <w:ilvl w:val="0"/>
                <w:numId w:val="23"/>
              </w:numPr>
              <w:spacing w:before="120" w:line="276" w:lineRule="auto"/>
            </w:pPr>
            <w:r w:rsidRPr="003F4A27">
              <w:rPr>
                <w:rFonts w:eastAsia="A"/>
              </w:rPr>
              <w:lastRenderedPageBreak/>
              <w:t>cenach zawartych w ofertach.</w:t>
            </w:r>
          </w:p>
        </w:tc>
      </w:tr>
      <w:tr w:rsidR="00AE6AB8" w:rsidRPr="003F4A27" w14:paraId="3DEB92D2" w14:textId="77777777" w:rsidTr="00187104">
        <w:tc>
          <w:tcPr>
            <w:tcW w:w="9056" w:type="dxa"/>
            <w:tcBorders>
              <w:top w:val="nil"/>
              <w:left w:val="nil"/>
              <w:bottom w:val="nil"/>
              <w:right w:val="nil"/>
            </w:tcBorders>
            <w:shd w:val="clear" w:color="auto" w:fill="95B3D7" w:themeFill="accent1" w:themeFillTint="99"/>
          </w:tcPr>
          <w:p w14:paraId="33D999BC" w14:textId="0DEF8FCC" w:rsidR="00AE6AB8" w:rsidRPr="003F4A27" w:rsidRDefault="00AE6AB8" w:rsidP="003316CC">
            <w:pPr>
              <w:pStyle w:val="Akapitzlist"/>
              <w:numPr>
                <w:ilvl w:val="0"/>
                <w:numId w:val="49"/>
              </w:numPr>
              <w:spacing w:before="120" w:line="276" w:lineRule="auto"/>
              <w:rPr>
                <w:bCs/>
              </w:rPr>
            </w:pPr>
            <w:r w:rsidRPr="003F4A27">
              <w:rPr>
                <w:b/>
                <w:bCs/>
              </w:rPr>
              <w:lastRenderedPageBreak/>
              <w:t>SPOSÓB OBLICZENIA CENY</w:t>
            </w:r>
          </w:p>
        </w:tc>
      </w:tr>
      <w:tr w:rsidR="00AE6AB8" w:rsidRPr="0040545B" w14:paraId="30BCD4C7" w14:textId="77777777" w:rsidTr="00187104">
        <w:tc>
          <w:tcPr>
            <w:tcW w:w="9056" w:type="dxa"/>
            <w:tcBorders>
              <w:top w:val="nil"/>
              <w:left w:val="nil"/>
              <w:bottom w:val="nil"/>
              <w:right w:val="nil"/>
            </w:tcBorders>
          </w:tcPr>
          <w:p w14:paraId="0D9B06B7" w14:textId="77777777" w:rsidR="00AE6AB8" w:rsidRPr="001672F3" w:rsidRDefault="00AE6AB8" w:rsidP="003316CC">
            <w:pPr>
              <w:pStyle w:val="Akapitzlist"/>
              <w:widowControl/>
              <w:numPr>
                <w:ilvl w:val="1"/>
                <w:numId w:val="49"/>
              </w:numPr>
              <w:autoSpaceDE/>
              <w:autoSpaceDN/>
              <w:spacing w:before="120" w:after="120" w:line="276" w:lineRule="auto"/>
            </w:pPr>
            <w:r w:rsidRPr="001672F3">
              <w:t>Cena ryczałtowa obliczona w oparciu</w:t>
            </w:r>
            <w:r>
              <w:t xml:space="preserve"> o szczegółowy opis przedmiotu zamówienia,</w:t>
            </w:r>
            <w:r w:rsidRPr="001672F3">
              <w:t xml:space="preserve"> wymagania i warunki stawiane przez Zamawiającego w SWZ, wraz z podatkiem VAT jest ceną ofertową Wykonawcy stanowiącą zobowiązanie złożone w Formularzu ofertowym stanowiącym załącznik nr 1 do SWZ.</w:t>
            </w:r>
          </w:p>
          <w:p w14:paraId="0F5D5DEB" w14:textId="77777777" w:rsidR="00AE6AB8" w:rsidRPr="001672F3" w:rsidRDefault="00AE6AB8" w:rsidP="003316CC">
            <w:pPr>
              <w:pStyle w:val="Akapitzlist"/>
              <w:widowControl/>
              <w:numPr>
                <w:ilvl w:val="1"/>
                <w:numId w:val="49"/>
              </w:numPr>
              <w:autoSpaceDE/>
              <w:autoSpaceDN/>
              <w:spacing w:before="120" w:after="120" w:line="276" w:lineRule="auto"/>
            </w:pPr>
            <w:r w:rsidRPr="001672F3">
              <w:t>Cena za przedmiot zamówienia jest ceną ryczałtową, której definicję określa art. 632 § 1 ustawy z dnia 23 kwietnia 1964 r. Kodeks cywilny (</w:t>
            </w:r>
            <w:proofErr w:type="spellStart"/>
            <w:r w:rsidRPr="001672F3">
              <w:t>t.j</w:t>
            </w:r>
            <w:proofErr w:type="spellEnd"/>
            <w:r w:rsidRPr="001672F3">
              <w:t xml:space="preserve">. Dz. U. z 2020 r. poz. 1740 z </w:t>
            </w:r>
            <w:proofErr w:type="spellStart"/>
            <w:r w:rsidRPr="001672F3">
              <w:t>późn</w:t>
            </w:r>
            <w:proofErr w:type="spellEnd"/>
            <w:r w:rsidRPr="001672F3">
              <w:t xml:space="preserve">.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w:t>
            </w:r>
            <w:r>
              <w:t xml:space="preserve">zamówienia i </w:t>
            </w:r>
            <w:r w:rsidRPr="001672F3">
              <w:t>których zrealizowanie jest niezbędne dla prawidłowego wykonania umowy i przekazania zadania Zamawiającemu.</w:t>
            </w:r>
          </w:p>
          <w:p w14:paraId="0BE8C622" w14:textId="77777777" w:rsidR="00AE6AB8" w:rsidRPr="001672F3" w:rsidRDefault="00AE6AB8" w:rsidP="003316CC">
            <w:pPr>
              <w:pStyle w:val="Akapitzlist"/>
              <w:widowControl/>
              <w:numPr>
                <w:ilvl w:val="1"/>
                <w:numId w:val="49"/>
              </w:numPr>
              <w:autoSpaceDE/>
              <w:autoSpaceDN/>
              <w:spacing w:before="120" w:after="120" w:line="276" w:lineRule="auto"/>
            </w:pPr>
            <w:r w:rsidRPr="001672F3">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C05BDF2" w14:textId="77777777" w:rsidR="00AE6AB8" w:rsidRPr="001672F3" w:rsidRDefault="00AE6AB8" w:rsidP="003316CC">
            <w:pPr>
              <w:pStyle w:val="Akapitzlist"/>
              <w:numPr>
                <w:ilvl w:val="1"/>
                <w:numId w:val="49"/>
              </w:numPr>
              <w:spacing w:before="120" w:after="120" w:line="276" w:lineRule="auto"/>
            </w:pPr>
            <w:r w:rsidRPr="001672F3">
              <w:t>Cena musi być podana i wyliczona w zaokrągleniu do dwóch miejsc po przecinku (zasada zaokrąglenia – poniżej 5 należy końcówkę pominąć, powyżej i równe 5 należy zaokrąglić w górę).</w:t>
            </w:r>
          </w:p>
          <w:p w14:paraId="0354E494" w14:textId="77777777" w:rsidR="00AE6AB8" w:rsidRPr="001672F3" w:rsidRDefault="00AE6AB8" w:rsidP="003316CC">
            <w:pPr>
              <w:pStyle w:val="Akapitzlist"/>
              <w:numPr>
                <w:ilvl w:val="1"/>
                <w:numId w:val="49"/>
              </w:numPr>
              <w:spacing w:before="120" w:after="120" w:line="276" w:lineRule="auto"/>
            </w:pPr>
            <w:r w:rsidRPr="001672F3">
              <w:t>Prawidłowe ustalenie należnej stawki podatku VAT należy do obowiązków Wykonawcy zgodnie z przepisami ustawy z dnia 11 marca 2004 r. o podatku od towarów i usług (</w:t>
            </w:r>
            <w:proofErr w:type="spellStart"/>
            <w:r w:rsidRPr="001672F3">
              <w:t>t.j</w:t>
            </w:r>
            <w:proofErr w:type="spellEnd"/>
            <w:r w:rsidRPr="001672F3">
              <w:t>. Dz. U. 2020 poz. 106).</w:t>
            </w:r>
          </w:p>
          <w:p w14:paraId="6AD1B863" w14:textId="77777777" w:rsidR="00AE6AB8" w:rsidRPr="001672F3" w:rsidRDefault="00AE6AB8" w:rsidP="003316CC">
            <w:pPr>
              <w:pStyle w:val="Akapitzlist"/>
              <w:numPr>
                <w:ilvl w:val="1"/>
                <w:numId w:val="49"/>
              </w:numPr>
              <w:spacing w:before="120" w:after="120" w:line="276" w:lineRule="auto"/>
            </w:pPr>
            <w:r w:rsidRPr="001672F3">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1672F3">
              <w:t>Pzp</w:t>
            </w:r>
            <w:proofErr w:type="spellEnd"/>
            <w:r w:rsidRPr="001672F3">
              <w:t xml:space="preserve"> w związku z art. 223 ust. 2 pkt 3 ustawy </w:t>
            </w:r>
            <w:proofErr w:type="spellStart"/>
            <w:r w:rsidRPr="001672F3">
              <w:t>Pzp</w:t>
            </w:r>
            <w:proofErr w:type="spellEnd"/>
            <w:r w:rsidRPr="001672F3">
              <w:t>).</w:t>
            </w:r>
          </w:p>
          <w:p w14:paraId="0A9B97C5" w14:textId="77777777" w:rsidR="00AE6AB8" w:rsidRPr="001672F3" w:rsidRDefault="00AE6AB8" w:rsidP="003316CC">
            <w:pPr>
              <w:pStyle w:val="Akapitzlist"/>
              <w:numPr>
                <w:ilvl w:val="1"/>
                <w:numId w:val="49"/>
              </w:numPr>
              <w:spacing w:before="120" w:after="120" w:line="276" w:lineRule="auto"/>
            </w:pPr>
            <w:r w:rsidRPr="001672F3">
              <w:t>Wykonawcy ponoszą wszelkie koszty związane z przygotowaniem i złożeniem oferty.</w:t>
            </w:r>
          </w:p>
          <w:p w14:paraId="0E1A170B" w14:textId="77777777" w:rsidR="00AE6AB8" w:rsidRPr="001672F3" w:rsidRDefault="00AE6AB8" w:rsidP="003316CC">
            <w:pPr>
              <w:pStyle w:val="Akapitzlist"/>
              <w:numPr>
                <w:ilvl w:val="1"/>
                <w:numId w:val="49"/>
              </w:numPr>
              <w:spacing w:before="120" w:after="120" w:line="276" w:lineRule="auto"/>
            </w:pPr>
            <w:r w:rsidRPr="001672F3">
              <w:t xml:space="preserve">Zgodnie z art. 225 ustawy </w:t>
            </w:r>
            <w:proofErr w:type="spellStart"/>
            <w:r w:rsidRPr="001672F3">
              <w:t>Pzp</w:t>
            </w:r>
            <w:proofErr w:type="spellEnd"/>
            <w:r w:rsidRPr="001672F3">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9F2B67F" w14:textId="77777777" w:rsidR="00AE6AB8" w:rsidRPr="001672F3" w:rsidRDefault="00AE6AB8" w:rsidP="007662EF">
            <w:pPr>
              <w:pStyle w:val="Akapitzlist"/>
              <w:numPr>
                <w:ilvl w:val="0"/>
                <w:numId w:val="38"/>
              </w:numPr>
              <w:spacing w:before="120" w:after="120" w:line="276" w:lineRule="auto"/>
            </w:pPr>
            <w:r w:rsidRPr="001672F3">
              <w:t>poinformowania Zamawiającego, że wybór jego oferty będzie prowadził do powstania u Zamawiającego obowiązku podatkowego;</w:t>
            </w:r>
          </w:p>
          <w:p w14:paraId="0F4FF424" w14:textId="77777777" w:rsidR="00AE6AB8" w:rsidRPr="001672F3" w:rsidRDefault="00AE6AB8" w:rsidP="007662EF">
            <w:pPr>
              <w:pStyle w:val="Akapitzlist"/>
              <w:numPr>
                <w:ilvl w:val="0"/>
                <w:numId w:val="38"/>
              </w:numPr>
              <w:spacing w:before="120" w:after="120" w:line="276" w:lineRule="auto"/>
            </w:pPr>
            <w:r w:rsidRPr="001672F3">
              <w:t xml:space="preserve">wskazania nazwy (rodzaju) towaru lub usługi, których dostawa lub świadczenie </w:t>
            </w:r>
            <w:r w:rsidRPr="001672F3">
              <w:lastRenderedPageBreak/>
              <w:t>będą prowadziły do powstania obowiązku podatkowego;</w:t>
            </w:r>
          </w:p>
          <w:p w14:paraId="0955BFEE" w14:textId="77777777" w:rsidR="00AE6AB8" w:rsidRPr="001672F3" w:rsidRDefault="00AE6AB8" w:rsidP="007662EF">
            <w:pPr>
              <w:pStyle w:val="Akapitzlist"/>
              <w:numPr>
                <w:ilvl w:val="0"/>
                <w:numId w:val="38"/>
              </w:numPr>
              <w:spacing w:before="120" w:after="120" w:line="276" w:lineRule="auto"/>
            </w:pPr>
            <w:r w:rsidRPr="001672F3">
              <w:t>wskazania wartości towaru lub usługi objętego obowiązkiem podatkowym Zamawiającego, bez kwoty podatku;</w:t>
            </w:r>
          </w:p>
          <w:p w14:paraId="39B0BF70" w14:textId="77777777" w:rsidR="00AE6AB8" w:rsidRPr="001672F3" w:rsidRDefault="00AE6AB8" w:rsidP="007662EF">
            <w:pPr>
              <w:pStyle w:val="Akapitzlist"/>
              <w:numPr>
                <w:ilvl w:val="0"/>
                <w:numId w:val="38"/>
              </w:numPr>
              <w:spacing w:before="120" w:after="120" w:line="276" w:lineRule="auto"/>
            </w:pPr>
            <w:r w:rsidRPr="001672F3">
              <w:t>wskazania stawki podatku od towarów i usług, która zgodnie z wiedzą Wykonawcy, będzie miała zastosowanie.</w:t>
            </w:r>
          </w:p>
          <w:p w14:paraId="4CAD0B72" w14:textId="77777777" w:rsidR="00AE6AB8" w:rsidRPr="001672F3" w:rsidRDefault="00AE6AB8" w:rsidP="003316CC">
            <w:pPr>
              <w:pStyle w:val="Akapitzlist"/>
              <w:widowControl/>
              <w:numPr>
                <w:ilvl w:val="1"/>
                <w:numId w:val="49"/>
              </w:numPr>
              <w:autoSpaceDE/>
              <w:autoSpaceDN/>
              <w:spacing w:before="120" w:after="120" w:line="276" w:lineRule="auto"/>
            </w:pPr>
            <w:r w:rsidRPr="001672F3">
              <w:t xml:space="preserve">Informację w powyższym zakresie Wykonawca składa w Formularzu ofertowym stanowiącym </w:t>
            </w:r>
            <w:r w:rsidRPr="001672F3">
              <w:rPr>
                <w:b/>
                <w:bCs/>
              </w:rPr>
              <w:t>załącznik nr 1 do SWZ.</w:t>
            </w:r>
            <w:r w:rsidRPr="001672F3">
              <w:t xml:space="preserve"> Brak złożenia ww. informacji będzie postrzegany jako brak powstania obowiązku podatkowego u Zamawiającego.</w:t>
            </w:r>
          </w:p>
          <w:p w14:paraId="02EF487F" w14:textId="259CF380" w:rsidR="00AE6AB8" w:rsidRPr="00193E10" w:rsidRDefault="00AE6AB8" w:rsidP="003316CC">
            <w:pPr>
              <w:pStyle w:val="Akapitzlist"/>
              <w:widowControl/>
              <w:numPr>
                <w:ilvl w:val="1"/>
                <w:numId w:val="49"/>
              </w:numPr>
              <w:autoSpaceDE/>
              <w:autoSpaceDN/>
              <w:spacing w:before="120" w:after="120" w:line="276" w:lineRule="auto"/>
            </w:pPr>
            <w:r w:rsidRPr="001672F3">
              <w:t>W przypadku rozbieżności pomiędzy ceną ryczałtową podaną cyfrowo a słownie, jako wartość właściwa zostanie przyjęta cena ryczałtowa podana słownie.</w:t>
            </w:r>
          </w:p>
        </w:tc>
      </w:tr>
      <w:tr w:rsidR="00AE6AB8" w:rsidRPr="0040545B" w14:paraId="0C566FAE" w14:textId="77777777" w:rsidTr="00187104">
        <w:tc>
          <w:tcPr>
            <w:tcW w:w="9056" w:type="dxa"/>
            <w:tcBorders>
              <w:top w:val="nil"/>
              <w:left w:val="nil"/>
              <w:bottom w:val="nil"/>
              <w:right w:val="nil"/>
            </w:tcBorders>
            <w:shd w:val="clear" w:color="auto" w:fill="95B3D7" w:themeFill="accent1" w:themeFillTint="99"/>
          </w:tcPr>
          <w:p w14:paraId="267C5F08" w14:textId="2F892AC6" w:rsidR="00AE6AB8" w:rsidRPr="003F4A27" w:rsidRDefault="00AE6AB8" w:rsidP="003316CC">
            <w:pPr>
              <w:pStyle w:val="Akapitzlist"/>
              <w:numPr>
                <w:ilvl w:val="0"/>
                <w:numId w:val="49"/>
              </w:numPr>
              <w:tabs>
                <w:tab w:val="left" w:pos="0"/>
              </w:tabs>
              <w:adjustRightInd w:val="0"/>
              <w:spacing w:after="240" w:line="276" w:lineRule="auto"/>
              <w:rPr>
                <w:lang w:eastAsia="pl-PL"/>
              </w:rPr>
            </w:pPr>
            <w:r w:rsidRPr="003F4A27">
              <w:rPr>
                <w:b/>
                <w:bCs/>
              </w:rPr>
              <w:lastRenderedPageBreak/>
              <w:t>OPISY KRYTERIÓW, KTÓRYMI ZAMAWIAJĄCY BĘDZIE SIĘ KIEROWAŁ PRZY WYBORZE OFERTY WRAZ Z PODANIEM WAG TYCH KRYTERIÓW ORAZ SPOSOBU  OCENY OFERT.</w:t>
            </w:r>
          </w:p>
        </w:tc>
      </w:tr>
      <w:tr w:rsidR="00AE6AB8" w:rsidRPr="00C533D9" w14:paraId="1F022BA0" w14:textId="77777777" w:rsidTr="00187104">
        <w:tc>
          <w:tcPr>
            <w:tcW w:w="9056" w:type="dxa"/>
            <w:tcBorders>
              <w:top w:val="nil"/>
              <w:left w:val="nil"/>
              <w:bottom w:val="nil"/>
              <w:right w:val="nil"/>
            </w:tcBorders>
          </w:tcPr>
          <w:p w14:paraId="4EFEB74E" w14:textId="112E3101" w:rsidR="00AE6AB8" w:rsidRPr="003F4A27" w:rsidRDefault="00AE6AB8" w:rsidP="003316CC">
            <w:pPr>
              <w:pStyle w:val="Akapitzlist"/>
              <w:numPr>
                <w:ilvl w:val="1"/>
                <w:numId w:val="49"/>
              </w:numPr>
              <w:tabs>
                <w:tab w:val="left" w:pos="947"/>
                <w:tab w:val="left" w:pos="948"/>
              </w:tabs>
              <w:spacing w:before="126" w:line="276" w:lineRule="auto"/>
            </w:pPr>
            <w:r w:rsidRPr="003F4A27">
              <w:rPr>
                <w:w w:val="105"/>
              </w:rPr>
              <w:t>Oferty</w:t>
            </w:r>
            <w:r w:rsidRPr="003F4A27">
              <w:rPr>
                <w:spacing w:val="-14"/>
                <w:w w:val="105"/>
              </w:rPr>
              <w:t xml:space="preserve"> </w:t>
            </w:r>
            <w:r w:rsidRPr="003F4A27">
              <w:rPr>
                <w:w w:val="105"/>
              </w:rPr>
              <w:t>zostaną</w:t>
            </w:r>
            <w:r w:rsidRPr="003F4A27">
              <w:rPr>
                <w:spacing w:val="-14"/>
                <w:w w:val="105"/>
              </w:rPr>
              <w:t xml:space="preserve"> </w:t>
            </w:r>
            <w:r w:rsidRPr="003F4A27">
              <w:rPr>
                <w:w w:val="105"/>
              </w:rPr>
              <w:t>ocenione</w:t>
            </w:r>
            <w:r w:rsidRPr="003F4A27">
              <w:rPr>
                <w:spacing w:val="-11"/>
                <w:w w:val="105"/>
              </w:rPr>
              <w:t xml:space="preserve"> </w:t>
            </w:r>
            <w:r w:rsidRPr="003F4A27">
              <w:rPr>
                <w:w w:val="105"/>
              </w:rPr>
              <w:t>przez</w:t>
            </w:r>
            <w:r w:rsidRPr="003F4A27">
              <w:rPr>
                <w:spacing w:val="-12"/>
                <w:w w:val="105"/>
              </w:rPr>
              <w:t xml:space="preserve"> </w:t>
            </w:r>
            <w:r w:rsidRPr="003F4A27">
              <w:rPr>
                <w:w w:val="105"/>
              </w:rPr>
              <w:t>Zamawiającego</w:t>
            </w:r>
            <w:r w:rsidRPr="003F4A27">
              <w:rPr>
                <w:spacing w:val="-10"/>
                <w:w w:val="105"/>
              </w:rPr>
              <w:t xml:space="preserve"> </w:t>
            </w:r>
            <w:r w:rsidRPr="003F4A27">
              <w:rPr>
                <w:w w:val="105"/>
              </w:rPr>
              <w:t>w</w:t>
            </w:r>
            <w:r w:rsidRPr="003F4A27">
              <w:rPr>
                <w:spacing w:val="-13"/>
                <w:w w:val="105"/>
              </w:rPr>
              <w:t xml:space="preserve"> </w:t>
            </w:r>
            <w:r w:rsidRPr="003F4A27">
              <w:rPr>
                <w:w w:val="105"/>
              </w:rPr>
              <w:t>oparciu</w:t>
            </w:r>
            <w:r w:rsidRPr="003F4A27">
              <w:rPr>
                <w:spacing w:val="-12"/>
                <w:w w:val="105"/>
              </w:rPr>
              <w:t xml:space="preserve"> </w:t>
            </w:r>
            <w:r w:rsidRPr="003F4A27">
              <w:rPr>
                <w:w w:val="105"/>
              </w:rPr>
              <w:t>o</w:t>
            </w:r>
            <w:r w:rsidRPr="003F4A27">
              <w:rPr>
                <w:spacing w:val="-10"/>
                <w:w w:val="105"/>
              </w:rPr>
              <w:t xml:space="preserve"> </w:t>
            </w:r>
            <w:r w:rsidRPr="003F4A27">
              <w:rPr>
                <w:w w:val="105"/>
              </w:rPr>
              <w:t>następujące</w:t>
            </w:r>
            <w:r w:rsidRPr="003F4A27">
              <w:rPr>
                <w:spacing w:val="-13"/>
                <w:w w:val="105"/>
              </w:rPr>
              <w:t xml:space="preserve"> </w:t>
            </w:r>
            <w:r w:rsidRPr="003F4A27">
              <w:rPr>
                <w:w w:val="105"/>
              </w:rPr>
              <w:t>kryteria</w:t>
            </w:r>
            <w:r w:rsidRPr="003F4A27">
              <w:rPr>
                <w:spacing w:val="-11"/>
                <w:w w:val="105"/>
              </w:rPr>
              <w:t xml:space="preserve"> </w:t>
            </w:r>
            <w:r w:rsidRPr="003F4A27">
              <w:rPr>
                <w:w w:val="105"/>
              </w:rPr>
              <w:t>i</w:t>
            </w:r>
            <w:r w:rsidRPr="003F4A27">
              <w:rPr>
                <w:spacing w:val="-13"/>
                <w:w w:val="105"/>
              </w:rPr>
              <w:t xml:space="preserve"> </w:t>
            </w:r>
            <w:r w:rsidRPr="003F4A27">
              <w:rPr>
                <w:w w:val="105"/>
              </w:rPr>
              <w:t>ich</w:t>
            </w:r>
            <w:r w:rsidRPr="003F4A27">
              <w:rPr>
                <w:spacing w:val="-12"/>
                <w:w w:val="105"/>
              </w:rPr>
              <w:t xml:space="preserve"> </w:t>
            </w:r>
            <w:r w:rsidRPr="003F4A27">
              <w:rPr>
                <w:w w:val="105"/>
              </w:rPr>
              <w:t>wagę:</w:t>
            </w:r>
          </w:p>
          <w:p w14:paraId="1CCB03E7" w14:textId="77777777" w:rsidR="00AE6AB8" w:rsidRPr="003F4A27" w:rsidRDefault="00AE6AB8" w:rsidP="007662EF">
            <w:pPr>
              <w:pStyle w:val="Tekstpodstawowy"/>
              <w:spacing w:line="276" w:lineRule="auto"/>
              <w:rPr>
                <w:sz w:val="22"/>
                <w:szCs w:val="22"/>
              </w:rPr>
            </w:pPr>
          </w:p>
          <w:p w14:paraId="33618338" w14:textId="47A45E5A" w:rsidR="00AE6AB8" w:rsidRPr="003F4A27" w:rsidRDefault="00AE6AB8" w:rsidP="007662EF">
            <w:pPr>
              <w:pStyle w:val="Nagwek21"/>
              <w:spacing w:line="276" w:lineRule="auto"/>
              <w:ind w:left="177" w:right="3537"/>
              <w:rPr>
                <w:w w:val="105"/>
                <w:sz w:val="22"/>
                <w:szCs w:val="22"/>
              </w:rPr>
            </w:pPr>
            <w:r w:rsidRPr="003F4A27">
              <w:rPr>
                <w:w w:val="105"/>
                <w:sz w:val="22"/>
                <w:szCs w:val="22"/>
              </w:rPr>
              <w:t>Kryterium I - Cena brutto (C) – waga 60</w:t>
            </w:r>
            <w:r w:rsidR="009C04DB">
              <w:rPr>
                <w:w w:val="105"/>
                <w:sz w:val="22"/>
                <w:szCs w:val="22"/>
              </w:rPr>
              <w:t xml:space="preserve"> pkt</w:t>
            </w:r>
            <w:r w:rsidRPr="003F4A27">
              <w:rPr>
                <w:w w:val="105"/>
                <w:sz w:val="22"/>
                <w:szCs w:val="22"/>
              </w:rPr>
              <w:t xml:space="preserve"> </w:t>
            </w:r>
          </w:p>
          <w:p w14:paraId="3EF3CE11" w14:textId="374F5983" w:rsidR="00AE6AB8" w:rsidRPr="003F4A27" w:rsidRDefault="00AE6AB8" w:rsidP="007662EF">
            <w:pPr>
              <w:pStyle w:val="Nagwek21"/>
              <w:spacing w:line="276" w:lineRule="auto"/>
              <w:ind w:left="177" w:right="3537"/>
              <w:rPr>
                <w:sz w:val="22"/>
                <w:szCs w:val="22"/>
              </w:rPr>
            </w:pPr>
            <w:r w:rsidRPr="003F4A27">
              <w:rPr>
                <w:w w:val="105"/>
                <w:sz w:val="22"/>
                <w:szCs w:val="22"/>
              </w:rPr>
              <w:t xml:space="preserve">Kryterium II - Termin gwarancji (G) </w:t>
            </w:r>
            <w:r>
              <w:rPr>
                <w:w w:val="105"/>
                <w:sz w:val="22"/>
                <w:szCs w:val="22"/>
              </w:rPr>
              <w:t xml:space="preserve"> </w:t>
            </w:r>
            <w:r w:rsidRPr="003F4A27">
              <w:rPr>
                <w:w w:val="105"/>
                <w:sz w:val="22"/>
                <w:szCs w:val="22"/>
              </w:rPr>
              <w:t>waga 40</w:t>
            </w:r>
            <w:r w:rsidR="000B3E9A">
              <w:rPr>
                <w:w w:val="105"/>
                <w:sz w:val="22"/>
                <w:szCs w:val="22"/>
              </w:rPr>
              <w:t xml:space="preserve"> pkt</w:t>
            </w:r>
          </w:p>
          <w:p w14:paraId="2A352A09" w14:textId="77777777" w:rsidR="00AE6AB8" w:rsidRPr="003F4A27" w:rsidRDefault="00AE6AB8" w:rsidP="007662EF">
            <w:pPr>
              <w:pStyle w:val="Tekstpodstawowy"/>
              <w:spacing w:before="1" w:line="276" w:lineRule="auto"/>
              <w:rPr>
                <w:b/>
                <w:sz w:val="22"/>
                <w:szCs w:val="22"/>
              </w:rPr>
            </w:pPr>
          </w:p>
          <w:p w14:paraId="7ACF86CF" w14:textId="77777777" w:rsidR="00AE6AB8" w:rsidRPr="003F4A27" w:rsidRDefault="00AE6AB8" w:rsidP="003316CC">
            <w:pPr>
              <w:pStyle w:val="Akapitzlist"/>
              <w:numPr>
                <w:ilvl w:val="1"/>
                <w:numId w:val="49"/>
              </w:numPr>
              <w:tabs>
                <w:tab w:val="left" w:pos="948"/>
                <w:tab w:val="left" w:pos="949"/>
              </w:tabs>
              <w:spacing w:line="276" w:lineRule="auto"/>
              <w:ind w:right="108"/>
            </w:pPr>
            <w:r w:rsidRPr="003F4A27">
              <w:rPr>
                <w:w w:val="105"/>
              </w:rPr>
              <w:t>Oferty będą oceniane w odniesieniu do najkorzystniejszych danych przedstawionych przez Wykonawców</w:t>
            </w:r>
            <w:r w:rsidRPr="003F4A27">
              <w:rPr>
                <w:spacing w:val="-14"/>
                <w:w w:val="105"/>
              </w:rPr>
              <w:t xml:space="preserve"> </w:t>
            </w:r>
            <w:r w:rsidRPr="003F4A27">
              <w:rPr>
                <w:w w:val="105"/>
              </w:rPr>
              <w:t>odpowiednio</w:t>
            </w:r>
            <w:r w:rsidRPr="003F4A27">
              <w:rPr>
                <w:spacing w:val="-11"/>
                <w:w w:val="105"/>
              </w:rPr>
              <w:t xml:space="preserve"> </w:t>
            </w:r>
            <w:r w:rsidRPr="003F4A27">
              <w:rPr>
                <w:w w:val="105"/>
              </w:rPr>
              <w:t>w</w:t>
            </w:r>
            <w:r w:rsidRPr="003F4A27">
              <w:rPr>
                <w:spacing w:val="-13"/>
                <w:w w:val="105"/>
              </w:rPr>
              <w:t xml:space="preserve"> </w:t>
            </w:r>
            <w:r w:rsidRPr="003F4A27">
              <w:rPr>
                <w:w w:val="105"/>
              </w:rPr>
              <w:t>zakresie</w:t>
            </w:r>
            <w:r w:rsidRPr="003F4A27">
              <w:rPr>
                <w:spacing w:val="-14"/>
                <w:w w:val="105"/>
              </w:rPr>
              <w:t xml:space="preserve"> </w:t>
            </w:r>
            <w:r w:rsidRPr="003F4A27">
              <w:rPr>
                <w:w w:val="105"/>
              </w:rPr>
              <w:t>kryterium,</w:t>
            </w:r>
            <w:r w:rsidRPr="003F4A27">
              <w:rPr>
                <w:spacing w:val="-16"/>
                <w:w w:val="105"/>
              </w:rPr>
              <w:t xml:space="preserve"> </w:t>
            </w:r>
            <w:r w:rsidRPr="003F4A27">
              <w:rPr>
                <w:w w:val="105"/>
              </w:rPr>
              <w:t>w</w:t>
            </w:r>
            <w:r w:rsidRPr="003F4A27">
              <w:rPr>
                <w:spacing w:val="-13"/>
                <w:w w:val="105"/>
              </w:rPr>
              <w:t xml:space="preserve"> </w:t>
            </w:r>
            <w:r w:rsidRPr="003F4A27">
              <w:rPr>
                <w:w w:val="105"/>
              </w:rPr>
              <w:t>następujący</w:t>
            </w:r>
            <w:r w:rsidRPr="003F4A27">
              <w:rPr>
                <w:spacing w:val="-16"/>
                <w:w w:val="105"/>
              </w:rPr>
              <w:t xml:space="preserve"> </w:t>
            </w:r>
            <w:r w:rsidRPr="003F4A27">
              <w:rPr>
                <w:w w:val="105"/>
              </w:rPr>
              <w:t>sposób:</w:t>
            </w:r>
          </w:p>
          <w:p w14:paraId="6A46F667" w14:textId="02219B2D" w:rsidR="00A21791" w:rsidRDefault="00AE6AB8" w:rsidP="007662EF">
            <w:pPr>
              <w:pStyle w:val="Akapitzlist"/>
              <w:numPr>
                <w:ilvl w:val="0"/>
                <w:numId w:val="24"/>
              </w:numPr>
              <w:tabs>
                <w:tab w:val="left" w:pos="948"/>
                <w:tab w:val="left" w:pos="949"/>
              </w:tabs>
              <w:spacing w:line="276" w:lineRule="auto"/>
              <w:ind w:right="108"/>
            </w:pPr>
            <w:r w:rsidRPr="003F4A27">
              <w:rPr>
                <w:b/>
                <w:w w:val="105"/>
              </w:rPr>
              <w:t>Kryterium I - Cena brutto (C) – waga 60</w:t>
            </w:r>
            <w:r w:rsidR="00835A09">
              <w:rPr>
                <w:b/>
                <w:w w:val="105"/>
              </w:rPr>
              <w:t xml:space="preserve"> pkt</w:t>
            </w:r>
            <w:r w:rsidRPr="003F4A27">
              <w:rPr>
                <w:b/>
                <w:w w:val="105"/>
              </w:rPr>
              <w:t xml:space="preserve">  </w:t>
            </w:r>
            <w:r w:rsidRPr="003F4A27">
              <w:rPr>
                <w:w w:val="105"/>
              </w:rPr>
              <w:t>Oferta  z  najniższą  ceną  brutto  otrzyma</w:t>
            </w:r>
            <w:r w:rsidRPr="003F4A27">
              <w:rPr>
                <w:spacing w:val="55"/>
                <w:w w:val="105"/>
              </w:rPr>
              <w:t xml:space="preserve"> </w:t>
            </w:r>
            <w:r w:rsidRPr="003F4A27">
              <w:rPr>
                <w:w w:val="105"/>
              </w:rPr>
              <w:t>maksymalną ilość punktów, a pozostałym ofertom zostanie przypisana odpowiednio mniejsza liczba</w:t>
            </w:r>
            <w:r w:rsidRPr="003F4A27">
              <w:rPr>
                <w:spacing w:val="-14"/>
                <w:w w:val="105"/>
              </w:rPr>
              <w:t xml:space="preserve"> </w:t>
            </w:r>
            <w:r w:rsidRPr="003F4A27">
              <w:rPr>
                <w:w w:val="105"/>
              </w:rPr>
              <w:t>punktów,</w:t>
            </w:r>
            <w:r w:rsidRPr="003F4A27">
              <w:rPr>
                <w:spacing w:val="-14"/>
                <w:w w:val="105"/>
              </w:rPr>
              <w:t xml:space="preserve"> </w:t>
            </w:r>
            <w:r w:rsidRPr="003F4A27">
              <w:rPr>
                <w:w w:val="105"/>
              </w:rPr>
              <w:t>zgodnie</w:t>
            </w:r>
            <w:r w:rsidRPr="003F4A27">
              <w:rPr>
                <w:spacing w:val="-14"/>
                <w:w w:val="105"/>
              </w:rPr>
              <w:t xml:space="preserve"> </w:t>
            </w:r>
            <w:r w:rsidRPr="003F4A27">
              <w:rPr>
                <w:w w:val="105"/>
              </w:rPr>
              <w:t>ze</w:t>
            </w:r>
            <w:r w:rsidRPr="003F4A27">
              <w:rPr>
                <w:spacing w:val="-14"/>
                <w:w w:val="105"/>
              </w:rPr>
              <w:t xml:space="preserve"> </w:t>
            </w:r>
            <w:r w:rsidRPr="003F4A27">
              <w:rPr>
                <w:w w:val="105"/>
              </w:rPr>
              <w:t>wzorem:</w:t>
            </w:r>
          </w:p>
          <w:p w14:paraId="08208E4A" w14:textId="77777777" w:rsidR="00A21791" w:rsidRPr="003F4A27" w:rsidRDefault="00A21791" w:rsidP="007662EF">
            <w:pPr>
              <w:pStyle w:val="Tekstpodstawowy"/>
              <w:spacing w:line="276" w:lineRule="auto"/>
              <w:rPr>
                <w:sz w:val="22"/>
                <w:szCs w:val="22"/>
              </w:rPr>
            </w:pPr>
          </w:p>
          <w:p w14:paraId="2CA60168" w14:textId="77777777" w:rsidR="00AE6AB8" w:rsidRPr="003F4A27" w:rsidRDefault="00AE6AB8" w:rsidP="007662EF">
            <w:pPr>
              <w:pStyle w:val="Tekstpodstawowy"/>
              <w:spacing w:before="6" w:line="276" w:lineRule="auto"/>
              <w:rPr>
                <w:sz w:val="22"/>
                <w:szCs w:val="22"/>
              </w:rPr>
            </w:pPr>
          </w:p>
          <w:p w14:paraId="7790BB29" w14:textId="1D12B7FE" w:rsidR="00AE6AB8" w:rsidRPr="003F4A27" w:rsidRDefault="00AE6AB8" w:rsidP="007662EF">
            <w:pPr>
              <w:pStyle w:val="Tekstpodstawowy"/>
              <w:spacing w:line="276" w:lineRule="auto"/>
              <w:rPr>
                <w:sz w:val="22"/>
                <w:szCs w:val="22"/>
              </w:rPr>
            </w:pPr>
            <w:r w:rsidRPr="003F4A27">
              <w:rPr>
                <w:w w:val="105"/>
                <w:sz w:val="22"/>
                <w:szCs w:val="22"/>
              </w:rPr>
              <w:t xml:space="preserve">                                   Oferta o najniższej cenie brutto</w:t>
            </w:r>
          </w:p>
          <w:p w14:paraId="0668FF92" w14:textId="569E82A5" w:rsidR="00AE6AB8" w:rsidRPr="003F4A27" w:rsidRDefault="00AE6AB8" w:rsidP="007662EF">
            <w:pPr>
              <w:pStyle w:val="Tekstpodstawowy"/>
              <w:spacing w:before="11" w:line="276" w:lineRule="auto"/>
              <w:rPr>
                <w:sz w:val="22"/>
                <w:szCs w:val="22"/>
              </w:rPr>
            </w:pPr>
            <w:r w:rsidRPr="003F4A27">
              <w:rPr>
                <w:w w:val="105"/>
                <w:sz w:val="22"/>
                <w:szCs w:val="22"/>
              </w:rPr>
              <w:t xml:space="preserve">             </w:t>
            </w:r>
            <w:r w:rsidR="00A21791">
              <w:rPr>
                <w:w w:val="105"/>
                <w:sz w:val="22"/>
                <w:szCs w:val="22"/>
              </w:rPr>
              <w:t xml:space="preserve">     </w:t>
            </w:r>
            <w:r w:rsidRPr="003F4A27">
              <w:rPr>
                <w:w w:val="105"/>
                <w:sz w:val="22"/>
                <w:szCs w:val="22"/>
              </w:rPr>
              <w:t xml:space="preserve">  C = ( ------------------------------------------------  x waga kryterium </w:t>
            </w:r>
            <w:r w:rsidR="00835A09">
              <w:rPr>
                <w:w w:val="105"/>
                <w:sz w:val="22"/>
                <w:szCs w:val="22"/>
              </w:rPr>
              <w:t>60 pkt</w:t>
            </w:r>
          </w:p>
          <w:p w14:paraId="05213845" w14:textId="294A6C24" w:rsidR="00AE6AB8" w:rsidRPr="003F4A27" w:rsidRDefault="00A21791" w:rsidP="007662EF">
            <w:pPr>
              <w:pStyle w:val="Tekstpodstawowy"/>
              <w:spacing w:before="11" w:line="276" w:lineRule="auto"/>
              <w:ind w:right="4286"/>
              <w:rPr>
                <w:w w:val="105"/>
                <w:sz w:val="22"/>
                <w:szCs w:val="22"/>
              </w:rPr>
            </w:pPr>
            <w:r>
              <w:rPr>
                <w:w w:val="105"/>
                <w:sz w:val="22"/>
                <w:szCs w:val="22"/>
              </w:rPr>
              <w:t xml:space="preserve">                         </w:t>
            </w:r>
            <w:r w:rsidR="000B3E9A">
              <w:rPr>
                <w:w w:val="105"/>
                <w:sz w:val="22"/>
                <w:szCs w:val="22"/>
              </w:rPr>
              <w:t xml:space="preserve">                  </w:t>
            </w:r>
            <w:r>
              <w:rPr>
                <w:w w:val="105"/>
                <w:sz w:val="22"/>
                <w:szCs w:val="22"/>
              </w:rPr>
              <w:t xml:space="preserve">    </w:t>
            </w:r>
            <w:r w:rsidR="00AE6AB8" w:rsidRPr="003F4A27">
              <w:rPr>
                <w:w w:val="105"/>
                <w:sz w:val="22"/>
                <w:szCs w:val="22"/>
              </w:rPr>
              <w:t>Cena brutto oferty ba</w:t>
            </w:r>
            <w:r>
              <w:rPr>
                <w:w w:val="105"/>
                <w:sz w:val="22"/>
                <w:szCs w:val="22"/>
              </w:rPr>
              <w:t>danej</w:t>
            </w:r>
            <w:r w:rsidR="00AE6AB8" w:rsidRPr="003F4A27">
              <w:rPr>
                <w:w w:val="105"/>
                <w:sz w:val="22"/>
                <w:szCs w:val="22"/>
              </w:rPr>
              <w:t xml:space="preserve"> </w:t>
            </w:r>
          </w:p>
          <w:p w14:paraId="66785354" w14:textId="77777777" w:rsidR="00AE6AB8" w:rsidRPr="003F4A27" w:rsidRDefault="00AE6AB8" w:rsidP="007662EF">
            <w:pPr>
              <w:pStyle w:val="Tekstpodstawowy"/>
              <w:spacing w:before="11" w:line="276" w:lineRule="auto"/>
              <w:ind w:left="936" w:right="4286" w:firstLine="1474"/>
              <w:rPr>
                <w:w w:val="105"/>
                <w:sz w:val="22"/>
                <w:szCs w:val="22"/>
              </w:rPr>
            </w:pPr>
          </w:p>
          <w:p w14:paraId="3121BA6C" w14:textId="49C8CD2C" w:rsidR="00AE6AB8" w:rsidRPr="003F4A27" w:rsidRDefault="00AE6AB8" w:rsidP="007662EF">
            <w:pPr>
              <w:pStyle w:val="Tekstpodstawowy"/>
              <w:spacing w:before="11" w:line="276" w:lineRule="auto"/>
              <w:ind w:right="4286"/>
              <w:rPr>
                <w:w w:val="105"/>
                <w:sz w:val="22"/>
                <w:szCs w:val="22"/>
              </w:rPr>
            </w:pPr>
            <w:r w:rsidRPr="003F4A27">
              <w:rPr>
                <w:w w:val="105"/>
                <w:sz w:val="22"/>
                <w:szCs w:val="22"/>
              </w:rPr>
              <w:t>gdzie: C - wartość punktowa</w:t>
            </w:r>
            <w:r w:rsidR="00A21791">
              <w:rPr>
                <w:w w:val="105"/>
                <w:sz w:val="22"/>
                <w:szCs w:val="22"/>
              </w:rPr>
              <w:t xml:space="preserve"> </w:t>
            </w:r>
            <w:r w:rsidRPr="003F4A27">
              <w:rPr>
                <w:w w:val="105"/>
                <w:sz w:val="22"/>
                <w:szCs w:val="22"/>
              </w:rPr>
              <w:t>badanej oferty</w:t>
            </w:r>
          </w:p>
          <w:p w14:paraId="75F99334" w14:textId="77777777" w:rsidR="00AE6AB8" w:rsidRPr="003F4A27" w:rsidRDefault="00AE6AB8" w:rsidP="007662EF">
            <w:pPr>
              <w:pStyle w:val="Tekstpodstawowy"/>
              <w:spacing w:before="11" w:line="276" w:lineRule="auto"/>
              <w:ind w:left="936" w:right="4286" w:hanging="85"/>
              <w:rPr>
                <w:w w:val="105"/>
                <w:sz w:val="22"/>
                <w:szCs w:val="22"/>
              </w:rPr>
            </w:pPr>
          </w:p>
          <w:p w14:paraId="02912728" w14:textId="77777777" w:rsidR="00AE6AB8" w:rsidRPr="003F4A27" w:rsidRDefault="00AE6AB8" w:rsidP="007662EF">
            <w:pPr>
              <w:pStyle w:val="Tekstpodstawowy2"/>
              <w:spacing w:before="120" w:line="276" w:lineRule="auto"/>
              <w:ind w:left="709"/>
              <w:rPr>
                <w:bCs/>
              </w:rPr>
            </w:pPr>
            <w:r w:rsidRPr="003F4A27">
              <w:rPr>
                <w:bCs/>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97E75A" w14:textId="77777777" w:rsidR="00AE6AB8" w:rsidRPr="003F4A27" w:rsidRDefault="00AE6AB8" w:rsidP="007662EF">
            <w:pPr>
              <w:pStyle w:val="Tekstpodstawowy"/>
              <w:spacing w:before="11" w:line="276" w:lineRule="auto"/>
              <w:ind w:left="936" w:right="4286" w:hanging="85"/>
              <w:rPr>
                <w:w w:val="105"/>
                <w:sz w:val="22"/>
                <w:szCs w:val="22"/>
              </w:rPr>
            </w:pPr>
          </w:p>
          <w:p w14:paraId="7F93158D" w14:textId="13B72302" w:rsidR="00AE6AB8" w:rsidRDefault="00AE6AB8" w:rsidP="007662EF">
            <w:pPr>
              <w:pStyle w:val="Akapitzlist"/>
              <w:numPr>
                <w:ilvl w:val="0"/>
                <w:numId w:val="24"/>
              </w:numPr>
              <w:tabs>
                <w:tab w:val="left" w:pos="949"/>
              </w:tabs>
              <w:spacing w:before="15" w:line="276" w:lineRule="auto"/>
              <w:ind w:right="110"/>
              <w:rPr>
                <w:color w:val="000000" w:themeColor="text1"/>
              </w:rPr>
            </w:pPr>
            <w:r w:rsidRPr="003F4A27">
              <w:rPr>
                <w:b/>
                <w:w w:val="105"/>
              </w:rPr>
              <w:t>Kryterium II - Termin gwarancji (G)– waga 40</w:t>
            </w:r>
            <w:r w:rsidR="00835A09">
              <w:rPr>
                <w:b/>
                <w:w w:val="105"/>
              </w:rPr>
              <w:t xml:space="preserve"> pkt</w:t>
            </w:r>
            <w:r w:rsidRPr="003F4A27">
              <w:rPr>
                <w:b/>
                <w:w w:val="105"/>
              </w:rPr>
              <w:t xml:space="preserve">. </w:t>
            </w:r>
            <w:r w:rsidRPr="003F4A27">
              <w:rPr>
                <w:color w:val="000000" w:themeColor="text1"/>
                <w:lang w:eastAsia="pl-PL"/>
              </w:rPr>
              <w:t>W ramach kryterium “Termin gwarancji” ocena ofert zostanie dokonana zgodnie</w:t>
            </w:r>
            <w:r w:rsidR="000B3E9A">
              <w:rPr>
                <w:color w:val="000000" w:themeColor="text1"/>
                <w:lang w:eastAsia="pl-PL"/>
              </w:rPr>
              <w:t xml:space="preserve"> z</w:t>
            </w:r>
            <w:r w:rsidRPr="003F4A27">
              <w:rPr>
                <w:color w:val="000000" w:themeColor="text1"/>
                <w:lang w:eastAsia="pl-PL"/>
              </w:rPr>
              <w:t xml:space="preserve"> </w:t>
            </w:r>
            <w:proofErr w:type="spellStart"/>
            <w:r w:rsidRPr="003F4A27">
              <w:rPr>
                <w:color w:val="000000" w:themeColor="text1"/>
                <w:lang w:eastAsia="pl-PL"/>
              </w:rPr>
              <w:t>poniższymi</w:t>
            </w:r>
            <w:proofErr w:type="spellEnd"/>
            <w:r w:rsidRPr="003F4A27">
              <w:rPr>
                <w:color w:val="000000" w:themeColor="text1"/>
                <w:lang w:eastAsia="pl-PL"/>
              </w:rPr>
              <w:t xml:space="preserve"> </w:t>
            </w:r>
            <w:r w:rsidRPr="003F4A27">
              <w:rPr>
                <w:color w:val="000000" w:themeColor="text1"/>
                <w:lang w:eastAsia="pl-PL"/>
              </w:rPr>
              <w:lastRenderedPageBreak/>
              <w:t>zapisami:</w:t>
            </w:r>
          </w:p>
          <w:p w14:paraId="148E89E5" w14:textId="77777777" w:rsidR="00A21791" w:rsidRPr="003F4A27" w:rsidRDefault="00A21791" w:rsidP="007662EF">
            <w:pPr>
              <w:pStyle w:val="Akapitzlist"/>
              <w:tabs>
                <w:tab w:val="left" w:pos="949"/>
              </w:tabs>
              <w:spacing w:before="15" w:line="276" w:lineRule="auto"/>
              <w:ind w:left="720" w:right="110" w:firstLine="0"/>
              <w:rPr>
                <w:color w:val="000000" w:themeColor="text1"/>
              </w:rPr>
            </w:pPr>
          </w:p>
          <w:p w14:paraId="4AC2B7D0" w14:textId="031BEBC8" w:rsidR="00A21791" w:rsidRDefault="00A21791" w:rsidP="007662EF">
            <w:pPr>
              <w:spacing w:line="276" w:lineRule="auto"/>
              <w:ind w:left="936" w:right="107"/>
            </w:pPr>
            <w:r>
              <w:t xml:space="preserve">                  Termin gwarancji w ofercie ocenianej</w:t>
            </w:r>
          </w:p>
          <w:p w14:paraId="2B1287E5" w14:textId="64B6D987" w:rsidR="00A21791" w:rsidRDefault="00A21791" w:rsidP="007662EF">
            <w:pPr>
              <w:spacing w:line="276" w:lineRule="auto"/>
              <w:ind w:left="936" w:right="107"/>
            </w:pPr>
            <w:r>
              <w:t xml:space="preserve">          G = ( ------------------------------------------------ x waga kryterium </w:t>
            </w:r>
            <w:r w:rsidR="00835A09">
              <w:t>40 pkt</w:t>
            </w:r>
          </w:p>
          <w:p w14:paraId="00F43429" w14:textId="5A090973" w:rsidR="00A21791" w:rsidRDefault="00A21791" w:rsidP="007662EF">
            <w:pPr>
              <w:spacing w:line="276" w:lineRule="auto"/>
              <w:ind w:left="936" w:right="107"/>
            </w:pPr>
            <w:r>
              <w:t xml:space="preserve">              Najdłuższy termin gwarancji wśród badanych ofert</w:t>
            </w:r>
          </w:p>
          <w:p w14:paraId="178C154C" w14:textId="77777777" w:rsidR="00A21791" w:rsidRDefault="00A21791" w:rsidP="007662EF">
            <w:pPr>
              <w:spacing w:line="276" w:lineRule="auto"/>
              <w:ind w:left="936" w:right="107"/>
            </w:pPr>
          </w:p>
          <w:p w14:paraId="4F74C5A5" w14:textId="772A6B93" w:rsidR="00AE6AB8" w:rsidRDefault="00A21791" w:rsidP="007662EF">
            <w:pPr>
              <w:spacing w:line="276" w:lineRule="auto"/>
              <w:ind w:right="107"/>
            </w:pPr>
            <w:r>
              <w:t>Gdzie: G – wartość punktowa badanej oferty</w:t>
            </w:r>
          </w:p>
          <w:p w14:paraId="6F8B975D" w14:textId="211E4408" w:rsidR="00A21791" w:rsidRDefault="00A21791" w:rsidP="007662EF">
            <w:pPr>
              <w:spacing w:line="276" w:lineRule="auto"/>
              <w:ind w:left="936" w:right="107"/>
            </w:pPr>
          </w:p>
          <w:p w14:paraId="2124BCDA" w14:textId="1B2C65CC" w:rsidR="00CE63BD" w:rsidRDefault="00CE63BD" w:rsidP="007662EF">
            <w:pPr>
              <w:spacing w:line="276" w:lineRule="auto"/>
              <w:ind w:left="936" w:right="107"/>
            </w:pPr>
            <w:r>
              <w:t>Wykonawca zobowiązany jest podać okres gwarancji w pełnych miesiącach. Proponowany przez Wykonawcę okres gwarancji nie może być krótszy niż 36 miesięcy (minimalny wymagany przez Zamawiającego okres gwarancji) oraz dłuższy niż 72 miesiące.</w:t>
            </w:r>
          </w:p>
          <w:p w14:paraId="114A104A" w14:textId="615F9DCE" w:rsidR="00CE63BD" w:rsidRDefault="00CE63BD" w:rsidP="007662EF">
            <w:pPr>
              <w:spacing w:line="276" w:lineRule="auto"/>
              <w:ind w:left="936" w:right="107"/>
            </w:pPr>
          </w:p>
          <w:p w14:paraId="2C35C725" w14:textId="63BE8254" w:rsidR="00CE63BD" w:rsidRDefault="00CE63BD" w:rsidP="007662EF">
            <w:pPr>
              <w:spacing w:line="276" w:lineRule="auto"/>
              <w:ind w:left="936" w:right="107"/>
            </w:pPr>
            <w:r>
              <w:t>Okres dłuższy niż 72 miesiące dla potrzeb obliczania punktacji będzie traktowany jak 72 miesiące.</w:t>
            </w:r>
          </w:p>
          <w:p w14:paraId="1E9ACE19" w14:textId="77777777" w:rsidR="00CE63BD" w:rsidRDefault="00CE63BD" w:rsidP="007662EF">
            <w:pPr>
              <w:spacing w:line="276" w:lineRule="auto"/>
              <w:ind w:left="936" w:right="107"/>
            </w:pPr>
          </w:p>
          <w:p w14:paraId="68E89247" w14:textId="29E8F268" w:rsidR="00CE63BD" w:rsidRDefault="00CE63BD" w:rsidP="007662EF">
            <w:pPr>
              <w:spacing w:line="276" w:lineRule="auto"/>
              <w:ind w:left="936" w:right="107"/>
            </w:pPr>
            <w:r>
              <w:t>Niepodanie w ofercie okresu gwarancji lub podanie okresu krótszego niż 36 miesięcy będzie traktowane jako zaoferowanie 36 miesięcy gwarancji.</w:t>
            </w:r>
          </w:p>
          <w:p w14:paraId="6721CB2B" w14:textId="77777777" w:rsidR="00CE63BD" w:rsidRPr="003F4A27" w:rsidRDefault="00CE63BD" w:rsidP="007662EF">
            <w:pPr>
              <w:spacing w:line="276" w:lineRule="auto"/>
              <w:ind w:left="936" w:right="107"/>
            </w:pPr>
          </w:p>
          <w:p w14:paraId="027FC2B4" w14:textId="4EDC083B" w:rsidR="00AE6AB8" w:rsidRPr="003F4A27" w:rsidRDefault="00AE6AB8" w:rsidP="003316CC">
            <w:pPr>
              <w:pStyle w:val="Akapitzlist"/>
              <w:numPr>
                <w:ilvl w:val="1"/>
                <w:numId w:val="24"/>
              </w:numPr>
              <w:tabs>
                <w:tab w:val="left" w:pos="949"/>
              </w:tabs>
              <w:spacing w:line="276" w:lineRule="auto"/>
              <w:ind w:left="426" w:right="108"/>
            </w:pPr>
            <w:r w:rsidRPr="003F4A27">
              <w:rPr>
                <w:w w:val="105"/>
              </w:rPr>
              <w:t>Ostateczną ocenę oferty stanowi suma punktów uzyskanych w kryteriach określonych w  pkt.  1</w:t>
            </w:r>
            <w:r>
              <w:rPr>
                <w:w w:val="105"/>
              </w:rPr>
              <w:t>7</w:t>
            </w:r>
            <w:r w:rsidRPr="003F4A27">
              <w:rPr>
                <w:w w:val="105"/>
              </w:rPr>
              <w:t>.2.,</w:t>
            </w:r>
            <w:r w:rsidRPr="003F4A27">
              <w:rPr>
                <w:spacing w:val="-18"/>
                <w:w w:val="105"/>
              </w:rPr>
              <w:t xml:space="preserve"> </w:t>
            </w:r>
            <w:r w:rsidRPr="003F4A27">
              <w:rPr>
                <w:w w:val="105"/>
              </w:rPr>
              <w:t>obliczona</w:t>
            </w:r>
            <w:r w:rsidRPr="003F4A27">
              <w:rPr>
                <w:spacing w:val="-15"/>
                <w:w w:val="105"/>
              </w:rPr>
              <w:t xml:space="preserve"> </w:t>
            </w:r>
            <w:r w:rsidRPr="003F4A27">
              <w:rPr>
                <w:w w:val="105"/>
              </w:rPr>
              <w:t>wg</w:t>
            </w:r>
            <w:r w:rsidRPr="003F4A27">
              <w:rPr>
                <w:spacing w:val="-13"/>
                <w:w w:val="105"/>
              </w:rPr>
              <w:t xml:space="preserve"> </w:t>
            </w:r>
            <w:r w:rsidRPr="003F4A27">
              <w:rPr>
                <w:w w:val="105"/>
              </w:rPr>
              <w:t>wzoru:</w:t>
            </w:r>
          </w:p>
          <w:p w14:paraId="7A5D322D" w14:textId="77777777" w:rsidR="00AE6AB8" w:rsidRPr="003F4A27" w:rsidRDefault="00AE6AB8" w:rsidP="007662EF">
            <w:pPr>
              <w:pStyle w:val="Tekstpodstawowy"/>
              <w:spacing w:before="1" w:line="276" w:lineRule="auto"/>
              <w:rPr>
                <w:sz w:val="22"/>
                <w:szCs w:val="22"/>
              </w:rPr>
            </w:pPr>
          </w:p>
          <w:p w14:paraId="645AF0CB" w14:textId="77777777" w:rsidR="00AE6AB8" w:rsidRPr="003F4A27" w:rsidRDefault="00AE6AB8" w:rsidP="007662EF">
            <w:pPr>
              <w:pStyle w:val="Tekstpodstawowy"/>
              <w:spacing w:line="276" w:lineRule="auto"/>
              <w:ind w:left="948"/>
              <w:rPr>
                <w:sz w:val="22"/>
                <w:szCs w:val="22"/>
              </w:rPr>
            </w:pPr>
            <w:r w:rsidRPr="003F4A27">
              <w:rPr>
                <w:w w:val="105"/>
                <w:sz w:val="22"/>
                <w:szCs w:val="22"/>
              </w:rPr>
              <w:t>O = C + G - ostateczna ocena danej oferty</w:t>
            </w:r>
          </w:p>
          <w:p w14:paraId="0FD483AD" w14:textId="77777777" w:rsidR="00AE6AB8" w:rsidRPr="003F4A27" w:rsidRDefault="00AE6AB8" w:rsidP="007662EF">
            <w:pPr>
              <w:pStyle w:val="Tekstpodstawowy"/>
              <w:spacing w:before="44" w:line="276" w:lineRule="auto"/>
              <w:ind w:left="948"/>
              <w:rPr>
                <w:sz w:val="22"/>
                <w:szCs w:val="22"/>
              </w:rPr>
            </w:pPr>
            <w:r w:rsidRPr="003F4A27">
              <w:rPr>
                <w:w w:val="105"/>
                <w:sz w:val="22"/>
                <w:szCs w:val="22"/>
              </w:rPr>
              <w:t>C - wartość punktowa uzyskana przez badaną ofertę za kryterium cena</w:t>
            </w:r>
          </w:p>
          <w:p w14:paraId="1FB45378" w14:textId="40AF4B41" w:rsidR="00AE6AB8" w:rsidRPr="003316CC" w:rsidRDefault="00AE6AB8" w:rsidP="003316CC">
            <w:pPr>
              <w:pStyle w:val="Tekstpodstawowy"/>
              <w:spacing w:before="44" w:after="240" w:line="276" w:lineRule="auto"/>
              <w:ind w:left="948"/>
              <w:rPr>
                <w:w w:val="105"/>
                <w:sz w:val="22"/>
                <w:szCs w:val="22"/>
              </w:rPr>
            </w:pPr>
            <w:r w:rsidRPr="003F4A27">
              <w:rPr>
                <w:w w:val="105"/>
                <w:sz w:val="22"/>
                <w:szCs w:val="22"/>
              </w:rPr>
              <w:t>G - wartość punktowa uzyskana przez badaną ofert</w:t>
            </w:r>
            <w:r w:rsidR="003316CC">
              <w:rPr>
                <w:w w:val="105"/>
                <w:sz w:val="22"/>
                <w:szCs w:val="22"/>
              </w:rPr>
              <w:t>ę za kryterium termin gwarancji</w:t>
            </w:r>
          </w:p>
          <w:p w14:paraId="75D78489" w14:textId="0712DAEA" w:rsidR="00AE6AB8" w:rsidRPr="003F4A27" w:rsidRDefault="00AE6AB8" w:rsidP="003316CC">
            <w:pPr>
              <w:pStyle w:val="Akapitzlist"/>
              <w:numPr>
                <w:ilvl w:val="1"/>
                <w:numId w:val="24"/>
              </w:numPr>
              <w:tabs>
                <w:tab w:val="left" w:pos="949"/>
              </w:tabs>
              <w:spacing w:before="1" w:after="240" w:line="276" w:lineRule="auto"/>
              <w:ind w:left="426" w:right="109"/>
            </w:pPr>
            <w:r w:rsidRPr="003F4A27">
              <w:rPr>
                <w:w w:val="105"/>
              </w:rPr>
              <w:t>Za najkorzystniejszą uznana zostanie oferta z najwyższą ilością</w:t>
            </w:r>
            <w:r w:rsidRPr="003F4A27">
              <w:rPr>
                <w:spacing w:val="55"/>
                <w:w w:val="105"/>
              </w:rPr>
              <w:t xml:space="preserve"> </w:t>
            </w:r>
            <w:r w:rsidRPr="003F4A27">
              <w:rPr>
                <w:w w:val="105"/>
              </w:rPr>
              <w:t>uzyskanych</w:t>
            </w:r>
            <w:r w:rsidRPr="003F4A27">
              <w:rPr>
                <w:spacing w:val="55"/>
                <w:w w:val="105"/>
              </w:rPr>
              <w:t xml:space="preserve"> </w:t>
            </w:r>
            <w:r w:rsidRPr="003F4A27">
              <w:rPr>
                <w:w w:val="105"/>
              </w:rPr>
              <w:t>punktów w w/w kryteriach oceny ofert.</w:t>
            </w:r>
          </w:p>
          <w:p w14:paraId="0AB363A3" w14:textId="68691308" w:rsidR="00AE6AB8" w:rsidRPr="003F4A27" w:rsidRDefault="00AE6AB8" w:rsidP="003316CC">
            <w:pPr>
              <w:pStyle w:val="Akapitzlist"/>
              <w:numPr>
                <w:ilvl w:val="1"/>
                <w:numId w:val="24"/>
              </w:numPr>
              <w:tabs>
                <w:tab w:val="left" w:pos="949"/>
              </w:tabs>
              <w:spacing w:before="1" w:after="240" w:line="276" w:lineRule="auto"/>
              <w:ind w:left="426" w:right="109"/>
            </w:pPr>
            <w:r w:rsidRPr="003F4A27">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tc>
      </w:tr>
      <w:tr w:rsidR="00AE6AB8" w:rsidRPr="00C533D9" w14:paraId="15736405" w14:textId="77777777" w:rsidTr="00187104">
        <w:tc>
          <w:tcPr>
            <w:tcW w:w="9056" w:type="dxa"/>
            <w:tcBorders>
              <w:top w:val="nil"/>
              <w:left w:val="nil"/>
              <w:bottom w:val="nil"/>
              <w:right w:val="nil"/>
            </w:tcBorders>
            <w:shd w:val="clear" w:color="auto" w:fill="95B3D7" w:themeFill="accent1" w:themeFillTint="99"/>
          </w:tcPr>
          <w:p w14:paraId="594A60E0" w14:textId="3360B9CE" w:rsidR="00AE6AB8" w:rsidRPr="003F4A27" w:rsidRDefault="00AE6AB8" w:rsidP="003316CC">
            <w:pPr>
              <w:pStyle w:val="Akapitzlist"/>
              <w:numPr>
                <w:ilvl w:val="0"/>
                <w:numId w:val="49"/>
              </w:numPr>
              <w:tabs>
                <w:tab w:val="left" w:pos="947"/>
                <w:tab w:val="left" w:pos="948"/>
              </w:tabs>
              <w:spacing w:before="126" w:line="276" w:lineRule="auto"/>
              <w:rPr>
                <w:w w:val="105"/>
              </w:rPr>
            </w:pPr>
            <w:r w:rsidRPr="003F4A27">
              <w:rPr>
                <w:b/>
                <w:bCs/>
              </w:rPr>
              <w:lastRenderedPageBreak/>
              <w:t>INFORMACJA O FORMALNOŚCIACH, JAKIE POWINNY BYĆ DOPEŁNIONE PO WYBORZE OFERT W CELU ZAWARCIA UMOWY.</w:t>
            </w:r>
          </w:p>
        </w:tc>
      </w:tr>
      <w:tr w:rsidR="00AE6AB8" w:rsidRPr="00C533D9" w14:paraId="2A315ECB" w14:textId="77777777" w:rsidTr="00187104">
        <w:tc>
          <w:tcPr>
            <w:tcW w:w="9056" w:type="dxa"/>
            <w:tcBorders>
              <w:top w:val="nil"/>
              <w:left w:val="nil"/>
              <w:bottom w:val="nil"/>
              <w:right w:val="nil"/>
            </w:tcBorders>
          </w:tcPr>
          <w:p w14:paraId="62B002A3" w14:textId="77777777" w:rsidR="00AE6AB8" w:rsidRPr="003F4A27" w:rsidRDefault="00AE6AB8" w:rsidP="003316CC">
            <w:pPr>
              <w:pStyle w:val="Akapitzlist"/>
              <w:numPr>
                <w:ilvl w:val="1"/>
                <w:numId w:val="49"/>
              </w:numPr>
              <w:spacing w:before="120" w:line="276" w:lineRule="auto"/>
            </w:pPr>
            <w:r w:rsidRPr="003F4A27">
              <w:t>Przed zawarciem umowy w sprawie zamówienia publicznego, Wykonawca, którego oferta została uznana za najkorzystniejszą zobowiązany jest dopełnić następujących formalności:</w:t>
            </w:r>
          </w:p>
          <w:p w14:paraId="384456D9" w14:textId="77777777" w:rsidR="00AE6AB8" w:rsidRPr="003F4A27" w:rsidRDefault="00AE6AB8" w:rsidP="007662EF">
            <w:pPr>
              <w:pStyle w:val="Akapitzlist"/>
              <w:numPr>
                <w:ilvl w:val="0"/>
                <w:numId w:val="25"/>
              </w:numPr>
              <w:spacing w:before="120" w:line="276" w:lineRule="auto"/>
            </w:pPr>
            <w:r w:rsidRPr="003F4A27">
              <w:t xml:space="preserve">wnieść wymagane zabezpieczanie należytego wykonania umowy; </w:t>
            </w:r>
          </w:p>
          <w:p w14:paraId="5D55EB9A" w14:textId="77777777" w:rsidR="00AE6AB8" w:rsidRPr="003F4A27" w:rsidRDefault="00AE6AB8" w:rsidP="007662EF">
            <w:pPr>
              <w:pStyle w:val="Akapitzlist"/>
              <w:numPr>
                <w:ilvl w:val="0"/>
                <w:numId w:val="25"/>
              </w:numPr>
              <w:spacing w:before="120" w:line="276" w:lineRule="auto"/>
            </w:pPr>
            <w:r w:rsidRPr="003F4A27">
              <w:t xml:space="preserve">przedłożyć Zamawiającemu: </w:t>
            </w:r>
          </w:p>
          <w:p w14:paraId="1EAF8E0E" w14:textId="6BEA87F7" w:rsidR="00AE6AB8" w:rsidRDefault="00AE6AB8" w:rsidP="007662EF">
            <w:pPr>
              <w:pStyle w:val="Akapitzlist"/>
              <w:numPr>
                <w:ilvl w:val="1"/>
                <w:numId w:val="25"/>
              </w:numPr>
              <w:spacing w:before="120" w:line="276" w:lineRule="auto"/>
            </w:pPr>
            <w:r w:rsidRPr="00CE63BD">
              <w:lastRenderedPageBreak/>
              <w:t xml:space="preserve">kosztorys ofertowy o wartości zgodnej z kwotą wskazaną w formularzu ofertowym, </w:t>
            </w:r>
          </w:p>
          <w:p w14:paraId="1F6F039F" w14:textId="5E1F4EF2" w:rsidR="00CE63BD" w:rsidRPr="00CE63BD" w:rsidRDefault="00CE63BD" w:rsidP="007662EF">
            <w:pPr>
              <w:pStyle w:val="Akapitzlist"/>
              <w:numPr>
                <w:ilvl w:val="1"/>
                <w:numId w:val="25"/>
              </w:numPr>
              <w:spacing w:before="120" w:line="276" w:lineRule="auto"/>
            </w:pPr>
            <w:r>
              <w:t>harmonogram rzeczowo-finansowy realizacji zadania w ujęciu miesięcznym,</w:t>
            </w:r>
          </w:p>
          <w:p w14:paraId="4F0F3A64" w14:textId="1DA95AD3" w:rsidR="00AE6AB8" w:rsidRPr="003F4A27" w:rsidRDefault="00AE6AB8" w:rsidP="007662EF">
            <w:pPr>
              <w:pStyle w:val="Akapitzlist"/>
              <w:numPr>
                <w:ilvl w:val="1"/>
                <w:numId w:val="25"/>
              </w:numPr>
              <w:spacing w:before="120" w:line="276" w:lineRule="auto"/>
            </w:pPr>
            <w:r w:rsidRPr="00CE63BD">
              <w:t>polisę ubezpieczeniową</w:t>
            </w:r>
            <w:r w:rsidRPr="003F4A27">
              <w:t xml:space="preserve"> zgodną z wymaganiami Zamawiającego, określonymi w projekcie umowy, stanowiącym załącznik nr </w:t>
            </w:r>
            <w:r w:rsidR="00963D6F">
              <w:t>8</w:t>
            </w:r>
            <w:r w:rsidRPr="003F4A27">
              <w:t xml:space="preserve"> do SWZ, </w:t>
            </w:r>
          </w:p>
          <w:p w14:paraId="1DBF81E5" w14:textId="504FAACF" w:rsidR="00AE6AB8" w:rsidRDefault="00AE6AB8" w:rsidP="007662EF">
            <w:pPr>
              <w:pStyle w:val="Akapitzlist"/>
              <w:numPr>
                <w:ilvl w:val="1"/>
                <w:numId w:val="25"/>
              </w:numPr>
              <w:spacing w:before="120" w:line="276" w:lineRule="auto"/>
            </w:pPr>
            <w:r w:rsidRPr="003F4A27">
              <w:t>kopię umowy regulującej współpracę wykonawców wspólnie ubiegających się o udzielenie zamówienia</w:t>
            </w:r>
            <w:r>
              <w:t xml:space="preserve"> (konsorcjum)</w:t>
            </w:r>
            <w:r w:rsidRPr="003F4A27">
              <w:t>, o ile wybrana zostanie oferta wykonawców wspólnie ubiegających się o udzielenie zamówienia</w:t>
            </w:r>
            <w:r w:rsidR="002669D1">
              <w:t>,</w:t>
            </w:r>
          </w:p>
          <w:p w14:paraId="66AC6E4E" w14:textId="78BE425B" w:rsidR="0063795B" w:rsidRPr="003F4A27" w:rsidRDefault="002669D1" w:rsidP="007662EF">
            <w:pPr>
              <w:pStyle w:val="Akapitzlist"/>
              <w:numPr>
                <w:ilvl w:val="1"/>
                <w:numId w:val="25"/>
              </w:numPr>
              <w:spacing w:before="120" w:line="276" w:lineRule="auto"/>
            </w:pPr>
            <w:r>
              <w:t xml:space="preserve">Kserokopie zanonimizowanych </w:t>
            </w:r>
            <w:r w:rsidR="0063795B">
              <w:t>(pozbawionych danych osobowych pracowników, tj. w szczególności adresów, nr PESEL pracowników).</w:t>
            </w:r>
            <w:r>
              <w:t xml:space="preserve">umów o pracę, </w:t>
            </w:r>
            <w:r w:rsidR="0063795B">
              <w:t xml:space="preserve">osób </w:t>
            </w:r>
            <w:r>
              <w:t xml:space="preserve">o których mowa w pkt. </w:t>
            </w:r>
            <w:r w:rsidR="00A1544A">
              <w:t xml:space="preserve">4.10 </w:t>
            </w:r>
            <w:r>
              <w:t>SWZ.</w:t>
            </w:r>
            <w:r w:rsidR="0063795B">
              <w:t xml:space="preserve"> Imię i nazwisko pracownika nie podlega </w:t>
            </w:r>
            <w:proofErr w:type="spellStart"/>
            <w:r w:rsidR="0063795B">
              <w:t>anonimizacji</w:t>
            </w:r>
            <w:proofErr w:type="spellEnd"/>
            <w:r w:rsidR="0063795B">
              <w:t>. Informacje takie jak: data zawarcia umowy, rodzaj umowy o pracę, wymiar etatu, zakres obowiązków pracownika powinny być możliwe do zidentyfikowania.</w:t>
            </w:r>
          </w:p>
          <w:p w14:paraId="52CFFC6D" w14:textId="79B27C8A" w:rsidR="00AE6AB8" w:rsidRPr="003F4A27" w:rsidRDefault="00AE6AB8" w:rsidP="003316CC">
            <w:pPr>
              <w:pStyle w:val="Akapitzlist"/>
              <w:numPr>
                <w:ilvl w:val="1"/>
                <w:numId w:val="49"/>
              </w:numPr>
              <w:spacing w:before="120" w:line="276" w:lineRule="auto"/>
              <w:rPr>
                <w:bCs/>
              </w:rPr>
            </w:pPr>
            <w:r w:rsidRPr="003F4A27">
              <w:rPr>
                <w:bCs/>
              </w:rPr>
              <w:t xml:space="preserve">W przypadku gdyby złożone przez Wykonawcę zabezpieczenie należytego  wykonania umowy w formie innej niż pieniądz nie spełniało wymagań określonych przez Zamawiającego w SWZ, w tym w szczególności w projekcie umowy, stanowiącym </w:t>
            </w:r>
            <w:r w:rsidR="0070778C">
              <w:rPr>
                <w:b/>
              </w:rPr>
              <w:t>załącznik nr 8</w:t>
            </w:r>
            <w:r w:rsidRPr="00F45006">
              <w:rPr>
                <w:b/>
              </w:rPr>
              <w:t xml:space="preserve"> do SWZ</w:t>
            </w:r>
            <w:r w:rsidRPr="003F4A27">
              <w:rPr>
                <w:bCs/>
              </w:rPr>
              <w:t xml:space="preserve">,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734F4493" w14:textId="23CB19E8" w:rsidR="00AE6AB8" w:rsidRPr="003F4A27" w:rsidRDefault="00AE6AB8" w:rsidP="003316CC">
            <w:pPr>
              <w:pStyle w:val="Akapitzlist"/>
              <w:numPr>
                <w:ilvl w:val="1"/>
                <w:numId w:val="49"/>
              </w:numPr>
              <w:spacing w:before="120" w:line="276" w:lineRule="auto"/>
              <w:rPr>
                <w:bCs/>
              </w:rPr>
            </w:pPr>
            <w:r w:rsidRPr="003F4A27">
              <w:rPr>
                <w:bCs/>
              </w:rPr>
              <w:t>W przypadku niezłożenia przez Wykonawcę któregokolwiek z dokumentów, o których mowa w pkt 1</w:t>
            </w:r>
            <w:r>
              <w:rPr>
                <w:bCs/>
              </w:rPr>
              <w:t>8</w:t>
            </w:r>
            <w:r w:rsidRPr="003F4A27">
              <w:rPr>
                <w:bCs/>
              </w:rPr>
              <w:t xml:space="preserve">.1. </w:t>
            </w:r>
            <w:proofErr w:type="spellStart"/>
            <w:r w:rsidRPr="003F4A27">
              <w:rPr>
                <w:bCs/>
              </w:rPr>
              <w:t>ppkt</w:t>
            </w:r>
            <w:proofErr w:type="spellEnd"/>
            <w:r w:rsidRPr="003F4A27">
              <w:rPr>
                <w:bCs/>
              </w:rPr>
              <w:t xml:space="preserve"> 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3F4A27">
              <w:t xml:space="preserve">. </w:t>
            </w:r>
          </w:p>
          <w:p w14:paraId="11F61FDF" w14:textId="77777777" w:rsidR="00AE6AB8" w:rsidRPr="003F4A27" w:rsidRDefault="00AE6AB8" w:rsidP="007662EF">
            <w:pPr>
              <w:pStyle w:val="Akapitzlist"/>
              <w:tabs>
                <w:tab w:val="left" w:pos="947"/>
                <w:tab w:val="left" w:pos="948"/>
              </w:tabs>
              <w:spacing w:before="126" w:line="276" w:lineRule="auto"/>
              <w:ind w:left="947" w:firstLine="0"/>
              <w:rPr>
                <w:w w:val="105"/>
              </w:rPr>
            </w:pPr>
          </w:p>
        </w:tc>
      </w:tr>
      <w:tr w:rsidR="00AE6AB8" w:rsidRPr="00C533D9" w14:paraId="039D1A13" w14:textId="77777777" w:rsidTr="00187104">
        <w:tc>
          <w:tcPr>
            <w:tcW w:w="9056" w:type="dxa"/>
            <w:tcBorders>
              <w:top w:val="nil"/>
              <w:left w:val="nil"/>
              <w:bottom w:val="nil"/>
              <w:right w:val="nil"/>
            </w:tcBorders>
            <w:shd w:val="clear" w:color="auto" w:fill="95B3D7" w:themeFill="accent1" w:themeFillTint="99"/>
          </w:tcPr>
          <w:p w14:paraId="1620CE75" w14:textId="5E8F36B2" w:rsidR="00AE6AB8" w:rsidRPr="003F4A27" w:rsidRDefault="00AE6AB8" w:rsidP="003316CC">
            <w:pPr>
              <w:pStyle w:val="Akapitzlist"/>
              <w:numPr>
                <w:ilvl w:val="0"/>
                <w:numId w:val="49"/>
              </w:numPr>
              <w:spacing w:before="120" w:line="276" w:lineRule="auto"/>
            </w:pPr>
            <w:r w:rsidRPr="003F4A27">
              <w:rPr>
                <w:b/>
                <w:bCs/>
              </w:rPr>
              <w:lastRenderedPageBreak/>
              <w:t>PROJEKTOWANE POSTANOWIENIA UMOWY W SPRAWIE ZAMÓWIENIA PUBLICZNEGO, KTÓRE ZOSTANĄ WPROWADZONE DO UMOWY W SPRAWIE ZAMÓWIENIA PUBLICZNEGO</w:t>
            </w:r>
          </w:p>
        </w:tc>
      </w:tr>
      <w:tr w:rsidR="00AE6AB8" w:rsidRPr="00C533D9" w14:paraId="1D019CB1" w14:textId="77777777" w:rsidTr="00187104">
        <w:tc>
          <w:tcPr>
            <w:tcW w:w="9056" w:type="dxa"/>
            <w:tcBorders>
              <w:top w:val="nil"/>
              <w:left w:val="nil"/>
              <w:bottom w:val="nil"/>
              <w:right w:val="nil"/>
            </w:tcBorders>
          </w:tcPr>
          <w:p w14:paraId="4D1D454B" w14:textId="621E9A04" w:rsidR="00AE6AB8" w:rsidRPr="003F4A27" w:rsidRDefault="00AE6AB8" w:rsidP="003316CC">
            <w:pPr>
              <w:pStyle w:val="Akapitzlist"/>
              <w:numPr>
                <w:ilvl w:val="1"/>
                <w:numId w:val="49"/>
              </w:numPr>
              <w:spacing w:before="120" w:line="276" w:lineRule="auto"/>
              <w:rPr>
                <w:b/>
                <w:bCs/>
              </w:rPr>
            </w:pPr>
            <w:r w:rsidRPr="003F4A27">
              <w:rPr>
                <w:bCs/>
              </w:rPr>
              <w:t>Projektowane postanowienia umowy w sprawie zamówienia publicznego zawiera</w:t>
            </w:r>
            <w:r w:rsidRPr="003F4A27">
              <w:rPr>
                <w:b/>
              </w:rPr>
              <w:t xml:space="preserve"> </w:t>
            </w:r>
            <w:r w:rsidRPr="003F4A27">
              <w:t xml:space="preserve">wzór umowy stanowiący </w:t>
            </w:r>
            <w:r w:rsidR="0070778C">
              <w:rPr>
                <w:b/>
              </w:rPr>
              <w:t>załącznik nr 8</w:t>
            </w:r>
            <w:r w:rsidRPr="00F45006">
              <w:rPr>
                <w:b/>
              </w:rPr>
              <w:t xml:space="preserve">  do SWZ.</w:t>
            </w:r>
            <w:r w:rsidRPr="003F4A27">
              <w:rPr>
                <w:b/>
                <w:bCs/>
              </w:rPr>
              <w:t xml:space="preserve"> </w:t>
            </w:r>
          </w:p>
          <w:p w14:paraId="0EDBB028" w14:textId="11A5E707" w:rsidR="00AE6AB8" w:rsidRPr="003F4A27" w:rsidRDefault="00AE6AB8" w:rsidP="009040E0">
            <w:pPr>
              <w:pStyle w:val="Akapitzlist"/>
              <w:numPr>
                <w:ilvl w:val="1"/>
                <w:numId w:val="49"/>
              </w:numPr>
              <w:spacing w:before="120" w:after="240" w:line="276" w:lineRule="auto"/>
              <w:rPr>
                <w:b/>
                <w:bCs/>
              </w:rPr>
            </w:pPr>
            <w:r w:rsidRPr="003F4A27">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c>
      </w:tr>
      <w:tr w:rsidR="00AE6AB8" w:rsidRPr="00C533D9" w14:paraId="6342B73E" w14:textId="77777777" w:rsidTr="00187104">
        <w:tc>
          <w:tcPr>
            <w:tcW w:w="9056" w:type="dxa"/>
            <w:tcBorders>
              <w:top w:val="nil"/>
              <w:left w:val="nil"/>
              <w:bottom w:val="nil"/>
              <w:right w:val="nil"/>
            </w:tcBorders>
            <w:shd w:val="clear" w:color="auto" w:fill="95B3D7" w:themeFill="accent1" w:themeFillTint="99"/>
          </w:tcPr>
          <w:p w14:paraId="24AEDC36" w14:textId="697D52FC" w:rsidR="00AE6AB8" w:rsidRPr="003F4A27" w:rsidRDefault="00AE6AB8" w:rsidP="003316CC">
            <w:pPr>
              <w:pStyle w:val="Akapitzlist"/>
              <w:numPr>
                <w:ilvl w:val="0"/>
                <w:numId w:val="49"/>
              </w:numPr>
              <w:spacing w:before="120" w:line="276" w:lineRule="auto"/>
              <w:rPr>
                <w:b/>
                <w:bCs/>
              </w:rPr>
            </w:pPr>
            <w:r w:rsidRPr="003F4A27">
              <w:rPr>
                <w:b/>
                <w:bCs/>
              </w:rPr>
              <w:t xml:space="preserve">POUCZENIE O ŚRODKACH OCHRONY PRAWNEJ PRZYSŁUGUJĄCE </w:t>
            </w:r>
            <w:r w:rsidRPr="003F4A27">
              <w:rPr>
                <w:b/>
                <w:bCs/>
              </w:rPr>
              <w:lastRenderedPageBreak/>
              <w:t>WYKONAWCY W TOKU POSTĘPOWANIA O ZMÓWIENIE PUBLICZNE.</w:t>
            </w:r>
          </w:p>
        </w:tc>
      </w:tr>
      <w:tr w:rsidR="00AE6AB8" w:rsidRPr="003F4A27" w14:paraId="2DC8BC7F" w14:textId="77777777" w:rsidTr="00187104">
        <w:tc>
          <w:tcPr>
            <w:tcW w:w="9056" w:type="dxa"/>
            <w:tcBorders>
              <w:top w:val="nil"/>
              <w:left w:val="nil"/>
              <w:bottom w:val="nil"/>
              <w:right w:val="nil"/>
            </w:tcBorders>
          </w:tcPr>
          <w:p w14:paraId="16D55824" w14:textId="77777777" w:rsidR="00AE6AB8" w:rsidRPr="003F4A27" w:rsidRDefault="00AE6AB8" w:rsidP="003316CC">
            <w:pPr>
              <w:pStyle w:val="Akapitzlist"/>
              <w:numPr>
                <w:ilvl w:val="1"/>
                <w:numId w:val="49"/>
              </w:numPr>
              <w:spacing w:before="120" w:line="276" w:lineRule="auto"/>
            </w:pPr>
            <w:r w:rsidRPr="003F4A27">
              <w:lastRenderedPageBreak/>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1130D2EF" w14:textId="77777777" w:rsidR="00AE6AB8" w:rsidRPr="003F4A27" w:rsidRDefault="00AE6AB8" w:rsidP="003316CC">
            <w:pPr>
              <w:pStyle w:val="Akapitzlist"/>
              <w:numPr>
                <w:ilvl w:val="1"/>
                <w:numId w:val="49"/>
              </w:numPr>
              <w:spacing w:before="120" w:line="276" w:lineRule="auto"/>
            </w:pPr>
            <w:r w:rsidRPr="003F4A27">
              <w:rPr>
                <w:rFonts w:eastAsia="A"/>
              </w:rPr>
              <w:t>Odwołanie przysługuje na:</w:t>
            </w:r>
          </w:p>
          <w:p w14:paraId="4CFCA8C9" w14:textId="77777777" w:rsidR="00AE6AB8" w:rsidRPr="003F4A27" w:rsidRDefault="00AE6AB8" w:rsidP="007662EF">
            <w:pPr>
              <w:pStyle w:val="Akapitzlist"/>
              <w:numPr>
                <w:ilvl w:val="0"/>
                <w:numId w:val="6"/>
              </w:numPr>
              <w:spacing w:before="120" w:line="276" w:lineRule="auto"/>
            </w:pPr>
            <w:r w:rsidRPr="003F4A27">
              <w:rPr>
                <w:rFonts w:eastAsia="A"/>
              </w:rPr>
              <w:t>niezgodną z przepisami PZP czynność Zamawiającego, podjętą w postępowaniu o udzielenie zamówienia, w tym na projektowane postanowienie umowy;</w:t>
            </w:r>
          </w:p>
          <w:p w14:paraId="3A28EAB1" w14:textId="77777777" w:rsidR="00AE6AB8" w:rsidRPr="003F4A27" w:rsidRDefault="00AE6AB8" w:rsidP="007662EF">
            <w:pPr>
              <w:pStyle w:val="Akapitzlist"/>
              <w:numPr>
                <w:ilvl w:val="0"/>
                <w:numId w:val="6"/>
              </w:numPr>
              <w:spacing w:before="120" w:line="276" w:lineRule="auto"/>
            </w:pPr>
            <w:r w:rsidRPr="003F4A27">
              <w:rPr>
                <w:rFonts w:eastAsia="A"/>
              </w:rPr>
              <w:t>zaniechanie czynności w postępowaniu o udzielenie zamówienia, do której Zamawiający był obowiązany na podstawie PZP;</w:t>
            </w:r>
          </w:p>
          <w:p w14:paraId="7A26ECAF" w14:textId="402DDA9F" w:rsidR="00AE6AB8" w:rsidRPr="003F4A27" w:rsidRDefault="00AE6AB8" w:rsidP="007662EF">
            <w:pPr>
              <w:pStyle w:val="Akapitzlist"/>
              <w:numPr>
                <w:ilvl w:val="0"/>
                <w:numId w:val="6"/>
              </w:numPr>
              <w:spacing w:before="120" w:line="276" w:lineRule="auto"/>
            </w:pPr>
            <w:r w:rsidRPr="003F4A27">
              <w:rPr>
                <w:rFonts w:eastAsia="A"/>
              </w:rPr>
              <w:t>zaniechanie przeprowadzenia postępowania o udzielenie zamówienia, mimo że Zamawiający był do tego obowiązany.</w:t>
            </w:r>
          </w:p>
          <w:p w14:paraId="5D8F2196" w14:textId="77777777" w:rsidR="00AE6AB8" w:rsidRPr="003F4A27" w:rsidRDefault="00AE6AB8" w:rsidP="003316CC">
            <w:pPr>
              <w:pStyle w:val="Akapitzlist"/>
              <w:numPr>
                <w:ilvl w:val="1"/>
                <w:numId w:val="49"/>
              </w:numPr>
              <w:spacing w:before="120" w:line="276" w:lineRule="auto"/>
              <w:rPr>
                <w:rFonts w:eastAsia="A"/>
              </w:rPr>
            </w:pPr>
            <w:r w:rsidRPr="003F4A27">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5E21BA1" w14:textId="77777777" w:rsidR="00AE6AB8" w:rsidRPr="003F4A27" w:rsidRDefault="00AE6AB8" w:rsidP="003316CC">
            <w:pPr>
              <w:pStyle w:val="Akapitzlist"/>
              <w:numPr>
                <w:ilvl w:val="1"/>
                <w:numId w:val="49"/>
              </w:numPr>
              <w:spacing w:before="120" w:line="276" w:lineRule="auto"/>
              <w:rPr>
                <w:rFonts w:eastAsia="A"/>
              </w:rPr>
            </w:pPr>
            <w:r w:rsidRPr="003F4A27">
              <w:rPr>
                <w:rFonts w:eastAsia="A"/>
              </w:rPr>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w:t>
            </w:r>
            <w:r w:rsidRPr="00F45006">
              <w:rPr>
                <w:rFonts w:eastAsia="A"/>
              </w:rPr>
              <w:t>określony w lit. (a).</w:t>
            </w:r>
          </w:p>
          <w:p w14:paraId="55040065" w14:textId="77777777" w:rsidR="00AE6AB8" w:rsidRPr="003F4A27" w:rsidRDefault="00AE6AB8" w:rsidP="003316CC">
            <w:pPr>
              <w:pStyle w:val="Akapitzlist"/>
              <w:numPr>
                <w:ilvl w:val="1"/>
                <w:numId w:val="49"/>
              </w:numPr>
              <w:spacing w:before="120" w:line="276" w:lineRule="auto"/>
              <w:rPr>
                <w:rFonts w:eastAsia="A"/>
              </w:rPr>
            </w:pPr>
            <w:r w:rsidRPr="003F4A27">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732A5" w14:textId="6AD59406" w:rsidR="00AE6AB8" w:rsidRPr="003F4A27" w:rsidRDefault="00AE6AB8" w:rsidP="003316CC">
            <w:pPr>
              <w:pStyle w:val="Akapitzlist"/>
              <w:numPr>
                <w:ilvl w:val="1"/>
                <w:numId w:val="49"/>
              </w:numPr>
              <w:spacing w:before="120" w:line="276" w:lineRule="auto"/>
              <w:rPr>
                <w:rFonts w:eastAsia="A"/>
              </w:rPr>
            </w:pPr>
            <w:r w:rsidRPr="003F4A27">
              <w:rPr>
                <w:rFonts w:eastAsia="A"/>
              </w:rPr>
              <w:t xml:space="preserve">Odwołanie w przypadkach innych niż określone w pkt </w:t>
            </w:r>
            <w:r>
              <w:rPr>
                <w:rFonts w:eastAsia="A"/>
              </w:rPr>
              <w:t>20</w:t>
            </w:r>
            <w:r w:rsidRPr="003F4A27">
              <w:rPr>
                <w:rFonts w:eastAsia="A"/>
              </w:rPr>
              <w:t xml:space="preserve">.4. i </w:t>
            </w:r>
            <w:r>
              <w:rPr>
                <w:rFonts w:eastAsia="A"/>
              </w:rPr>
              <w:t>20</w:t>
            </w:r>
            <w:r w:rsidRPr="003F4A27">
              <w:rPr>
                <w:rFonts w:eastAsia="A"/>
              </w:rPr>
              <w:t xml:space="preserve">. 5 SWZ wnosi się w terminie 5 dni od dnia, w którym powzięto lub przy zachowaniu należytej staranności można było powziąć wiadomość o okolicznościach stanowiących podstawę jego wniesienia. </w:t>
            </w:r>
          </w:p>
          <w:p w14:paraId="72D6996C" w14:textId="2324AD1F" w:rsidR="00AE6AB8" w:rsidRPr="003F4A27" w:rsidRDefault="00AE6AB8" w:rsidP="009040E0">
            <w:pPr>
              <w:pStyle w:val="Akapitzlist"/>
              <w:numPr>
                <w:ilvl w:val="1"/>
                <w:numId w:val="49"/>
              </w:numPr>
              <w:spacing w:before="120" w:after="240" w:line="276" w:lineRule="auto"/>
              <w:rPr>
                <w:rFonts w:eastAsia="A"/>
              </w:rPr>
            </w:pPr>
            <w:r w:rsidRPr="003F4A27">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w:t>
            </w:r>
            <w:r w:rsidRPr="003F4A27">
              <w:rPr>
                <w:rFonts w:eastAsia="A"/>
              </w:rPr>
              <w:lastRenderedPageBreak/>
              <w:t xml:space="preserve">1041 z </w:t>
            </w:r>
            <w:proofErr w:type="spellStart"/>
            <w:r w:rsidRPr="003F4A27">
              <w:rPr>
                <w:rFonts w:eastAsia="A"/>
              </w:rPr>
              <w:t>późn</w:t>
            </w:r>
            <w:proofErr w:type="spellEnd"/>
            <w:r w:rsidRPr="003F4A27">
              <w:rPr>
                <w:rFonts w:eastAsia="A"/>
              </w:rPr>
              <w:t xml:space="preserve">. zm.). </w:t>
            </w:r>
          </w:p>
        </w:tc>
      </w:tr>
      <w:tr w:rsidR="00AE6AB8" w:rsidRPr="003F4A27" w14:paraId="040A89A2" w14:textId="77777777" w:rsidTr="00187104">
        <w:tc>
          <w:tcPr>
            <w:tcW w:w="9056" w:type="dxa"/>
            <w:tcBorders>
              <w:top w:val="nil"/>
              <w:left w:val="nil"/>
              <w:bottom w:val="nil"/>
              <w:right w:val="nil"/>
            </w:tcBorders>
            <w:shd w:val="clear" w:color="auto" w:fill="95B3D7" w:themeFill="accent1" w:themeFillTint="99"/>
          </w:tcPr>
          <w:p w14:paraId="1E8233D1" w14:textId="55F28C8B" w:rsidR="00AE6AB8" w:rsidRPr="003F4A27" w:rsidRDefault="00AE6AB8" w:rsidP="003316CC">
            <w:pPr>
              <w:pStyle w:val="Akapitzlist"/>
              <w:numPr>
                <w:ilvl w:val="0"/>
                <w:numId w:val="49"/>
              </w:numPr>
              <w:spacing w:before="120" w:line="276" w:lineRule="auto"/>
            </w:pPr>
            <w:r w:rsidRPr="003F4A27">
              <w:rPr>
                <w:b/>
                <w:bCs/>
              </w:rPr>
              <w:lastRenderedPageBreak/>
              <w:t>ZABEZPIECZENIE NALEŻYTEGO WYKONANIA UMOWY</w:t>
            </w:r>
          </w:p>
        </w:tc>
      </w:tr>
      <w:tr w:rsidR="00AE6AB8" w:rsidRPr="00C533D9" w14:paraId="3AEFDA1C" w14:textId="77777777" w:rsidTr="00187104">
        <w:tc>
          <w:tcPr>
            <w:tcW w:w="9056" w:type="dxa"/>
            <w:tcBorders>
              <w:top w:val="nil"/>
              <w:left w:val="nil"/>
              <w:bottom w:val="nil"/>
              <w:right w:val="nil"/>
            </w:tcBorders>
          </w:tcPr>
          <w:p w14:paraId="1CFCF378" w14:textId="77777777" w:rsidR="00AE6AB8" w:rsidRPr="003F4A27" w:rsidRDefault="00AE6AB8" w:rsidP="003316CC">
            <w:pPr>
              <w:pStyle w:val="Akapitzlist"/>
              <w:numPr>
                <w:ilvl w:val="1"/>
                <w:numId w:val="49"/>
              </w:numPr>
              <w:spacing w:before="120" w:line="276" w:lineRule="auto"/>
            </w:pPr>
            <w:r w:rsidRPr="003F4A27">
              <w:t xml:space="preserve">Zamawiający wymaga wniesienia zabezpieczenia należytego wykonania umowy przez wykonawcę, którego oferta została uznana za najkorzystniejszą. </w:t>
            </w:r>
            <w:bookmarkStart w:id="20" w:name="_Hlk63017992"/>
            <w:r w:rsidRPr="003F4A27">
              <w:t xml:space="preserve">Zabezpieczenie należytego wykonania umowy służy pokryciu roszczeń z tytułu niewykonania lub nienależytego wykonania umowy.  </w:t>
            </w:r>
          </w:p>
          <w:p w14:paraId="74B3236D" w14:textId="77777777" w:rsidR="00AE6AB8" w:rsidRPr="003F4A27" w:rsidRDefault="00AE6AB8" w:rsidP="003316CC">
            <w:pPr>
              <w:pStyle w:val="Akapitzlist"/>
              <w:numPr>
                <w:ilvl w:val="1"/>
                <w:numId w:val="49"/>
              </w:numPr>
              <w:spacing w:before="120" w:line="276" w:lineRule="auto"/>
            </w:pPr>
            <w:r w:rsidRPr="003F4A27">
              <w:t>Zabezpieczenie należytego wykonania umowy wynosić będzie 5 % ceny całkowitej podanej w Ofercie.</w:t>
            </w:r>
            <w:bookmarkEnd w:id="20"/>
          </w:p>
          <w:p w14:paraId="261C9F65" w14:textId="77777777" w:rsidR="00AE6AB8" w:rsidRPr="003F4A27" w:rsidRDefault="00AE6AB8" w:rsidP="003316CC">
            <w:pPr>
              <w:pStyle w:val="Akapitzlist"/>
              <w:numPr>
                <w:ilvl w:val="1"/>
                <w:numId w:val="49"/>
              </w:numPr>
              <w:spacing w:before="120" w:line="276" w:lineRule="auto"/>
            </w:pPr>
            <w:r w:rsidRPr="003F4A27">
              <w:t>Zabezpieczenie może być wnoszone według wyboru Wykonawcy w jednej lub w kilku następujących formach:</w:t>
            </w:r>
          </w:p>
          <w:p w14:paraId="75A5DCD2" w14:textId="7D024F68" w:rsidR="00AE6AB8" w:rsidRPr="00A82485" w:rsidRDefault="00CE63BD" w:rsidP="007662EF">
            <w:pPr>
              <w:pStyle w:val="Akapitzlist"/>
              <w:numPr>
                <w:ilvl w:val="0"/>
                <w:numId w:val="26"/>
              </w:numPr>
              <w:spacing w:before="120" w:line="276" w:lineRule="auto"/>
              <w:rPr>
                <w:b/>
                <w:bCs/>
              </w:rPr>
            </w:pPr>
            <w:r>
              <w:t>P</w:t>
            </w:r>
            <w:r w:rsidR="00AE6AB8" w:rsidRPr="003F4A27">
              <w:t>ieniądzu</w:t>
            </w:r>
            <w:r>
              <w:t xml:space="preserve"> - </w:t>
            </w:r>
            <w:r w:rsidRPr="00CE63BD">
              <w:t xml:space="preserve">przelewem na rachunek bankowy: Bank Spółdzielczy w </w:t>
            </w:r>
            <w:proofErr w:type="spellStart"/>
            <w:r w:rsidRPr="00CE63BD">
              <w:t>Poniecu</w:t>
            </w:r>
            <w:proofErr w:type="spellEnd"/>
            <w:r w:rsidRPr="00CE63BD">
              <w:t xml:space="preserve"> Oddział w Czempiniu Nr </w:t>
            </w:r>
            <w:r w:rsidRPr="00CE63BD">
              <w:rPr>
                <w:b/>
                <w:bCs/>
              </w:rPr>
              <w:t>36 8682 1030 0040 0000 0390 0003</w:t>
            </w:r>
            <w:r w:rsidRPr="00CE63BD">
              <w:t xml:space="preserve"> z adnotacją : Zabezpieczenie należytego wykonania umowy na zadanie: </w:t>
            </w:r>
            <w:r w:rsidRPr="00CE63BD">
              <w:rPr>
                <w:b/>
              </w:rPr>
              <w:t>FZ.271.1.</w:t>
            </w:r>
            <w:r w:rsidR="00A82485">
              <w:rPr>
                <w:b/>
              </w:rPr>
              <w:t>4</w:t>
            </w:r>
            <w:r w:rsidRPr="00CE63BD">
              <w:rPr>
                <w:b/>
              </w:rPr>
              <w:t>.2021</w:t>
            </w:r>
            <w:r>
              <w:t xml:space="preserve"> </w:t>
            </w:r>
            <w:r w:rsidR="00A82485" w:rsidRPr="00A82485">
              <w:rPr>
                <w:b/>
                <w:bCs/>
              </w:rPr>
              <w:t>Modernizacja dróg gruntowych w Gminie Czempiń</w:t>
            </w:r>
          </w:p>
          <w:p w14:paraId="1F04019A" w14:textId="77777777" w:rsidR="00AE6AB8" w:rsidRPr="003F4A27" w:rsidRDefault="00AE6AB8" w:rsidP="007662EF">
            <w:pPr>
              <w:pStyle w:val="Akapitzlist"/>
              <w:numPr>
                <w:ilvl w:val="0"/>
                <w:numId w:val="26"/>
              </w:numPr>
              <w:spacing w:before="120" w:line="276" w:lineRule="auto"/>
            </w:pPr>
            <w:r w:rsidRPr="003F4A27">
              <w:t>poręczeniach bankowych lub poręczeniach spółdzielczej kasy oszczędnościowo-kredytowej, z tym że zobowiązanie kasy jest zawsze zobowiązaniem pieniężnym;</w:t>
            </w:r>
          </w:p>
          <w:p w14:paraId="04A0C55A" w14:textId="77777777" w:rsidR="00AE6AB8" w:rsidRPr="003F4A27" w:rsidRDefault="00AE6AB8" w:rsidP="007662EF">
            <w:pPr>
              <w:pStyle w:val="Akapitzlist"/>
              <w:numPr>
                <w:ilvl w:val="0"/>
                <w:numId w:val="26"/>
              </w:numPr>
              <w:spacing w:before="120" w:line="276" w:lineRule="auto"/>
            </w:pPr>
            <w:r w:rsidRPr="003F4A27">
              <w:t>gwarancjach bankowych;</w:t>
            </w:r>
          </w:p>
          <w:p w14:paraId="0656CAF4" w14:textId="77777777" w:rsidR="00AE6AB8" w:rsidRPr="003F4A27" w:rsidRDefault="00AE6AB8" w:rsidP="007662EF">
            <w:pPr>
              <w:pStyle w:val="Akapitzlist"/>
              <w:numPr>
                <w:ilvl w:val="0"/>
                <w:numId w:val="26"/>
              </w:numPr>
              <w:spacing w:before="120" w:line="276" w:lineRule="auto"/>
            </w:pPr>
            <w:r w:rsidRPr="003F4A27">
              <w:t>gwarancjach ubezpieczeniowych;</w:t>
            </w:r>
          </w:p>
          <w:p w14:paraId="7E2421A3" w14:textId="77777777" w:rsidR="00AE6AB8" w:rsidRPr="003F4A27" w:rsidRDefault="00AE6AB8" w:rsidP="007662EF">
            <w:pPr>
              <w:pStyle w:val="Akapitzlist"/>
              <w:numPr>
                <w:ilvl w:val="0"/>
                <w:numId w:val="26"/>
              </w:numPr>
              <w:spacing w:before="120" w:line="276" w:lineRule="auto"/>
            </w:pPr>
            <w:r w:rsidRPr="003F4A27">
              <w:t>poręczeniach udzielanych przez podmioty, o których mowa w art. 6b ust. 5 pkt 2 ustawy z dnia 9 listopada 2000 r. o utworzeniu Polskiej Agencji Rozwoju Przedsiębiorczości.</w:t>
            </w:r>
          </w:p>
          <w:p w14:paraId="2317D935" w14:textId="77777777" w:rsidR="00AE6AB8" w:rsidRPr="003F4A27" w:rsidRDefault="00AE6AB8" w:rsidP="003316CC">
            <w:pPr>
              <w:pStyle w:val="Akapitzlist"/>
              <w:numPr>
                <w:ilvl w:val="1"/>
                <w:numId w:val="49"/>
              </w:numPr>
              <w:spacing w:before="120" w:line="276" w:lineRule="auto"/>
            </w:pPr>
            <w:r w:rsidRPr="003F4A27">
              <w:rPr>
                <w:rFonts w:eastAsia="A"/>
              </w:rPr>
              <w:t>W przypadku wniesienia wadium w pieniądzu Wykonawca może wyrazić zgodę na zaliczenie kwoty wadium na poczet zabezpieczenia.</w:t>
            </w:r>
          </w:p>
          <w:p w14:paraId="35E0FD01" w14:textId="77777777" w:rsidR="00AE6AB8" w:rsidRPr="003F4A27" w:rsidRDefault="00AE6AB8" w:rsidP="003316CC">
            <w:pPr>
              <w:pStyle w:val="Akapitzlist"/>
              <w:numPr>
                <w:ilvl w:val="1"/>
                <w:numId w:val="49"/>
              </w:numPr>
              <w:spacing w:before="120" w:line="276" w:lineRule="auto"/>
            </w:pPr>
            <w:r w:rsidRPr="003F4A27">
              <w:t xml:space="preserve">Zabezpieczenie wnoszone w pieniądzu wykonawca wpłaca przelewem na rachunek bankowy wskazany przez Zamawiającego. </w:t>
            </w:r>
            <w:r w:rsidRPr="003F4A2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2EBBB75" w14:textId="77777777" w:rsidR="00AE6AB8" w:rsidRPr="003F4A27" w:rsidRDefault="00AE6AB8" w:rsidP="003316CC">
            <w:pPr>
              <w:pStyle w:val="Akapitzlist"/>
              <w:numPr>
                <w:ilvl w:val="1"/>
                <w:numId w:val="49"/>
              </w:numPr>
              <w:spacing w:before="120" w:line="276" w:lineRule="auto"/>
            </w:pPr>
            <w:r w:rsidRPr="003F4A27">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F7086CB" w14:textId="4136C60F" w:rsidR="00AE6AB8" w:rsidRPr="003F4A27" w:rsidRDefault="00AE6AB8" w:rsidP="009040E0">
            <w:pPr>
              <w:pStyle w:val="Akapitzlist"/>
              <w:numPr>
                <w:ilvl w:val="1"/>
                <w:numId w:val="49"/>
              </w:numPr>
              <w:spacing w:before="120" w:after="240" w:line="276" w:lineRule="auto"/>
            </w:pPr>
            <w:r w:rsidRPr="003F4A27">
              <w:lastRenderedPageBreak/>
              <w:t>Zamawiający zwróci zabezpieczenie w terminie 30 dni od dnia wykonania zamówienia i uznania przez Zamawiającego za należycie wykonane, przy czym Zamawiający pozostawia 30% zabezpieczenia na zabezpieczenie roszczeń z tytułu rękojmi za wady lub gwarancji. Pozostała kwota jest nie później niż w 15 dniu po upływie okresu rękojmi za wady lub gwarancji.</w:t>
            </w:r>
            <w:bookmarkStart w:id="21" w:name="_GoBack"/>
            <w:bookmarkEnd w:id="21"/>
          </w:p>
        </w:tc>
      </w:tr>
      <w:tr w:rsidR="00AE6AB8" w:rsidRPr="00C533D9" w14:paraId="02271A99" w14:textId="77777777" w:rsidTr="00187104">
        <w:tc>
          <w:tcPr>
            <w:tcW w:w="9056" w:type="dxa"/>
            <w:tcBorders>
              <w:top w:val="nil"/>
              <w:left w:val="nil"/>
              <w:bottom w:val="nil"/>
              <w:right w:val="nil"/>
            </w:tcBorders>
            <w:shd w:val="clear" w:color="auto" w:fill="95B3D7" w:themeFill="accent1" w:themeFillTint="99"/>
          </w:tcPr>
          <w:p w14:paraId="2CB04A82" w14:textId="6FFB6E75" w:rsidR="00AE6AB8" w:rsidRPr="003F4A27" w:rsidRDefault="00AE6AB8" w:rsidP="003316CC">
            <w:pPr>
              <w:pStyle w:val="Akapitzlist"/>
              <w:numPr>
                <w:ilvl w:val="0"/>
                <w:numId w:val="49"/>
              </w:numPr>
              <w:spacing w:before="120" w:line="276" w:lineRule="auto"/>
            </w:pPr>
            <w:r w:rsidRPr="003F4A27">
              <w:rPr>
                <w:b/>
                <w:bCs/>
              </w:rPr>
              <w:lastRenderedPageBreak/>
              <w:t>KLAUZULA INFORMACYJNA DOTYCZĄCA PRZETWARZANIA DANYCH OSOBOWYCH.</w:t>
            </w:r>
          </w:p>
        </w:tc>
      </w:tr>
      <w:tr w:rsidR="00AE6AB8" w:rsidRPr="00C533D9" w14:paraId="4DB2A0E2" w14:textId="77777777" w:rsidTr="00187104">
        <w:tc>
          <w:tcPr>
            <w:tcW w:w="9056" w:type="dxa"/>
            <w:tcBorders>
              <w:top w:val="nil"/>
              <w:left w:val="nil"/>
              <w:bottom w:val="nil"/>
              <w:right w:val="nil"/>
            </w:tcBorders>
          </w:tcPr>
          <w:p w14:paraId="7BBFF00B"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w:t>
            </w:r>
            <w:r>
              <w:rPr>
                <w:rFonts w:asciiTheme="minorBidi" w:hAnsiTheme="minorBidi" w:cstheme="minorBidi"/>
              </w:rPr>
              <w:t>:</w:t>
            </w:r>
            <w:r w:rsidRPr="00B1211B">
              <w:rPr>
                <w:rFonts w:asciiTheme="minorBidi" w:hAnsiTheme="minorBidi" w:cstheme="minorBidi"/>
              </w:rPr>
              <w:t xml:space="preserve"> </w:t>
            </w:r>
          </w:p>
          <w:p w14:paraId="0D68D09F" w14:textId="77777777" w:rsidR="00CE63BD" w:rsidRPr="00C91B4F" w:rsidRDefault="00CE63BD" w:rsidP="007662EF">
            <w:pPr>
              <w:pStyle w:val="Akapitzlist"/>
              <w:adjustRightInd w:val="0"/>
              <w:spacing w:line="276" w:lineRule="auto"/>
              <w:ind w:left="453" w:firstLine="0"/>
              <w:rPr>
                <w:rFonts w:asciiTheme="minorBidi" w:hAnsiTheme="minorBidi" w:cstheme="minorBidi"/>
                <w:b/>
                <w:bCs/>
              </w:rPr>
            </w:pPr>
            <w:r w:rsidRPr="00C91B4F">
              <w:rPr>
                <w:rFonts w:asciiTheme="minorBidi" w:hAnsiTheme="minorBidi" w:cstheme="minorBidi"/>
                <w:b/>
                <w:bCs/>
              </w:rPr>
              <w:t>Gmina Czempiń</w:t>
            </w:r>
            <w:r>
              <w:rPr>
                <w:rFonts w:asciiTheme="minorBidi" w:hAnsiTheme="minorBidi" w:cstheme="minorBidi"/>
                <w:b/>
                <w:bCs/>
              </w:rPr>
              <w:t xml:space="preserve">, </w:t>
            </w:r>
            <w:r w:rsidRPr="00C91B4F">
              <w:rPr>
                <w:rFonts w:asciiTheme="minorBidi" w:eastAsia="Times New Roman" w:hAnsiTheme="minorBidi" w:cstheme="minorBidi"/>
                <w:b/>
                <w:bCs/>
                <w:szCs w:val="24"/>
                <w:lang w:eastAsia="pl-PL"/>
              </w:rPr>
              <w:t>ul. ks. Jerzego Popiełuszki 25, 64-020 Czempiń;</w:t>
            </w:r>
          </w:p>
          <w:p w14:paraId="09180DF3" w14:textId="77777777" w:rsidR="00CE63BD" w:rsidRPr="00B1211B" w:rsidRDefault="00CE63BD" w:rsidP="007662EF">
            <w:pPr>
              <w:pStyle w:val="Akapitzlist"/>
              <w:adjustRightInd w:val="0"/>
              <w:spacing w:line="276" w:lineRule="auto"/>
              <w:ind w:left="453" w:firstLine="0"/>
              <w:rPr>
                <w:rFonts w:asciiTheme="minorBidi" w:hAnsiTheme="minorBidi" w:cstheme="minorBidi"/>
              </w:rPr>
            </w:pPr>
            <w:bookmarkStart w:id="22" w:name="_Hlk47482827"/>
            <w:r w:rsidRPr="00B1211B">
              <w:rPr>
                <w:rFonts w:asciiTheme="minorBidi" w:hAnsiTheme="minorBidi" w:cstheme="minorBidi"/>
              </w:rPr>
              <w:t xml:space="preserve">Administrator wyznaczył Inspektora Ochrony Danych Osobowych p. </w:t>
            </w:r>
            <w:r>
              <w:rPr>
                <w:rFonts w:asciiTheme="minorBidi" w:hAnsiTheme="minorBidi" w:cstheme="minorBidi"/>
              </w:rPr>
              <w:t>Aleksandra Cnota,</w:t>
            </w:r>
            <w:r w:rsidRPr="00B1211B">
              <w:rPr>
                <w:rFonts w:asciiTheme="minorBidi" w:hAnsiTheme="minorBidi" w:cstheme="minorBidi"/>
              </w:rPr>
              <w:t xml:space="preserve"> z którą w sprawach dotyczących przetwarzania danych osobowych można skontaktować się za pośrednictwem poczty elektronicznej pod adresem </w:t>
            </w:r>
            <w:bookmarkEnd w:id="22"/>
            <w:r>
              <w:rPr>
                <w:rFonts w:asciiTheme="minorBidi" w:eastAsia="Times New Roman" w:hAnsiTheme="minorBidi" w:cstheme="minorBidi"/>
                <w:szCs w:val="24"/>
                <w:lang w:eastAsia="pl-PL"/>
              </w:rPr>
              <w:fldChar w:fldCharType="begin"/>
            </w:r>
            <w:r>
              <w:rPr>
                <w:rFonts w:asciiTheme="minorBidi" w:eastAsia="Times New Roman" w:hAnsiTheme="minorBidi" w:cstheme="minorBidi"/>
                <w:szCs w:val="24"/>
                <w:lang w:eastAsia="pl-PL"/>
              </w:rPr>
              <w:instrText xml:space="preserve"> HYPERLINK "mailto:</w:instrText>
            </w:r>
            <w:r w:rsidRPr="00B1211B">
              <w:rPr>
                <w:rFonts w:asciiTheme="minorBidi" w:eastAsia="Times New Roman" w:hAnsiTheme="minorBidi" w:cstheme="minorBidi"/>
                <w:szCs w:val="24"/>
                <w:lang w:eastAsia="pl-PL"/>
              </w:rPr>
              <w:instrText>aleksandra@eduodo.pl</w:instrText>
            </w:r>
            <w:r>
              <w:rPr>
                <w:rFonts w:asciiTheme="minorBidi" w:eastAsia="Times New Roman" w:hAnsiTheme="minorBidi" w:cstheme="minorBidi"/>
                <w:szCs w:val="24"/>
                <w:lang w:eastAsia="pl-PL"/>
              </w:rPr>
              <w:instrText xml:space="preserve">" </w:instrText>
            </w:r>
            <w:r>
              <w:rPr>
                <w:rFonts w:asciiTheme="minorBidi" w:eastAsia="Times New Roman" w:hAnsiTheme="minorBidi" w:cstheme="minorBidi"/>
                <w:szCs w:val="24"/>
                <w:lang w:eastAsia="pl-PL"/>
              </w:rPr>
              <w:fldChar w:fldCharType="separate"/>
            </w:r>
            <w:r w:rsidRPr="003452EB">
              <w:rPr>
                <w:rStyle w:val="Hipercze"/>
                <w:rFonts w:asciiTheme="minorBidi" w:eastAsia="Times New Roman" w:hAnsiTheme="minorBidi" w:cstheme="minorBidi"/>
                <w:szCs w:val="24"/>
                <w:lang w:eastAsia="pl-PL"/>
              </w:rPr>
              <w:t>aleksandra@eduodo.pl</w:t>
            </w:r>
            <w:r>
              <w:rPr>
                <w:rFonts w:asciiTheme="minorBidi" w:eastAsia="Times New Roman" w:hAnsiTheme="minorBidi" w:cstheme="minorBidi"/>
                <w:szCs w:val="24"/>
                <w:lang w:eastAsia="pl-PL"/>
              </w:rPr>
              <w:fldChar w:fldCharType="end"/>
            </w:r>
            <w:r>
              <w:rPr>
                <w:rFonts w:asciiTheme="minorBidi" w:eastAsia="Times New Roman" w:hAnsiTheme="minorBidi" w:cstheme="minorBidi"/>
                <w:szCs w:val="24"/>
                <w:lang w:eastAsia="pl-PL"/>
              </w:rPr>
              <w:t xml:space="preserve"> </w:t>
            </w:r>
            <w:r w:rsidRPr="00B1211B">
              <w:rPr>
                <w:rFonts w:asciiTheme="minorBidi" w:eastAsia="Times New Roman" w:hAnsiTheme="minorBidi" w:cstheme="minorBidi"/>
                <w:szCs w:val="24"/>
                <w:lang w:eastAsia="pl-PL"/>
              </w:rPr>
              <w:t xml:space="preserve"> lub </w:t>
            </w:r>
            <w:hyperlink r:id="rId17" w:history="1">
              <w:r w:rsidRPr="00B1211B">
                <w:rPr>
                  <w:rStyle w:val="Hipercze"/>
                  <w:rFonts w:asciiTheme="minorBidi" w:eastAsia="Times New Roman" w:hAnsiTheme="minorBidi" w:cstheme="minorBidi"/>
                  <w:szCs w:val="24"/>
                  <w:lang w:eastAsia="pl-PL"/>
                </w:rPr>
                <w:t>iod@eduodo.pl</w:t>
              </w:r>
            </w:hyperlink>
            <w:r w:rsidRPr="00B1211B">
              <w:rPr>
                <w:rFonts w:asciiTheme="minorBidi" w:eastAsia="Times New Roman" w:hAnsiTheme="minorBidi" w:cstheme="minorBidi"/>
                <w:szCs w:val="24"/>
                <w:lang w:eastAsia="pl-PL"/>
              </w:rPr>
              <w:t>;</w:t>
            </w:r>
          </w:p>
          <w:p w14:paraId="7ADBE0DD"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iCs/>
              </w:rPr>
            </w:pPr>
            <w:r w:rsidRPr="00B1211B">
              <w:rPr>
                <w:rFonts w:asciiTheme="minorBidi" w:hAnsiTheme="minorBidi" w:cstheme="minorBidi"/>
                <w:iCs/>
              </w:rPr>
              <w:t xml:space="preserve">Zamawiający przetwarza dane osobowe zebrane w niniejszym postępowaniu o udzielenie zamówienia publicznego w sposób gwarantujący zabezpieczenie przed ich bezprawnym rozpowszechnianiem. </w:t>
            </w:r>
          </w:p>
          <w:p w14:paraId="604E8A53"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iCs/>
              </w:rPr>
            </w:pPr>
            <w:r w:rsidRPr="00B1211B">
              <w:rPr>
                <w:rFonts w:asciiTheme="minorBidi" w:hAnsiTheme="minorBidi" w:cstheme="minorBidi"/>
                <w:iCs/>
              </w:rPr>
              <w:t xml:space="preserve">Zamawiający udostępnia dane osobowe, o których mowa w art. 10 RODO w celu umożliwienia korzystania ze środków ochrony prawnej, o których mowa w dziale VI PZP, do upływu terminu do ich wniesienia. </w:t>
            </w:r>
          </w:p>
          <w:p w14:paraId="401D7EB9"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iCs/>
              </w:rPr>
            </w:pPr>
            <w:r w:rsidRPr="00B1211B">
              <w:rPr>
                <w:rFonts w:asciiTheme="minorBidi" w:hAnsiTheme="minorBidi" w:cstheme="minorBidi"/>
                <w:iCs/>
              </w:rPr>
              <w:t xml:space="preserve">Do przetwarzania danych osobowych, o których mowa w art. 10 RODO mogą być dopuszczone wyłącznie osoby posiadające upoważnienie. Osoby dopuszczone do przetwarzania takich danych są obowiązane do zachowania ich w poufności </w:t>
            </w:r>
          </w:p>
          <w:p w14:paraId="4693609D"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1EEE45F9"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Odbiorcami danych osobowych będą osoby lub podmioty, którym dokumentacja postępowania zostanie udostępniona w oparciu o art. 8-8a oraz 96 ust. 3-3b PZP.</w:t>
            </w:r>
          </w:p>
          <w:p w14:paraId="35FF1A41"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169EFD51"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 xml:space="preserve">Niezależnie od postanowień pkt </w:t>
            </w:r>
            <w:r>
              <w:rPr>
                <w:rFonts w:asciiTheme="minorBidi" w:hAnsiTheme="minorBidi" w:cstheme="minorBidi"/>
              </w:rPr>
              <w:t>22</w:t>
            </w:r>
            <w:r w:rsidRPr="00B1211B">
              <w:rPr>
                <w:rFonts w:asciiTheme="minorBidi" w:hAnsiTheme="minorBidi" w:cstheme="minorBidi"/>
              </w:rPr>
              <w:t xml:space="preserve">.7. powyżej, w przypadku zawarcia umowy w sprawie zamówienia publicznego, dane osobowe będą przetwarzane do upływu okresu przedawnienia roszczeń wynikających z umowy w sprawie zamówienia publicznego. </w:t>
            </w:r>
          </w:p>
          <w:p w14:paraId="6C68CDC3"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 xml:space="preserve">Dane osobowe pozyskane w związku z prowadzeniem niniejszego postępowania o udzielenie zamówienia mogą zostać przekazane podmiotom świadczącym usługi </w:t>
            </w:r>
            <w:r w:rsidRPr="00B1211B">
              <w:rPr>
                <w:rFonts w:asciiTheme="minorBidi" w:hAnsiTheme="minorBidi" w:cstheme="minorBidi"/>
              </w:rPr>
              <w:lastRenderedPageBreak/>
              <w:t xml:space="preserve">doradcze, w tym usługi prawne, i konsultingowe, </w:t>
            </w:r>
          </w:p>
          <w:p w14:paraId="0BAA9AAB"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Stosownie do art. 22 RODO, decyzje dotyczące danych osobowych nie będą podejmowane w sposób zautomatyzowany.</w:t>
            </w:r>
          </w:p>
          <w:p w14:paraId="2AFC4A18"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Osoba, której dotyczą pozyskane w związku z prowadzeniem niniejszego postępowania dane osobowe, ma prawo:</w:t>
            </w:r>
          </w:p>
          <w:p w14:paraId="2BB3487F" w14:textId="77777777" w:rsidR="00CE63BD" w:rsidRPr="00B1211B" w:rsidRDefault="00CE63BD" w:rsidP="007662EF">
            <w:pPr>
              <w:pStyle w:val="Akapitzlist"/>
              <w:numPr>
                <w:ilvl w:val="2"/>
                <w:numId w:val="42"/>
              </w:numPr>
              <w:adjustRightInd w:val="0"/>
              <w:spacing w:line="276" w:lineRule="auto"/>
              <w:ind w:left="893"/>
              <w:rPr>
                <w:rFonts w:asciiTheme="minorBidi" w:hAnsiTheme="minorBidi" w:cstheme="minorBidi"/>
              </w:rPr>
            </w:pPr>
            <w:r w:rsidRPr="00B1211B">
              <w:rPr>
                <w:rFonts w:asciiTheme="minorBidi" w:hAnsiTheme="minorBidi" w:cstheme="minorBidi"/>
              </w:rPr>
              <w:t xml:space="preserve">dostępu do swoich danych osobowych – zgodnie z art. 15 RODO, </w:t>
            </w:r>
            <w:r w:rsidRPr="00B1211B">
              <w:rPr>
                <w:rFonts w:asciiTheme="minorBidi" w:hAnsiTheme="minorBidi" w:cstheme="minorBidi"/>
                <w:iCs/>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7F0F872" w14:textId="77777777" w:rsidR="00CE63BD" w:rsidRPr="00B1211B" w:rsidRDefault="00CE63BD" w:rsidP="007662EF">
            <w:pPr>
              <w:pStyle w:val="Akapitzlist"/>
              <w:numPr>
                <w:ilvl w:val="2"/>
                <w:numId w:val="42"/>
              </w:numPr>
              <w:adjustRightInd w:val="0"/>
              <w:spacing w:line="276" w:lineRule="auto"/>
              <w:ind w:left="893"/>
              <w:rPr>
                <w:rFonts w:asciiTheme="minorBidi" w:hAnsiTheme="minorBidi" w:cstheme="minorBidi"/>
              </w:rPr>
            </w:pPr>
            <w:r w:rsidRPr="00B1211B">
              <w:rPr>
                <w:rFonts w:asciiTheme="minorBidi" w:hAnsiTheme="minorBidi" w:cstheme="minorBidi"/>
              </w:rPr>
              <w:t>do sprostowana swoich danych osobowych – zgodnie z art. 16 RODO,</w:t>
            </w:r>
            <w:r w:rsidRPr="00B1211B">
              <w:rPr>
                <w:rFonts w:asciiTheme="minorBidi" w:hAnsiTheme="minorBidi" w:cstheme="minorBidi"/>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1277EBC2" w14:textId="77777777" w:rsidR="00CE63BD" w:rsidRPr="00B1211B" w:rsidRDefault="00CE63BD" w:rsidP="007662EF">
            <w:pPr>
              <w:pStyle w:val="Akapitzlist"/>
              <w:numPr>
                <w:ilvl w:val="2"/>
                <w:numId w:val="42"/>
              </w:numPr>
              <w:adjustRightInd w:val="0"/>
              <w:spacing w:line="276" w:lineRule="auto"/>
              <w:ind w:left="893"/>
              <w:rPr>
                <w:rFonts w:asciiTheme="minorBidi" w:hAnsiTheme="minorBidi" w:cstheme="minorBidi"/>
              </w:rPr>
            </w:pPr>
            <w:r w:rsidRPr="00B1211B">
              <w:rPr>
                <w:rFonts w:asciiTheme="minorBidi" w:hAnsiTheme="minorBidi" w:cstheme="minorBidi"/>
              </w:rPr>
              <w:t xml:space="preserve">do żądania od Zamawiającego – jako administratora, ograniczenia przetwarzania danych osobowych z zastrzeżeniem przypadków, o których mowa w art. 18 ust. 2 RODO, </w:t>
            </w:r>
            <w:r w:rsidRPr="00B1211B">
              <w:rPr>
                <w:rFonts w:asciiTheme="minorBidi" w:hAnsiTheme="minorBidi" w:cstheme="minorBidi"/>
                <w:iC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D9C29C0" w14:textId="77777777" w:rsidR="00CE63BD" w:rsidRPr="00B1211B" w:rsidRDefault="00CE63BD" w:rsidP="007662EF">
            <w:pPr>
              <w:pStyle w:val="Akapitzlist"/>
              <w:numPr>
                <w:ilvl w:val="2"/>
                <w:numId w:val="42"/>
              </w:numPr>
              <w:adjustRightInd w:val="0"/>
              <w:spacing w:line="276" w:lineRule="auto"/>
              <w:ind w:left="893"/>
              <w:rPr>
                <w:rFonts w:asciiTheme="minorBidi" w:hAnsiTheme="minorBidi" w:cstheme="minorBidi"/>
              </w:rPr>
            </w:pPr>
            <w:r w:rsidRPr="00B1211B">
              <w:rPr>
                <w:rFonts w:asciiTheme="minorBidi" w:hAnsiTheme="minorBidi" w:cstheme="minorBidi"/>
              </w:rPr>
              <w:t>wniesienia skargi do Prezesa Urzędu Ochrony Danych Osobowych w przypadku uznania, iż przetwarzanie jej danych osobowych narusza przepisy o ochronie danych osobowych, w tym przepisy RODO.</w:t>
            </w:r>
          </w:p>
          <w:p w14:paraId="0AFA6E0A"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Obowiązek podania danych osobowych jest wymogiem ustawowym określonym w przepisach PZP, związanym z udziałem w postępowaniu o udzielenie zamówienia publicznego; konsekwencje niepodania określonych danych określa PZP.</w:t>
            </w:r>
          </w:p>
          <w:p w14:paraId="445C2D74"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Osobie, której dane osobowe zostały pozyskane przez Zamawiającego w związku z prowadzeniem niniejszego postępowania o udzielenie zamówienia publicznego nie przysługuje:</w:t>
            </w:r>
          </w:p>
          <w:p w14:paraId="1F48A158" w14:textId="77777777" w:rsidR="00CE63BD" w:rsidRPr="00B1211B" w:rsidRDefault="00CE63BD" w:rsidP="007662EF">
            <w:pPr>
              <w:pStyle w:val="Akapitzlist"/>
              <w:numPr>
                <w:ilvl w:val="0"/>
                <w:numId w:val="43"/>
              </w:numPr>
              <w:adjustRightInd w:val="0"/>
              <w:spacing w:line="276" w:lineRule="auto"/>
              <w:rPr>
                <w:rFonts w:asciiTheme="minorBidi" w:hAnsiTheme="minorBidi" w:cstheme="minorBidi"/>
              </w:rPr>
            </w:pPr>
            <w:r w:rsidRPr="00B1211B">
              <w:rPr>
                <w:rFonts w:asciiTheme="minorBidi" w:hAnsiTheme="minorBidi" w:cstheme="minorBidi"/>
              </w:rPr>
              <w:t xml:space="preserve">prawo do usunięcia danych osobowych, o czym przesadza art. 17 ust. 3 lit. b, d lub e RODO, </w:t>
            </w:r>
          </w:p>
          <w:p w14:paraId="40627D84" w14:textId="77777777" w:rsidR="00CE63BD" w:rsidRPr="00B1211B" w:rsidRDefault="00CE63BD" w:rsidP="007662EF">
            <w:pPr>
              <w:pStyle w:val="Akapitzlist"/>
              <w:numPr>
                <w:ilvl w:val="0"/>
                <w:numId w:val="43"/>
              </w:numPr>
              <w:adjustRightInd w:val="0"/>
              <w:spacing w:line="276" w:lineRule="auto"/>
              <w:rPr>
                <w:rFonts w:asciiTheme="minorBidi" w:hAnsiTheme="minorBidi" w:cstheme="minorBidi"/>
              </w:rPr>
            </w:pPr>
            <w:r w:rsidRPr="00B1211B">
              <w:rPr>
                <w:rFonts w:asciiTheme="minorBidi" w:hAnsiTheme="minorBidi" w:cstheme="minorBidi"/>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D7614E9" w14:textId="77777777" w:rsidR="00CE63BD" w:rsidRPr="00B1211B" w:rsidRDefault="00CE63BD" w:rsidP="003316CC">
            <w:pPr>
              <w:pStyle w:val="Akapitzlist"/>
              <w:numPr>
                <w:ilvl w:val="1"/>
                <w:numId w:val="49"/>
              </w:numPr>
              <w:adjustRightInd w:val="0"/>
              <w:spacing w:line="276" w:lineRule="auto"/>
              <w:rPr>
                <w:rFonts w:asciiTheme="minorBidi" w:hAnsiTheme="minorBidi" w:cstheme="minorBidi"/>
              </w:rPr>
            </w:pPr>
            <w:r w:rsidRPr="00B1211B">
              <w:rPr>
                <w:rFonts w:asciiTheme="minorBidi" w:hAnsiTheme="minorBidi" w:cstheme="minorBidi"/>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47027C6" w14:textId="77777777" w:rsidR="00AE6AB8" w:rsidRPr="003F4A27" w:rsidRDefault="00AE6AB8" w:rsidP="007662EF">
            <w:pPr>
              <w:pStyle w:val="Akapitzlist"/>
              <w:adjustRightInd w:val="0"/>
              <w:spacing w:line="276" w:lineRule="auto"/>
              <w:ind w:left="460" w:firstLine="0"/>
            </w:pPr>
          </w:p>
        </w:tc>
      </w:tr>
      <w:tr w:rsidR="00AE6AB8" w:rsidRPr="00C533D9" w14:paraId="164AA14E" w14:textId="77777777" w:rsidTr="00187104">
        <w:tc>
          <w:tcPr>
            <w:tcW w:w="9056" w:type="dxa"/>
            <w:tcBorders>
              <w:top w:val="nil"/>
              <w:left w:val="nil"/>
              <w:bottom w:val="nil"/>
              <w:right w:val="nil"/>
            </w:tcBorders>
            <w:shd w:val="clear" w:color="auto" w:fill="95B3D7" w:themeFill="accent1" w:themeFillTint="99"/>
          </w:tcPr>
          <w:p w14:paraId="7538921F" w14:textId="4FEA6DAB" w:rsidR="00AE6AB8" w:rsidRPr="003F4A27" w:rsidRDefault="00AE6AB8" w:rsidP="003316CC">
            <w:pPr>
              <w:pStyle w:val="Akapitzlist"/>
              <w:numPr>
                <w:ilvl w:val="0"/>
                <w:numId w:val="49"/>
              </w:numPr>
              <w:adjustRightInd w:val="0"/>
              <w:spacing w:line="276" w:lineRule="auto"/>
              <w:rPr>
                <w:b/>
              </w:rPr>
            </w:pPr>
            <w:r w:rsidRPr="003F4A27">
              <w:rPr>
                <w:b/>
                <w:bCs/>
              </w:rPr>
              <w:lastRenderedPageBreak/>
              <w:t>ZWROT KOSZTÓW UDZIAŁU W POSTĘPOWANIU.</w:t>
            </w:r>
          </w:p>
        </w:tc>
      </w:tr>
      <w:tr w:rsidR="00AE6AB8" w:rsidRPr="00C533D9" w14:paraId="3F023E62" w14:textId="77777777" w:rsidTr="00187104">
        <w:tc>
          <w:tcPr>
            <w:tcW w:w="9056" w:type="dxa"/>
            <w:tcBorders>
              <w:top w:val="nil"/>
              <w:left w:val="nil"/>
              <w:bottom w:val="nil"/>
              <w:right w:val="nil"/>
            </w:tcBorders>
          </w:tcPr>
          <w:p w14:paraId="45E49FB3" w14:textId="77777777" w:rsidR="00AE6AB8" w:rsidRPr="003F4A27" w:rsidRDefault="00AE6AB8" w:rsidP="007662EF">
            <w:pPr>
              <w:spacing w:before="120" w:line="276" w:lineRule="auto"/>
              <w:ind w:left="709"/>
              <w:rPr>
                <w:bCs/>
              </w:rPr>
            </w:pPr>
            <w:r w:rsidRPr="003F4A27">
              <w:rPr>
                <w:bCs/>
              </w:rPr>
              <w:lastRenderedPageBreak/>
              <w:t>Zamawiający nie przewiduje zwrotu kosztów udziału w postępowaniu.</w:t>
            </w:r>
          </w:p>
          <w:p w14:paraId="4CD5BEB7" w14:textId="77777777" w:rsidR="00AE6AB8" w:rsidRPr="003F4A27" w:rsidRDefault="00AE6AB8" w:rsidP="007662EF">
            <w:pPr>
              <w:pStyle w:val="Akapitzlist"/>
              <w:adjustRightInd w:val="0"/>
              <w:spacing w:line="276" w:lineRule="auto"/>
              <w:ind w:left="567" w:hanging="284"/>
              <w:rPr>
                <w:b/>
              </w:rPr>
            </w:pPr>
          </w:p>
        </w:tc>
      </w:tr>
      <w:tr w:rsidR="00AE6AB8" w:rsidRPr="003F4A27" w14:paraId="36FC837D" w14:textId="77777777" w:rsidTr="00E54EBC">
        <w:tc>
          <w:tcPr>
            <w:tcW w:w="9056" w:type="dxa"/>
            <w:tcBorders>
              <w:top w:val="nil"/>
              <w:left w:val="nil"/>
              <w:bottom w:val="nil"/>
              <w:right w:val="nil"/>
            </w:tcBorders>
            <w:shd w:val="clear" w:color="auto" w:fill="95B3D7" w:themeFill="accent1" w:themeFillTint="99"/>
          </w:tcPr>
          <w:p w14:paraId="6D001397" w14:textId="16A2BAFD" w:rsidR="00AE6AB8" w:rsidRPr="003F4A27" w:rsidRDefault="00AE6AB8" w:rsidP="003316CC">
            <w:pPr>
              <w:pStyle w:val="Akapitzlist"/>
              <w:numPr>
                <w:ilvl w:val="0"/>
                <w:numId w:val="49"/>
              </w:numPr>
              <w:adjustRightInd w:val="0"/>
              <w:spacing w:line="276" w:lineRule="auto"/>
              <w:rPr>
                <w:b/>
              </w:rPr>
            </w:pPr>
            <w:r w:rsidRPr="003F4A27">
              <w:rPr>
                <w:b/>
                <w:bCs/>
              </w:rPr>
              <w:t>ZAŁĄCZNIKI DO SWZ</w:t>
            </w:r>
          </w:p>
        </w:tc>
      </w:tr>
      <w:tr w:rsidR="00AE6AB8" w:rsidRPr="00C533D9" w14:paraId="1F22534F" w14:textId="77777777" w:rsidTr="00E54EBC">
        <w:trPr>
          <w:trHeight w:val="6945"/>
        </w:trPr>
        <w:tc>
          <w:tcPr>
            <w:tcW w:w="9056" w:type="dxa"/>
            <w:tcBorders>
              <w:top w:val="nil"/>
              <w:left w:val="nil"/>
              <w:bottom w:val="nil"/>
              <w:right w:val="nil"/>
            </w:tcBorders>
          </w:tcPr>
          <w:p w14:paraId="60702D9F" w14:textId="475F1042" w:rsidR="00AE6AB8" w:rsidRPr="003F4A27" w:rsidRDefault="00AE6AB8" w:rsidP="007662EF">
            <w:pPr>
              <w:widowControl/>
              <w:numPr>
                <w:ilvl w:val="0"/>
                <w:numId w:val="8"/>
              </w:numPr>
              <w:suppressAutoHyphens/>
              <w:autoSpaceDE/>
              <w:autoSpaceDN/>
              <w:spacing w:before="120" w:line="276" w:lineRule="auto"/>
              <w:ind w:left="744" w:hanging="709"/>
              <w:rPr>
                <w:bCs/>
              </w:rPr>
            </w:pPr>
            <w:r w:rsidRPr="003F4A27">
              <w:rPr>
                <w:bCs/>
              </w:rPr>
              <w:t xml:space="preserve">Załącznik nr 1 –  </w:t>
            </w:r>
            <w:bookmarkStart w:id="23" w:name="_Hlk47481076"/>
            <w:r w:rsidRPr="003F4A27">
              <w:rPr>
                <w:bCs/>
              </w:rPr>
              <w:t>Formularz oferty</w:t>
            </w:r>
          </w:p>
          <w:bookmarkEnd w:id="23"/>
          <w:p w14:paraId="4A932758" w14:textId="5F9ED923"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t xml:space="preserve">Załącznik nr </w:t>
            </w:r>
            <w:r>
              <w:rPr>
                <w:bCs/>
              </w:rPr>
              <w:t>2</w:t>
            </w:r>
            <w:r w:rsidRPr="003F4A27">
              <w:rPr>
                <w:bCs/>
              </w:rPr>
              <w:t xml:space="preserve"> – Oświadczenie Wykonawcy o spełnianiu warunków udziału w postępowaniu </w:t>
            </w:r>
            <w:r>
              <w:rPr>
                <w:bCs/>
              </w:rPr>
              <w:t xml:space="preserve">oraz </w:t>
            </w:r>
            <w:r w:rsidRPr="003F4A27">
              <w:rPr>
                <w:bCs/>
              </w:rPr>
              <w:t>braku podstaw do wykluczenia</w:t>
            </w:r>
          </w:p>
          <w:p w14:paraId="72679537" w14:textId="61B94C2E" w:rsidR="00AE6AB8" w:rsidRPr="002C649E" w:rsidRDefault="00AE6AB8" w:rsidP="007662EF">
            <w:pPr>
              <w:widowControl/>
              <w:numPr>
                <w:ilvl w:val="0"/>
                <w:numId w:val="8"/>
              </w:numPr>
              <w:suppressAutoHyphens/>
              <w:autoSpaceDE/>
              <w:autoSpaceDN/>
              <w:spacing w:before="120" w:line="276" w:lineRule="auto"/>
              <w:ind w:left="709" w:hanging="709"/>
              <w:rPr>
                <w:bCs/>
              </w:rPr>
            </w:pPr>
            <w:r w:rsidRPr="003F4A27">
              <w:rPr>
                <w:bCs/>
              </w:rPr>
              <w:t xml:space="preserve">Załącznik nr </w:t>
            </w:r>
            <w:r>
              <w:rPr>
                <w:bCs/>
              </w:rPr>
              <w:t>3</w:t>
            </w:r>
            <w:r w:rsidRPr="003F4A27">
              <w:rPr>
                <w:bCs/>
              </w:rPr>
              <w:t xml:space="preserve"> – </w:t>
            </w:r>
            <w:r w:rsidRPr="002C649E">
              <w:rPr>
                <w:bCs/>
              </w:rPr>
              <w:t>Oświadczenie podmiotu udostępniającego zasoby o spełnieniu warunków udziału w postępowaniu</w:t>
            </w:r>
            <w:r>
              <w:rPr>
                <w:bCs/>
              </w:rPr>
              <w:t xml:space="preserve"> oraz </w:t>
            </w:r>
            <w:r w:rsidRPr="002C649E">
              <w:rPr>
                <w:bCs/>
              </w:rPr>
              <w:t>o braku podstaw do wykluczenia,</w:t>
            </w:r>
          </w:p>
          <w:p w14:paraId="0D8E5FB1" w14:textId="56417DBB"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t xml:space="preserve">Załącznik nr </w:t>
            </w:r>
            <w:r>
              <w:rPr>
                <w:bCs/>
              </w:rPr>
              <w:t>4 -</w:t>
            </w:r>
            <w:r w:rsidRPr="003F4A27">
              <w:rPr>
                <w:bCs/>
              </w:rPr>
              <w:t xml:space="preserve"> Niewiążący wzór zobowiązania do oddania wykonawcy do dyspozycji niezbędnych zasobów na potrzeby wykonania zamówienia; </w:t>
            </w:r>
          </w:p>
          <w:p w14:paraId="29F9D0C9" w14:textId="60AC1BC5"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t>Załącznik nr </w:t>
            </w:r>
            <w:r>
              <w:rPr>
                <w:bCs/>
              </w:rPr>
              <w:t>5</w:t>
            </w:r>
            <w:r w:rsidRPr="003F4A27">
              <w:rPr>
                <w:bCs/>
              </w:rPr>
              <w:t xml:space="preserve"> – Oświadczenie Wykonawcy w zakresie art. 108 ust. 1 pkt 5 PZP o przynależności lub braku przynależności do tej samej grupy kapitałowej,</w:t>
            </w:r>
          </w:p>
          <w:p w14:paraId="6FCB6D6F" w14:textId="646826E0" w:rsidR="00AE6AB8" w:rsidRPr="003F4A27" w:rsidRDefault="00AE6AB8" w:rsidP="007662EF">
            <w:pPr>
              <w:widowControl/>
              <w:numPr>
                <w:ilvl w:val="0"/>
                <w:numId w:val="8"/>
              </w:numPr>
              <w:suppressAutoHyphens/>
              <w:autoSpaceDE/>
              <w:autoSpaceDN/>
              <w:spacing w:before="120" w:line="276" w:lineRule="auto"/>
              <w:ind w:left="709" w:hanging="709"/>
              <w:rPr>
                <w:bCs/>
              </w:rPr>
            </w:pPr>
            <w:r w:rsidRPr="003F4A27">
              <w:rPr>
                <w:bCs/>
              </w:rPr>
              <w:t>Załącznik nr </w:t>
            </w:r>
            <w:r>
              <w:rPr>
                <w:bCs/>
              </w:rPr>
              <w:t>6</w:t>
            </w:r>
            <w:r w:rsidRPr="003F4A27">
              <w:rPr>
                <w:bCs/>
              </w:rPr>
              <w:t xml:space="preserve"> – Wykaz wykonanych robót budowlanych</w:t>
            </w:r>
          </w:p>
          <w:p w14:paraId="202609A1" w14:textId="657512F1" w:rsidR="00AE6AB8" w:rsidRPr="003F4A27" w:rsidRDefault="00AE6AB8" w:rsidP="007662EF">
            <w:pPr>
              <w:widowControl/>
              <w:numPr>
                <w:ilvl w:val="0"/>
                <w:numId w:val="8"/>
              </w:numPr>
              <w:suppressAutoHyphens/>
              <w:autoSpaceDE/>
              <w:autoSpaceDN/>
              <w:spacing w:before="120" w:line="276" w:lineRule="auto"/>
              <w:ind w:left="709" w:hanging="709"/>
              <w:rPr>
                <w:bCs/>
              </w:rPr>
            </w:pPr>
            <w:bookmarkStart w:id="24" w:name="_Hlk63018136"/>
            <w:r w:rsidRPr="003F4A27">
              <w:rPr>
                <w:bCs/>
              </w:rPr>
              <w:t>Załącznik nr</w:t>
            </w:r>
            <w:r w:rsidR="009E42C6">
              <w:rPr>
                <w:bCs/>
              </w:rPr>
              <w:t xml:space="preserve"> 7</w:t>
            </w:r>
            <w:r w:rsidRPr="003F4A27">
              <w:rPr>
                <w:bCs/>
              </w:rPr>
              <w:t xml:space="preserve"> – Oświadczenie Wykonawcy o aktualności informacji zawartych w oświadczeniu, o którym mowa w art. 125 ust. 1 PZP w zakresie podstaw wykluczenia z postępowania.</w:t>
            </w:r>
            <w:bookmarkEnd w:id="24"/>
          </w:p>
          <w:p w14:paraId="729AFAEC" w14:textId="10E326E6" w:rsidR="00AE6AB8" w:rsidRDefault="009E42C6" w:rsidP="007662EF">
            <w:pPr>
              <w:widowControl/>
              <w:numPr>
                <w:ilvl w:val="0"/>
                <w:numId w:val="8"/>
              </w:numPr>
              <w:suppressAutoHyphens/>
              <w:autoSpaceDE/>
              <w:autoSpaceDN/>
              <w:spacing w:before="120" w:line="276" w:lineRule="auto"/>
              <w:ind w:left="709" w:hanging="709"/>
              <w:rPr>
                <w:bCs/>
              </w:rPr>
            </w:pPr>
            <w:r>
              <w:rPr>
                <w:bCs/>
              </w:rPr>
              <w:t>Załącznik nr 8</w:t>
            </w:r>
            <w:r w:rsidR="00AE6AB8" w:rsidRPr="00824EE1">
              <w:rPr>
                <w:bCs/>
              </w:rPr>
              <w:t xml:space="preserve"> – Projekt umowy</w:t>
            </w:r>
          </w:p>
          <w:p w14:paraId="79FDF80F" w14:textId="38F8EE8E" w:rsidR="00AE6AB8" w:rsidRPr="00D85F64" w:rsidRDefault="00AE6AB8" w:rsidP="00D85F64">
            <w:pPr>
              <w:widowControl/>
              <w:numPr>
                <w:ilvl w:val="0"/>
                <w:numId w:val="8"/>
              </w:numPr>
              <w:suppressAutoHyphens/>
              <w:autoSpaceDE/>
              <w:autoSpaceDN/>
              <w:spacing w:before="120" w:line="276" w:lineRule="auto"/>
              <w:ind w:left="709" w:hanging="709"/>
              <w:rPr>
                <w:bCs/>
              </w:rPr>
            </w:pPr>
            <w:r w:rsidRPr="00D85F64">
              <w:rPr>
                <w:bCs/>
                <w:color w:val="000000" w:themeColor="text1"/>
              </w:rPr>
              <w:t xml:space="preserve">Załącznik nr </w:t>
            </w:r>
            <w:r w:rsidR="009E42C6" w:rsidRPr="00D85F64">
              <w:rPr>
                <w:bCs/>
                <w:color w:val="000000" w:themeColor="text1"/>
              </w:rPr>
              <w:t>9</w:t>
            </w:r>
            <w:r w:rsidRPr="00D85F64">
              <w:rPr>
                <w:bCs/>
                <w:color w:val="000000" w:themeColor="text1"/>
              </w:rPr>
              <w:t xml:space="preserve"> – </w:t>
            </w:r>
            <w:r w:rsidR="00A82485" w:rsidRPr="00D85F64">
              <w:rPr>
                <w:bCs/>
                <w:color w:val="000000" w:themeColor="text1"/>
              </w:rPr>
              <w:t xml:space="preserve">Szczegółowy opis przedmiotu zamówienia </w:t>
            </w:r>
          </w:p>
        </w:tc>
      </w:tr>
    </w:tbl>
    <w:p w14:paraId="3B8B2CEB" w14:textId="77777777" w:rsidR="00BF741F" w:rsidRPr="003F4A27" w:rsidRDefault="00BF741F" w:rsidP="007662EF">
      <w:pPr>
        <w:spacing w:line="276" w:lineRule="auto"/>
      </w:pPr>
    </w:p>
    <w:p w14:paraId="65E599AB" w14:textId="77777777" w:rsidR="00BF741F" w:rsidRPr="003F4A27" w:rsidRDefault="00BF741F" w:rsidP="007662EF">
      <w:pPr>
        <w:pStyle w:val="Nagwek21"/>
        <w:spacing w:line="276" w:lineRule="auto"/>
        <w:ind w:left="110"/>
        <w:rPr>
          <w:sz w:val="22"/>
          <w:szCs w:val="22"/>
        </w:rPr>
      </w:pPr>
    </w:p>
    <w:sectPr w:rsidR="00BF741F" w:rsidRPr="003F4A27" w:rsidSect="00FE3AC7">
      <w:headerReference w:type="default" r:id="rId18"/>
      <w:footerReference w:type="default" r:id="rId19"/>
      <w:pgSz w:w="1190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AFFD0" w14:textId="77777777" w:rsidR="00534C09" w:rsidRDefault="00534C09">
      <w:r>
        <w:separator/>
      </w:r>
    </w:p>
  </w:endnote>
  <w:endnote w:type="continuationSeparator" w:id="0">
    <w:p w14:paraId="6B3AC03D" w14:textId="77777777" w:rsidR="00534C09" w:rsidRDefault="0053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charset w:val="00"/>
    <w:family w:val="swiss"/>
    <w:pitch w:val="variable"/>
  </w:font>
  <w:font w:name="Lucida Grande C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mbria"/>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15860"/>
      <w:docPartObj>
        <w:docPartGallery w:val="Page Numbers (Bottom of Page)"/>
        <w:docPartUnique/>
      </w:docPartObj>
    </w:sdtPr>
    <w:sdtEndPr/>
    <w:sdtContent>
      <w:p w14:paraId="6D11FD4E" w14:textId="4A41DEF7" w:rsidR="00265B43" w:rsidRDefault="00265B43">
        <w:pPr>
          <w:pStyle w:val="Stopka"/>
          <w:jc w:val="center"/>
        </w:pPr>
        <w:r>
          <w:fldChar w:fldCharType="begin"/>
        </w:r>
        <w:r>
          <w:instrText>PAGE   \* MERGEFORMAT</w:instrText>
        </w:r>
        <w:r>
          <w:fldChar w:fldCharType="separate"/>
        </w:r>
        <w:r w:rsidR="009040E0">
          <w:rPr>
            <w:noProof/>
          </w:rPr>
          <w:t>31</w:t>
        </w:r>
        <w:r>
          <w:fldChar w:fldCharType="end"/>
        </w:r>
      </w:p>
    </w:sdtContent>
  </w:sdt>
  <w:p w14:paraId="26A9AED2" w14:textId="77777777" w:rsidR="00265B43" w:rsidRDefault="00265B43">
    <w:pPr>
      <w:pStyle w:val="Tekstpodstawowy"/>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6F28" w14:textId="77777777" w:rsidR="00534C09" w:rsidRDefault="00534C09">
      <w:r>
        <w:separator/>
      </w:r>
    </w:p>
  </w:footnote>
  <w:footnote w:type="continuationSeparator" w:id="0">
    <w:p w14:paraId="70125F6A" w14:textId="77777777" w:rsidR="00534C09" w:rsidRDefault="00534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88E0" w14:textId="62F708BC" w:rsidR="00265B43" w:rsidRPr="003341F9" w:rsidRDefault="00265B43" w:rsidP="00DF0F12">
    <w:pPr>
      <w:spacing w:line="237" w:lineRule="auto"/>
      <w:ind w:right="257"/>
      <w:rPr>
        <w:b/>
        <w:sz w:val="16"/>
        <w:szCs w:val="16"/>
      </w:rPr>
    </w:pPr>
  </w:p>
  <w:p w14:paraId="4C63675D" w14:textId="53DE1914" w:rsidR="00265B43" w:rsidRDefault="00265B43">
    <w:pPr>
      <w:pStyle w:val="Tekstpodstawowy"/>
      <w:spacing w:line="14" w:lineRule="auto"/>
      <w:rPr>
        <w:sz w:val="20"/>
      </w:rPr>
    </w:pPr>
    <w:r>
      <w:rPr>
        <w:noProof/>
        <w:lang w:eastAsia="pl-PL"/>
      </w:rPr>
      <w:drawing>
        <wp:anchor distT="0" distB="0" distL="0" distR="0" simplePos="0" relativeHeight="251657216" behindDoc="1" locked="0" layoutInCell="1" allowOverlap="1" wp14:anchorId="6154F353" wp14:editId="1F1BA4AD">
          <wp:simplePos x="0" y="0"/>
          <wp:positionH relativeFrom="page">
            <wp:posOffset>894080</wp:posOffset>
          </wp:positionH>
          <wp:positionV relativeFrom="page">
            <wp:posOffset>462915</wp:posOffset>
          </wp:positionV>
          <wp:extent cx="5425440" cy="374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5425440" cy="374903"/>
                  </a:xfrm>
                  <a:prstGeom prst="rect">
                    <a:avLst/>
                  </a:prstGeom>
                </pic:spPr>
              </pic:pic>
            </a:graphicData>
          </a:graphic>
        </wp:anchor>
      </w:drawing>
    </w:r>
    <w:r>
      <w:rPr>
        <w:noProof/>
        <w:lang w:eastAsia="pl-PL"/>
      </w:rPr>
      <mc:AlternateContent>
        <mc:Choice Requires="wps">
          <w:drawing>
            <wp:anchor distT="0" distB="0" distL="114300" distR="114300" simplePos="0" relativeHeight="251669504" behindDoc="1" locked="0" layoutInCell="1" allowOverlap="1" wp14:anchorId="26409BB4" wp14:editId="17A20F80">
              <wp:simplePos x="0" y="0"/>
              <wp:positionH relativeFrom="page">
                <wp:posOffset>819150</wp:posOffset>
              </wp:positionH>
              <wp:positionV relativeFrom="page">
                <wp:posOffset>346710</wp:posOffset>
              </wp:positionV>
              <wp:extent cx="53975" cy="178435"/>
              <wp:effectExtent l="6350"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D0B6" w14:textId="77777777" w:rsidR="00265B43" w:rsidRDefault="00265B43">
                          <w:pPr>
                            <w:pStyle w:val="Tekstpodstawowy"/>
                            <w:spacing w:before="26"/>
                            <w:ind w:left="20"/>
                            <w:rPr>
                              <w:rFonts w:ascii="Calibri"/>
                            </w:rPr>
                          </w:pPr>
                          <w:r>
                            <w:rPr>
                              <w:rFonts w:ascii="Calibri"/>
                              <w:w w:val="10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27.3pt;width:4.25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3NqwIAAK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" filled="f" stroked="f">
              <v:textbox inset="0,0,0,0">
                <w:txbxContent>
                  <w:p w14:paraId="07B0D0B6" w14:textId="77777777" w:rsidR="00265B43" w:rsidRDefault="00265B43">
                    <w:pPr>
                      <w:pStyle w:val="Tekstpodstawowy"/>
                      <w:spacing w:before="26"/>
                      <w:ind w:left="20"/>
                      <w:rPr>
                        <w:rFonts w:ascii="Calibri"/>
                      </w:rPr>
                    </w:pPr>
                    <w:r>
                      <w:rPr>
                        <w:rFonts w:ascii="Calibri"/>
                        <w:w w:val="103"/>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A4BA"/>
    <w:multiLevelType w:val="singleLevel"/>
    <w:tmpl w:val="4148CB2E"/>
    <w:lvl w:ilvl="0">
      <w:start w:val="1"/>
      <w:numFmt w:val="decimal"/>
      <w:lvlText w:val="%1)"/>
      <w:lvlJc w:val="left"/>
      <w:rPr>
        <w:b/>
        <w:bCs/>
      </w:rPr>
    </w:lvl>
  </w:abstractNum>
  <w:abstractNum w:abstractNumId="1">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3">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4">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5">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6">
    <w:nsid w:val="00AF6CEF"/>
    <w:multiLevelType w:val="hybridMultilevel"/>
    <w:tmpl w:val="9776204E"/>
    <w:lvl w:ilvl="0" w:tplc="E37A607C">
      <w:start w:val="6"/>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56789B"/>
    <w:multiLevelType w:val="hybridMultilevel"/>
    <w:tmpl w:val="A5482CB8"/>
    <w:lvl w:ilvl="0" w:tplc="14D479D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28687A"/>
    <w:multiLevelType w:val="hybridMultilevel"/>
    <w:tmpl w:val="338C0ED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92D10B2"/>
    <w:multiLevelType w:val="multilevel"/>
    <w:tmpl w:val="7CCC42C0"/>
    <w:lvl w:ilvl="0">
      <w:start w:val="15"/>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2B1D6E"/>
    <w:multiLevelType w:val="multilevel"/>
    <w:tmpl w:val="03ECBD3C"/>
    <w:lvl w:ilvl="0">
      <w:start w:val="12"/>
      <w:numFmt w:val="decimal"/>
      <w:lvlText w:val="%1"/>
      <w:lvlJc w:val="left"/>
      <w:pPr>
        <w:ind w:left="460" w:hanging="460"/>
      </w:pPr>
      <w:rPr>
        <w:rFonts w:hint="default"/>
        <w:b/>
        <w:bCs/>
      </w:rPr>
    </w:lvl>
    <w:lvl w:ilvl="1">
      <w:start w:val="4"/>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E30DB6"/>
    <w:multiLevelType w:val="hybridMultilevel"/>
    <w:tmpl w:val="6B8C5AC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9">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0">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BFE77B9"/>
    <w:multiLevelType w:val="hybridMultilevel"/>
    <w:tmpl w:val="E0221B7C"/>
    <w:lvl w:ilvl="0" w:tplc="EA78B55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5A2B15"/>
    <w:multiLevelType w:val="hybridMultilevel"/>
    <w:tmpl w:val="12BE60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C5A4678"/>
    <w:multiLevelType w:val="hybridMultilevel"/>
    <w:tmpl w:val="5D6ED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B63267"/>
    <w:multiLevelType w:val="multilevel"/>
    <w:tmpl w:val="687A66CC"/>
    <w:lvl w:ilvl="0">
      <w:start w:val="13"/>
      <w:numFmt w:val="decimal"/>
      <w:lvlText w:val="%1"/>
      <w:lvlJc w:val="left"/>
      <w:pPr>
        <w:ind w:left="420" w:hanging="420"/>
      </w:pPr>
      <w:rPr>
        <w:rFonts w:hint="default"/>
        <w:b/>
      </w:rPr>
    </w:lvl>
    <w:lvl w:ilvl="1">
      <w:start w:val="1"/>
      <w:numFmt w:val="decimal"/>
      <w:lvlText w:val="%1.%2"/>
      <w:lvlJc w:val="left"/>
      <w:pPr>
        <w:ind w:left="846" w:hanging="4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5">
    <w:nsid w:val="303D5CB9"/>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4166D85"/>
    <w:multiLevelType w:val="hybridMultilevel"/>
    <w:tmpl w:val="61CEA7F0"/>
    <w:lvl w:ilvl="0" w:tplc="41B2CB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9">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808108F"/>
    <w:multiLevelType w:val="multilevel"/>
    <w:tmpl w:val="102E0F3E"/>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D33FAD"/>
    <w:multiLevelType w:val="hybridMultilevel"/>
    <w:tmpl w:val="B3069FBA"/>
    <w:lvl w:ilvl="0" w:tplc="5454A33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280DF6"/>
    <w:multiLevelType w:val="hybridMultilevel"/>
    <w:tmpl w:val="34F4DC54"/>
    <w:lvl w:ilvl="0" w:tplc="09CC5B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EBC5732"/>
    <w:multiLevelType w:val="hybridMultilevel"/>
    <w:tmpl w:val="37F647F0"/>
    <w:lvl w:ilvl="0" w:tplc="5A46A7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692449"/>
    <w:multiLevelType w:val="hybridMultilevel"/>
    <w:tmpl w:val="B6383AC8"/>
    <w:lvl w:ilvl="0" w:tplc="04150017">
      <w:start w:val="1"/>
      <w:numFmt w:val="lowerLetter"/>
      <w:lvlText w:val="%1)"/>
      <w:lvlJc w:val="left"/>
      <w:pPr>
        <w:ind w:left="-533" w:hanging="360"/>
      </w:pPr>
    </w:lvl>
    <w:lvl w:ilvl="1" w:tplc="04150019">
      <w:start w:val="1"/>
      <w:numFmt w:val="lowerLetter"/>
      <w:lvlText w:val="%2."/>
      <w:lvlJc w:val="left"/>
      <w:pPr>
        <w:ind w:left="187" w:hanging="360"/>
      </w:pPr>
    </w:lvl>
    <w:lvl w:ilvl="2" w:tplc="0415001B" w:tentative="1">
      <w:start w:val="1"/>
      <w:numFmt w:val="lowerRoman"/>
      <w:lvlText w:val="%3."/>
      <w:lvlJc w:val="right"/>
      <w:pPr>
        <w:ind w:left="907" w:hanging="180"/>
      </w:pPr>
    </w:lvl>
    <w:lvl w:ilvl="3" w:tplc="0415000F" w:tentative="1">
      <w:start w:val="1"/>
      <w:numFmt w:val="decimal"/>
      <w:lvlText w:val="%4."/>
      <w:lvlJc w:val="left"/>
      <w:pPr>
        <w:ind w:left="1627" w:hanging="360"/>
      </w:pPr>
    </w:lvl>
    <w:lvl w:ilvl="4" w:tplc="04150019" w:tentative="1">
      <w:start w:val="1"/>
      <w:numFmt w:val="lowerLetter"/>
      <w:lvlText w:val="%5."/>
      <w:lvlJc w:val="left"/>
      <w:pPr>
        <w:ind w:left="2347" w:hanging="360"/>
      </w:pPr>
    </w:lvl>
    <w:lvl w:ilvl="5" w:tplc="0415001B" w:tentative="1">
      <w:start w:val="1"/>
      <w:numFmt w:val="lowerRoman"/>
      <w:lvlText w:val="%6."/>
      <w:lvlJc w:val="right"/>
      <w:pPr>
        <w:ind w:left="3067" w:hanging="180"/>
      </w:pPr>
    </w:lvl>
    <w:lvl w:ilvl="6" w:tplc="0415000F" w:tentative="1">
      <w:start w:val="1"/>
      <w:numFmt w:val="decimal"/>
      <w:lvlText w:val="%7."/>
      <w:lvlJc w:val="left"/>
      <w:pPr>
        <w:ind w:left="3787" w:hanging="360"/>
      </w:pPr>
    </w:lvl>
    <w:lvl w:ilvl="7" w:tplc="04150019" w:tentative="1">
      <w:start w:val="1"/>
      <w:numFmt w:val="lowerLetter"/>
      <w:lvlText w:val="%8."/>
      <w:lvlJc w:val="left"/>
      <w:pPr>
        <w:ind w:left="4507" w:hanging="360"/>
      </w:pPr>
    </w:lvl>
    <w:lvl w:ilvl="8" w:tplc="0415001B" w:tentative="1">
      <w:start w:val="1"/>
      <w:numFmt w:val="lowerRoman"/>
      <w:lvlText w:val="%9."/>
      <w:lvlJc w:val="right"/>
      <w:pPr>
        <w:ind w:left="5227" w:hanging="180"/>
      </w:pPr>
    </w:lvl>
  </w:abstractNum>
  <w:abstractNum w:abstractNumId="37">
    <w:nsid w:val="51A32ED7"/>
    <w:multiLevelType w:val="hybridMultilevel"/>
    <w:tmpl w:val="1A7C68C2"/>
    <w:lvl w:ilvl="0" w:tplc="601A4D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8B6E0A"/>
    <w:multiLevelType w:val="hybridMultilevel"/>
    <w:tmpl w:val="7BC81DAA"/>
    <w:lvl w:ilvl="0" w:tplc="57EEB6CC">
      <w:start w:val="1"/>
      <w:numFmt w:val="lowerLetter"/>
      <w:lvlText w:val="%1)"/>
      <w:lvlJc w:val="left"/>
      <w:pPr>
        <w:ind w:left="720" w:hanging="360"/>
      </w:pPr>
      <w:rPr>
        <w:rFonts w:hint="default"/>
        <w:b w:val="0"/>
        <w:bCs w:val="0"/>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AE1975"/>
    <w:multiLevelType w:val="multilevel"/>
    <w:tmpl w:val="DFF6931E"/>
    <w:lvl w:ilvl="0">
      <w:start w:val="4"/>
      <w:numFmt w:val="decimal"/>
      <w:lvlText w:val="%1"/>
      <w:lvlJc w:val="left"/>
      <w:pPr>
        <w:ind w:left="360" w:hanging="360"/>
      </w:pPr>
      <w:rPr>
        <w:rFonts w:hint="default"/>
        <w:w w:val="105"/>
      </w:rPr>
    </w:lvl>
    <w:lvl w:ilvl="1">
      <w:start w:val="3"/>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41">
    <w:nsid w:val="5FAF11E6"/>
    <w:multiLevelType w:val="hybridMultilevel"/>
    <w:tmpl w:val="B21A416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nsid w:val="64D7576B"/>
    <w:multiLevelType w:val="hybridMultilevel"/>
    <w:tmpl w:val="F31649FE"/>
    <w:lvl w:ilvl="0" w:tplc="C458FA74">
      <w:start w:val="1"/>
      <w:numFmt w:val="decimal"/>
      <w:lvlText w:val="%1)"/>
      <w:lvlJc w:val="left"/>
      <w:pPr>
        <w:ind w:left="1360" w:hanging="660"/>
      </w:pPr>
      <w:rPr>
        <w:rFonts w:eastAsia="Aria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nsid w:val="6551195D"/>
    <w:multiLevelType w:val="hybridMultilevel"/>
    <w:tmpl w:val="FDE62F1A"/>
    <w:lvl w:ilvl="0" w:tplc="62D8789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6">
    <w:nsid w:val="6B920F4D"/>
    <w:multiLevelType w:val="hybridMultilevel"/>
    <w:tmpl w:val="3EDC0DBC"/>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7">
    <w:nsid w:val="6C02446C"/>
    <w:multiLevelType w:val="hybridMultilevel"/>
    <w:tmpl w:val="67DA9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50">
    <w:nsid w:val="73E158DE"/>
    <w:multiLevelType w:val="hybridMultilevel"/>
    <w:tmpl w:val="24FC5862"/>
    <w:lvl w:ilvl="0" w:tplc="237EDC0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576895"/>
    <w:multiLevelType w:val="hybridMultilevel"/>
    <w:tmpl w:val="D0C6F2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nsid w:val="77641250"/>
    <w:multiLevelType w:val="hybridMultilevel"/>
    <w:tmpl w:val="FCE466FC"/>
    <w:lvl w:ilvl="0" w:tplc="6478AFE8">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886381"/>
    <w:multiLevelType w:val="hybridMultilevel"/>
    <w:tmpl w:val="55CC09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lvlOverride w:ilvl="0">
      <w:startOverride w:val="1"/>
    </w:lvlOverride>
  </w:num>
  <w:num w:numId="2">
    <w:abstractNumId w:val="11"/>
  </w:num>
  <w:num w:numId="3">
    <w:abstractNumId w:val="18"/>
  </w:num>
  <w:num w:numId="4">
    <w:abstractNumId w:val="34"/>
  </w:num>
  <w:num w:numId="5">
    <w:abstractNumId w:val="13"/>
  </w:num>
  <w:num w:numId="6">
    <w:abstractNumId w:val="0"/>
  </w:num>
  <w:num w:numId="7">
    <w:abstractNumId w:val="45"/>
  </w:num>
  <w:num w:numId="8">
    <w:abstractNumId w:val="28"/>
  </w:num>
  <w:num w:numId="9">
    <w:abstractNumId w:val="25"/>
  </w:num>
  <w:num w:numId="10">
    <w:abstractNumId w:val="41"/>
  </w:num>
  <w:num w:numId="11">
    <w:abstractNumId w:val="40"/>
  </w:num>
  <w:num w:numId="12">
    <w:abstractNumId w:val="29"/>
  </w:num>
  <w:num w:numId="13">
    <w:abstractNumId w:val="35"/>
  </w:num>
  <w:num w:numId="14">
    <w:abstractNumId w:val="52"/>
  </w:num>
  <w:num w:numId="15">
    <w:abstractNumId w:val="33"/>
  </w:num>
  <w:num w:numId="16">
    <w:abstractNumId w:val="37"/>
  </w:num>
  <w:num w:numId="17">
    <w:abstractNumId w:val="43"/>
  </w:num>
  <w:num w:numId="18">
    <w:abstractNumId w:val="32"/>
  </w:num>
  <w:num w:numId="19">
    <w:abstractNumId w:val="26"/>
  </w:num>
  <w:num w:numId="20">
    <w:abstractNumId w:val="50"/>
  </w:num>
  <w:num w:numId="21">
    <w:abstractNumId w:val="38"/>
  </w:num>
  <w:num w:numId="22">
    <w:abstractNumId w:val="20"/>
  </w:num>
  <w:num w:numId="23">
    <w:abstractNumId w:val="31"/>
  </w:num>
  <w:num w:numId="24">
    <w:abstractNumId w:val="10"/>
  </w:num>
  <w:num w:numId="25">
    <w:abstractNumId w:val="27"/>
  </w:num>
  <w:num w:numId="26">
    <w:abstractNumId w:val="8"/>
  </w:num>
  <w:num w:numId="27">
    <w:abstractNumId w:val="16"/>
  </w:num>
  <w:num w:numId="28">
    <w:abstractNumId w:val="48"/>
  </w:num>
  <w:num w:numId="29">
    <w:abstractNumId w:val="9"/>
  </w:num>
  <w:num w:numId="30">
    <w:abstractNumId w:val="30"/>
  </w:num>
  <w:num w:numId="31">
    <w:abstractNumId w:val="39"/>
  </w:num>
  <w:num w:numId="32">
    <w:abstractNumId w:val="12"/>
  </w:num>
  <w:num w:numId="33">
    <w:abstractNumId w:val="42"/>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6"/>
  </w:num>
  <w:num w:numId="37">
    <w:abstractNumId w:val="23"/>
  </w:num>
  <w:num w:numId="38">
    <w:abstractNumId w:val="47"/>
  </w:num>
  <w:num w:numId="39">
    <w:abstractNumId w:val="21"/>
  </w:num>
  <w:num w:numId="40">
    <w:abstractNumId w:val="36"/>
  </w:num>
  <w:num w:numId="41">
    <w:abstractNumId w:val="46"/>
  </w:num>
  <w:num w:numId="42">
    <w:abstractNumId w:val="7"/>
  </w:num>
  <w:num w:numId="43">
    <w:abstractNumId w:val="49"/>
  </w:num>
  <w:num w:numId="44">
    <w:abstractNumId w:val="17"/>
  </w:num>
  <w:num w:numId="45">
    <w:abstractNumId w:val="51"/>
  </w:num>
  <w:num w:numId="46">
    <w:abstractNumId w:val="22"/>
  </w:num>
  <w:num w:numId="47">
    <w:abstractNumId w:val="53"/>
  </w:num>
  <w:num w:numId="48">
    <w:abstractNumId w:val="15"/>
  </w:num>
  <w:num w:numId="49">
    <w:abstractNumId w:val="14"/>
  </w:num>
  <w:num w:numId="50">
    <w:abstractNumId w:val="2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dancewicz-krzywania">
    <w15:presenceInfo w15:providerId="Windows Live" w15:userId="124f653128940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04"/>
    <w:rsid w:val="00011D76"/>
    <w:rsid w:val="00014C16"/>
    <w:rsid w:val="00015739"/>
    <w:rsid w:val="0003517B"/>
    <w:rsid w:val="00041021"/>
    <w:rsid w:val="00053021"/>
    <w:rsid w:val="00054D2B"/>
    <w:rsid w:val="00063035"/>
    <w:rsid w:val="000673CA"/>
    <w:rsid w:val="000704C6"/>
    <w:rsid w:val="000775C5"/>
    <w:rsid w:val="00096798"/>
    <w:rsid w:val="00096B02"/>
    <w:rsid w:val="00096CA9"/>
    <w:rsid w:val="000A0CE8"/>
    <w:rsid w:val="000B3E9A"/>
    <w:rsid w:val="000C058F"/>
    <w:rsid w:val="000D1056"/>
    <w:rsid w:val="000D50C2"/>
    <w:rsid w:val="000D57E8"/>
    <w:rsid w:val="000D69F7"/>
    <w:rsid w:val="000D6F76"/>
    <w:rsid w:val="000D7C4A"/>
    <w:rsid w:val="000E17CA"/>
    <w:rsid w:val="000E2374"/>
    <w:rsid w:val="000E3F55"/>
    <w:rsid w:val="000F6661"/>
    <w:rsid w:val="00101A36"/>
    <w:rsid w:val="00101A66"/>
    <w:rsid w:val="001072E5"/>
    <w:rsid w:val="00107B3C"/>
    <w:rsid w:val="00107C74"/>
    <w:rsid w:val="001133B3"/>
    <w:rsid w:val="0012245D"/>
    <w:rsid w:val="0012449A"/>
    <w:rsid w:val="00133A50"/>
    <w:rsid w:val="0013510A"/>
    <w:rsid w:val="001431D0"/>
    <w:rsid w:val="00156DA3"/>
    <w:rsid w:val="00164590"/>
    <w:rsid w:val="001651C6"/>
    <w:rsid w:val="00187104"/>
    <w:rsid w:val="00193E10"/>
    <w:rsid w:val="00197A76"/>
    <w:rsid w:val="001A7DD3"/>
    <w:rsid w:val="001B21CA"/>
    <w:rsid w:val="001B6C66"/>
    <w:rsid w:val="001D69B1"/>
    <w:rsid w:val="002108B7"/>
    <w:rsid w:val="00213404"/>
    <w:rsid w:val="002151B0"/>
    <w:rsid w:val="00222F41"/>
    <w:rsid w:val="00224087"/>
    <w:rsid w:val="00224F30"/>
    <w:rsid w:val="0022532E"/>
    <w:rsid w:val="00231A88"/>
    <w:rsid w:val="00232E5D"/>
    <w:rsid w:val="00240BFC"/>
    <w:rsid w:val="00265B43"/>
    <w:rsid w:val="002669D1"/>
    <w:rsid w:val="0027377D"/>
    <w:rsid w:val="002753DF"/>
    <w:rsid w:val="00280779"/>
    <w:rsid w:val="00280920"/>
    <w:rsid w:val="00281468"/>
    <w:rsid w:val="00285425"/>
    <w:rsid w:val="00290B6C"/>
    <w:rsid w:val="002A616F"/>
    <w:rsid w:val="002A7B76"/>
    <w:rsid w:val="002B1715"/>
    <w:rsid w:val="002C6141"/>
    <w:rsid w:val="002C649E"/>
    <w:rsid w:val="002C64ED"/>
    <w:rsid w:val="002C67F8"/>
    <w:rsid w:val="002D132E"/>
    <w:rsid w:val="002D1E61"/>
    <w:rsid w:val="002E45FF"/>
    <w:rsid w:val="002F1F2D"/>
    <w:rsid w:val="002F25C2"/>
    <w:rsid w:val="002F7455"/>
    <w:rsid w:val="00313323"/>
    <w:rsid w:val="00314938"/>
    <w:rsid w:val="00322043"/>
    <w:rsid w:val="003310F7"/>
    <w:rsid w:val="003316CC"/>
    <w:rsid w:val="003341F9"/>
    <w:rsid w:val="003345AB"/>
    <w:rsid w:val="00336CBC"/>
    <w:rsid w:val="0033729C"/>
    <w:rsid w:val="00340575"/>
    <w:rsid w:val="003443BA"/>
    <w:rsid w:val="00351FC5"/>
    <w:rsid w:val="00354F7F"/>
    <w:rsid w:val="00364F41"/>
    <w:rsid w:val="00375948"/>
    <w:rsid w:val="00375B8C"/>
    <w:rsid w:val="00380702"/>
    <w:rsid w:val="003818A3"/>
    <w:rsid w:val="00392560"/>
    <w:rsid w:val="00395CDE"/>
    <w:rsid w:val="00397B9F"/>
    <w:rsid w:val="003A3BB1"/>
    <w:rsid w:val="003B2616"/>
    <w:rsid w:val="003B66A3"/>
    <w:rsid w:val="003B7CBF"/>
    <w:rsid w:val="003C243B"/>
    <w:rsid w:val="003D4063"/>
    <w:rsid w:val="003D741C"/>
    <w:rsid w:val="003E0F2C"/>
    <w:rsid w:val="003E132F"/>
    <w:rsid w:val="003E7350"/>
    <w:rsid w:val="003F4A27"/>
    <w:rsid w:val="0040091C"/>
    <w:rsid w:val="0040324E"/>
    <w:rsid w:val="00404D83"/>
    <w:rsid w:val="0040545B"/>
    <w:rsid w:val="00405E0A"/>
    <w:rsid w:val="00414ACD"/>
    <w:rsid w:val="004252B8"/>
    <w:rsid w:val="0042756C"/>
    <w:rsid w:val="00430E63"/>
    <w:rsid w:val="004340A2"/>
    <w:rsid w:val="00434257"/>
    <w:rsid w:val="00436BC3"/>
    <w:rsid w:val="004436AA"/>
    <w:rsid w:val="00445DA9"/>
    <w:rsid w:val="00462E34"/>
    <w:rsid w:val="00466E7B"/>
    <w:rsid w:val="00467D29"/>
    <w:rsid w:val="004720B0"/>
    <w:rsid w:val="004769FC"/>
    <w:rsid w:val="004802D7"/>
    <w:rsid w:val="00484AB7"/>
    <w:rsid w:val="004930E2"/>
    <w:rsid w:val="004A7E89"/>
    <w:rsid w:val="004B212D"/>
    <w:rsid w:val="004B7F9B"/>
    <w:rsid w:val="004D25F6"/>
    <w:rsid w:val="004E402F"/>
    <w:rsid w:val="004E54EE"/>
    <w:rsid w:val="004E6616"/>
    <w:rsid w:val="004F1B48"/>
    <w:rsid w:val="004F3956"/>
    <w:rsid w:val="004F6448"/>
    <w:rsid w:val="004F7F73"/>
    <w:rsid w:val="00502BD6"/>
    <w:rsid w:val="005035BF"/>
    <w:rsid w:val="00503E56"/>
    <w:rsid w:val="00505DC3"/>
    <w:rsid w:val="00506EDA"/>
    <w:rsid w:val="00517587"/>
    <w:rsid w:val="005209DA"/>
    <w:rsid w:val="00521077"/>
    <w:rsid w:val="005272A4"/>
    <w:rsid w:val="00527B42"/>
    <w:rsid w:val="005301BF"/>
    <w:rsid w:val="00534C09"/>
    <w:rsid w:val="00536604"/>
    <w:rsid w:val="00537321"/>
    <w:rsid w:val="00540CE6"/>
    <w:rsid w:val="00544A4C"/>
    <w:rsid w:val="00546474"/>
    <w:rsid w:val="00556B0F"/>
    <w:rsid w:val="00562A01"/>
    <w:rsid w:val="00566538"/>
    <w:rsid w:val="00571916"/>
    <w:rsid w:val="005916C6"/>
    <w:rsid w:val="00593A46"/>
    <w:rsid w:val="005959EC"/>
    <w:rsid w:val="00596729"/>
    <w:rsid w:val="005A3A58"/>
    <w:rsid w:val="005A63D2"/>
    <w:rsid w:val="005A6BFD"/>
    <w:rsid w:val="005B1F38"/>
    <w:rsid w:val="005C506E"/>
    <w:rsid w:val="005D4248"/>
    <w:rsid w:val="005E545D"/>
    <w:rsid w:val="005F23D7"/>
    <w:rsid w:val="005F73D7"/>
    <w:rsid w:val="006011B7"/>
    <w:rsid w:val="006118C8"/>
    <w:rsid w:val="006128DB"/>
    <w:rsid w:val="0062009D"/>
    <w:rsid w:val="006206FE"/>
    <w:rsid w:val="00622FC8"/>
    <w:rsid w:val="00624189"/>
    <w:rsid w:val="00624984"/>
    <w:rsid w:val="0062544A"/>
    <w:rsid w:val="00630683"/>
    <w:rsid w:val="00634835"/>
    <w:rsid w:val="0063795B"/>
    <w:rsid w:val="00676984"/>
    <w:rsid w:val="00690DA7"/>
    <w:rsid w:val="006A01EF"/>
    <w:rsid w:val="006A36AB"/>
    <w:rsid w:val="006B2011"/>
    <w:rsid w:val="006B791B"/>
    <w:rsid w:val="006C10F6"/>
    <w:rsid w:val="006D1F98"/>
    <w:rsid w:val="006D398E"/>
    <w:rsid w:val="006D3DEE"/>
    <w:rsid w:val="006E5F77"/>
    <w:rsid w:val="006E69DD"/>
    <w:rsid w:val="006F3ED0"/>
    <w:rsid w:val="00705720"/>
    <w:rsid w:val="00706D11"/>
    <w:rsid w:val="0070778C"/>
    <w:rsid w:val="00720CFE"/>
    <w:rsid w:val="007410AD"/>
    <w:rsid w:val="007454CF"/>
    <w:rsid w:val="00750B29"/>
    <w:rsid w:val="00751286"/>
    <w:rsid w:val="007524ED"/>
    <w:rsid w:val="0075585A"/>
    <w:rsid w:val="0075607E"/>
    <w:rsid w:val="00760396"/>
    <w:rsid w:val="0076051B"/>
    <w:rsid w:val="00763C33"/>
    <w:rsid w:val="007662CB"/>
    <w:rsid w:val="007662EF"/>
    <w:rsid w:val="00770A11"/>
    <w:rsid w:val="00776D19"/>
    <w:rsid w:val="00777323"/>
    <w:rsid w:val="0078635B"/>
    <w:rsid w:val="007A5125"/>
    <w:rsid w:val="007A7B0E"/>
    <w:rsid w:val="007A7C08"/>
    <w:rsid w:val="007B01E2"/>
    <w:rsid w:val="007B3771"/>
    <w:rsid w:val="007B5C85"/>
    <w:rsid w:val="007C643E"/>
    <w:rsid w:val="007C768F"/>
    <w:rsid w:val="007E10D0"/>
    <w:rsid w:val="007E25F1"/>
    <w:rsid w:val="007E4CE3"/>
    <w:rsid w:val="007E7A41"/>
    <w:rsid w:val="007F0D51"/>
    <w:rsid w:val="00800F64"/>
    <w:rsid w:val="00810A69"/>
    <w:rsid w:val="00815C72"/>
    <w:rsid w:val="00820076"/>
    <w:rsid w:val="00824EE1"/>
    <w:rsid w:val="0082750D"/>
    <w:rsid w:val="00835A09"/>
    <w:rsid w:val="00842402"/>
    <w:rsid w:val="00862A8E"/>
    <w:rsid w:val="00867B0A"/>
    <w:rsid w:val="00882FB8"/>
    <w:rsid w:val="00883660"/>
    <w:rsid w:val="00896674"/>
    <w:rsid w:val="008973E4"/>
    <w:rsid w:val="008A26C6"/>
    <w:rsid w:val="008A6D4C"/>
    <w:rsid w:val="008B0F70"/>
    <w:rsid w:val="008B3D44"/>
    <w:rsid w:val="008B64A2"/>
    <w:rsid w:val="008C4AFB"/>
    <w:rsid w:val="008D0326"/>
    <w:rsid w:val="008D3FFC"/>
    <w:rsid w:val="008D6713"/>
    <w:rsid w:val="008E5F47"/>
    <w:rsid w:val="008F21EC"/>
    <w:rsid w:val="008F2FDE"/>
    <w:rsid w:val="00903B38"/>
    <w:rsid w:val="00903C4B"/>
    <w:rsid w:val="009040E0"/>
    <w:rsid w:val="00906744"/>
    <w:rsid w:val="0091638C"/>
    <w:rsid w:val="00916CFD"/>
    <w:rsid w:val="009234C1"/>
    <w:rsid w:val="009246A3"/>
    <w:rsid w:val="00940527"/>
    <w:rsid w:val="0095073E"/>
    <w:rsid w:val="00956088"/>
    <w:rsid w:val="00960D42"/>
    <w:rsid w:val="00963D6F"/>
    <w:rsid w:val="00967C2F"/>
    <w:rsid w:val="0097091C"/>
    <w:rsid w:val="00972CE2"/>
    <w:rsid w:val="0098274E"/>
    <w:rsid w:val="0098780F"/>
    <w:rsid w:val="0099389B"/>
    <w:rsid w:val="00997F94"/>
    <w:rsid w:val="009A075C"/>
    <w:rsid w:val="009A321D"/>
    <w:rsid w:val="009A33CF"/>
    <w:rsid w:val="009B5CD3"/>
    <w:rsid w:val="009B6025"/>
    <w:rsid w:val="009B77DD"/>
    <w:rsid w:val="009C04DB"/>
    <w:rsid w:val="009D0908"/>
    <w:rsid w:val="009E09F6"/>
    <w:rsid w:val="009E42C6"/>
    <w:rsid w:val="00A006A0"/>
    <w:rsid w:val="00A1544A"/>
    <w:rsid w:val="00A21791"/>
    <w:rsid w:val="00A2282C"/>
    <w:rsid w:val="00A40700"/>
    <w:rsid w:val="00A41C98"/>
    <w:rsid w:val="00A439E7"/>
    <w:rsid w:val="00A44072"/>
    <w:rsid w:val="00A50E59"/>
    <w:rsid w:val="00A53B11"/>
    <w:rsid w:val="00A63E8C"/>
    <w:rsid w:val="00A66DD1"/>
    <w:rsid w:val="00A8133D"/>
    <w:rsid w:val="00A82485"/>
    <w:rsid w:val="00A85709"/>
    <w:rsid w:val="00A97722"/>
    <w:rsid w:val="00AA7EB5"/>
    <w:rsid w:val="00AB0703"/>
    <w:rsid w:val="00AB3074"/>
    <w:rsid w:val="00AC1A9B"/>
    <w:rsid w:val="00AC7C47"/>
    <w:rsid w:val="00AD7F1C"/>
    <w:rsid w:val="00AE18F4"/>
    <w:rsid w:val="00AE5CA8"/>
    <w:rsid w:val="00AE6AB8"/>
    <w:rsid w:val="00AF32A1"/>
    <w:rsid w:val="00AF396D"/>
    <w:rsid w:val="00AF4278"/>
    <w:rsid w:val="00B23A9F"/>
    <w:rsid w:val="00B27A23"/>
    <w:rsid w:val="00B30507"/>
    <w:rsid w:val="00B343CB"/>
    <w:rsid w:val="00B570B5"/>
    <w:rsid w:val="00B5773A"/>
    <w:rsid w:val="00B65001"/>
    <w:rsid w:val="00BB7CA6"/>
    <w:rsid w:val="00BC173B"/>
    <w:rsid w:val="00BC57CF"/>
    <w:rsid w:val="00BC6F1D"/>
    <w:rsid w:val="00BC70A6"/>
    <w:rsid w:val="00BF0F18"/>
    <w:rsid w:val="00BF741F"/>
    <w:rsid w:val="00C0030C"/>
    <w:rsid w:val="00C00566"/>
    <w:rsid w:val="00C106D9"/>
    <w:rsid w:val="00C2426D"/>
    <w:rsid w:val="00C27BB0"/>
    <w:rsid w:val="00C34EF4"/>
    <w:rsid w:val="00C37172"/>
    <w:rsid w:val="00C41F4C"/>
    <w:rsid w:val="00C42D9F"/>
    <w:rsid w:val="00C503C4"/>
    <w:rsid w:val="00C533D9"/>
    <w:rsid w:val="00C54B67"/>
    <w:rsid w:val="00C62A9E"/>
    <w:rsid w:val="00C63BCD"/>
    <w:rsid w:val="00C709D2"/>
    <w:rsid w:val="00C74537"/>
    <w:rsid w:val="00C81A4B"/>
    <w:rsid w:val="00C86AF6"/>
    <w:rsid w:val="00C93FB5"/>
    <w:rsid w:val="00C94B58"/>
    <w:rsid w:val="00CD0240"/>
    <w:rsid w:val="00CD72A6"/>
    <w:rsid w:val="00CD77B4"/>
    <w:rsid w:val="00CD7986"/>
    <w:rsid w:val="00CE2573"/>
    <w:rsid w:val="00CE396F"/>
    <w:rsid w:val="00CE63BD"/>
    <w:rsid w:val="00CE7004"/>
    <w:rsid w:val="00CF317F"/>
    <w:rsid w:val="00D00EED"/>
    <w:rsid w:val="00D0673B"/>
    <w:rsid w:val="00D07857"/>
    <w:rsid w:val="00D10EF8"/>
    <w:rsid w:val="00D1110B"/>
    <w:rsid w:val="00D133EE"/>
    <w:rsid w:val="00D261F2"/>
    <w:rsid w:val="00D33DC2"/>
    <w:rsid w:val="00D35BE9"/>
    <w:rsid w:val="00D43370"/>
    <w:rsid w:val="00D43FED"/>
    <w:rsid w:val="00D52400"/>
    <w:rsid w:val="00D5590C"/>
    <w:rsid w:val="00D5788C"/>
    <w:rsid w:val="00D57E81"/>
    <w:rsid w:val="00D60B7F"/>
    <w:rsid w:val="00D703C5"/>
    <w:rsid w:val="00D728D9"/>
    <w:rsid w:val="00D74B94"/>
    <w:rsid w:val="00D801D5"/>
    <w:rsid w:val="00D85F64"/>
    <w:rsid w:val="00D91C5F"/>
    <w:rsid w:val="00DA78C2"/>
    <w:rsid w:val="00DB654C"/>
    <w:rsid w:val="00DB6BC3"/>
    <w:rsid w:val="00DC1684"/>
    <w:rsid w:val="00DD4B41"/>
    <w:rsid w:val="00DE0D04"/>
    <w:rsid w:val="00DE404C"/>
    <w:rsid w:val="00DF0F12"/>
    <w:rsid w:val="00E03969"/>
    <w:rsid w:val="00E164F6"/>
    <w:rsid w:val="00E172D7"/>
    <w:rsid w:val="00E20AF7"/>
    <w:rsid w:val="00E27666"/>
    <w:rsid w:val="00E31D63"/>
    <w:rsid w:val="00E34CA5"/>
    <w:rsid w:val="00E36521"/>
    <w:rsid w:val="00E42636"/>
    <w:rsid w:val="00E44201"/>
    <w:rsid w:val="00E44281"/>
    <w:rsid w:val="00E47003"/>
    <w:rsid w:val="00E52F4F"/>
    <w:rsid w:val="00E54EBC"/>
    <w:rsid w:val="00E572E5"/>
    <w:rsid w:val="00E60038"/>
    <w:rsid w:val="00E6197C"/>
    <w:rsid w:val="00E62670"/>
    <w:rsid w:val="00E62B72"/>
    <w:rsid w:val="00E70F38"/>
    <w:rsid w:val="00E718C0"/>
    <w:rsid w:val="00E86012"/>
    <w:rsid w:val="00E93E70"/>
    <w:rsid w:val="00E94929"/>
    <w:rsid w:val="00E97681"/>
    <w:rsid w:val="00E97F83"/>
    <w:rsid w:val="00EA720B"/>
    <w:rsid w:val="00EB6814"/>
    <w:rsid w:val="00EB7B1F"/>
    <w:rsid w:val="00EC2E99"/>
    <w:rsid w:val="00EC701F"/>
    <w:rsid w:val="00EE34C5"/>
    <w:rsid w:val="00EE75A2"/>
    <w:rsid w:val="00EF30ED"/>
    <w:rsid w:val="00F01D00"/>
    <w:rsid w:val="00F11A61"/>
    <w:rsid w:val="00F12335"/>
    <w:rsid w:val="00F15A6B"/>
    <w:rsid w:val="00F3696F"/>
    <w:rsid w:val="00F40469"/>
    <w:rsid w:val="00F439C1"/>
    <w:rsid w:val="00F4410C"/>
    <w:rsid w:val="00F44CA0"/>
    <w:rsid w:val="00F45006"/>
    <w:rsid w:val="00F45D6E"/>
    <w:rsid w:val="00F84C46"/>
    <w:rsid w:val="00F87363"/>
    <w:rsid w:val="00F94BE7"/>
    <w:rsid w:val="00FA0C90"/>
    <w:rsid w:val="00FA4D76"/>
    <w:rsid w:val="00FB144A"/>
    <w:rsid w:val="00FB1BE6"/>
    <w:rsid w:val="00FB3549"/>
    <w:rsid w:val="00FB4996"/>
    <w:rsid w:val="00FD3A61"/>
    <w:rsid w:val="00FD3DCD"/>
    <w:rsid w:val="00FD4CC7"/>
    <w:rsid w:val="00FE3AC7"/>
    <w:rsid w:val="00FF21FD"/>
    <w:rsid w:val="00FF3D1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1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2">
    <w:name w:val="heading 2"/>
    <w:basedOn w:val="Normalny"/>
    <w:link w:val="Nagwek2Znak"/>
    <w:uiPriority w:val="1"/>
    <w:qFormat/>
    <w:rsid w:val="001651C6"/>
    <w:pPr>
      <w:autoSpaceDE/>
      <w:autoSpaceDN/>
      <w:ind w:left="826"/>
      <w:outlineLvl w:val="1"/>
    </w:pPr>
    <w:rPr>
      <w:rFonts w:cstheme="minorBid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customStyle="1" w:styleId="Nagwek11">
    <w:name w:val="Nagłówek 11"/>
    <w:basedOn w:val="Normalny"/>
    <w:uiPriority w:val="1"/>
    <w:qFormat/>
    <w:pPr>
      <w:spacing w:before="10"/>
      <w:ind w:left="40"/>
      <w:outlineLvl w:val="1"/>
    </w:pPr>
    <w:rPr>
      <w:sz w:val="24"/>
      <w:szCs w:val="24"/>
    </w:rPr>
  </w:style>
  <w:style w:type="paragraph" w:customStyle="1" w:styleId="Nagwek21">
    <w:name w:val="Nagłówek 21"/>
    <w:basedOn w:val="Normalny"/>
    <w:uiPriority w:val="1"/>
    <w:qFormat/>
    <w:pPr>
      <w:ind w:left="936"/>
      <w:outlineLvl w:val="2"/>
    </w:pPr>
    <w:rPr>
      <w:b/>
      <w:bCs/>
      <w:sz w:val="19"/>
      <w:szCs w:val="19"/>
    </w:rPr>
  </w:style>
  <w:style w:type="paragraph" w:customStyle="1" w:styleId="Nagwek31">
    <w:name w:val="Nagłówek 31"/>
    <w:basedOn w:val="Normalny"/>
    <w:uiPriority w:val="1"/>
    <w:qFormat/>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
    <w:basedOn w:val="Normalny"/>
    <w:link w:val="AkapitzlistZnak"/>
    <w:uiPriority w:val="34"/>
    <w:qFormat/>
    <w:pPr>
      <w:ind w:left="948" w:hanging="7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widowControl/>
      <w:autoSpaceDE/>
      <w:autoSpaceDN/>
      <w:jc w:val="both"/>
    </w:pPr>
    <w:rPr>
      <w:rFonts w:ascii="Arial" w:eastAsia="Calibri" w:hAnsi="Arial" w:cs="Times New Roman"/>
      <w:lang w:val="pl-PL"/>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cs="Times New Roman"/>
      <w:b/>
      <w:sz w:val="24"/>
      <w:lang w:val="x-none"/>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cs="Times New Roman"/>
      <w:b/>
      <w:lang w:val="x-none"/>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cs="Times New Roman"/>
      <w:b/>
      <w:lang w:val="x-none"/>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lang w:val="x-none"/>
    </w:rPr>
  </w:style>
  <w:style w:type="character" w:customStyle="1" w:styleId="BezodstpwZnak">
    <w:name w:val="Bez odstępów Znak"/>
    <w:aliases w:val="ARCHENIKA Bez odstępów Znak"/>
    <w:link w:val="Bezodstpw"/>
    <w:rsid w:val="006C10F6"/>
    <w:rPr>
      <w:rFonts w:ascii="Arial" w:eastAsia="Calibri" w:hAnsi="Arial" w:cs="Times New Roman"/>
      <w:lang w:val="pl-PL"/>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Calibri"/>
      <w:sz w:val="24"/>
      <w:szCs w:val="24"/>
      <w:lang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Theme="minorHAnsi"/>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themeColor="followedHyperlink"/>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5916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2">
    <w:name w:val="heading 2"/>
    <w:basedOn w:val="Normalny"/>
    <w:link w:val="Nagwek2Znak"/>
    <w:uiPriority w:val="1"/>
    <w:qFormat/>
    <w:rsid w:val="001651C6"/>
    <w:pPr>
      <w:autoSpaceDE/>
      <w:autoSpaceDN/>
      <w:ind w:left="826"/>
      <w:outlineLvl w:val="1"/>
    </w:pPr>
    <w:rPr>
      <w:rFonts w:cstheme="minorBid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customStyle="1" w:styleId="Nagwek11">
    <w:name w:val="Nagłówek 11"/>
    <w:basedOn w:val="Normalny"/>
    <w:uiPriority w:val="1"/>
    <w:qFormat/>
    <w:pPr>
      <w:spacing w:before="10"/>
      <w:ind w:left="40"/>
      <w:outlineLvl w:val="1"/>
    </w:pPr>
    <w:rPr>
      <w:sz w:val="24"/>
      <w:szCs w:val="24"/>
    </w:rPr>
  </w:style>
  <w:style w:type="paragraph" w:customStyle="1" w:styleId="Nagwek21">
    <w:name w:val="Nagłówek 21"/>
    <w:basedOn w:val="Normalny"/>
    <w:uiPriority w:val="1"/>
    <w:qFormat/>
    <w:pPr>
      <w:ind w:left="936"/>
      <w:outlineLvl w:val="2"/>
    </w:pPr>
    <w:rPr>
      <w:b/>
      <w:bCs/>
      <w:sz w:val="19"/>
      <w:szCs w:val="19"/>
    </w:rPr>
  </w:style>
  <w:style w:type="paragraph" w:customStyle="1" w:styleId="Nagwek31">
    <w:name w:val="Nagłówek 31"/>
    <w:basedOn w:val="Normalny"/>
    <w:uiPriority w:val="1"/>
    <w:qFormat/>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
    <w:basedOn w:val="Normalny"/>
    <w:link w:val="AkapitzlistZnak"/>
    <w:uiPriority w:val="34"/>
    <w:qFormat/>
    <w:pPr>
      <w:ind w:left="948" w:hanging="7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widowControl/>
      <w:autoSpaceDE/>
      <w:autoSpaceDN/>
      <w:jc w:val="both"/>
    </w:pPr>
    <w:rPr>
      <w:rFonts w:ascii="Arial" w:eastAsia="Calibri" w:hAnsi="Arial" w:cs="Times New Roman"/>
      <w:lang w:val="pl-PL"/>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cs="Times New Roman"/>
      <w:b/>
      <w:sz w:val="24"/>
      <w:lang w:val="x-none"/>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cs="Times New Roman"/>
      <w:b/>
      <w:lang w:val="x-none"/>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cs="Times New Roman"/>
      <w:b/>
      <w:lang w:val="x-none"/>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lang w:val="x-none"/>
    </w:rPr>
  </w:style>
  <w:style w:type="character" w:customStyle="1" w:styleId="BezodstpwZnak">
    <w:name w:val="Bez odstępów Znak"/>
    <w:aliases w:val="ARCHENIKA Bez odstępów Znak"/>
    <w:link w:val="Bezodstpw"/>
    <w:rsid w:val="006C10F6"/>
    <w:rPr>
      <w:rFonts w:ascii="Arial" w:eastAsia="Calibri" w:hAnsi="Arial" w:cs="Times New Roman"/>
      <w:lang w:val="pl-PL"/>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Calibri"/>
      <w:sz w:val="24"/>
      <w:szCs w:val="24"/>
      <w:lang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Theme="minorHAnsi"/>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themeColor="followedHyperlink"/>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5916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michalska@ug.czempin.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_kwidzyn" TargetMode="External"/><Relationship Id="rId17" Type="http://schemas.openxmlformats.org/officeDocument/2006/relationships/hyperlink" Target="mailto:iod@eduodo.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lukaszyk@ug.czempin.pl" TargetMode="External"/><Relationship Id="rId5" Type="http://schemas.openxmlformats.org/officeDocument/2006/relationships/webSettings" Target="webSettings.xml"/><Relationship Id="rId15" Type="http://schemas.openxmlformats.org/officeDocument/2006/relationships/hyperlink" Target="https://platformazakupowa.pl/pn/gmina_kwidzyn" TargetMode="External"/><Relationship Id="rId10" Type="http://schemas.openxmlformats.org/officeDocument/2006/relationships/hyperlink" Target="https://platformazakupowa.pl/pn/czemp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empin.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11880</Words>
  <Characters>71284</Characters>
  <Application>Microsoft Office Word</Application>
  <DocSecurity>0</DocSecurity>
  <Lines>594</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Słupiński</dc:creator>
  <cp:lastModifiedBy>Jmichalska</cp:lastModifiedBy>
  <cp:revision>4</cp:revision>
  <cp:lastPrinted>2021-03-04T20:18:00Z</cp:lastPrinted>
  <dcterms:created xsi:type="dcterms:W3CDTF">2021-04-07T13:04:00Z</dcterms:created>
  <dcterms:modified xsi:type="dcterms:W3CDTF">2021-04-08T09:41:00Z</dcterms:modified>
</cp:coreProperties>
</file>