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ahoma" w:eastAsia="Times New Roman" w:hAnsi="Tahoma" w:cs="Tahoma"/>
                <w:sz w:val="16"/>
                <w:szCs w:val="16"/>
              </w:rPr>
            </w:r>
            <w:r w:rsidR="00870F1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ahoma" w:eastAsia="Times New Roman" w:hAnsi="Tahoma" w:cs="Tahoma"/>
                <w:sz w:val="16"/>
                <w:szCs w:val="16"/>
              </w:rPr>
            </w:r>
            <w:r w:rsidR="00870F1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70F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E1815">
        <w:rPr>
          <w:rFonts w:ascii="Tahoma" w:eastAsia="Times New Roman" w:hAnsi="Tahoma" w:cs="Tahoma"/>
          <w:b/>
          <w:sz w:val="18"/>
          <w:szCs w:val="18"/>
          <w:lang w:eastAsia="pl-PL"/>
        </w:rPr>
        <w:t>8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95A7C" w:rsidRP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9E1815" w:rsidRPr="009E1815">
        <w:rPr>
          <w:rFonts w:ascii="Tahoma" w:eastAsia="Times New Roman" w:hAnsi="Tahoma" w:cs="Tahoma"/>
          <w:b/>
          <w:sz w:val="18"/>
          <w:szCs w:val="18"/>
          <w:lang w:eastAsia="pl-PL"/>
        </w:rPr>
        <w:t>zakup leków w ramach programu lekowego – leczenie chorych z ciężką postacią astmy (B.44)</w:t>
      </w:r>
      <w:r w:rsidR="009E18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70F17">
        <w:rPr>
          <w:rFonts w:ascii="Times New Roman" w:eastAsia="Times New Roman" w:hAnsi="Times New Roman" w:cs="Times New Roman"/>
          <w:b/>
          <w:sz w:val="18"/>
          <w:szCs w:val="18"/>
        </w:rPr>
      </w:r>
      <w:r w:rsidR="00870F1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70F17">
        <w:rPr>
          <w:rFonts w:ascii="Times New Roman" w:eastAsia="Times New Roman" w:hAnsi="Times New Roman" w:cs="Times New Roman"/>
          <w:b/>
          <w:sz w:val="18"/>
          <w:szCs w:val="18"/>
        </w:rPr>
      </w:r>
      <w:r w:rsidR="00870F1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870F17">
        <w:rPr>
          <w:rFonts w:ascii="Tahoma" w:hAnsi="Tahoma" w:cs="Tahoma"/>
          <w:b/>
          <w:bCs/>
          <w:sz w:val="18"/>
          <w:szCs w:val="18"/>
        </w:rPr>
      </w:r>
      <w:r w:rsidR="00870F17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884F8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</w:t>
      </w:r>
      <w:r w:rsidR="00870F17">
        <w:rPr>
          <w:rFonts w:ascii="Tahoma" w:hAnsi="Tahoma" w:cs="Tahoma"/>
          <w:color w:val="000000"/>
          <w:sz w:val="18"/>
          <w:szCs w:val="18"/>
        </w:rPr>
        <w:t>4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poz. </w:t>
      </w:r>
      <w:r w:rsidR="00870F17">
        <w:rPr>
          <w:rFonts w:ascii="Tahoma" w:hAnsi="Tahoma" w:cs="Tahoma"/>
          <w:color w:val="000000"/>
          <w:sz w:val="18"/>
          <w:szCs w:val="18"/>
        </w:rPr>
        <w:t>686</w:t>
      </w:r>
      <w:bookmarkStart w:id="2" w:name="_GoBack"/>
      <w:bookmarkEnd w:id="2"/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870F17">
        <w:rPr>
          <w:rFonts w:ascii="Tahoma" w:hAnsi="Tahoma" w:cs="Tahoma"/>
          <w:sz w:val="18"/>
          <w:szCs w:val="18"/>
        </w:rPr>
      </w:r>
      <w:r w:rsidR="00870F1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884F87">
        <w:rPr>
          <w:rFonts w:ascii="Tahoma" w:hAnsi="Tahoma" w:cs="Tahoma"/>
          <w:sz w:val="18"/>
          <w:szCs w:val="18"/>
        </w:rPr>
        <w:t>) w zakresie 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870F17">
        <w:rPr>
          <w:rFonts w:ascii="Tahoma" w:hAnsi="Tahoma" w:cs="Tahoma"/>
          <w:sz w:val="18"/>
          <w:szCs w:val="18"/>
        </w:rPr>
      </w:r>
      <w:r w:rsidR="00870F1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</w:t>
      </w:r>
      <w:r w:rsidR="00A001CB">
        <w:rPr>
          <w:rFonts w:ascii="Tahoma" w:hAnsi="Tahoma" w:cs="Tahoma"/>
          <w:i/>
          <w:sz w:val="18"/>
          <w:szCs w:val="18"/>
        </w:rPr>
        <w:t xml:space="preserve"> – jeżeli dotyczy</w:t>
      </w:r>
      <w:r w:rsidR="00616582" w:rsidRPr="00616582">
        <w:rPr>
          <w:rFonts w:ascii="Tahoma" w:hAnsi="Tahoma" w:cs="Tahoma"/>
          <w:i/>
          <w:sz w:val="18"/>
          <w:szCs w:val="18"/>
        </w:rPr>
        <w:t xml:space="preserve">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0B" w:rsidRDefault="00D34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870F1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0B" w:rsidRDefault="00D34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0B" w:rsidRDefault="00D34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9E1815" w:rsidTr="00736CCE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9E1815" w:rsidRDefault="009E1815" w:rsidP="009E1815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E1815" w:rsidRDefault="009E1815" w:rsidP="009E181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9E1815" w:rsidRDefault="009E1815" w:rsidP="009E181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9E1815" w:rsidRDefault="009E1815" w:rsidP="009E18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9E1815" w:rsidRDefault="00870F17" w:rsidP="009E18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9E1815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9E1815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9E1815" w:rsidRPr="00992935">
            <w:rPr>
              <w:lang w:val="en-US"/>
            </w:rPr>
            <w:t xml:space="preserve"> </w:t>
          </w:r>
          <w:r w:rsidR="009E1815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9E1815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9E18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9E1815" w:rsidRDefault="009E1815" w:rsidP="009E18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9E1815" w:rsidRDefault="009E1815" w:rsidP="009E18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ZP/18/2024</w:t>
          </w:r>
        </w:p>
      </w:tc>
    </w:tr>
    <w:tr w:rsidR="009E1815" w:rsidTr="00736CC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E1815" w:rsidRDefault="009E1815" w:rsidP="009E1815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9E1815" w:rsidRDefault="009E1815" w:rsidP="009E1815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zakup leków w ramach programu lekowego – leczenie chorych z ciężką postacią astmy (B.44)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9E1815" w:rsidRDefault="009E1815" w:rsidP="009E1815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9E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0B" w:rsidRDefault="00D34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70F17"/>
    <w:rsid w:val="00884F87"/>
    <w:rsid w:val="008B756C"/>
    <w:rsid w:val="008C0100"/>
    <w:rsid w:val="009040FF"/>
    <w:rsid w:val="00913020"/>
    <w:rsid w:val="0094672F"/>
    <w:rsid w:val="009E1815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34D0A"/>
    <w:rsid w:val="00C8506F"/>
    <w:rsid w:val="00D264B2"/>
    <w:rsid w:val="00D34D0B"/>
    <w:rsid w:val="00D7354E"/>
    <w:rsid w:val="00D8345E"/>
    <w:rsid w:val="00D95A7C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34</cp:revision>
  <cp:lastPrinted>2022-01-26T07:35:00Z</cp:lastPrinted>
  <dcterms:created xsi:type="dcterms:W3CDTF">2021-06-21T09:30:00Z</dcterms:created>
  <dcterms:modified xsi:type="dcterms:W3CDTF">2024-05-15T11:26:00Z</dcterms:modified>
</cp:coreProperties>
</file>