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6ACC" w14:textId="03B62A9A" w:rsidR="008A2614" w:rsidRPr="005F6F51" w:rsidRDefault="00222592" w:rsidP="00B85564">
      <w:pPr>
        <w:spacing w:line="360" w:lineRule="auto"/>
        <w:jc w:val="right"/>
        <w:rPr>
          <w:rFonts w:ascii="Acumin Pro" w:hAnsi="Acumin Pro"/>
          <w:b/>
          <w:bCs/>
          <w:sz w:val="20"/>
          <w:szCs w:val="20"/>
        </w:rPr>
      </w:pPr>
      <w:r w:rsidRPr="005F6F51">
        <w:rPr>
          <w:rFonts w:ascii="Acumin Pro" w:hAnsi="Acumin Pro"/>
          <w:b/>
          <w:bCs/>
          <w:sz w:val="20"/>
          <w:szCs w:val="20"/>
        </w:rPr>
        <w:t>Załącznik nr 1</w:t>
      </w:r>
      <w:r w:rsidR="0068470C">
        <w:rPr>
          <w:rFonts w:ascii="Acumin Pro" w:hAnsi="Acumin Pro"/>
          <w:b/>
          <w:bCs/>
          <w:sz w:val="20"/>
          <w:szCs w:val="20"/>
        </w:rPr>
        <w:t>a</w:t>
      </w:r>
      <w:r w:rsidRPr="005F6F51">
        <w:rPr>
          <w:rFonts w:ascii="Acumin Pro" w:hAnsi="Acumin Pro"/>
          <w:b/>
          <w:bCs/>
          <w:sz w:val="20"/>
          <w:szCs w:val="20"/>
        </w:rPr>
        <w:t xml:space="preserve"> do SWZ</w:t>
      </w:r>
    </w:p>
    <w:p w14:paraId="6096E5DB" w14:textId="7E8CFB7B" w:rsidR="00222592" w:rsidRPr="005F6F51" w:rsidRDefault="00222592" w:rsidP="00B85564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F6F51">
        <w:rPr>
          <w:rFonts w:ascii="Acumin Pro" w:hAnsi="Acumin Pro"/>
          <w:b/>
          <w:bCs/>
          <w:sz w:val="20"/>
          <w:szCs w:val="20"/>
        </w:rPr>
        <w:t>OPIS PRZEDMIOTU ZAMÓWIENIA – I część</w:t>
      </w:r>
      <w:r w:rsidR="005F6F51">
        <w:rPr>
          <w:rFonts w:ascii="Acumin Pro" w:hAnsi="Acumin Pro"/>
          <w:b/>
          <w:bCs/>
          <w:sz w:val="20"/>
          <w:szCs w:val="20"/>
        </w:rPr>
        <w:t xml:space="preserve"> zamówienia</w:t>
      </w:r>
    </w:p>
    <w:p w14:paraId="0F2F6660" w14:textId="77777777" w:rsidR="00DB62E6" w:rsidRDefault="00300A91" w:rsidP="00B855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B85564">
        <w:rPr>
          <w:rFonts w:ascii="Acumin Pro" w:hAnsi="Acumin Pro"/>
          <w:sz w:val="20"/>
          <w:szCs w:val="20"/>
        </w:rPr>
        <w:t>Miejsce wykonywania usługi:</w:t>
      </w:r>
    </w:p>
    <w:p w14:paraId="4ABF6FFD" w14:textId="50EAFB4D" w:rsidR="00786D40" w:rsidRDefault="00786D40" w:rsidP="0092619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contextualSpacing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Muzeum Narodowe w Poznaniu, Al. Marcinkowskiego 9, 61 – 745 Poznań,</w:t>
      </w:r>
    </w:p>
    <w:p w14:paraId="2D3820DE" w14:textId="305A532D" w:rsidR="00786D40" w:rsidRDefault="00786D40" w:rsidP="0092619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contextualSpacing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Muzeum Sztuk Użytkowych w Zamku Królewskim w Poznaniu, Oddział Muzeum Narodowego w</w:t>
      </w:r>
      <w:r w:rsidR="00D316ED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Poznaniu, Góra Przemysła 1, 61 – 768 Poznań.</w:t>
      </w:r>
    </w:p>
    <w:p w14:paraId="6962F997" w14:textId="29BE4261" w:rsidR="00197538" w:rsidRPr="00B85564" w:rsidRDefault="00197538" w:rsidP="00B855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B85564">
        <w:rPr>
          <w:rFonts w:ascii="Acumin Pro" w:hAnsi="Acumin Pro"/>
          <w:sz w:val="20"/>
          <w:szCs w:val="20"/>
        </w:rPr>
        <w:t>Zakres czynności sprzątania i częstotliwość ich wykonywania: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408"/>
        <w:gridCol w:w="1902"/>
        <w:gridCol w:w="1558"/>
        <w:gridCol w:w="1678"/>
      </w:tblGrid>
      <w:tr w:rsidR="00786D40" w:rsidRPr="00B85564" w14:paraId="1EBEA8E7" w14:textId="010AADE1" w:rsidTr="003B5DFC">
        <w:tc>
          <w:tcPr>
            <w:tcW w:w="525" w:type="dxa"/>
          </w:tcPr>
          <w:p w14:paraId="6DF0531B" w14:textId="4520DC52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B85564">
              <w:rPr>
                <w:rFonts w:ascii="Acumin Pro" w:hAnsi="Acumin Pro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57" w:type="dxa"/>
          </w:tcPr>
          <w:p w14:paraId="37B1303D" w14:textId="6C49D49D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B85564">
              <w:rPr>
                <w:rFonts w:ascii="Acumin Pro" w:hAnsi="Acumin Pro"/>
                <w:b/>
                <w:bCs/>
                <w:sz w:val="20"/>
                <w:szCs w:val="20"/>
              </w:rPr>
              <w:t>Rodzaj czynności</w:t>
            </w:r>
          </w:p>
        </w:tc>
        <w:tc>
          <w:tcPr>
            <w:tcW w:w="2225" w:type="dxa"/>
          </w:tcPr>
          <w:p w14:paraId="10B44305" w14:textId="2B4B9568" w:rsidR="00786D40" w:rsidRPr="00C71C52" w:rsidRDefault="00786D40" w:rsidP="00B85564">
            <w:pPr>
              <w:spacing w:line="360" w:lineRule="auto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B85564">
              <w:rPr>
                <w:rFonts w:ascii="Acumin Pro" w:hAnsi="Acumin Pro"/>
                <w:b/>
                <w:bCs/>
                <w:sz w:val="20"/>
                <w:szCs w:val="20"/>
              </w:rPr>
              <w:t>Ilość m</w:t>
            </w:r>
            <w:r w:rsidRPr="00B85564">
              <w:rPr>
                <w:rFonts w:ascii="Acumin Pro" w:hAnsi="Acumin Pro"/>
                <w:b/>
                <w:bCs/>
                <w:sz w:val="20"/>
                <w:szCs w:val="20"/>
                <w:vertAlign w:val="superscript"/>
              </w:rPr>
              <w:t>2</w:t>
            </w:r>
            <w:r w:rsidR="00C71C52">
              <w:rPr>
                <w:rFonts w:ascii="Acumin Pro" w:hAnsi="Acumin Pro"/>
                <w:b/>
                <w:bCs/>
                <w:sz w:val="20"/>
                <w:szCs w:val="20"/>
              </w:rPr>
              <w:t>/szt</w:t>
            </w:r>
            <w:r w:rsidR="001252EE">
              <w:rPr>
                <w:rFonts w:ascii="Acumin Pro" w:hAnsi="Acumin Pr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6E7BCEEF" w14:textId="46FF1C68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B85564">
              <w:rPr>
                <w:rFonts w:ascii="Acumin Pro" w:hAnsi="Acumin Pro"/>
                <w:b/>
                <w:bCs/>
                <w:sz w:val="20"/>
                <w:szCs w:val="20"/>
              </w:rPr>
              <w:t>Częstotliwość</w:t>
            </w:r>
          </w:p>
        </w:tc>
        <w:tc>
          <w:tcPr>
            <w:tcW w:w="1678" w:type="dxa"/>
          </w:tcPr>
          <w:p w14:paraId="11BD2F89" w14:textId="25154A51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B85564">
              <w:rPr>
                <w:rFonts w:ascii="Acumin Pro" w:hAnsi="Acumin Pro"/>
                <w:b/>
                <w:bCs/>
                <w:sz w:val="20"/>
                <w:szCs w:val="20"/>
              </w:rPr>
              <w:t>Uwagi</w:t>
            </w:r>
          </w:p>
        </w:tc>
      </w:tr>
      <w:tr w:rsidR="00786D40" w:rsidRPr="00B85564" w14:paraId="27333FA6" w14:textId="77777777" w:rsidTr="003B5DFC">
        <w:tc>
          <w:tcPr>
            <w:tcW w:w="9062" w:type="dxa"/>
            <w:gridSpan w:val="5"/>
          </w:tcPr>
          <w:p w14:paraId="4F7A704E" w14:textId="2D3B3DC8" w:rsidR="00786D40" w:rsidRPr="008E32BB" w:rsidRDefault="00786D40" w:rsidP="00786D40">
            <w:pPr>
              <w:spacing w:line="360" w:lineRule="auto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8E32BB">
              <w:rPr>
                <w:rFonts w:ascii="Acumin Pro" w:hAnsi="Acumin Pro"/>
                <w:b/>
                <w:bCs/>
                <w:sz w:val="20"/>
                <w:szCs w:val="20"/>
              </w:rPr>
              <w:t>Muzeum Narodowe w Poznaniu</w:t>
            </w:r>
          </w:p>
        </w:tc>
      </w:tr>
      <w:tr w:rsidR="00786D40" w:rsidRPr="00B85564" w14:paraId="73D0CBCA" w14:textId="21D56759" w:rsidTr="003B5DFC">
        <w:tc>
          <w:tcPr>
            <w:tcW w:w="525" w:type="dxa"/>
          </w:tcPr>
          <w:p w14:paraId="136265FC" w14:textId="1C69477E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85564">
              <w:rPr>
                <w:rFonts w:ascii="Acumin Pro" w:hAnsi="Acumin Pro"/>
                <w:sz w:val="20"/>
                <w:szCs w:val="20"/>
              </w:rPr>
              <w:t>1.</w:t>
            </w:r>
          </w:p>
        </w:tc>
        <w:tc>
          <w:tcPr>
            <w:tcW w:w="3057" w:type="dxa"/>
          </w:tcPr>
          <w:p w14:paraId="40EF33A3" w14:textId="079F7C9D" w:rsidR="00786D40" w:rsidRPr="00B85564" w:rsidRDefault="00786D40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Czyszczenie parkietów, listew przypodłogowych, nanoszenie preparatu konserwująco – nabłyszczającego, polerowanie</w:t>
            </w:r>
          </w:p>
        </w:tc>
        <w:tc>
          <w:tcPr>
            <w:tcW w:w="2225" w:type="dxa"/>
          </w:tcPr>
          <w:p w14:paraId="214384A4" w14:textId="6D5476AD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1 500</w:t>
            </w:r>
          </w:p>
        </w:tc>
        <w:tc>
          <w:tcPr>
            <w:tcW w:w="1577" w:type="dxa"/>
          </w:tcPr>
          <w:p w14:paraId="62FD2105" w14:textId="77777777" w:rsidR="00786D40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</w:t>
            </w:r>
            <w:r w:rsidRPr="00B85564">
              <w:rPr>
                <w:rFonts w:ascii="Acumin Pro" w:hAnsi="Acumin Pro"/>
                <w:sz w:val="20"/>
                <w:szCs w:val="20"/>
              </w:rPr>
              <w:t xml:space="preserve"> x</w:t>
            </w:r>
          </w:p>
          <w:p w14:paraId="36444326" w14:textId="60FA81A7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(średnio co 7 tygodni)</w:t>
            </w:r>
          </w:p>
        </w:tc>
        <w:tc>
          <w:tcPr>
            <w:tcW w:w="1678" w:type="dxa"/>
          </w:tcPr>
          <w:p w14:paraId="12EA98BD" w14:textId="3BC0D1DD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85564">
              <w:rPr>
                <w:rFonts w:ascii="Acumin Pro" w:hAnsi="Acumin Pro"/>
                <w:sz w:val="20"/>
                <w:szCs w:val="20"/>
              </w:rPr>
              <w:t>niedopuszczalne preparaty akrylowe</w:t>
            </w:r>
          </w:p>
        </w:tc>
      </w:tr>
      <w:tr w:rsidR="00786D40" w:rsidRPr="00B85564" w14:paraId="5200229E" w14:textId="4CF24CDC" w:rsidTr="003B5DFC">
        <w:tc>
          <w:tcPr>
            <w:tcW w:w="525" w:type="dxa"/>
          </w:tcPr>
          <w:p w14:paraId="2C26ED0F" w14:textId="4766C7E5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85564">
              <w:rPr>
                <w:rFonts w:ascii="Acumin Pro" w:hAnsi="Acumin Pro"/>
                <w:sz w:val="20"/>
                <w:szCs w:val="20"/>
              </w:rPr>
              <w:t>2.</w:t>
            </w:r>
          </w:p>
        </w:tc>
        <w:tc>
          <w:tcPr>
            <w:tcW w:w="3057" w:type="dxa"/>
          </w:tcPr>
          <w:p w14:paraId="6C6128D8" w14:textId="7F10ACB6" w:rsidR="00786D40" w:rsidRPr="00B85564" w:rsidRDefault="00786D40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Czyszczenie lastriko (łącznie z </w:t>
            </w:r>
            <w:r w:rsidR="00D316ED">
              <w:rPr>
                <w:rFonts w:ascii="Acumin Pro" w:hAnsi="Acumin Pro"/>
                <w:sz w:val="20"/>
                <w:szCs w:val="20"/>
              </w:rPr>
              <w:t> </w:t>
            </w:r>
            <w:r>
              <w:rPr>
                <w:rFonts w:ascii="Acumin Pro" w:hAnsi="Acumin Pro"/>
                <w:sz w:val="20"/>
                <w:szCs w:val="20"/>
              </w:rPr>
              <w:t>progami), nanoszenie preparatu konserwująco - nabłyszczającego</w:t>
            </w:r>
          </w:p>
        </w:tc>
        <w:tc>
          <w:tcPr>
            <w:tcW w:w="2225" w:type="dxa"/>
          </w:tcPr>
          <w:p w14:paraId="60D38CC0" w14:textId="1BA6BF83" w:rsidR="00786D40" w:rsidRPr="00B85564" w:rsidRDefault="00185B5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 1 818</w:t>
            </w:r>
          </w:p>
        </w:tc>
        <w:tc>
          <w:tcPr>
            <w:tcW w:w="1577" w:type="dxa"/>
          </w:tcPr>
          <w:p w14:paraId="57357C46" w14:textId="77777777" w:rsidR="00185B50" w:rsidRDefault="00185B50" w:rsidP="00185B50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</w:t>
            </w:r>
            <w:r w:rsidRPr="00B85564">
              <w:rPr>
                <w:rFonts w:ascii="Acumin Pro" w:hAnsi="Acumin Pro"/>
                <w:sz w:val="20"/>
                <w:szCs w:val="20"/>
              </w:rPr>
              <w:t xml:space="preserve"> x</w:t>
            </w:r>
          </w:p>
          <w:p w14:paraId="2ECB8D80" w14:textId="39ED612C" w:rsidR="00786D40" w:rsidRPr="00B85564" w:rsidRDefault="00185B50" w:rsidP="00185B50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(średnio co 7 tygodni)</w:t>
            </w:r>
          </w:p>
        </w:tc>
        <w:tc>
          <w:tcPr>
            <w:tcW w:w="1678" w:type="dxa"/>
          </w:tcPr>
          <w:p w14:paraId="067B6CFA" w14:textId="379B8EB3" w:rsidR="00786D40" w:rsidRPr="00B85564" w:rsidRDefault="00185B5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85564">
              <w:rPr>
                <w:rFonts w:ascii="Acumin Pro" w:hAnsi="Acumin Pro"/>
                <w:sz w:val="20"/>
                <w:szCs w:val="20"/>
              </w:rPr>
              <w:t>niedopuszczalne preparaty akrylowe</w:t>
            </w:r>
          </w:p>
        </w:tc>
      </w:tr>
      <w:tr w:rsidR="00786D40" w:rsidRPr="00B85564" w14:paraId="1802B048" w14:textId="77777777" w:rsidTr="003B5DFC">
        <w:tc>
          <w:tcPr>
            <w:tcW w:w="525" w:type="dxa"/>
          </w:tcPr>
          <w:p w14:paraId="5E0A2B7B" w14:textId="16B4C11A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85564">
              <w:rPr>
                <w:rFonts w:ascii="Acumin Pro" w:hAnsi="Acumin Pro"/>
                <w:sz w:val="20"/>
                <w:szCs w:val="20"/>
              </w:rPr>
              <w:t>3.</w:t>
            </w:r>
          </w:p>
        </w:tc>
        <w:tc>
          <w:tcPr>
            <w:tcW w:w="3057" w:type="dxa"/>
          </w:tcPr>
          <w:p w14:paraId="4733002D" w14:textId="62CE4F7E" w:rsidR="00786D40" w:rsidRPr="00B85564" w:rsidRDefault="00185B50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Czyszczenie schodów kamiennych</w:t>
            </w:r>
          </w:p>
        </w:tc>
        <w:tc>
          <w:tcPr>
            <w:tcW w:w="2225" w:type="dxa"/>
          </w:tcPr>
          <w:p w14:paraId="6532591C" w14:textId="5442EF1A" w:rsidR="00786D40" w:rsidRPr="00B85564" w:rsidRDefault="00185B5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200</w:t>
            </w:r>
          </w:p>
        </w:tc>
        <w:tc>
          <w:tcPr>
            <w:tcW w:w="1577" w:type="dxa"/>
          </w:tcPr>
          <w:p w14:paraId="5523DADD" w14:textId="77777777" w:rsidR="00185B50" w:rsidRDefault="00185B50" w:rsidP="00185B50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</w:t>
            </w:r>
            <w:r w:rsidRPr="00B85564">
              <w:rPr>
                <w:rFonts w:ascii="Acumin Pro" w:hAnsi="Acumin Pro"/>
                <w:sz w:val="20"/>
                <w:szCs w:val="20"/>
              </w:rPr>
              <w:t xml:space="preserve"> x</w:t>
            </w:r>
          </w:p>
          <w:p w14:paraId="579183ED" w14:textId="5B90264D" w:rsidR="00786D40" w:rsidRPr="00B85564" w:rsidRDefault="00185B50" w:rsidP="00185B50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(średnio co 7 tygodni)</w:t>
            </w:r>
          </w:p>
        </w:tc>
        <w:tc>
          <w:tcPr>
            <w:tcW w:w="1678" w:type="dxa"/>
          </w:tcPr>
          <w:p w14:paraId="047F0580" w14:textId="3D864EBD" w:rsidR="00786D40" w:rsidRPr="00B85564" w:rsidRDefault="00185B5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bez nabłyszczania</w:t>
            </w:r>
          </w:p>
        </w:tc>
      </w:tr>
      <w:tr w:rsidR="00786D40" w:rsidRPr="00B85564" w14:paraId="7E55F2AF" w14:textId="77777777" w:rsidTr="003B5DFC">
        <w:tc>
          <w:tcPr>
            <w:tcW w:w="525" w:type="dxa"/>
          </w:tcPr>
          <w:p w14:paraId="3072A551" w14:textId="7A1665E2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85564">
              <w:rPr>
                <w:rFonts w:ascii="Acumin Pro" w:hAnsi="Acumin Pro"/>
                <w:sz w:val="20"/>
                <w:szCs w:val="20"/>
              </w:rPr>
              <w:t>4.</w:t>
            </w:r>
          </w:p>
        </w:tc>
        <w:tc>
          <w:tcPr>
            <w:tcW w:w="3057" w:type="dxa"/>
          </w:tcPr>
          <w:p w14:paraId="393CE247" w14:textId="3256C513" w:rsidR="00786D40" w:rsidRPr="00B85564" w:rsidRDefault="00185B50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Czyszczenie </w:t>
            </w:r>
            <w:r w:rsidR="008E32BB">
              <w:rPr>
                <w:rFonts w:ascii="Acumin Pro" w:hAnsi="Acumin Pro"/>
                <w:sz w:val="20"/>
                <w:szCs w:val="20"/>
              </w:rPr>
              <w:t>mozaiki i schodów z</w:t>
            </w:r>
            <w:r w:rsidR="00D316ED">
              <w:rPr>
                <w:rFonts w:ascii="Acumin Pro" w:hAnsi="Acumin Pro"/>
                <w:sz w:val="20"/>
                <w:szCs w:val="20"/>
              </w:rPr>
              <w:t> </w:t>
            </w:r>
            <w:r w:rsidR="008E32BB">
              <w:rPr>
                <w:rFonts w:ascii="Acumin Pro" w:hAnsi="Acumin Pro"/>
                <w:sz w:val="20"/>
                <w:szCs w:val="20"/>
              </w:rPr>
              <w:t>płytek granitogresowych</w:t>
            </w:r>
            <w:r>
              <w:rPr>
                <w:rFonts w:ascii="Acumin Pro" w:hAnsi="Acumin Pro"/>
                <w:sz w:val="20"/>
                <w:szCs w:val="20"/>
              </w:rPr>
              <w:t xml:space="preserve"> (łącznie z</w:t>
            </w:r>
            <w:r w:rsidR="00D316ED">
              <w:rPr>
                <w:rFonts w:ascii="Acumin Pro" w:hAnsi="Acumin Pro"/>
                <w:sz w:val="20"/>
                <w:szCs w:val="20"/>
              </w:rPr>
              <w:t> </w:t>
            </w:r>
            <w:r>
              <w:rPr>
                <w:rFonts w:ascii="Acumin Pro" w:hAnsi="Acumin Pro"/>
                <w:sz w:val="20"/>
                <w:szCs w:val="20"/>
              </w:rPr>
              <w:t xml:space="preserve">progami), nanoszenie preparatu </w:t>
            </w:r>
            <w:r w:rsidRPr="001252EE">
              <w:rPr>
                <w:rFonts w:ascii="Acumin Pro" w:hAnsi="Acumin Pro"/>
                <w:sz w:val="20"/>
                <w:szCs w:val="20"/>
              </w:rPr>
              <w:t>konserwująco -</w:t>
            </w:r>
            <w:r>
              <w:rPr>
                <w:rFonts w:ascii="Acumin Pro" w:hAnsi="Acumin Pro"/>
                <w:sz w:val="20"/>
                <w:szCs w:val="20"/>
              </w:rPr>
              <w:t xml:space="preserve"> nabłyszczającego</w:t>
            </w:r>
          </w:p>
        </w:tc>
        <w:tc>
          <w:tcPr>
            <w:tcW w:w="2225" w:type="dxa"/>
          </w:tcPr>
          <w:p w14:paraId="6F4DA5C1" w14:textId="1EC29D85" w:rsidR="00786D40" w:rsidRPr="00B85564" w:rsidRDefault="008E32BB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7 300</w:t>
            </w:r>
          </w:p>
        </w:tc>
        <w:tc>
          <w:tcPr>
            <w:tcW w:w="1577" w:type="dxa"/>
          </w:tcPr>
          <w:p w14:paraId="5BA1809B" w14:textId="77777777" w:rsidR="008E32BB" w:rsidRDefault="008E32BB" w:rsidP="008E32BB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</w:t>
            </w:r>
            <w:r w:rsidRPr="00B85564">
              <w:rPr>
                <w:rFonts w:ascii="Acumin Pro" w:hAnsi="Acumin Pro"/>
                <w:sz w:val="20"/>
                <w:szCs w:val="20"/>
              </w:rPr>
              <w:t xml:space="preserve"> x</w:t>
            </w:r>
          </w:p>
          <w:p w14:paraId="10DCE290" w14:textId="5DCFA65B" w:rsidR="00786D40" w:rsidRPr="00B85564" w:rsidRDefault="008E32BB" w:rsidP="008E32BB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(średnio co 7 tygodni)</w:t>
            </w:r>
          </w:p>
        </w:tc>
        <w:tc>
          <w:tcPr>
            <w:tcW w:w="1678" w:type="dxa"/>
          </w:tcPr>
          <w:p w14:paraId="4DA94258" w14:textId="77777777" w:rsidR="00786D40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  <w:p w14:paraId="04EC7520" w14:textId="27D1BAAC" w:rsidR="00BC5797" w:rsidRPr="00B85564" w:rsidRDefault="00BC5797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---</w:t>
            </w:r>
          </w:p>
        </w:tc>
      </w:tr>
      <w:tr w:rsidR="00786D40" w:rsidRPr="00B85564" w14:paraId="352A5184" w14:textId="77777777" w:rsidTr="003B5DFC">
        <w:tc>
          <w:tcPr>
            <w:tcW w:w="525" w:type="dxa"/>
          </w:tcPr>
          <w:p w14:paraId="1576352F" w14:textId="2FE8CD1F" w:rsidR="00786D40" w:rsidRPr="00B85564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85564">
              <w:rPr>
                <w:rFonts w:ascii="Acumin Pro" w:hAnsi="Acumin Pro"/>
                <w:sz w:val="20"/>
                <w:szCs w:val="20"/>
              </w:rPr>
              <w:t>5.</w:t>
            </w:r>
          </w:p>
        </w:tc>
        <w:tc>
          <w:tcPr>
            <w:tcW w:w="3057" w:type="dxa"/>
          </w:tcPr>
          <w:p w14:paraId="72E31427" w14:textId="510D227F" w:rsidR="00786D40" w:rsidRPr="00B85564" w:rsidRDefault="00786D40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B85564">
              <w:rPr>
                <w:rFonts w:ascii="Acumin Pro" w:hAnsi="Acumin Pro"/>
                <w:sz w:val="20"/>
                <w:szCs w:val="20"/>
              </w:rPr>
              <w:t xml:space="preserve">Czyszczenie </w:t>
            </w:r>
            <w:r w:rsidR="008E32BB">
              <w:rPr>
                <w:rFonts w:ascii="Acumin Pro" w:hAnsi="Acumin Pro"/>
                <w:sz w:val="20"/>
                <w:szCs w:val="20"/>
              </w:rPr>
              <w:t>wykładziny dywanowej</w:t>
            </w:r>
          </w:p>
        </w:tc>
        <w:tc>
          <w:tcPr>
            <w:tcW w:w="2225" w:type="dxa"/>
          </w:tcPr>
          <w:p w14:paraId="01910B98" w14:textId="355ECB75" w:rsidR="00786D40" w:rsidRPr="00B85564" w:rsidRDefault="008E32BB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680</w:t>
            </w:r>
          </w:p>
        </w:tc>
        <w:tc>
          <w:tcPr>
            <w:tcW w:w="1577" w:type="dxa"/>
          </w:tcPr>
          <w:p w14:paraId="347668FD" w14:textId="23976263" w:rsidR="00786D40" w:rsidRPr="00B85564" w:rsidRDefault="008E32BB" w:rsidP="008E32BB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 x</w:t>
            </w:r>
          </w:p>
        </w:tc>
        <w:tc>
          <w:tcPr>
            <w:tcW w:w="1678" w:type="dxa"/>
          </w:tcPr>
          <w:p w14:paraId="3DA6702D" w14:textId="37742D2A" w:rsidR="00786D40" w:rsidRPr="00B85564" w:rsidRDefault="00BC5797" w:rsidP="00BC579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---</w:t>
            </w:r>
          </w:p>
        </w:tc>
      </w:tr>
      <w:tr w:rsidR="00786D40" w:rsidRPr="00B85564" w14:paraId="39559982" w14:textId="77777777" w:rsidTr="003B5DFC">
        <w:tc>
          <w:tcPr>
            <w:tcW w:w="525" w:type="dxa"/>
          </w:tcPr>
          <w:p w14:paraId="424C2E44" w14:textId="5C3E8D30" w:rsidR="00786D40" w:rsidRPr="00B85564" w:rsidRDefault="008E32BB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6.</w:t>
            </w:r>
          </w:p>
        </w:tc>
        <w:tc>
          <w:tcPr>
            <w:tcW w:w="3057" w:type="dxa"/>
          </w:tcPr>
          <w:p w14:paraId="56A265B5" w14:textId="5FFAFA1E" w:rsidR="00786D40" w:rsidRDefault="008E32BB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Sprzątanie wejścia </w:t>
            </w:r>
            <w:r w:rsidR="00C71C52">
              <w:rPr>
                <w:rFonts w:ascii="Acumin Pro" w:hAnsi="Acumin Pro"/>
                <w:sz w:val="20"/>
                <w:szCs w:val="20"/>
              </w:rPr>
              <w:t>do Muzeum oraz przestrzeni</w:t>
            </w:r>
            <w:r w:rsidR="00D316ED">
              <w:rPr>
                <w:rFonts w:ascii="Acumin Pro" w:hAnsi="Acumin Pro"/>
                <w:sz w:val="20"/>
                <w:szCs w:val="20"/>
              </w:rPr>
              <w:t> </w:t>
            </w:r>
            <w:r w:rsidR="00C71C52">
              <w:rPr>
                <w:rFonts w:ascii="Acumin Pro" w:hAnsi="Acumin Pro"/>
                <w:sz w:val="20"/>
                <w:szCs w:val="20"/>
              </w:rPr>
              <w:t>„kawiarnianej”</w:t>
            </w:r>
            <w:r w:rsidR="00D316ED">
              <w:rPr>
                <w:rFonts w:ascii="Acumin Pro" w:hAnsi="Acumin Pro"/>
                <w:sz w:val="20"/>
                <w:szCs w:val="20"/>
              </w:rPr>
              <w:t> </w:t>
            </w:r>
            <w:r w:rsidR="00D531CD">
              <w:rPr>
                <w:rFonts w:ascii="Acumin Pro" w:hAnsi="Acumin Pro"/>
                <w:sz w:val="20"/>
                <w:szCs w:val="20"/>
              </w:rPr>
              <w:t>(8</w:t>
            </w:r>
            <w:r w:rsidR="00D316ED">
              <w:rPr>
                <w:rFonts w:ascii="Acumin Pro" w:hAnsi="Acumin Pro"/>
                <w:sz w:val="20"/>
                <w:szCs w:val="20"/>
              </w:rPr>
              <w:t> </w:t>
            </w:r>
            <w:r w:rsidR="00D531CD">
              <w:rPr>
                <w:rFonts w:ascii="Acumin Pro" w:hAnsi="Acumin Pro"/>
                <w:sz w:val="20"/>
                <w:szCs w:val="20"/>
              </w:rPr>
              <w:t>małych stolików raz z krzesłami)</w:t>
            </w:r>
            <w:r w:rsidR="00C71C52">
              <w:rPr>
                <w:rFonts w:ascii="Acumin Pro" w:hAnsi="Acumin Pro"/>
                <w:sz w:val="20"/>
                <w:szCs w:val="20"/>
              </w:rPr>
              <w:t>, w tym</w:t>
            </w:r>
            <w:r w:rsidR="00D531CD">
              <w:rPr>
                <w:rFonts w:ascii="Acumin Pro" w:hAnsi="Acumin Pro"/>
                <w:sz w:val="20"/>
                <w:szCs w:val="20"/>
              </w:rPr>
              <w:t>:</w:t>
            </w:r>
            <w:r w:rsidR="00C040DE">
              <w:rPr>
                <w:rFonts w:ascii="Acumin Pro" w:hAnsi="Acumin Pro"/>
                <w:sz w:val="20"/>
                <w:szCs w:val="20"/>
              </w:rPr>
              <w:t xml:space="preserve"> przecieranie blatów, posadzek, wynoszenie śmieci (do pojemników Zamawiającego), zakładanie nowych worków</w:t>
            </w:r>
          </w:p>
          <w:p w14:paraId="7F97C8EE" w14:textId="5789C086" w:rsidR="00C040DE" w:rsidRPr="00B85564" w:rsidRDefault="00C040DE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UWAGA! </w:t>
            </w:r>
            <w:r w:rsidRPr="001252EE">
              <w:rPr>
                <w:rFonts w:ascii="Acumin Pro" w:hAnsi="Acumin Pro"/>
                <w:sz w:val="20"/>
                <w:szCs w:val="20"/>
              </w:rPr>
              <w:t xml:space="preserve">Worki na śmieci </w:t>
            </w:r>
            <w:r w:rsidR="001252EE">
              <w:rPr>
                <w:rFonts w:ascii="Acumin Pro" w:hAnsi="Acumin Pro"/>
                <w:sz w:val="20"/>
                <w:szCs w:val="20"/>
              </w:rPr>
              <w:t>dostarcza Wykonawca</w:t>
            </w:r>
            <w:r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14:paraId="2AA4ACEB" w14:textId="4D101C4A" w:rsidR="00786D40" w:rsidRPr="00B85564" w:rsidRDefault="00C71C52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100 </w:t>
            </w:r>
          </w:p>
        </w:tc>
        <w:tc>
          <w:tcPr>
            <w:tcW w:w="1577" w:type="dxa"/>
          </w:tcPr>
          <w:p w14:paraId="0A8A6CD8" w14:textId="508DBDD0" w:rsidR="00786D40" w:rsidRPr="00B85564" w:rsidRDefault="00C71C52" w:rsidP="00C71C52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Ciągł</w:t>
            </w:r>
            <w:r w:rsidR="00D531CD">
              <w:rPr>
                <w:rFonts w:ascii="Acumin Pro" w:hAnsi="Acumin Pro"/>
                <w:sz w:val="20"/>
                <w:szCs w:val="20"/>
              </w:rPr>
              <w:t>a</w:t>
            </w:r>
            <w:r>
              <w:rPr>
                <w:rFonts w:ascii="Acumin Pro" w:hAnsi="Acumin Pro"/>
                <w:sz w:val="20"/>
                <w:szCs w:val="20"/>
              </w:rPr>
              <w:t>, w dniach i godzinach otwarcia Muzeum</w:t>
            </w:r>
          </w:p>
        </w:tc>
        <w:tc>
          <w:tcPr>
            <w:tcW w:w="1678" w:type="dxa"/>
          </w:tcPr>
          <w:p w14:paraId="2BD0ACCC" w14:textId="77777777" w:rsidR="00786D40" w:rsidRDefault="00786D40" w:rsidP="00BC579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  <w:p w14:paraId="340E3993" w14:textId="77777777" w:rsidR="00BC5797" w:rsidRDefault="00BC5797" w:rsidP="00BC579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  <w:p w14:paraId="074E3DE5" w14:textId="77777777" w:rsidR="00BC5797" w:rsidRDefault="00BC5797" w:rsidP="00BC579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  <w:p w14:paraId="7B7E5A28" w14:textId="22CCB779" w:rsidR="00BC5797" w:rsidRPr="00B85564" w:rsidRDefault="00BC5797" w:rsidP="00BC579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---</w:t>
            </w:r>
          </w:p>
        </w:tc>
      </w:tr>
      <w:tr w:rsidR="00786D40" w:rsidRPr="00B85564" w14:paraId="0A20BC2C" w14:textId="77777777" w:rsidTr="003B5DFC">
        <w:tc>
          <w:tcPr>
            <w:tcW w:w="525" w:type="dxa"/>
          </w:tcPr>
          <w:p w14:paraId="71A75E5F" w14:textId="159427F3" w:rsidR="00786D40" w:rsidRPr="00B85564" w:rsidRDefault="008E32BB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7.</w:t>
            </w:r>
          </w:p>
        </w:tc>
        <w:tc>
          <w:tcPr>
            <w:tcW w:w="3057" w:type="dxa"/>
          </w:tcPr>
          <w:p w14:paraId="419C160D" w14:textId="738372FF" w:rsidR="00786D40" w:rsidRDefault="008E32BB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Sprzątanie toalet, </w:t>
            </w:r>
            <w:r w:rsidR="00D531CD">
              <w:rPr>
                <w:rFonts w:ascii="Acumin Pro" w:hAnsi="Acumin Pro"/>
                <w:sz w:val="20"/>
                <w:szCs w:val="20"/>
              </w:rPr>
              <w:t>w ty</w:t>
            </w:r>
            <w:r>
              <w:rPr>
                <w:rFonts w:ascii="Acumin Pro" w:hAnsi="Acumin Pro"/>
                <w:sz w:val="20"/>
                <w:szCs w:val="20"/>
              </w:rPr>
              <w:t>m na bieżąco uzupełnianie papieru toaletowego, mydła w płynie w dozownikach, ręczników papierowych składanych</w:t>
            </w:r>
            <w:r w:rsidR="00C040DE">
              <w:rPr>
                <w:rFonts w:ascii="Acumin Pro" w:hAnsi="Acumin Pro"/>
                <w:sz w:val="20"/>
                <w:szCs w:val="20"/>
              </w:rPr>
              <w:t xml:space="preserve">, </w:t>
            </w:r>
            <w:r w:rsidR="0003453D">
              <w:rPr>
                <w:rFonts w:ascii="Acumin Pro" w:hAnsi="Acumin Pro"/>
                <w:sz w:val="20"/>
                <w:szCs w:val="20"/>
              </w:rPr>
              <w:lastRenderedPageBreak/>
              <w:t>opróżnianie kosz</w:t>
            </w:r>
            <w:r w:rsidR="00D316ED">
              <w:rPr>
                <w:rFonts w:ascii="Acumin Pro" w:hAnsi="Acumin Pro"/>
                <w:sz w:val="20"/>
                <w:szCs w:val="20"/>
              </w:rPr>
              <w:t>y</w:t>
            </w:r>
            <w:r w:rsidR="0003453D">
              <w:rPr>
                <w:rFonts w:ascii="Acumin Pro" w:hAnsi="Acumin Pro"/>
                <w:sz w:val="20"/>
                <w:szCs w:val="20"/>
              </w:rPr>
              <w:t xml:space="preserve"> na śmieci oraz zakładanie nowych worków</w:t>
            </w:r>
          </w:p>
          <w:p w14:paraId="3CDC5886" w14:textId="32232F71" w:rsidR="00A966E1" w:rsidRPr="00B85564" w:rsidRDefault="00A966E1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D92787">
              <w:rPr>
                <w:rFonts w:ascii="Acumin Pro" w:hAnsi="Acumin Pro"/>
                <w:b/>
                <w:bCs/>
                <w:sz w:val="20"/>
                <w:szCs w:val="20"/>
              </w:rPr>
              <w:t>UWAGA!</w:t>
            </w:r>
            <w:r>
              <w:rPr>
                <w:rFonts w:ascii="Acumin Pro" w:hAnsi="Acumin Pro"/>
                <w:sz w:val="20"/>
                <w:szCs w:val="20"/>
              </w:rPr>
              <w:t xml:space="preserve"> Papier toaletowy, mydło </w:t>
            </w:r>
            <w:r w:rsidR="00D531CD">
              <w:rPr>
                <w:rFonts w:ascii="Acumin Pro" w:hAnsi="Acumin Pro"/>
                <w:sz w:val="20"/>
                <w:szCs w:val="20"/>
              </w:rPr>
              <w:t>w</w:t>
            </w:r>
            <w:r w:rsidR="00D316ED">
              <w:rPr>
                <w:rFonts w:ascii="Acumin Pro" w:hAnsi="Acumin Pro"/>
                <w:sz w:val="20"/>
                <w:szCs w:val="20"/>
              </w:rPr>
              <w:t> </w:t>
            </w:r>
            <w:r w:rsidR="00D531CD">
              <w:rPr>
                <w:rFonts w:ascii="Acumin Pro" w:hAnsi="Acumin Pro"/>
                <w:sz w:val="20"/>
                <w:szCs w:val="20"/>
              </w:rPr>
              <w:t>płynie</w:t>
            </w:r>
            <w:r w:rsidR="00C040DE">
              <w:rPr>
                <w:rFonts w:ascii="Acumin Pro" w:hAnsi="Acumin Pro"/>
                <w:sz w:val="20"/>
                <w:szCs w:val="20"/>
              </w:rPr>
              <w:t>,</w:t>
            </w:r>
            <w:r>
              <w:rPr>
                <w:rFonts w:ascii="Acumin Pro" w:hAnsi="Acumin Pro"/>
                <w:sz w:val="20"/>
                <w:szCs w:val="20"/>
              </w:rPr>
              <w:t xml:space="preserve"> ręczniki papierowe </w:t>
            </w:r>
            <w:r w:rsidR="00C040DE">
              <w:rPr>
                <w:rFonts w:ascii="Acumin Pro" w:hAnsi="Acumin Pro"/>
                <w:sz w:val="20"/>
                <w:szCs w:val="20"/>
              </w:rPr>
              <w:t xml:space="preserve">oraz worki na śmieci </w:t>
            </w:r>
            <w:r w:rsidR="001252EE">
              <w:rPr>
                <w:rFonts w:ascii="Acumin Pro" w:hAnsi="Acumin Pro"/>
                <w:sz w:val="20"/>
                <w:szCs w:val="20"/>
              </w:rPr>
              <w:t>dostarcza Wykonawca</w:t>
            </w:r>
          </w:p>
        </w:tc>
        <w:tc>
          <w:tcPr>
            <w:tcW w:w="2225" w:type="dxa"/>
          </w:tcPr>
          <w:p w14:paraId="3B1D443A" w14:textId="41AAE6F4" w:rsidR="00786D40" w:rsidRDefault="00C71C52" w:rsidP="00C229A7">
            <w:pPr>
              <w:spacing w:line="360" w:lineRule="auto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lastRenderedPageBreak/>
              <w:t>5 szt.</w:t>
            </w:r>
            <w:r w:rsidR="00D92787">
              <w:rPr>
                <w:rFonts w:ascii="Acumin Pro" w:hAnsi="Acumin Pro"/>
                <w:sz w:val="20"/>
                <w:szCs w:val="20"/>
              </w:rPr>
              <w:t>, w tym:</w:t>
            </w:r>
          </w:p>
          <w:p w14:paraId="546AFBC7" w14:textId="2C35E9CC" w:rsidR="00D92787" w:rsidRPr="0092619F" w:rsidRDefault="00D92787" w:rsidP="00C229A7">
            <w:pPr>
              <w:spacing w:line="360" w:lineRule="auto"/>
              <w:rPr>
                <w:rFonts w:ascii="Acumin Pro" w:hAnsi="Acumin Pro"/>
                <w:sz w:val="16"/>
                <w:szCs w:val="16"/>
              </w:rPr>
            </w:pPr>
            <w:r w:rsidRPr="0092619F">
              <w:rPr>
                <w:rFonts w:ascii="Acumin Pro" w:hAnsi="Acumin Pro"/>
                <w:sz w:val="16"/>
                <w:szCs w:val="16"/>
              </w:rPr>
              <w:t xml:space="preserve">nowe skrzydło – męska: 2 pisuary, 2 umywalki, 3 </w:t>
            </w:r>
            <w:r w:rsidR="00887540" w:rsidRPr="0092619F">
              <w:rPr>
                <w:rFonts w:ascii="Acumin Pro" w:hAnsi="Acumin Pro"/>
                <w:sz w:val="16"/>
                <w:szCs w:val="16"/>
              </w:rPr>
              <w:t>miski WC</w:t>
            </w:r>
            <w:r w:rsidRPr="0092619F">
              <w:rPr>
                <w:rFonts w:ascii="Acumin Pro" w:hAnsi="Acumin Pro"/>
                <w:sz w:val="16"/>
                <w:szCs w:val="16"/>
              </w:rPr>
              <w:t xml:space="preserve">; damska: </w:t>
            </w:r>
            <w:r w:rsidR="00887540" w:rsidRPr="0092619F">
              <w:rPr>
                <w:rFonts w:ascii="Acumin Pro" w:hAnsi="Acumin Pro"/>
                <w:sz w:val="16"/>
                <w:szCs w:val="16"/>
              </w:rPr>
              <w:t xml:space="preserve">4 umywalki, 7 misek WC; </w:t>
            </w:r>
            <w:r w:rsidR="00887540" w:rsidRPr="0092619F">
              <w:rPr>
                <w:rFonts w:ascii="Acumin Pro" w:hAnsi="Acumin Pro"/>
                <w:sz w:val="16"/>
                <w:szCs w:val="16"/>
              </w:rPr>
              <w:lastRenderedPageBreak/>
              <w:t>niepełnosprawni: 1</w:t>
            </w:r>
            <w:r w:rsidRPr="0092619F">
              <w:rPr>
                <w:rFonts w:ascii="Acumin Pro" w:hAnsi="Acumin Pro"/>
                <w:sz w:val="16"/>
                <w:szCs w:val="16"/>
              </w:rPr>
              <w:t xml:space="preserve"> umywalka, 1 </w:t>
            </w:r>
            <w:r w:rsidR="00887540" w:rsidRPr="0092619F">
              <w:rPr>
                <w:rFonts w:ascii="Acumin Pro" w:hAnsi="Acumin Pro"/>
                <w:sz w:val="16"/>
                <w:szCs w:val="16"/>
              </w:rPr>
              <w:t>miska WC;</w:t>
            </w:r>
          </w:p>
          <w:p w14:paraId="77E2C84B" w14:textId="3802901A" w:rsidR="00D92787" w:rsidRPr="00B85564" w:rsidRDefault="00887540" w:rsidP="00C229A7">
            <w:pPr>
              <w:spacing w:line="360" w:lineRule="auto"/>
              <w:rPr>
                <w:rFonts w:ascii="Acumin Pro" w:hAnsi="Acumin Pro"/>
                <w:sz w:val="20"/>
                <w:szCs w:val="20"/>
              </w:rPr>
            </w:pPr>
            <w:r w:rsidRPr="0092619F">
              <w:rPr>
                <w:rFonts w:ascii="Acumin Pro" w:hAnsi="Acumin Pro"/>
                <w:sz w:val="16"/>
                <w:szCs w:val="16"/>
              </w:rPr>
              <w:t>stary gmach: 1 umywalka, 1 miska WC, 1 pisuar</w:t>
            </w:r>
          </w:p>
        </w:tc>
        <w:tc>
          <w:tcPr>
            <w:tcW w:w="1577" w:type="dxa"/>
          </w:tcPr>
          <w:p w14:paraId="522AEFA3" w14:textId="6865A5B4" w:rsidR="00786D40" w:rsidRPr="00B85564" w:rsidRDefault="00C71C52" w:rsidP="00C71C52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lastRenderedPageBreak/>
              <w:t>Ciągł</w:t>
            </w:r>
            <w:r w:rsidR="00D531CD">
              <w:rPr>
                <w:rFonts w:ascii="Acumin Pro" w:hAnsi="Acumin Pro"/>
                <w:sz w:val="20"/>
                <w:szCs w:val="20"/>
              </w:rPr>
              <w:t>a</w:t>
            </w:r>
            <w:r>
              <w:rPr>
                <w:rFonts w:ascii="Acumin Pro" w:hAnsi="Acumin Pro"/>
                <w:sz w:val="20"/>
                <w:szCs w:val="20"/>
              </w:rPr>
              <w:t xml:space="preserve">, w dniach i godzinach </w:t>
            </w:r>
            <w:r>
              <w:rPr>
                <w:rFonts w:ascii="Acumin Pro" w:hAnsi="Acumin Pro"/>
                <w:sz w:val="20"/>
                <w:szCs w:val="20"/>
              </w:rPr>
              <w:lastRenderedPageBreak/>
              <w:t>otwarcia Muzeum</w:t>
            </w:r>
          </w:p>
        </w:tc>
        <w:tc>
          <w:tcPr>
            <w:tcW w:w="1678" w:type="dxa"/>
          </w:tcPr>
          <w:p w14:paraId="0CD8C98B" w14:textId="77777777" w:rsidR="00786D40" w:rsidRDefault="00786D40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  <w:p w14:paraId="0C83216C" w14:textId="77777777" w:rsidR="00BC5797" w:rsidRDefault="00BC5797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  <w:p w14:paraId="54382CEF" w14:textId="0DD258E7" w:rsidR="00BC5797" w:rsidRPr="00B85564" w:rsidRDefault="00BC5797" w:rsidP="00B8556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---</w:t>
            </w:r>
          </w:p>
        </w:tc>
      </w:tr>
      <w:tr w:rsidR="00C71C52" w:rsidRPr="00C71C52" w14:paraId="4E5D85D0" w14:textId="77777777" w:rsidTr="003B5DFC">
        <w:tc>
          <w:tcPr>
            <w:tcW w:w="9062" w:type="dxa"/>
            <w:gridSpan w:val="5"/>
          </w:tcPr>
          <w:p w14:paraId="3D71B5F0" w14:textId="7FC84E04" w:rsidR="00C71C52" w:rsidRPr="00C71C52" w:rsidRDefault="00C71C52" w:rsidP="00C71C52">
            <w:pPr>
              <w:spacing w:line="360" w:lineRule="auto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C71C52">
              <w:rPr>
                <w:rFonts w:ascii="Acumin Pro" w:hAnsi="Acumin Pro"/>
                <w:b/>
                <w:bCs/>
                <w:sz w:val="20"/>
                <w:szCs w:val="20"/>
              </w:rPr>
              <w:t>Muzeum Sztuk Użytkowych w Zamku Królewskim w Poznaniu</w:t>
            </w:r>
          </w:p>
        </w:tc>
      </w:tr>
      <w:tr w:rsidR="00C71C52" w:rsidRPr="00B85564" w14:paraId="73A1423B" w14:textId="77777777" w:rsidTr="003B5DFC">
        <w:tc>
          <w:tcPr>
            <w:tcW w:w="525" w:type="dxa"/>
          </w:tcPr>
          <w:p w14:paraId="74E35D4B" w14:textId="27A6F137" w:rsidR="00C71C52" w:rsidRDefault="002E1E00" w:rsidP="0098062F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8.</w:t>
            </w:r>
          </w:p>
        </w:tc>
        <w:tc>
          <w:tcPr>
            <w:tcW w:w="3057" w:type="dxa"/>
          </w:tcPr>
          <w:p w14:paraId="517EF331" w14:textId="0CB8F1D8" w:rsidR="00C71C52" w:rsidRDefault="0045291B" w:rsidP="0098062F">
            <w:pPr>
              <w:spacing w:line="360" w:lineRule="auto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Czyszczenie podłóg marmurowych</w:t>
            </w:r>
          </w:p>
        </w:tc>
        <w:tc>
          <w:tcPr>
            <w:tcW w:w="2225" w:type="dxa"/>
          </w:tcPr>
          <w:p w14:paraId="4F51BCBA" w14:textId="4A6FA60A" w:rsidR="00C71C52" w:rsidRDefault="003B5DFC" w:rsidP="003B5DFC">
            <w:pPr>
              <w:spacing w:line="360" w:lineRule="auto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łącznie 755 m</w:t>
            </w:r>
            <w:r w:rsidRPr="003B5DFC">
              <w:rPr>
                <w:rFonts w:ascii="Acumin Pro" w:hAnsi="Acumin Pro"/>
                <w:sz w:val="20"/>
                <w:szCs w:val="20"/>
                <w:vertAlign w:val="superscript"/>
              </w:rPr>
              <w:t>2</w:t>
            </w:r>
            <w:r>
              <w:rPr>
                <w:rFonts w:ascii="Acumin Pro" w:hAnsi="Acumin Pro"/>
                <w:sz w:val="20"/>
                <w:szCs w:val="20"/>
              </w:rPr>
              <w:t>, w tym:</w:t>
            </w:r>
          </w:p>
          <w:p w14:paraId="4DEEC6FE" w14:textId="77777777" w:rsidR="003B5DFC" w:rsidRPr="003B5DFC" w:rsidRDefault="003B5DFC" w:rsidP="003B5DFC">
            <w:pPr>
              <w:spacing w:line="360" w:lineRule="auto"/>
              <w:rPr>
                <w:rFonts w:ascii="Acumin Pro" w:hAnsi="Acumin Pro"/>
                <w:sz w:val="16"/>
                <w:szCs w:val="16"/>
              </w:rPr>
            </w:pPr>
            <w:r w:rsidRPr="003B5DFC">
              <w:rPr>
                <w:rFonts w:ascii="Acumin Pro" w:hAnsi="Acumin Pro"/>
                <w:sz w:val="16"/>
                <w:szCs w:val="16"/>
              </w:rPr>
              <w:t>taras widokowy wewnętrzny – 70m</w:t>
            </w:r>
            <w:r w:rsidRPr="003B5DFC">
              <w:rPr>
                <w:rFonts w:ascii="Acumin Pro" w:hAnsi="Acumin Pro"/>
                <w:sz w:val="16"/>
                <w:szCs w:val="16"/>
                <w:vertAlign w:val="superscript"/>
              </w:rPr>
              <w:t>2</w:t>
            </w:r>
            <w:r w:rsidRPr="003B5DFC">
              <w:rPr>
                <w:rFonts w:ascii="Acumin Pro" w:hAnsi="Acumin Pro"/>
                <w:sz w:val="16"/>
                <w:szCs w:val="16"/>
              </w:rPr>
              <w:t>,</w:t>
            </w:r>
          </w:p>
          <w:p w14:paraId="78D9E97B" w14:textId="1E5CA44A" w:rsidR="003B5DFC" w:rsidRDefault="003B5DFC" w:rsidP="003B5DFC">
            <w:pPr>
              <w:spacing w:line="360" w:lineRule="auto"/>
              <w:rPr>
                <w:rFonts w:ascii="Acumin Pro" w:hAnsi="Acumin Pro"/>
                <w:sz w:val="16"/>
                <w:szCs w:val="16"/>
              </w:rPr>
            </w:pPr>
            <w:r w:rsidRPr="003B5DFC">
              <w:rPr>
                <w:rFonts w:ascii="Acumin Pro" w:hAnsi="Acumin Pro"/>
                <w:sz w:val="16"/>
                <w:szCs w:val="16"/>
              </w:rPr>
              <w:t>wieża parter – 40 m</w:t>
            </w:r>
            <w:r w:rsidRPr="003B5DFC">
              <w:rPr>
                <w:rFonts w:ascii="Acumin Pro" w:hAnsi="Acumin Pro"/>
                <w:sz w:val="16"/>
                <w:szCs w:val="16"/>
                <w:vertAlign w:val="superscript"/>
              </w:rPr>
              <w:t>2</w:t>
            </w:r>
            <w:r w:rsidRPr="003B5DFC">
              <w:rPr>
                <w:rFonts w:ascii="Acumin Pro" w:hAnsi="Acumin Pro"/>
                <w:sz w:val="16"/>
                <w:szCs w:val="16"/>
              </w:rPr>
              <w:t>,</w:t>
            </w:r>
          </w:p>
          <w:p w14:paraId="63177390" w14:textId="34FE0992" w:rsidR="003B5DFC" w:rsidRDefault="003B5DFC" w:rsidP="003B5DFC">
            <w:pPr>
              <w:spacing w:line="360" w:lineRule="auto"/>
              <w:rPr>
                <w:rFonts w:ascii="Acumin Pro" w:hAnsi="Acumin Pro"/>
                <w:sz w:val="16"/>
                <w:szCs w:val="16"/>
              </w:rPr>
            </w:pPr>
            <w:r>
              <w:rPr>
                <w:rFonts w:ascii="Acumin Pro" w:hAnsi="Acumin Pro"/>
                <w:sz w:val="16"/>
                <w:szCs w:val="16"/>
              </w:rPr>
              <w:t>hol wejściowy z szatnia na parterze – 70m</w:t>
            </w:r>
            <w:r w:rsidRPr="003B5DFC">
              <w:rPr>
                <w:rFonts w:ascii="Acumin Pro" w:hAnsi="Acumin Pro"/>
                <w:sz w:val="16"/>
                <w:szCs w:val="16"/>
                <w:vertAlign w:val="superscript"/>
              </w:rPr>
              <w:t>2</w:t>
            </w:r>
            <w:r>
              <w:rPr>
                <w:rFonts w:ascii="Acumin Pro" w:hAnsi="Acumin Pro"/>
                <w:sz w:val="16"/>
                <w:szCs w:val="16"/>
              </w:rPr>
              <w:t>,</w:t>
            </w:r>
          </w:p>
          <w:p w14:paraId="4B5033C8" w14:textId="77777777" w:rsidR="003B5DFC" w:rsidRDefault="003B5DFC" w:rsidP="003B5DFC">
            <w:pPr>
              <w:spacing w:line="360" w:lineRule="auto"/>
              <w:rPr>
                <w:rFonts w:ascii="Acumin Pro" w:hAnsi="Acumin Pro"/>
                <w:sz w:val="16"/>
                <w:szCs w:val="16"/>
              </w:rPr>
            </w:pPr>
            <w:r>
              <w:rPr>
                <w:rFonts w:ascii="Acumin Pro" w:hAnsi="Acumin Pro"/>
                <w:sz w:val="16"/>
                <w:szCs w:val="16"/>
              </w:rPr>
              <w:t>Sala Przemysła – 160m</w:t>
            </w:r>
            <w:r w:rsidRPr="003B5DFC">
              <w:rPr>
                <w:rFonts w:ascii="Acumin Pro" w:hAnsi="Acumin Pro"/>
                <w:sz w:val="16"/>
                <w:szCs w:val="16"/>
                <w:vertAlign w:val="superscript"/>
              </w:rPr>
              <w:t>2</w:t>
            </w:r>
            <w:r>
              <w:rPr>
                <w:rFonts w:ascii="Acumin Pro" w:hAnsi="Acumin Pro"/>
                <w:sz w:val="16"/>
                <w:szCs w:val="16"/>
              </w:rPr>
              <w:t>,</w:t>
            </w:r>
          </w:p>
          <w:p w14:paraId="26B3F1BA" w14:textId="2D3A8579" w:rsidR="003B5DFC" w:rsidRDefault="003B5DFC" w:rsidP="003B5DFC">
            <w:pPr>
              <w:spacing w:line="360" w:lineRule="auto"/>
              <w:rPr>
                <w:rFonts w:ascii="Acumin Pro" w:hAnsi="Acumin Pro"/>
                <w:sz w:val="16"/>
                <w:szCs w:val="16"/>
              </w:rPr>
            </w:pPr>
            <w:r>
              <w:rPr>
                <w:rFonts w:ascii="Acumin Pro" w:hAnsi="Acumin Pro"/>
                <w:sz w:val="16"/>
                <w:szCs w:val="16"/>
              </w:rPr>
              <w:t>klatka schodowa w wieży – 150 m</w:t>
            </w:r>
            <w:r w:rsidRPr="003B5DFC">
              <w:rPr>
                <w:rFonts w:ascii="Acumin Pro" w:hAnsi="Acumin Pro"/>
                <w:sz w:val="16"/>
                <w:szCs w:val="16"/>
                <w:vertAlign w:val="superscript"/>
              </w:rPr>
              <w:t>2</w:t>
            </w:r>
            <w:r>
              <w:rPr>
                <w:rFonts w:ascii="Acumin Pro" w:hAnsi="Acumin Pro"/>
                <w:sz w:val="16"/>
                <w:szCs w:val="16"/>
              </w:rPr>
              <w:t>,</w:t>
            </w:r>
          </w:p>
          <w:p w14:paraId="391F3FE9" w14:textId="0E7F8913" w:rsidR="003B5DFC" w:rsidRDefault="003B5DFC" w:rsidP="003B5DFC">
            <w:pPr>
              <w:spacing w:line="360" w:lineRule="auto"/>
              <w:rPr>
                <w:rFonts w:ascii="Acumin Pro" w:hAnsi="Acumin Pro"/>
                <w:sz w:val="16"/>
                <w:szCs w:val="16"/>
              </w:rPr>
            </w:pPr>
            <w:r>
              <w:rPr>
                <w:rFonts w:ascii="Acumin Pro" w:hAnsi="Acumin Pro"/>
                <w:sz w:val="16"/>
                <w:szCs w:val="16"/>
              </w:rPr>
              <w:t>klatka schodowa bud. Raczyńskiego – 75 m</w:t>
            </w:r>
            <w:r w:rsidRPr="003B5DFC">
              <w:rPr>
                <w:rFonts w:ascii="Acumin Pro" w:hAnsi="Acumin Pro"/>
                <w:sz w:val="16"/>
                <w:szCs w:val="16"/>
                <w:vertAlign w:val="superscript"/>
              </w:rPr>
              <w:t>2</w:t>
            </w:r>
            <w:r>
              <w:rPr>
                <w:rFonts w:ascii="Acumin Pro" w:hAnsi="Acumin Pro"/>
                <w:sz w:val="16"/>
                <w:szCs w:val="16"/>
              </w:rPr>
              <w:t>,</w:t>
            </w:r>
          </w:p>
          <w:p w14:paraId="4DBA44F1" w14:textId="158FD23B" w:rsidR="003B5DFC" w:rsidRDefault="003B5DFC" w:rsidP="003B5DFC">
            <w:pPr>
              <w:spacing w:line="360" w:lineRule="auto"/>
              <w:rPr>
                <w:rFonts w:ascii="Acumin Pro" w:hAnsi="Acumin Pro"/>
                <w:sz w:val="16"/>
                <w:szCs w:val="16"/>
              </w:rPr>
            </w:pPr>
            <w:r>
              <w:rPr>
                <w:rFonts w:ascii="Acumin Pro" w:hAnsi="Acumin Pro"/>
                <w:sz w:val="16"/>
                <w:szCs w:val="16"/>
              </w:rPr>
              <w:t>sale edukacyjne w piwnicy – 100 m</w:t>
            </w:r>
            <w:r w:rsidRPr="003B5DFC">
              <w:rPr>
                <w:rFonts w:ascii="Acumin Pro" w:hAnsi="Acumin Pro"/>
                <w:sz w:val="16"/>
                <w:szCs w:val="16"/>
                <w:vertAlign w:val="superscript"/>
              </w:rPr>
              <w:t>2</w:t>
            </w:r>
            <w:r>
              <w:rPr>
                <w:rFonts w:ascii="Acumin Pro" w:hAnsi="Acumin Pro"/>
                <w:sz w:val="16"/>
                <w:szCs w:val="16"/>
              </w:rPr>
              <w:t>,</w:t>
            </w:r>
          </w:p>
          <w:p w14:paraId="0E447CD7" w14:textId="6D021A68" w:rsidR="003B5DFC" w:rsidRPr="003B5DFC" w:rsidRDefault="003B5DFC" w:rsidP="003B5DFC">
            <w:pPr>
              <w:spacing w:line="360" w:lineRule="auto"/>
              <w:rPr>
                <w:rFonts w:ascii="Acumin Pro" w:hAnsi="Acumin Pro"/>
                <w:sz w:val="16"/>
                <w:szCs w:val="16"/>
              </w:rPr>
            </w:pPr>
            <w:r>
              <w:rPr>
                <w:rFonts w:ascii="Acumin Pro" w:hAnsi="Acumin Pro"/>
                <w:sz w:val="16"/>
                <w:szCs w:val="16"/>
              </w:rPr>
              <w:t>sale w wieży – 90 m</w:t>
            </w:r>
            <w:r w:rsidRPr="003B5DFC">
              <w:rPr>
                <w:rFonts w:ascii="Acumin Pro" w:hAnsi="Acumin Pr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77" w:type="dxa"/>
          </w:tcPr>
          <w:p w14:paraId="524E3D45" w14:textId="77777777" w:rsidR="00C71C52" w:rsidRDefault="0045291B" w:rsidP="0098062F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12 x</w:t>
            </w:r>
          </w:p>
          <w:p w14:paraId="7475F601" w14:textId="591B87B0" w:rsidR="0045291B" w:rsidRDefault="0045291B" w:rsidP="0098062F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(1 x w miesiącu)</w:t>
            </w:r>
          </w:p>
        </w:tc>
        <w:tc>
          <w:tcPr>
            <w:tcW w:w="1678" w:type="dxa"/>
          </w:tcPr>
          <w:p w14:paraId="50BECD38" w14:textId="77777777" w:rsidR="00C71C52" w:rsidRDefault="00C71C52" w:rsidP="0098062F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  <w:p w14:paraId="6C6B8384" w14:textId="09F80128" w:rsidR="00BC5797" w:rsidRPr="00B85564" w:rsidRDefault="00BC5797" w:rsidP="0098062F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---</w:t>
            </w:r>
          </w:p>
        </w:tc>
      </w:tr>
      <w:tr w:rsidR="00C71C52" w:rsidRPr="00B85564" w14:paraId="1D6E11AE" w14:textId="77777777" w:rsidTr="003B5DFC">
        <w:tc>
          <w:tcPr>
            <w:tcW w:w="525" w:type="dxa"/>
          </w:tcPr>
          <w:p w14:paraId="0C76C534" w14:textId="434B88F4" w:rsidR="00C71C52" w:rsidRDefault="002E1E00" w:rsidP="0098062F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9.</w:t>
            </w:r>
          </w:p>
        </w:tc>
        <w:tc>
          <w:tcPr>
            <w:tcW w:w="3057" w:type="dxa"/>
          </w:tcPr>
          <w:p w14:paraId="695119BB" w14:textId="64A2E8B5" w:rsidR="005708BD" w:rsidRDefault="005708BD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Sprzątanie toalet, w tym na bieżąco uzupełnianie papieru toaletowego, mydła w płynie w dozownikach, ręczników</w:t>
            </w:r>
            <w:r w:rsidR="00D316ED">
              <w:rPr>
                <w:rFonts w:ascii="Acumin Pro" w:hAnsi="Acumin Pro"/>
                <w:sz w:val="20"/>
                <w:szCs w:val="20"/>
              </w:rPr>
              <w:t> </w:t>
            </w:r>
            <w:r>
              <w:rPr>
                <w:rFonts w:ascii="Acumin Pro" w:hAnsi="Acumin Pro"/>
                <w:sz w:val="20"/>
                <w:szCs w:val="20"/>
              </w:rPr>
              <w:t>papierowych</w:t>
            </w:r>
            <w:r w:rsidR="00D316ED">
              <w:rPr>
                <w:rFonts w:ascii="Acumin Pro" w:hAnsi="Acumin Pro"/>
                <w:sz w:val="20"/>
                <w:szCs w:val="20"/>
              </w:rPr>
              <w:t> </w:t>
            </w:r>
            <w:r>
              <w:rPr>
                <w:rFonts w:ascii="Acumin Pro" w:hAnsi="Acumin Pro"/>
                <w:sz w:val="20"/>
                <w:szCs w:val="20"/>
              </w:rPr>
              <w:t>składanych, opróżnianie kosz</w:t>
            </w:r>
            <w:r w:rsidR="00D316ED">
              <w:rPr>
                <w:rFonts w:ascii="Acumin Pro" w:hAnsi="Acumin Pro"/>
                <w:sz w:val="20"/>
                <w:szCs w:val="20"/>
              </w:rPr>
              <w:t>y</w:t>
            </w:r>
            <w:r>
              <w:rPr>
                <w:rFonts w:ascii="Acumin Pro" w:hAnsi="Acumin Pro"/>
                <w:sz w:val="20"/>
                <w:szCs w:val="20"/>
              </w:rPr>
              <w:t xml:space="preserve"> na śmieci oraz zakładanie nowych worków</w:t>
            </w:r>
          </w:p>
          <w:p w14:paraId="4378016E" w14:textId="48DE2D2E" w:rsidR="00C71C52" w:rsidRDefault="005708BD" w:rsidP="00D316ED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D92787">
              <w:rPr>
                <w:rFonts w:ascii="Acumin Pro" w:hAnsi="Acumin Pro"/>
                <w:b/>
                <w:bCs/>
                <w:sz w:val="20"/>
                <w:szCs w:val="20"/>
              </w:rPr>
              <w:t>UWAGA!</w:t>
            </w:r>
            <w:r>
              <w:rPr>
                <w:rFonts w:ascii="Acumin Pro" w:hAnsi="Acumin Pro"/>
                <w:sz w:val="20"/>
                <w:szCs w:val="20"/>
              </w:rPr>
              <w:t xml:space="preserve"> Papier toaletowy, mydło w</w:t>
            </w:r>
            <w:r w:rsidR="00D316ED">
              <w:rPr>
                <w:rFonts w:ascii="Acumin Pro" w:hAnsi="Acumin Pro"/>
                <w:sz w:val="20"/>
                <w:szCs w:val="20"/>
              </w:rPr>
              <w:t> </w:t>
            </w:r>
            <w:r>
              <w:rPr>
                <w:rFonts w:ascii="Acumin Pro" w:hAnsi="Acumin Pro"/>
                <w:sz w:val="20"/>
                <w:szCs w:val="20"/>
              </w:rPr>
              <w:t xml:space="preserve">płynie, ręczniki papierowe oraz worki na śmieci </w:t>
            </w:r>
            <w:r w:rsidR="001252EE">
              <w:rPr>
                <w:rFonts w:ascii="Acumin Pro" w:hAnsi="Acumin Pro"/>
                <w:sz w:val="20"/>
                <w:szCs w:val="20"/>
              </w:rPr>
              <w:t>dostarcza Wykonawca</w:t>
            </w:r>
          </w:p>
        </w:tc>
        <w:tc>
          <w:tcPr>
            <w:tcW w:w="2225" w:type="dxa"/>
          </w:tcPr>
          <w:p w14:paraId="1750AEEA" w14:textId="77777777" w:rsidR="00C71C52" w:rsidRDefault="005708BD" w:rsidP="00D316ED">
            <w:pPr>
              <w:spacing w:line="360" w:lineRule="auto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8 szt. , w tym:</w:t>
            </w:r>
          </w:p>
          <w:p w14:paraId="12A16E92" w14:textId="547951F3" w:rsidR="005708BD" w:rsidRPr="0092619F" w:rsidRDefault="005708BD" w:rsidP="00D316ED">
            <w:pPr>
              <w:spacing w:line="360" w:lineRule="auto"/>
              <w:rPr>
                <w:rFonts w:ascii="Acumin Pro" w:hAnsi="Acumin Pro"/>
                <w:sz w:val="16"/>
                <w:szCs w:val="16"/>
              </w:rPr>
            </w:pPr>
            <w:r w:rsidRPr="0092619F">
              <w:rPr>
                <w:rFonts w:ascii="Acumin Pro" w:hAnsi="Acumin Pro"/>
                <w:sz w:val="16"/>
                <w:szCs w:val="16"/>
              </w:rPr>
              <w:t>Wieża - taras widokowy – 1 szt.</w:t>
            </w:r>
            <w:r w:rsidR="0092619F">
              <w:rPr>
                <w:rFonts w:ascii="Acumin Pro" w:hAnsi="Acumin Pro"/>
                <w:sz w:val="16"/>
                <w:szCs w:val="16"/>
              </w:rPr>
              <w:t xml:space="preserve"> (1 miska WC, 1 umywalka)</w:t>
            </w:r>
            <w:r w:rsidRPr="0092619F">
              <w:rPr>
                <w:rFonts w:ascii="Acumin Pro" w:hAnsi="Acumin Pro"/>
                <w:sz w:val="16"/>
                <w:szCs w:val="16"/>
              </w:rPr>
              <w:t>, parter – 1 szt.</w:t>
            </w:r>
            <w:r w:rsidR="0092619F">
              <w:rPr>
                <w:rFonts w:ascii="Acumin Pro" w:hAnsi="Acumin Pro"/>
                <w:sz w:val="16"/>
                <w:szCs w:val="16"/>
              </w:rPr>
              <w:t xml:space="preserve"> (1 miska WC, 1 umywalka)</w:t>
            </w:r>
            <w:r w:rsidRPr="0092619F">
              <w:rPr>
                <w:rFonts w:ascii="Acumin Pro" w:hAnsi="Acumin Pro"/>
                <w:sz w:val="16"/>
                <w:szCs w:val="16"/>
              </w:rPr>
              <w:t>;</w:t>
            </w:r>
          </w:p>
          <w:p w14:paraId="6DDBB2DF" w14:textId="0B2AC80B" w:rsidR="005708BD" w:rsidRDefault="005708BD" w:rsidP="00D316ED">
            <w:pPr>
              <w:spacing w:line="360" w:lineRule="auto"/>
              <w:rPr>
                <w:rFonts w:ascii="Acumin Pro" w:hAnsi="Acumin Pro"/>
                <w:sz w:val="20"/>
                <w:szCs w:val="20"/>
              </w:rPr>
            </w:pPr>
            <w:r w:rsidRPr="0092619F">
              <w:rPr>
                <w:rFonts w:ascii="Acumin Pro" w:hAnsi="Acumin Pro"/>
                <w:sz w:val="16"/>
                <w:szCs w:val="16"/>
              </w:rPr>
              <w:t xml:space="preserve">Zamek </w:t>
            </w:r>
            <w:r w:rsidR="0092619F">
              <w:rPr>
                <w:rFonts w:ascii="Acumin Pro" w:hAnsi="Acumin Pro"/>
                <w:sz w:val="16"/>
                <w:szCs w:val="16"/>
              </w:rPr>
              <w:t>–</w:t>
            </w:r>
            <w:r w:rsidRPr="0092619F">
              <w:rPr>
                <w:rFonts w:ascii="Acumin Pro" w:hAnsi="Acumin Pro"/>
                <w:sz w:val="16"/>
                <w:szCs w:val="16"/>
              </w:rPr>
              <w:t xml:space="preserve"> </w:t>
            </w:r>
            <w:r w:rsidR="0092619F">
              <w:rPr>
                <w:rFonts w:ascii="Acumin Pro" w:hAnsi="Acumin Pro"/>
                <w:sz w:val="16"/>
                <w:szCs w:val="16"/>
              </w:rPr>
              <w:t>parter - 3 szt. (1 miska WC, 1 umywalka), I piętro – 3 szt. (1 miska WC, 1 umywalka)</w:t>
            </w:r>
          </w:p>
        </w:tc>
        <w:tc>
          <w:tcPr>
            <w:tcW w:w="1577" w:type="dxa"/>
          </w:tcPr>
          <w:p w14:paraId="206A1404" w14:textId="4CA44B55" w:rsidR="00C71C52" w:rsidRDefault="005708BD" w:rsidP="0098062F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Ciągła, w dniach i godzinach otwarcia Muzeum</w:t>
            </w:r>
          </w:p>
        </w:tc>
        <w:tc>
          <w:tcPr>
            <w:tcW w:w="1678" w:type="dxa"/>
          </w:tcPr>
          <w:p w14:paraId="6254F5EC" w14:textId="77777777" w:rsidR="00C71C52" w:rsidRDefault="00C71C52" w:rsidP="0098062F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  <w:p w14:paraId="208EB2CC" w14:textId="52CDEB7D" w:rsidR="00BC5797" w:rsidRPr="00B85564" w:rsidRDefault="00BC5797" w:rsidP="0098062F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---</w:t>
            </w:r>
          </w:p>
        </w:tc>
      </w:tr>
    </w:tbl>
    <w:p w14:paraId="20C004B8" w14:textId="77777777" w:rsidR="005708BD" w:rsidRPr="00D316ED" w:rsidRDefault="005708BD" w:rsidP="00D316ED">
      <w:p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</w:p>
    <w:p w14:paraId="30B048F2" w14:textId="7D82F4B9" w:rsidR="00300A91" w:rsidRDefault="00300A91" w:rsidP="00B855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B85564">
        <w:rPr>
          <w:rFonts w:ascii="Acumin Pro" w:eastAsia="Arial Unicode MS" w:hAnsi="Acumin Pro"/>
          <w:sz w:val="20"/>
          <w:szCs w:val="20"/>
        </w:rPr>
        <w:t>W ramach wykonywania usługi, Wykonawca zobowiązany jest do:</w:t>
      </w:r>
    </w:p>
    <w:p w14:paraId="0D7059C6" w14:textId="77777777" w:rsidR="001252EE" w:rsidRDefault="00300A91" w:rsidP="00D531CD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B85564">
        <w:rPr>
          <w:rFonts w:ascii="Acumin Pro" w:eastAsia="Arial Unicode MS" w:hAnsi="Acumin Pro"/>
          <w:sz w:val="20"/>
          <w:szCs w:val="20"/>
        </w:rPr>
        <w:t>sprzątania zakupionymi na swój koszt środkami czystości, posiadającymi atesty PIHP</w:t>
      </w:r>
      <w:r w:rsidR="001252EE">
        <w:rPr>
          <w:rFonts w:ascii="Acumin Pro" w:eastAsia="Arial Unicode MS" w:hAnsi="Acumin Pro"/>
          <w:sz w:val="20"/>
          <w:szCs w:val="20"/>
        </w:rPr>
        <w:t>,</w:t>
      </w:r>
    </w:p>
    <w:p w14:paraId="1840808B" w14:textId="4F9EB0B2" w:rsidR="00D531CD" w:rsidRPr="001E3405" w:rsidRDefault="001252EE" w:rsidP="00D531CD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1E3405">
        <w:rPr>
          <w:rFonts w:ascii="Acumin Pro" w:eastAsia="Arial Unicode MS" w:hAnsi="Acumin Pro"/>
          <w:sz w:val="20"/>
          <w:szCs w:val="20"/>
        </w:rPr>
        <w:t xml:space="preserve">dostarczania na swój koszt </w:t>
      </w:r>
      <w:r w:rsidR="001E3405" w:rsidRPr="001E3405">
        <w:rPr>
          <w:rFonts w:ascii="Acumin Pro" w:eastAsia="Arial Unicode MS" w:hAnsi="Acumin Pro"/>
          <w:sz w:val="20"/>
          <w:szCs w:val="20"/>
        </w:rPr>
        <w:t xml:space="preserve"> środków higieny, tj. </w:t>
      </w:r>
      <w:r w:rsidR="00D531CD" w:rsidRPr="001E3405">
        <w:rPr>
          <w:rFonts w:ascii="Acumin Pro" w:eastAsia="Arial Unicode MS" w:hAnsi="Acumin Pro"/>
          <w:sz w:val="20"/>
          <w:szCs w:val="20"/>
        </w:rPr>
        <w:t>papier</w:t>
      </w:r>
      <w:r w:rsidR="001E3405" w:rsidRPr="001E3405">
        <w:rPr>
          <w:rFonts w:ascii="Acumin Pro" w:eastAsia="Arial Unicode MS" w:hAnsi="Acumin Pro"/>
          <w:sz w:val="20"/>
          <w:szCs w:val="20"/>
        </w:rPr>
        <w:t>u</w:t>
      </w:r>
      <w:r w:rsidR="00D531CD" w:rsidRPr="001E3405">
        <w:rPr>
          <w:rFonts w:ascii="Acumin Pro" w:eastAsia="Arial Unicode MS" w:hAnsi="Acumin Pro"/>
          <w:sz w:val="20"/>
          <w:szCs w:val="20"/>
        </w:rPr>
        <w:t xml:space="preserve"> toaletow</w:t>
      </w:r>
      <w:r w:rsidR="001E3405" w:rsidRPr="001E3405">
        <w:rPr>
          <w:rFonts w:ascii="Acumin Pro" w:eastAsia="Arial Unicode MS" w:hAnsi="Acumin Pro"/>
          <w:sz w:val="20"/>
          <w:szCs w:val="20"/>
        </w:rPr>
        <w:t>ego</w:t>
      </w:r>
      <w:r w:rsidR="00D531CD" w:rsidRPr="001E3405">
        <w:rPr>
          <w:rFonts w:ascii="Acumin Pro" w:eastAsia="Arial Unicode MS" w:hAnsi="Acumin Pro"/>
          <w:sz w:val="20"/>
          <w:szCs w:val="20"/>
        </w:rPr>
        <w:t>, mydł</w:t>
      </w:r>
      <w:r w:rsidR="001E3405" w:rsidRPr="001E3405">
        <w:rPr>
          <w:rFonts w:ascii="Acumin Pro" w:eastAsia="Arial Unicode MS" w:hAnsi="Acumin Pro"/>
          <w:sz w:val="20"/>
          <w:szCs w:val="20"/>
        </w:rPr>
        <w:t>a</w:t>
      </w:r>
      <w:r w:rsidR="00D531CD" w:rsidRPr="001E3405">
        <w:rPr>
          <w:rFonts w:ascii="Acumin Pro" w:eastAsia="Arial Unicode MS" w:hAnsi="Acumin Pro"/>
          <w:sz w:val="20"/>
          <w:szCs w:val="20"/>
        </w:rPr>
        <w:t xml:space="preserve"> w płynie</w:t>
      </w:r>
      <w:r w:rsidR="004F0A65" w:rsidRPr="001E3405">
        <w:rPr>
          <w:rFonts w:ascii="Acumin Pro" w:eastAsia="Arial Unicode MS" w:hAnsi="Acumin Pro"/>
          <w:sz w:val="20"/>
          <w:szCs w:val="20"/>
        </w:rPr>
        <w:t>, work</w:t>
      </w:r>
      <w:r w:rsidR="001E3405" w:rsidRPr="001E3405">
        <w:rPr>
          <w:rFonts w:ascii="Acumin Pro" w:eastAsia="Arial Unicode MS" w:hAnsi="Acumin Pro"/>
          <w:sz w:val="20"/>
          <w:szCs w:val="20"/>
        </w:rPr>
        <w:t>ów</w:t>
      </w:r>
      <w:r w:rsidR="004F0A65" w:rsidRPr="001E3405">
        <w:rPr>
          <w:rFonts w:ascii="Acumin Pro" w:eastAsia="Arial Unicode MS" w:hAnsi="Acumin Pro"/>
          <w:sz w:val="20"/>
          <w:szCs w:val="20"/>
        </w:rPr>
        <w:t xml:space="preserve"> na śmieci</w:t>
      </w:r>
      <w:r w:rsidR="00D531CD" w:rsidRPr="001E3405">
        <w:rPr>
          <w:rFonts w:ascii="Acumin Pro" w:eastAsia="Arial Unicode MS" w:hAnsi="Acumin Pro"/>
          <w:sz w:val="20"/>
          <w:szCs w:val="20"/>
        </w:rPr>
        <w:t xml:space="preserve"> oraz ręcznik</w:t>
      </w:r>
      <w:r w:rsidR="001E3405" w:rsidRPr="001E3405">
        <w:rPr>
          <w:rFonts w:ascii="Acumin Pro" w:eastAsia="Arial Unicode MS" w:hAnsi="Acumin Pro"/>
          <w:sz w:val="20"/>
          <w:szCs w:val="20"/>
        </w:rPr>
        <w:t>ów</w:t>
      </w:r>
      <w:r w:rsidR="00D531CD" w:rsidRPr="001E3405">
        <w:rPr>
          <w:rFonts w:ascii="Acumin Pro" w:eastAsia="Arial Unicode MS" w:hAnsi="Acumin Pro"/>
          <w:sz w:val="20"/>
          <w:szCs w:val="20"/>
        </w:rPr>
        <w:t xml:space="preserve"> papierow</w:t>
      </w:r>
      <w:r w:rsidR="001E3405" w:rsidRPr="001E3405">
        <w:rPr>
          <w:rFonts w:ascii="Acumin Pro" w:eastAsia="Arial Unicode MS" w:hAnsi="Acumin Pro"/>
          <w:sz w:val="20"/>
          <w:szCs w:val="20"/>
        </w:rPr>
        <w:t>ych</w:t>
      </w:r>
      <w:r w:rsidR="00D531CD" w:rsidRPr="001E3405">
        <w:rPr>
          <w:rFonts w:ascii="Acumin Pro" w:eastAsia="Arial Unicode MS" w:hAnsi="Acumin Pro"/>
          <w:sz w:val="20"/>
          <w:szCs w:val="20"/>
        </w:rPr>
        <w:t>,</w:t>
      </w:r>
    </w:p>
    <w:p w14:paraId="166602DB" w14:textId="77777777" w:rsidR="00197538" w:rsidRPr="00B85564" w:rsidRDefault="00300A91" w:rsidP="00B85564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B85564">
        <w:rPr>
          <w:rFonts w:ascii="Acumin Pro" w:eastAsia="Arial Unicode MS" w:hAnsi="Acumin Pro"/>
          <w:sz w:val="20"/>
          <w:szCs w:val="20"/>
        </w:rPr>
        <w:t>dysponowania personelem, wykonującym czynności sprzątania pod nadzorem,</w:t>
      </w:r>
    </w:p>
    <w:p w14:paraId="309A984A" w14:textId="49CC25B2" w:rsidR="001252EE" w:rsidRDefault="00300A91" w:rsidP="001252EE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B85564">
        <w:rPr>
          <w:rFonts w:ascii="Acumin Pro" w:eastAsia="Arial Unicode MS" w:hAnsi="Acumin Pro"/>
          <w:sz w:val="20"/>
          <w:szCs w:val="20"/>
        </w:rPr>
        <w:lastRenderedPageBreak/>
        <w:t xml:space="preserve">przestrzegania przepisów bhp i ppoż. oraz zasad organizacyjno-technicznych obowiązujących w  </w:t>
      </w:r>
      <w:r w:rsidR="00D531CD">
        <w:rPr>
          <w:rFonts w:ascii="Acumin Pro" w:eastAsia="Arial Unicode MS" w:hAnsi="Acumin Pro"/>
          <w:sz w:val="20"/>
          <w:szCs w:val="20"/>
        </w:rPr>
        <w:t>Muzeum Narodowym w Poznaniu oraz Muzeum Sztuk Użytkowych w Zamku Królewskim w Poznaniu</w:t>
      </w:r>
      <w:r w:rsidRPr="00B85564">
        <w:rPr>
          <w:rFonts w:ascii="Acumin Pro" w:eastAsia="Arial Unicode MS" w:hAnsi="Acumin Pro"/>
          <w:sz w:val="20"/>
          <w:szCs w:val="20"/>
        </w:rPr>
        <w:t>,</w:t>
      </w:r>
      <w:r w:rsidR="00F05573">
        <w:rPr>
          <w:rFonts w:ascii="Acumin Pro" w:eastAsia="Arial Unicode MS" w:hAnsi="Acumin Pro"/>
          <w:sz w:val="20"/>
          <w:szCs w:val="20"/>
        </w:rPr>
        <w:t xml:space="preserve"> Oddziale Muzeum Narodowego w Poznaniu,</w:t>
      </w:r>
    </w:p>
    <w:p w14:paraId="38D7928A" w14:textId="37F5A4FD" w:rsidR="001252EE" w:rsidRDefault="00364B5C" w:rsidP="001252EE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 xml:space="preserve">w przypadku </w:t>
      </w:r>
      <w:r w:rsidR="001252EE">
        <w:rPr>
          <w:rFonts w:ascii="Acumin Pro" w:eastAsia="Arial Unicode MS" w:hAnsi="Acumin Pro"/>
          <w:sz w:val="20"/>
          <w:szCs w:val="20"/>
        </w:rPr>
        <w:t>sprzątani</w:t>
      </w:r>
      <w:r>
        <w:rPr>
          <w:rFonts w:ascii="Acumin Pro" w:eastAsia="Arial Unicode MS" w:hAnsi="Acumin Pro"/>
          <w:sz w:val="20"/>
          <w:szCs w:val="20"/>
        </w:rPr>
        <w:t>a</w:t>
      </w:r>
      <w:r w:rsidR="001252EE">
        <w:rPr>
          <w:rFonts w:ascii="Acumin Pro" w:eastAsia="Arial Unicode MS" w:hAnsi="Acumin Pro"/>
          <w:sz w:val="20"/>
          <w:szCs w:val="20"/>
        </w:rPr>
        <w:t xml:space="preserve"> okresowe</w:t>
      </w:r>
      <w:r>
        <w:rPr>
          <w:rFonts w:ascii="Acumin Pro" w:eastAsia="Arial Unicode MS" w:hAnsi="Acumin Pro"/>
          <w:sz w:val="20"/>
          <w:szCs w:val="20"/>
        </w:rPr>
        <w:t>go</w:t>
      </w:r>
      <w:r w:rsidR="00AA68CD">
        <w:rPr>
          <w:rFonts w:ascii="Acumin Pro" w:eastAsia="Arial Unicode MS" w:hAnsi="Acumin Pro"/>
          <w:sz w:val="20"/>
          <w:szCs w:val="20"/>
        </w:rPr>
        <w:t xml:space="preserve"> -</w:t>
      </w:r>
      <w:r w:rsidR="001E3405">
        <w:rPr>
          <w:rFonts w:ascii="Acumin Pro" w:eastAsia="Arial Unicode MS" w:hAnsi="Acumin Pro"/>
          <w:sz w:val="20"/>
          <w:szCs w:val="20"/>
        </w:rPr>
        <w:t xml:space="preserve"> sprzątani</w:t>
      </w:r>
      <w:r>
        <w:rPr>
          <w:rFonts w:ascii="Acumin Pro" w:eastAsia="Arial Unicode MS" w:hAnsi="Acumin Pro"/>
          <w:sz w:val="20"/>
          <w:szCs w:val="20"/>
        </w:rPr>
        <w:t>a</w:t>
      </w:r>
      <w:r w:rsidR="001E3405">
        <w:rPr>
          <w:rFonts w:ascii="Acumin Pro" w:eastAsia="Arial Unicode MS" w:hAnsi="Acumin Pro"/>
          <w:sz w:val="20"/>
          <w:szCs w:val="20"/>
        </w:rPr>
        <w:t xml:space="preserve"> w poniedziałki, w godzinach od 7.30 do 15.30,</w:t>
      </w:r>
    </w:p>
    <w:p w14:paraId="4A898F94" w14:textId="703A7177" w:rsidR="00F92F8C" w:rsidRPr="001252EE" w:rsidRDefault="00263C5F" w:rsidP="001252EE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 xml:space="preserve">w przypadku </w:t>
      </w:r>
      <w:r w:rsidR="00F92F8C">
        <w:rPr>
          <w:rFonts w:ascii="Acumin Pro" w:eastAsia="Arial Unicode MS" w:hAnsi="Acumin Pro"/>
          <w:sz w:val="20"/>
          <w:szCs w:val="20"/>
        </w:rPr>
        <w:t>sprzątani</w:t>
      </w:r>
      <w:r>
        <w:rPr>
          <w:rFonts w:ascii="Acumin Pro" w:eastAsia="Arial Unicode MS" w:hAnsi="Acumin Pro"/>
          <w:sz w:val="20"/>
          <w:szCs w:val="20"/>
        </w:rPr>
        <w:t>a</w:t>
      </w:r>
      <w:r w:rsidR="00F92F8C">
        <w:rPr>
          <w:rFonts w:ascii="Acumin Pro" w:eastAsia="Arial Unicode MS" w:hAnsi="Acumin Pro"/>
          <w:sz w:val="20"/>
          <w:szCs w:val="20"/>
        </w:rPr>
        <w:t xml:space="preserve"> ciągłe</w:t>
      </w:r>
      <w:r>
        <w:rPr>
          <w:rFonts w:ascii="Acumin Pro" w:eastAsia="Arial Unicode MS" w:hAnsi="Acumin Pro"/>
          <w:sz w:val="20"/>
          <w:szCs w:val="20"/>
        </w:rPr>
        <w:t>go</w:t>
      </w:r>
      <w:r w:rsidR="00AA68CD">
        <w:rPr>
          <w:rFonts w:ascii="Acumin Pro" w:eastAsia="Arial Unicode MS" w:hAnsi="Acumin Pro"/>
          <w:sz w:val="20"/>
          <w:szCs w:val="20"/>
        </w:rPr>
        <w:t xml:space="preserve"> -</w:t>
      </w:r>
      <w:r w:rsidR="00F92F8C">
        <w:rPr>
          <w:rFonts w:ascii="Acumin Pro" w:eastAsia="Arial Unicode MS" w:hAnsi="Acumin Pro"/>
          <w:sz w:val="20"/>
          <w:szCs w:val="20"/>
        </w:rPr>
        <w:t xml:space="preserve"> sprzątani</w:t>
      </w:r>
      <w:r>
        <w:rPr>
          <w:rFonts w:ascii="Acumin Pro" w:eastAsia="Arial Unicode MS" w:hAnsi="Acumin Pro"/>
          <w:sz w:val="20"/>
          <w:szCs w:val="20"/>
        </w:rPr>
        <w:t>a</w:t>
      </w:r>
      <w:r w:rsidR="00F92F8C">
        <w:rPr>
          <w:rFonts w:ascii="Acumin Pro" w:eastAsia="Arial Unicode MS" w:hAnsi="Acumin Pro"/>
          <w:sz w:val="20"/>
          <w:szCs w:val="20"/>
        </w:rPr>
        <w:t xml:space="preserve"> w godzinach i dniach otwarcia Muzeum dla zwiedzających, tj. </w:t>
      </w:r>
    </w:p>
    <w:p w14:paraId="6945F018" w14:textId="73C330B8" w:rsidR="00EE0A6B" w:rsidRDefault="00EE0A6B" w:rsidP="00EE0A6B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poniedziałek – nieczynne</w:t>
      </w:r>
    </w:p>
    <w:p w14:paraId="410C25F4" w14:textId="64019B25" w:rsidR="00EE0A6B" w:rsidRDefault="00EE0A6B" w:rsidP="00EE0A6B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wtorek – 10 -16</w:t>
      </w:r>
    </w:p>
    <w:p w14:paraId="2CA9BB07" w14:textId="22909CAB" w:rsidR="00EE0A6B" w:rsidRDefault="00EE0A6B" w:rsidP="00EE0A6B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środa 10 – 16</w:t>
      </w:r>
    </w:p>
    <w:p w14:paraId="4B2E260F" w14:textId="65E650EF" w:rsidR="00EE0A6B" w:rsidRDefault="00EE0A6B" w:rsidP="00EE0A6B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czwartek 10 – 16</w:t>
      </w:r>
    </w:p>
    <w:p w14:paraId="39E10E01" w14:textId="00214626" w:rsidR="00EE0A6B" w:rsidRDefault="00EE0A6B" w:rsidP="00EE0A6B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piątek 10 – 20</w:t>
      </w:r>
    </w:p>
    <w:p w14:paraId="58C9AC0A" w14:textId="108B68EA" w:rsidR="00EE0A6B" w:rsidRDefault="00EE0A6B" w:rsidP="00EE0A6B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sobota</w:t>
      </w:r>
      <w:r w:rsidR="005F739F">
        <w:rPr>
          <w:rFonts w:ascii="Acumin Pro" w:eastAsia="Arial Unicode MS" w:hAnsi="Acumin Pro"/>
          <w:sz w:val="20"/>
          <w:szCs w:val="20"/>
        </w:rPr>
        <w:t xml:space="preserve"> 10 – 17</w:t>
      </w:r>
    </w:p>
    <w:p w14:paraId="2D04F1F2" w14:textId="27A9CF46" w:rsidR="005F739F" w:rsidRDefault="005F739F" w:rsidP="00EE0A6B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niedziela 10 -17</w:t>
      </w:r>
    </w:p>
    <w:p w14:paraId="38816D6C" w14:textId="3AD8F7C7" w:rsidR="005F739F" w:rsidRDefault="005F739F" w:rsidP="00EE0A6B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W dniach: 1 stycznia, Wielki Piątek, Wielka Sobota, Niedziela Wielkanocna, Poniedziałek Wielkanocny, Boże Ciało, 1 listopada, 24 grudnia, 25 grudnia, 26 grudnia, 31 grudnia – Muzeum oraz jego oddziały są nieczynne.</w:t>
      </w:r>
    </w:p>
    <w:p w14:paraId="11ED8D1F" w14:textId="37CF02E5" w:rsidR="005F739F" w:rsidRDefault="005F739F" w:rsidP="00EE0A6B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W dniach: 6 stycznia, 1 maja, 3 maja, pierwszy dzień Zielonych Świątek, 15 sierpnia, 11 listopada – Muzeum jest czynne w godzinach jak w niedziele.</w:t>
      </w:r>
    </w:p>
    <w:p w14:paraId="1BAECDE1" w14:textId="42E301E8" w:rsidR="00F05573" w:rsidRDefault="00F05573" w:rsidP="00EE0A6B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 xml:space="preserve">Zamawiający zastrzega, że w toku wykonywania przedmiotu zamówienia godziny otwarcia mogą ulec zmianie. </w:t>
      </w:r>
    </w:p>
    <w:p w14:paraId="3E24D33C" w14:textId="006D788A" w:rsidR="00300A91" w:rsidRDefault="00300A91" w:rsidP="00B85564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B85564">
        <w:rPr>
          <w:rFonts w:ascii="Acumin Pro" w:eastAsia="Arial Unicode MS" w:hAnsi="Acumin Pro"/>
          <w:sz w:val="20"/>
          <w:szCs w:val="20"/>
        </w:rPr>
        <w:t>każdorazowego przedstawiania Zamawiającemu, przed przystąpieniem do czynności sprzątania, imiennego wykazu personelu sprzątającego</w:t>
      </w:r>
      <w:r w:rsidR="00B85564" w:rsidRPr="00B85564">
        <w:rPr>
          <w:rFonts w:ascii="Acumin Pro" w:eastAsia="Arial Unicode MS" w:hAnsi="Acumin Pro"/>
          <w:sz w:val="20"/>
          <w:szCs w:val="20"/>
        </w:rPr>
        <w:t>.</w:t>
      </w:r>
    </w:p>
    <w:p w14:paraId="02B5E3BC" w14:textId="77777777" w:rsidR="00CF07B9" w:rsidRDefault="00CF07B9" w:rsidP="00CF07B9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</w:p>
    <w:p w14:paraId="3503253C" w14:textId="786FAC64" w:rsidR="008163B5" w:rsidRDefault="00CF07B9" w:rsidP="00CF07B9">
      <w:pPr>
        <w:pStyle w:val="Akapitzlist"/>
        <w:numPr>
          <w:ilvl w:val="0"/>
          <w:numId w:val="2"/>
        </w:numPr>
        <w:spacing w:line="36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Zamawiający informuje nadto, że:</w:t>
      </w:r>
    </w:p>
    <w:p w14:paraId="6F357588" w14:textId="7251AC67" w:rsidR="00CF07B9" w:rsidRDefault="00CF07B9" w:rsidP="00CF07B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Wykonawca będzie mógł bezpłatnie korzystać z energii elektrycznej oraz wody do celów związanych z wykonywaniem usługi sprzątania,</w:t>
      </w:r>
    </w:p>
    <w:p w14:paraId="424FD8E3" w14:textId="13853CED" w:rsidR="00CF07B9" w:rsidRDefault="00CF07B9" w:rsidP="00CF07B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Wykonawca będzie mógł bezpłatnie korzystać z punktów gromadzenia odpadów do celów związanych z wykonywaniem usługi sprzątania,</w:t>
      </w:r>
    </w:p>
    <w:p w14:paraId="797F07C4" w14:textId="74772ED2" w:rsidR="00CF07B9" w:rsidRPr="00CF07B9" w:rsidRDefault="00CF07B9" w:rsidP="00CF07B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 miejsce atestów PIHP, o których mowa wyżej Zamawiający dopuszcza także: dla środków myjących, czyszczących, konserwujących posiadających w swym składzie substancje niebezpieczne – karty charakterystyki; dla preparatów dezynfekujących będących wyrobami medycznymi – deklaracje zgodności i certyfikat CE, dla preparatów dezynfekujących będących produktami biobójczymi – pozwolenie na obrót produktami biobójczymi; dla kosmetyków - - zgłoszenie do CPNP (internetowy Portal Zgłaszania Produktów Kosmetycznych).</w:t>
      </w:r>
    </w:p>
    <w:p w14:paraId="69ED4699" w14:textId="77777777" w:rsidR="00C71C52" w:rsidRPr="00A67673" w:rsidRDefault="00C71C52" w:rsidP="00C71C52">
      <w:pPr>
        <w:pStyle w:val="Akapitzlist"/>
        <w:ind w:left="284"/>
        <w:rPr>
          <w:rFonts w:asciiTheme="minorHAnsi" w:eastAsia="Arial Unicode MS" w:hAnsiTheme="minorHAnsi" w:cstheme="minorHAnsi"/>
        </w:rPr>
      </w:pPr>
    </w:p>
    <w:sectPr w:rsidR="00C71C52" w:rsidRPr="00A676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224B" w14:textId="77777777" w:rsidR="00AE11B1" w:rsidRDefault="00AE11B1" w:rsidP="00AE11B1">
      <w:pPr>
        <w:spacing w:after="0" w:line="240" w:lineRule="auto"/>
      </w:pPr>
      <w:r>
        <w:separator/>
      </w:r>
    </w:p>
  </w:endnote>
  <w:endnote w:type="continuationSeparator" w:id="0">
    <w:p w14:paraId="61235DBA" w14:textId="77777777" w:rsidR="00AE11B1" w:rsidRDefault="00AE11B1" w:rsidP="00AE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610674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248F50F8" w14:textId="17C8EA04" w:rsidR="00AE11B1" w:rsidRPr="00AE11B1" w:rsidRDefault="00AE11B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AE11B1">
          <w:rPr>
            <w:rFonts w:ascii="Acumin Pro" w:hAnsi="Acumin Pro"/>
            <w:sz w:val="16"/>
            <w:szCs w:val="16"/>
          </w:rPr>
          <w:fldChar w:fldCharType="begin"/>
        </w:r>
        <w:r w:rsidRPr="00AE11B1">
          <w:rPr>
            <w:rFonts w:ascii="Acumin Pro" w:hAnsi="Acumin Pro"/>
            <w:sz w:val="16"/>
            <w:szCs w:val="16"/>
          </w:rPr>
          <w:instrText>PAGE   \* MERGEFORMAT</w:instrText>
        </w:r>
        <w:r w:rsidRPr="00AE11B1">
          <w:rPr>
            <w:rFonts w:ascii="Acumin Pro" w:hAnsi="Acumin Pro"/>
            <w:sz w:val="16"/>
            <w:szCs w:val="16"/>
          </w:rPr>
          <w:fldChar w:fldCharType="separate"/>
        </w:r>
        <w:r w:rsidRPr="00AE11B1">
          <w:rPr>
            <w:rFonts w:ascii="Acumin Pro" w:hAnsi="Acumin Pro"/>
            <w:sz w:val="16"/>
            <w:szCs w:val="16"/>
          </w:rPr>
          <w:t>2</w:t>
        </w:r>
        <w:r w:rsidRPr="00AE11B1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2595D043" w14:textId="77777777" w:rsidR="00AE11B1" w:rsidRDefault="00AE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84D7" w14:textId="77777777" w:rsidR="00AE11B1" w:rsidRDefault="00AE11B1" w:rsidP="00AE11B1">
      <w:pPr>
        <w:spacing w:after="0" w:line="240" w:lineRule="auto"/>
      </w:pPr>
      <w:r>
        <w:separator/>
      </w:r>
    </w:p>
  </w:footnote>
  <w:footnote w:type="continuationSeparator" w:id="0">
    <w:p w14:paraId="7DE9F49B" w14:textId="77777777" w:rsidR="00AE11B1" w:rsidRDefault="00AE11B1" w:rsidP="00AE1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38C"/>
    <w:multiLevelType w:val="hybridMultilevel"/>
    <w:tmpl w:val="B908F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8DB"/>
    <w:multiLevelType w:val="hybridMultilevel"/>
    <w:tmpl w:val="09602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71F"/>
    <w:multiLevelType w:val="hybridMultilevel"/>
    <w:tmpl w:val="529C7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00E3"/>
    <w:multiLevelType w:val="hybridMultilevel"/>
    <w:tmpl w:val="7C90197E"/>
    <w:lvl w:ilvl="0" w:tplc="862A6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C6FCF"/>
    <w:multiLevelType w:val="hybridMultilevel"/>
    <w:tmpl w:val="BFE40BA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E71E95"/>
    <w:multiLevelType w:val="hybridMultilevel"/>
    <w:tmpl w:val="DEDC39F8"/>
    <w:lvl w:ilvl="0" w:tplc="4CB2C9B6">
      <w:start w:val="1"/>
      <w:numFmt w:val="upperRoman"/>
      <w:lvlText w:val="%1."/>
      <w:lvlJc w:val="left"/>
      <w:pPr>
        <w:ind w:left="360" w:hanging="360"/>
      </w:pPr>
      <w:rPr>
        <w:rFonts w:ascii="Acumin Pro" w:eastAsiaTheme="minorHAnsi" w:hAnsi="Acumin Pro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6C47F0"/>
    <w:multiLevelType w:val="hybridMultilevel"/>
    <w:tmpl w:val="2D4C2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925FF"/>
    <w:multiLevelType w:val="hybridMultilevel"/>
    <w:tmpl w:val="17B8418A"/>
    <w:lvl w:ilvl="0" w:tplc="BA888664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4"/>
    <w:rsid w:val="0003453D"/>
    <w:rsid w:val="001252EE"/>
    <w:rsid w:val="00185B50"/>
    <w:rsid w:val="00197538"/>
    <w:rsid w:val="001E3405"/>
    <w:rsid w:val="00222592"/>
    <w:rsid w:val="00263C5F"/>
    <w:rsid w:val="002E1E00"/>
    <w:rsid w:val="00300A91"/>
    <w:rsid w:val="00364B5C"/>
    <w:rsid w:val="003B5DFC"/>
    <w:rsid w:val="0045291B"/>
    <w:rsid w:val="004F0A65"/>
    <w:rsid w:val="005708BD"/>
    <w:rsid w:val="005B3E6D"/>
    <w:rsid w:val="005F6F51"/>
    <w:rsid w:val="005F739F"/>
    <w:rsid w:val="0068470C"/>
    <w:rsid w:val="00712FA4"/>
    <w:rsid w:val="00786D40"/>
    <w:rsid w:val="007F3598"/>
    <w:rsid w:val="008163B5"/>
    <w:rsid w:val="00887540"/>
    <w:rsid w:val="008A2614"/>
    <w:rsid w:val="008E32BB"/>
    <w:rsid w:val="0092619F"/>
    <w:rsid w:val="009E1D0D"/>
    <w:rsid w:val="00A966E1"/>
    <w:rsid w:val="00AA68CD"/>
    <w:rsid w:val="00AE11B1"/>
    <w:rsid w:val="00B85564"/>
    <w:rsid w:val="00BC5797"/>
    <w:rsid w:val="00C040DE"/>
    <w:rsid w:val="00C229A7"/>
    <w:rsid w:val="00C71C52"/>
    <w:rsid w:val="00CF07B9"/>
    <w:rsid w:val="00D2025F"/>
    <w:rsid w:val="00D316ED"/>
    <w:rsid w:val="00D531CD"/>
    <w:rsid w:val="00D92197"/>
    <w:rsid w:val="00D92787"/>
    <w:rsid w:val="00DB62E6"/>
    <w:rsid w:val="00E32E66"/>
    <w:rsid w:val="00EE0A6B"/>
    <w:rsid w:val="00F05573"/>
    <w:rsid w:val="00F9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1FA1"/>
  <w15:chartTrackingRefBased/>
  <w15:docId w15:val="{406ABD53-C246-4BF6-B111-B9597DC4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0A9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00A9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786D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E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1B1"/>
  </w:style>
  <w:style w:type="paragraph" w:styleId="Stopka">
    <w:name w:val="footer"/>
    <w:basedOn w:val="Normalny"/>
    <w:link w:val="StopkaZnak"/>
    <w:uiPriority w:val="99"/>
    <w:unhideWhenUsed/>
    <w:rsid w:val="00AE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1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7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4E63-A57A-4C65-9B7D-1C19F1AB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40</cp:revision>
  <dcterms:created xsi:type="dcterms:W3CDTF">2023-03-21T13:35:00Z</dcterms:created>
  <dcterms:modified xsi:type="dcterms:W3CDTF">2023-03-29T10:46:00Z</dcterms:modified>
</cp:coreProperties>
</file>