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524F" w14:textId="542D74BD" w:rsidR="00D54E6B" w:rsidRPr="00D54E6B" w:rsidRDefault="00D54E6B" w:rsidP="00D54E6B">
      <w:pPr>
        <w:spacing w:after="0" w:line="276" w:lineRule="auto"/>
        <w:jc w:val="right"/>
        <w:rPr>
          <w:rFonts w:ascii="Acumin Pro" w:hAnsi="Acumin Pro" w:cs="Calibri"/>
          <w:b/>
          <w:sz w:val="20"/>
          <w:szCs w:val="20"/>
        </w:rPr>
      </w:pPr>
      <w:r w:rsidRPr="00D54E6B">
        <w:rPr>
          <w:rFonts w:ascii="Acumin Pro" w:hAnsi="Acumin Pro" w:cs="Calibri"/>
          <w:b/>
          <w:sz w:val="20"/>
          <w:szCs w:val="20"/>
        </w:rPr>
        <w:t>Załącznik nr 4</w:t>
      </w:r>
      <w:r w:rsidR="005C55E2">
        <w:rPr>
          <w:rFonts w:ascii="Acumin Pro" w:hAnsi="Acumin Pro" w:cs="Calibri"/>
          <w:b/>
          <w:sz w:val="20"/>
          <w:szCs w:val="20"/>
        </w:rPr>
        <w:t>h</w:t>
      </w:r>
      <w:r w:rsidRPr="00D54E6B">
        <w:rPr>
          <w:rFonts w:ascii="Acumin Pro" w:hAnsi="Acumin Pro" w:cs="Calibri"/>
          <w:b/>
          <w:sz w:val="20"/>
          <w:szCs w:val="20"/>
        </w:rPr>
        <w:t xml:space="preserve"> do Regulaminu konkursu</w:t>
      </w:r>
    </w:p>
    <w:p w14:paraId="27CFA0FE" w14:textId="77777777" w:rsidR="00D54E6B" w:rsidRPr="00D54E6B" w:rsidRDefault="00D54E6B" w:rsidP="00E438A2">
      <w:pPr>
        <w:jc w:val="center"/>
        <w:rPr>
          <w:rFonts w:ascii="Acumin Pro" w:hAnsi="Acumin Pro"/>
          <w:b/>
          <w:sz w:val="20"/>
          <w:szCs w:val="20"/>
        </w:rPr>
      </w:pPr>
    </w:p>
    <w:p w14:paraId="15504E86" w14:textId="7778DD51" w:rsidR="006876FB" w:rsidRPr="00D54E6B" w:rsidRDefault="006876FB" w:rsidP="00E438A2">
      <w:pPr>
        <w:jc w:val="center"/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 xml:space="preserve">Zasady projektowania wystaw w MNP z uwzględnieniem potrzeb osób z niepełnosprawnościami </w:t>
      </w:r>
      <w:r w:rsidR="00E438A2" w:rsidRPr="00D54E6B">
        <w:rPr>
          <w:rFonts w:ascii="Acumin Pro" w:hAnsi="Acumin Pro"/>
          <w:b/>
          <w:sz w:val="20"/>
          <w:szCs w:val="20"/>
        </w:rPr>
        <w:br/>
      </w:r>
      <w:r w:rsidRPr="00D54E6B">
        <w:rPr>
          <w:rFonts w:ascii="Acumin Pro" w:hAnsi="Acumin Pro"/>
          <w:b/>
          <w:sz w:val="20"/>
          <w:szCs w:val="20"/>
        </w:rPr>
        <w:t>– Muzeum Etnograficzne</w:t>
      </w:r>
      <w:r w:rsidR="00D54E6B">
        <w:rPr>
          <w:rFonts w:ascii="Acumin Pro" w:hAnsi="Acumin Pro"/>
          <w:b/>
          <w:sz w:val="20"/>
          <w:szCs w:val="20"/>
        </w:rPr>
        <w:t xml:space="preserve"> (docelowo Muzeum Kultur Świata)</w:t>
      </w:r>
      <w:r w:rsidR="005C55E2">
        <w:rPr>
          <w:rFonts w:ascii="Acumin Pro" w:hAnsi="Acumin Pro"/>
          <w:b/>
          <w:sz w:val="20"/>
          <w:szCs w:val="20"/>
        </w:rPr>
        <w:t xml:space="preserve">, oddział Muzeum Narodowego w Poznaniu </w:t>
      </w:r>
      <w:r w:rsidRPr="00D54E6B">
        <w:rPr>
          <w:rFonts w:ascii="Acumin Pro" w:hAnsi="Acumin Pro"/>
          <w:b/>
          <w:sz w:val="20"/>
          <w:szCs w:val="20"/>
        </w:rPr>
        <w:br/>
      </w:r>
    </w:p>
    <w:p w14:paraId="44E11BFC" w14:textId="77777777" w:rsidR="006876FB" w:rsidRPr="00D54E6B" w:rsidRDefault="006876FB" w:rsidP="006876FB">
      <w:pPr>
        <w:rPr>
          <w:rFonts w:ascii="Acumin Pro" w:hAnsi="Acumin Pro"/>
          <w:b/>
          <w:sz w:val="20"/>
          <w:szCs w:val="20"/>
        </w:rPr>
      </w:pPr>
    </w:p>
    <w:p w14:paraId="0AFB59F5" w14:textId="77777777" w:rsidR="006876FB" w:rsidRPr="00D54E6B" w:rsidRDefault="006876FB" w:rsidP="006876FB">
      <w:pPr>
        <w:pStyle w:val="Akapitzlist"/>
        <w:numPr>
          <w:ilvl w:val="0"/>
          <w:numId w:val="1"/>
        </w:numPr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Ciąg komunikacyjny:</w:t>
      </w:r>
    </w:p>
    <w:p w14:paraId="67B6C373" w14:textId="77777777" w:rsidR="006876FB" w:rsidRPr="00D54E6B" w:rsidRDefault="006876FB" w:rsidP="006876FB">
      <w:pPr>
        <w:pStyle w:val="Akapitzlist"/>
        <w:numPr>
          <w:ilvl w:val="0"/>
          <w:numId w:val="4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główny ciąg komunikacyjny o dużym natężeniu ruchu powinien mieć 180 cm szerokości. </w:t>
      </w:r>
    </w:p>
    <w:p w14:paraId="6974FC80" w14:textId="77777777" w:rsidR="006876FB" w:rsidRPr="00D54E6B" w:rsidRDefault="006876FB" w:rsidP="006876FB">
      <w:pPr>
        <w:pStyle w:val="Akapitzlist"/>
        <w:numPr>
          <w:ilvl w:val="0"/>
          <w:numId w:val="4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150 cm pozwoli na nawrócenie wózka inwalidzkiego.</w:t>
      </w:r>
    </w:p>
    <w:p w14:paraId="48079FA7" w14:textId="77777777" w:rsidR="006876FB" w:rsidRPr="00D54E6B" w:rsidRDefault="006876FB" w:rsidP="006876FB">
      <w:pPr>
        <w:pStyle w:val="Akapitzlist"/>
        <w:numPr>
          <w:ilvl w:val="0"/>
          <w:numId w:val="4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120 cm to minimalna dopuszczalna szerokość na wózek inwalidzki, dopuszczalne tylko </w:t>
      </w:r>
      <w:r w:rsidRPr="00D54E6B">
        <w:rPr>
          <w:rFonts w:ascii="Acumin Pro" w:hAnsi="Acumin Pro"/>
          <w:sz w:val="20"/>
          <w:szCs w:val="20"/>
        </w:rPr>
        <w:br/>
        <w:t>w miejscach, gdzie jest przewidziany ruch jednokierunkowy lub na jego końcu jest pole manewrowe do zawrócenia o wymiarach min. 150 x 150 cm.</w:t>
      </w:r>
    </w:p>
    <w:p w14:paraId="6784ABBF" w14:textId="77777777" w:rsidR="006876FB" w:rsidRPr="00D54E6B" w:rsidRDefault="006876FB" w:rsidP="006876FB">
      <w:pPr>
        <w:pStyle w:val="Akapitzlist"/>
        <w:numPr>
          <w:ilvl w:val="0"/>
          <w:numId w:val="4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jeżeli dukt wystawy biegnie pod kątem 90</w:t>
      </w:r>
      <w:r w:rsidRPr="00D54E6B">
        <w:rPr>
          <w:rFonts w:ascii="Acumin Pro" w:hAnsi="Acumin Pro" w:cs="Microsoft New Tai Lue"/>
          <w:sz w:val="20"/>
          <w:szCs w:val="20"/>
        </w:rPr>
        <w:t>°</w:t>
      </w:r>
      <w:r w:rsidRPr="00D54E6B">
        <w:rPr>
          <w:rFonts w:ascii="Acumin Pro" w:hAnsi="Acumin Pro"/>
          <w:sz w:val="20"/>
          <w:szCs w:val="20"/>
        </w:rPr>
        <w:t xml:space="preserve"> wymagane jest miejsce manewru o wymiarach </w:t>
      </w:r>
      <w:r w:rsidRPr="00D54E6B">
        <w:rPr>
          <w:rFonts w:ascii="Acumin Pro" w:hAnsi="Acumin Pro"/>
          <w:sz w:val="20"/>
          <w:szCs w:val="20"/>
        </w:rPr>
        <w:br/>
        <w:t>min. 150 cm x 150 cm.</w:t>
      </w:r>
    </w:p>
    <w:p w14:paraId="67BDB5AC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</w:p>
    <w:p w14:paraId="73EF67EA" w14:textId="77777777" w:rsidR="006876FB" w:rsidRPr="00D54E6B" w:rsidRDefault="006876FB" w:rsidP="006876FB">
      <w:pPr>
        <w:pStyle w:val="Akapitzlist"/>
        <w:numPr>
          <w:ilvl w:val="0"/>
          <w:numId w:val="1"/>
        </w:numPr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Podłogi:</w:t>
      </w:r>
    </w:p>
    <w:p w14:paraId="42727372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wymagane zachowanie kontrastu między podłogą i ścianą oraz ścianą i drzwiami, a także między podłogą i standem / gablotą (nie mniejszy niż 30 stopni w skali LRV).</w:t>
      </w:r>
    </w:p>
    <w:p w14:paraId="3BC3A492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należy utrzymać jednolitą kolorystykę podłoża (różnice w kolorystyce mogą sugerować różnice poziomów u osób z dysfunkcją wzroku).</w:t>
      </w:r>
    </w:p>
    <w:p w14:paraId="5B8D4BCE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słupy i elementy na słupach muszą spełnić 1 z 2 zasad: dolna krawędź musi być położona poniżej </w:t>
      </w:r>
      <w:r w:rsidRPr="00D54E6B">
        <w:rPr>
          <w:rFonts w:ascii="Acumin Pro" w:hAnsi="Acumin Pro"/>
          <w:sz w:val="20"/>
          <w:szCs w:val="20"/>
        </w:rPr>
        <w:br/>
        <w:t>30 cm lub powyżej 220 cm.</w:t>
      </w:r>
    </w:p>
    <w:p w14:paraId="56A204B6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odległość między 2 słupkami 1 znaku nie może być większa niż 30 cm.</w:t>
      </w:r>
    </w:p>
    <w:p w14:paraId="209BA305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należy umieścić na słupie poziome elementy ostrzegawcze na wysokości 20–30 cm oraz </w:t>
      </w:r>
      <w:r w:rsidRPr="00D54E6B">
        <w:rPr>
          <w:rFonts w:ascii="Acumin Pro" w:hAnsi="Acumin Pro"/>
          <w:sz w:val="20"/>
          <w:szCs w:val="20"/>
        </w:rPr>
        <w:br/>
        <w:t>70–90 cm.</w:t>
      </w:r>
    </w:p>
    <w:p w14:paraId="0DC9B5AF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zalecane ustawianie np. gablot na jednej osi, aby trasa przebiegała po prostej linii.</w:t>
      </w:r>
    </w:p>
    <w:p w14:paraId="0E4BBD44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powierzchnie muszą być równe i antypoślizgowe. W przypadku zastosowania wykładziny długość runa nie większa niż 20 mm, ‘twarde’ włosie, nie ‘miękkie’. </w:t>
      </w:r>
    </w:p>
    <w:p w14:paraId="0AA88025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unikać budowania płaskich podestów w ciągu komunikacyjnym nawet jeżeli ma on mniej niż 2 cm, unikać kładzenia na podłodze dywanów.</w:t>
      </w:r>
    </w:p>
    <w:p w14:paraId="7D48C5E2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nie stosować nawierzchni o wysokim połysku.</w:t>
      </w:r>
    </w:p>
    <w:p w14:paraId="6BDC6303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progi o wysokości maks. 2 cm, wskazane zaoblenie ich krawędzi (promień min. 10 mm) </w:t>
      </w:r>
    </w:p>
    <w:p w14:paraId="00CF6A4C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lub fazowanie w proporcji min. 1:2.</w:t>
      </w:r>
    </w:p>
    <w:p w14:paraId="302D90FF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standy/gabloty na wysokości maks. do 90 cm z podcięciem o głębokości  min. 30 cm (uwzględnienie osób na wózkach inwalidzkich).</w:t>
      </w:r>
    </w:p>
    <w:p w14:paraId="5F2040A1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ekspozytory w sklepikach samoobsługowych h = 50 do 135 cm</w:t>
      </w:r>
    </w:p>
    <w:p w14:paraId="735C5C74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1/3 ławek i siedzisk na wystawie powinna mieć oparcia i podłokietniki.</w:t>
      </w:r>
    </w:p>
    <w:p w14:paraId="3953CF51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na ekspozycji co 30 m powinna znajdować się ławka do siedzenia.</w:t>
      </w:r>
    </w:p>
    <w:p w14:paraId="5F4535F5" w14:textId="77777777" w:rsidR="006876FB" w:rsidRPr="00D54E6B" w:rsidRDefault="005C0965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w</w:t>
      </w:r>
      <w:r w:rsidR="006876FB" w:rsidRPr="00D54E6B">
        <w:rPr>
          <w:rFonts w:ascii="Acumin Pro" w:hAnsi="Acumin Pro"/>
          <w:sz w:val="20"/>
          <w:szCs w:val="20"/>
        </w:rPr>
        <w:t xml:space="preserve">skazane wykorzystanie zamontowanych </w:t>
      </w:r>
      <w:proofErr w:type="spellStart"/>
      <w:r w:rsidR="006876FB" w:rsidRPr="00D54E6B">
        <w:rPr>
          <w:rFonts w:ascii="Acumin Pro" w:hAnsi="Acumin Pro"/>
          <w:sz w:val="20"/>
          <w:szCs w:val="20"/>
        </w:rPr>
        <w:t>floorboxów</w:t>
      </w:r>
      <w:proofErr w:type="spellEnd"/>
      <w:r w:rsidR="006876FB" w:rsidRPr="00D54E6B">
        <w:rPr>
          <w:rFonts w:ascii="Acumin Pro" w:hAnsi="Acumin Pro"/>
          <w:sz w:val="20"/>
          <w:szCs w:val="20"/>
        </w:rPr>
        <w:t xml:space="preserve"> i unikanie prowadzenia okablowania po podłodze. Jeżeli nie ma innej możliwości – kable osłaniać maskownicami o łagodnym spadku, zastosować kontrastowy kolor (np. żółty)</w:t>
      </w:r>
    </w:p>
    <w:p w14:paraId="7D33E88B" w14:textId="77777777" w:rsidR="006876FB" w:rsidRPr="00D54E6B" w:rsidRDefault="006876FB" w:rsidP="006876FB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wyznac</w:t>
      </w:r>
      <w:r w:rsidR="005C0965" w:rsidRPr="00D54E6B">
        <w:rPr>
          <w:rFonts w:ascii="Acumin Pro" w:hAnsi="Acumin Pro"/>
          <w:sz w:val="20"/>
          <w:szCs w:val="20"/>
        </w:rPr>
        <w:t>zyć m</w:t>
      </w:r>
      <w:r w:rsidRPr="00D54E6B">
        <w:rPr>
          <w:rFonts w:ascii="Acumin Pro" w:hAnsi="Acumin Pro"/>
          <w:sz w:val="20"/>
          <w:szCs w:val="20"/>
        </w:rPr>
        <w:t xml:space="preserve">iejsca na początku </w:t>
      </w:r>
      <w:proofErr w:type="spellStart"/>
      <w:r w:rsidRPr="00D54E6B">
        <w:rPr>
          <w:rFonts w:ascii="Acumin Pro" w:hAnsi="Acumin Pro"/>
          <w:sz w:val="20"/>
          <w:szCs w:val="20"/>
        </w:rPr>
        <w:t>sal</w:t>
      </w:r>
      <w:proofErr w:type="spellEnd"/>
      <w:r w:rsidR="001308CE" w:rsidRPr="00D54E6B">
        <w:rPr>
          <w:rFonts w:ascii="Acumin Pro" w:hAnsi="Acumin Pro"/>
          <w:sz w:val="20"/>
          <w:szCs w:val="20"/>
        </w:rPr>
        <w:t xml:space="preserve"> </w:t>
      </w:r>
      <w:r w:rsidRPr="00D54E6B">
        <w:rPr>
          <w:rFonts w:ascii="Acumin Pro" w:hAnsi="Acumin Pro"/>
          <w:sz w:val="20"/>
          <w:szCs w:val="20"/>
        </w:rPr>
        <w:t>ekspozycy</w:t>
      </w:r>
      <w:r w:rsidR="001308CE" w:rsidRPr="00D54E6B">
        <w:rPr>
          <w:rFonts w:ascii="Acumin Pro" w:hAnsi="Acumin Pro"/>
          <w:sz w:val="20"/>
          <w:szCs w:val="20"/>
        </w:rPr>
        <w:t>jnych</w:t>
      </w:r>
      <w:r w:rsidRPr="00D54E6B">
        <w:rPr>
          <w:rFonts w:ascii="Acumin Pro" w:hAnsi="Acumin Pro"/>
          <w:sz w:val="20"/>
          <w:szCs w:val="20"/>
        </w:rPr>
        <w:t xml:space="preserve"> (na podłodze lub na ścianie) na umieszczenie planu </w:t>
      </w:r>
      <w:proofErr w:type="spellStart"/>
      <w:r w:rsidRPr="00D54E6B">
        <w:rPr>
          <w:rFonts w:ascii="Acumin Pro" w:hAnsi="Acumin Pro"/>
          <w:sz w:val="20"/>
          <w:szCs w:val="20"/>
        </w:rPr>
        <w:t>tyflograficznego</w:t>
      </w:r>
      <w:proofErr w:type="spellEnd"/>
      <w:r w:rsidRPr="00D54E6B">
        <w:rPr>
          <w:rFonts w:ascii="Acumin Pro" w:hAnsi="Acumin Pro"/>
          <w:sz w:val="20"/>
          <w:szCs w:val="20"/>
        </w:rPr>
        <w:t xml:space="preserve"> danego pomieszczenia lub kondygnacji.</w:t>
      </w:r>
      <w:r w:rsidRPr="00D54E6B">
        <w:rPr>
          <w:rFonts w:ascii="Acumin Pro" w:hAnsi="Acumin Pro"/>
          <w:sz w:val="20"/>
          <w:szCs w:val="20"/>
        </w:rPr>
        <w:br/>
      </w:r>
    </w:p>
    <w:p w14:paraId="4B6D15F4" w14:textId="77777777" w:rsidR="006876FB" w:rsidRPr="00D54E6B" w:rsidRDefault="006876FB" w:rsidP="006876FB">
      <w:pPr>
        <w:pStyle w:val="Akapitzlist"/>
        <w:numPr>
          <w:ilvl w:val="0"/>
          <w:numId w:val="1"/>
        </w:numPr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Ściany</w:t>
      </w:r>
    </w:p>
    <w:p w14:paraId="32F01C6A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wiszące i odstające elementy architektoniczne lub informacyjne muszą spełniać 1 z 2 zasad: </w:t>
      </w:r>
      <w:r w:rsidRPr="00D54E6B">
        <w:rPr>
          <w:rFonts w:ascii="Acumin Pro" w:hAnsi="Acumin Pro"/>
          <w:sz w:val="20"/>
          <w:szCs w:val="20"/>
        </w:rPr>
        <w:br/>
        <w:t xml:space="preserve">dolna krawędź poniżej 30 cm od ziemi lub powyżej 220 cm oraz element umocowany na ścianie </w:t>
      </w:r>
    </w:p>
    <w:p w14:paraId="407EE221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nie powinien od niej odstawać bardziej niż 10 cm.</w:t>
      </w:r>
    </w:p>
    <w:p w14:paraId="5EB5DABD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na szklanych drzwiach, oknach i ścianach stosować taśmę czarno-żółtą o szer. 10 cm  </w:t>
      </w:r>
    </w:p>
    <w:p w14:paraId="01955AD5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(gdy powierzchnia transparentna wynosi &gt; 75% powierzchni o stopniu 60 LRV) lub oznaczenie graficzne na całej powierzchni szklanej części. Kontrastowe oznaczenie nie są wymagane jeżeli </w:t>
      </w:r>
      <w:r w:rsidRPr="00D54E6B">
        <w:rPr>
          <w:rFonts w:ascii="Acumin Pro" w:hAnsi="Acumin Pro"/>
          <w:sz w:val="20"/>
          <w:szCs w:val="20"/>
        </w:rPr>
        <w:br/>
        <w:t>z jednej strony przeszklenia znajdują się np. meble, zabudowa i inne elementy aranżacji.</w:t>
      </w:r>
    </w:p>
    <w:p w14:paraId="59CA4C82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ostrożnie stosować lustra i produkty odbijające światło: unikać ustawiania ich na wprost widza </w:t>
      </w:r>
      <w:r w:rsidRPr="00D54E6B">
        <w:rPr>
          <w:rFonts w:ascii="Acumin Pro" w:hAnsi="Acumin Pro"/>
          <w:sz w:val="20"/>
          <w:szCs w:val="20"/>
        </w:rPr>
        <w:br/>
        <w:t>i pod kątem prostym (wyjątkiem jest nakaz stosowania luster w windach).</w:t>
      </w:r>
    </w:p>
    <w:p w14:paraId="40E5FABC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</w:p>
    <w:p w14:paraId="51D0C5A1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</w:p>
    <w:p w14:paraId="513A8854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</w:p>
    <w:p w14:paraId="4D8CEC5C" w14:textId="77777777" w:rsidR="006876FB" w:rsidRPr="00D54E6B" w:rsidRDefault="006876FB" w:rsidP="006876FB">
      <w:pPr>
        <w:pStyle w:val="Akapitzlist"/>
        <w:numPr>
          <w:ilvl w:val="0"/>
          <w:numId w:val="1"/>
        </w:numPr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Sufit:</w:t>
      </w:r>
    </w:p>
    <w:p w14:paraId="32546A34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sufit musi znajdować się min. 220 cm od ziemi.</w:t>
      </w:r>
    </w:p>
    <w:p w14:paraId="6B7B0C21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przy ścianie skośnej musi znaleźć się barierka lub meble.</w:t>
      </w:r>
    </w:p>
    <w:p w14:paraId="6A8D3384" w14:textId="77777777" w:rsidR="006876FB" w:rsidRPr="00D54E6B" w:rsidRDefault="006876FB" w:rsidP="006876FB">
      <w:pPr>
        <w:rPr>
          <w:rFonts w:ascii="Acumin Pro" w:hAnsi="Acumin Pro"/>
          <w:sz w:val="20"/>
          <w:szCs w:val="20"/>
        </w:rPr>
      </w:pPr>
    </w:p>
    <w:p w14:paraId="45FE2D96" w14:textId="77777777" w:rsidR="006876FB" w:rsidRPr="00D54E6B" w:rsidRDefault="006876FB" w:rsidP="006876FB">
      <w:pPr>
        <w:ind w:left="426"/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5. Schody i pochylnie</w:t>
      </w:r>
    </w:p>
    <w:p w14:paraId="4327BD24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unikać budowania w ramach aranżacji wystawy konstrukcji ze schodami i podestami, na które trzeba wchodzić. Jeżeli aranżacja wymaga budowania schodów i podestów do wchodzenia to wysokość stopni wg normy wynosi maks. 17.5 cm, zalecane 15 cm. </w:t>
      </w:r>
      <w:r w:rsidRPr="00D54E6B">
        <w:rPr>
          <w:rFonts w:ascii="Acumin Pro" w:hAnsi="Acumin Pro"/>
          <w:sz w:val="20"/>
          <w:szCs w:val="20"/>
        </w:rPr>
        <w:br/>
        <w:t xml:space="preserve">Szerokość stopni 120 cm. W jednym biegu schodów maks. 17 stopni. </w:t>
      </w:r>
    </w:p>
    <w:p w14:paraId="668FEC43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nie stosować stopni z noskami.</w:t>
      </w:r>
    </w:p>
    <w:p w14:paraId="3A67AC8B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dopuszczalne nachylenie stopnicy (max 2,5 cm) względem górnej krawędzi.</w:t>
      </w:r>
    </w:p>
    <w:p w14:paraId="3653210C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oznakowanie kontrastowe wizualne stopni schodów wzdłuż krawędzi stopni lub na ich spocznikach – przynajmniej na pierwszym i ostatnim stopniu z kontrastem 60 LRV (np. żółty kolor).</w:t>
      </w:r>
    </w:p>
    <w:p w14:paraId="2E2786F4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Ewentualnie można oznakować schody pasem dotykowym (jego szerokość to 60-90 cm </w:t>
      </w:r>
    </w:p>
    <w:p w14:paraId="3D70FDF5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w odległości 30 cm przed schodami).</w:t>
      </w:r>
    </w:p>
    <w:p w14:paraId="32CB6623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wymagane poręcze, gdy różnica poziomów wynosi &gt; 50 cm, h poręczy 110 cm oraz dodatkowa </w:t>
      </w:r>
    </w:p>
    <w:p w14:paraId="401A2727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h 60-75 cm dla dzieci/osób niskich.</w:t>
      </w:r>
    </w:p>
    <w:p w14:paraId="465CE639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pochylnie – niwelowanie wysokości wg zasady 5° = 1 m. Szerokość pochylni min. 120 cm. </w:t>
      </w:r>
    </w:p>
    <w:p w14:paraId="74F8F77D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Krawężnik pochylni 7 cm. Na początku i na końcu pochylni zapewnić przestrzeń manewrową </w:t>
      </w:r>
      <w:r w:rsidRPr="00D54E6B">
        <w:rPr>
          <w:rFonts w:ascii="Acumin Pro" w:hAnsi="Acumin Pro"/>
          <w:sz w:val="20"/>
          <w:szCs w:val="20"/>
        </w:rPr>
        <w:br/>
        <w:t>min. 150 cm x 150 cm.</w:t>
      </w:r>
    </w:p>
    <w:p w14:paraId="0E3B6E00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stosować taśmy/farbę ostrzegawcze wzdłuż górnej i dolnej krawędzi każdego biegu pochylni</w:t>
      </w:r>
      <w:r w:rsidR="00526AE1" w:rsidRPr="00D54E6B">
        <w:rPr>
          <w:rFonts w:ascii="Acumin Pro" w:hAnsi="Acumin Pro"/>
          <w:sz w:val="20"/>
          <w:szCs w:val="20"/>
        </w:rPr>
        <w:t xml:space="preserve"> </w:t>
      </w:r>
      <w:r w:rsidR="00526AE1" w:rsidRPr="00D54E6B">
        <w:rPr>
          <w:rFonts w:ascii="Acumin Pro" w:hAnsi="Acumin Pro"/>
          <w:sz w:val="20"/>
          <w:szCs w:val="20"/>
        </w:rPr>
        <w:br/>
        <w:t>z kontrastem 60 LRV (np. żółty kolor).</w:t>
      </w:r>
    </w:p>
    <w:p w14:paraId="18F7A595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</w:p>
    <w:p w14:paraId="6F9805B7" w14:textId="77777777" w:rsidR="006876FB" w:rsidRPr="00D54E6B" w:rsidRDefault="006876FB" w:rsidP="006876FB">
      <w:pPr>
        <w:ind w:left="426"/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6. Oświetlenie</w:t>
      </w:r>
    </w:p>
    <w:p w14:paraId="36202D59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światło – najlepiej rozproszone i zbliżone do naturalnego, pod takim kątem, by nie oślepiało widza </w:t>
      </w:r>
    </w:p>
    <w:p w14:paraId="0B789084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prelegent / osoba w kasie / personel szatni nie może mieć źródła światła za plecami, światło powinno być skierowane na twarz osoby obsługującej.</w:t>
      </w:r>
    </w:p>
    <w:p w14:paraId="2B4CE1FC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nie stosować oświetlenia stroboskopowego.</w:t>
      </w:r>
    </w:p>
    <w:p w14:paraId="3F8645B5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uwzględnić przy wieszaniu obrazów/obiektów na ścianie zarówno wysokość ich zawieszenia jak </w:t>
      </w:r>
      <w:r w:rsidRPr="00D54E6B">
        <w:rPr>
          <w:rFonts w:ascii="Acumin Pro" w:hAnsi="Acumin Pro"/>
          <w:sz w:val="20"/>
          <w:szCs w:val="20"/>
        </w:rPr>
        <w:br/>
        <w:t xml:space="preserve">i zastosowanie rozproszonego oświetlenia, tak by nie powstawały bliki podczas oglądania prac </w:t>
      </w:r>
    </w:p>
    <w:p w14:paraId="1D2CFD55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przez osobę siedzącą na wózku inwalidzkim lub niskorosłą.</w:t>
      </w:r>
    </w:p>
    <w:p w14:paraId="61FF71C8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</w:p>
    <w:p w14:paraId="1FBCDF93" w14:textId="77777777" w:rsidR="006876FB" w:rsidRPr="00D54E6B" w:rsidRDefault="006876FB" w:rsidP="006876FB">
      <w:pPr>
        <w:ind w:left="426"/>
        <w:rPr>
          <w:rFonts w:ascii="Acumin Pro" w:hAnsi="Acumin Pro"/>
          <w:b/>
          <w:sz w:val="20"/>
          <w:szCs w:val="20"/>
        </w:rPr>
      </w:pPr>
      <w:r w:rsidRPr="00D54E6B">
        <w:rPr>
          <w:rFonts w:ascii="Acumin Pro" w:hAnsi="Acumin Pro"/>
          <w:b/>
          <w:sz w:val="20"/>
          <w:szCs w:val="20"/>
        </w:rPr>
        <w:t>7. Inne:</w:t>
      </w:r>
    </w:p>
    <w:p w14:paraId="2BD9BCAE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elementy do dotykania np. dzwonek, guzik, klamka, ulotki, </w:t>
      </w:r>
      <w:proofErr w:type="spellStart"/>
      <w:r w:rsidRPr="00D54E6B">
        <w:rPr>
          <w:rFonts w:ascii="Acumin Pro" w:hAnsi="Acumin Pro"/>
          <w:sz w:val="20"/>
          <w:szCs w:val="20"/>
        </w:rPr>
        <w:t>infokiosk</w:t>
      </w:r>
      <w:proofErr w:type="spellEnd"/>
      <w:r w:rsidRPr="00D54E6B">
        <w:rPr>
          <w:rFonts w:ascii="Acumin Pro" w:hAnsi="Acumin Pro"/>
          <w:sz w:val="20"/>
          <w:szCs w:val="20"/>
        </w:rPr>
        <w:t xml:space="preserve"> sytuować na wys. </w:t>
      </w:r>
    </w:p>
    <w:p w14:paraId="5B28347A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80 – 110 cm oraz min. 60 cm od narożnika ściany. </w:t>
      </w:r>
    </w:p>
    <w:p w14:paraId="30722149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nie stosować paneli dotykowych</w:t>
      </w:r>
      <w:r w:rsidR="00052D96" w:rsidRPr="00D54E6B">
        <w:rPr>
          <w:rFonts w:ascii="Acumin Pro" w:hAnsi="Acumin Pro"/>
          <w:sz w:val="20"/>
          <w:szCs w:val="20"/>
        </w:rPr>
        <w:t xml:space="preserve"> w urządzeniach interaktywnych</w:t>
      </w:r>
      <w:r w:rsidRPr="00D54E6B">
        <w:rPr>
          <w:rFonts w:ascii="Acumin Pro" w:hAnsi="Acumin Pro"/>
          <w:sz w:val="20"/>
          <w:szCs w:val="20"/>
        </w:rPr>
        <w:t>, tylko wypukłe guziki, przyciski.</w:t>
      </w:r>
    </w:p>
    <w:p w14:paraId="2573B5C1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stosować piktogramy lub opis z piktogramem (kontrast &gt; 60 stopni w skali LVR, czcionka </w:t>
      </w:r>
      <w:proofErr w:type="spellStart"/>
      <w:r w:rsidRPr="00D54E6B">
        <w:rPr>
          <w:rFonts w:ascii="Acumin Pro" w:hAnsi="Acumin Pro"/>
          <w:sz w:val="20"/>
          <w:szCs w:val="20"/>
        </w:rPr>
        <w:t>bezszeryfowa</w:t>
      </w:r>
      <w:proofErr w:type="spellEnd"/>
      <w:r w:rsidRPr="00D54E6B">
        <w:rPr>
          <w:rFonts w:ascii="Acumin Pro" w:hAnsi="Acumin Pro"/>
          <w:sz w:val="20"/>
          <w:szCs w:val="20"/>
        </w:rPr>
        <w:t>).</w:t>
      </w:r>
    </w:p>
    <w:p w14:paraId="6310647C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 xml:space="preserve">napisy, informacje, opisy – j/w, wskazana czcionka 16, unikać majuskuły, stosować duże </w:t>
      </w:r>
      <w:r w:rsidRPr="00D54E6B">
        <w:rPr>
          <w:rFonts w:ascii="Acumin Pro" w:hAnsi="Acumin Pro"/>
          <w:sz w:val="20"/>
          <w:szCs w:val="20"/>
        </w:rPr>
        <w:br/>
        <w:t>i małe litery, nie stosować kursywy, nie stosować spacji między kolejnymi literami.</w:t>
      </w:r>
    </w:p>
    <w:p w14:paraId="06EBCBCE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napisy umieszczać w strefie na wysokości 120 – 160 cm, czcionka j/w.</w:t>
      </w:r>
    </w:p>
    <w:p w14:paraId="1EF660C0" w14:textId="77777777" w:rsidR="006876FB" w:rsidRPr="00D54E6B" w:rsidRDefault="006876FB" w:rsidP="006876FB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informacje w alfabecie Braille’a optymalnie na wysokości do 150 cm, np. w standardzie Marburg Medium.</w:t>
      </w:r>
    </w:p>
    <w:p w14:paraId="6CEA6117" w14:textId="77777777" w:rsidR="0077479C" w:rsidRPr="00D54E6B" w:rsidRDefault="0077479C" w:rsidP="0077479C">
      <w:pPr>
        <w:pStyle w:val="Akapitzlist"/>
        <w:numPr>
          <w:ilvl w:val="0"/>
          <w:numId w:val="3"/>
        </w:numPr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t>wcięcie na głębokość min. 30 cm wskazane jest przy gablotach, w których prezentowane są drobne przedmioty. Wcięcia wskazane są też w zabudowie kasy i szatni.</w:t>
      </w:r>
    </w:p>
    <w:p w14:paraId="769BAA29" w14:textId="77777777" w:rsidR="006876FB" w:rsidRPr="00D54E6B" w:rsidRDefault="006876FB" w:rsidP="0077479C">
      <w:pPr>
        <w:ind w:left="360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br/>
      </w:r>
      <w:r w:rsidRPr="00D54E6B">
        <w:rPr>
          <w:rFonts w:ascii="Acumin Pro" w:hAnsi="Acumin Pro"/>
          <w:sz w:val="20"/>
          <w:szCs w:val="20"/>
        </w:rPr>
        <w:br/>
      </w:r>
    </w:p>
    <w:p w14:paraId="4CDBDC02" w14:textId="77777777" w:rsidR="006876FB" w:rsidRPr="00D54E6B" w:rsidRDefault="006876FB" w:rsidP="006876FB">
      <w:pPr>
        <w:pStyle w:val="Akapitzlist"/>
        <w:rPr>
          <w:rFonts w:ascii="Acumin Pro" w:hAnsi="Acumin Pro"/>
          <w:sz w:val="20"/>
          <w:szCs w:val="20"/>
        </w:rPr>
      </w:pPr>
      <w:r w:rsidRPr="00D54E6B">
        <w:rPr>
          <w:rFonts w:ascii="Acumin Pro" w:hAnsi="Acumin Pro"/>
          <w:sz w:val="20"/>
          <w:szCs w:val="20"/>
        </w:rPr>
        <w:lastRenderedPageBreak/>
        <w:br/>
        <w:t>Bibliografia:</w:t>
      </w:r>
      <w:r w:rsidRPr="00D54E6B">
        <w:rPr>
          <w:rFonts w:ascii="Acumin Pro" w:hAnsi="Acumin Pro"/>
          <w:sz w:val="20"/>
          <w:szCs w:val="20"/>
        </w:rPr>
        <w:br/>
        <w:t>Rozporządzenie Ministra Infrastruktury z dnia 12 kwietnia 2002 r. w sprawie warunków technicznych, jakim powinny odpowiadać budynki i ich usytuowanie, Dz. U. 2015, poz. 1422.</w:t>
      </w:r>
      <w:r w:rsidRPr="00D54E6B">
        <w:rPr>
          <w:rFonts w:ascii="Acumin Pro" w:hAnsi="Acumin Pro"/>
          <w:sz w:val="20"/>
          <w:szCs w:val="20"/>
        </w:rPr>
        <w:br/>
        <w:t xml:space="preserve">Ustawa o dostępności 19.07.2019 r. Dz. U. 2019, poz. 1696. </w:t>
      </w:r>
      <w:r w:rsidRPr="00D54E6B">
        <w:rPr>
          <w:rFonts w:ascii="Acumin Pro" w:hAnsi="Acumin Pro"/>
          <w:sz w:val="20"/>
          <w:szCs w:val="20"/>
        </w:rPr>
        <w:br/>
        <w:t>Przygotowała: Agata Rosiak-Kaczmarek, Pełnomocnik Dyrektora ds. dostępności, Muzeum Narodowe w Poznaniu</w:t>
      </w:r>
    </w:p>
    <w:p w14:paraId="29940EF9" w14:textId="77777777" w:rsidR="00E16865" w:rsidRPr="00D54E6B" w:rsidRDefault="00E16865">
      <w:pPr>
        <w:rPr>
          <w:rFonts w:ascii="Acumin Pro" w:hAnsi="Acumin Pro"/>
          <w:sz w:val="20"/>
          <w:szCs w:val="20"/>
        </w:rPr>
      </w:pPr>
    </w:p>
    <w:sectPr w:rsidR="00E16865" w:rsidRPr="00D54E6B" w:rsidSect="00E438A2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7DF"/>
    <w:multiLevelType w:val="hybridMultilevel"/>
    <w:tmpl w:val="D9040E82"/>
    <w:lvl w:ilvl="0" w:tplc="9D70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FE2"/>
    <w:multiLevelType w:val="hybridMultilevel"/>
    <w:tmpl w:val="9972293A"/>
    <w:lvl w:ilvl="0" w:tplc="9D70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7D3D"/>
    <w:multiLevelType w:val="hybridMultilevel"/>
    <w:tmpl w:val="C4C4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852"/>
    <w:multiLevelType w:val="hybridMultilevel"/>
    <w:tmpl w:val="3AD0AFCA"/>
    <w:lvl w:ilvl="0" w:tplc="9D70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FB"/>
    <w:rsid w:val="00052D96"/>
    <w:rsid w:val="001308CE"/>
    <w:rsid w:val="00287F88"/>
    <w:rsid w:val="00526AE1"/>
    <w:rsid w:val="005C0965"/>
    <w:rsid w:val="005C55E2"/>
    <w:rsid w:val="006876FB"/>
    <w:rsid w:val="0077479C"/>
    <w:rsid w:val="00D54E6B"/>
    <w:rsid w:val="00E16865"/>
    <w:rsid w:val="00E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52F8"/>
  <w15:chartTrackingRefBased/>
  <w15:docId w15:val="{D18262B6-655E-4DBA-9E3C-81EC211C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6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7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6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Rosiak-Kaczmarek</dc:creator>
  <cp:keywords/>
  <dc:description/>
  <cp:lastModifiedBy>KurkiewiczA</cp:lastModifiedBy>
  <cp:revision>12</cp:revision>
  <dcterms:created xsi:type="dcterms:W3CDTF">2023-11-14T12:20:00Z</dcterms:created>
  <dcterms:modified xsi:type="dcterms:W3CDTF">2023-11-20T07:40:00Z</dcterms:modified>
</cp:coreProperties>
</file>