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5E00" w14:textId="04565517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ZAŁĄCZNIK Nr </w:t>
      </w:r>
      <w:r w:rsidR="00B2722F">
        <w:rPr>
          <w:rFonts w:ascii="Times New Roman" w:eastAsia="Times New Roman" w:hAnsi="Times New Roman" w:cs="Times New Roman"/>
          <w:b/>
          <w:i/>
          <w:iCs/>
          <w:kern w:val="2"/>
        </w:rPr>
        <w:t>5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 do SWZ – </w:t>
      </w:r>
      <w:r w:rsidR="00B2722F">
        <w:rPr>
          <w:rFonts w:ascii="Times New Roman" w:eastAsia="Times New Roman" w:hAnsi="Times New Roman" w:cs="Times New Roman"/>
          <w:b/>
          <w:i/>
          <w:iCs/>
          <w:kern w:val="2"/>
        </w:rPr>
        <w:t>Opis przedmiotu zamówienia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562ACBD6" w14:textId="77777777" w:rsidR="00DA712A" w:rsidRPr="00DA712A" w:rsidRDefault="00DA712A" w:rsidP="00DA712A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</w:rPr>
      </w:pPr>
    </w:p>
    <w:p w14:paraId="5E20F4C9" w14:textId="77777777" w:rsidR="00B2722F" w:rsidRPr="00B2722F" w:rsidRDefault="00B2722F" w:rsidP="00B2722F">
      <w:pPr>
        <w:spacing w:after="0" w:line="240" w:lineRule="auto"/>
        <w:ind w:left="0" w:firstLine="0"/>
        <w:rPr>
          <w:rFonts w:eastAsia="Times New Roman"/>
          <w:b/>
          <w:color w:val="auto"/>
          <w:u w:val="single"/>
        </w:rPr>
      </w:pPr>
      <w:r w:rsidRPr="00B2722F">
        <w:rPr>
          <w:rFonts w:eastAsia="Times New Roman"/>
          <w:b/>
          <w:color w:val="auto"/>
          <w:u w:val="single"/>
        </w:rPr>
        <w:t>Część 1</w:t>
      </w:r>
    </w:p>
    <w:p w14:paraId="315BABC6" w14:textId="77777777" w:rsidR="00B2722F" w:rsidRPr="00B2722F" w:rsidRDefault="00B2722F" w:rsidP="00B2722F">
      <w:pPr>
        <w:spacing w:after="0" w:line="240" w:lineRule="auto"/>
        <w:ind w:left="0" w:firstLine="0"/>
        <w:rPr>
          <w:rFonts w:eastAsia="Times New Roman"/>
          <w:color w:val="auto"/>
          <w:sz w:val="18"/>
          <w:szCs w:val="18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986"/>
        <w:gridCol w:w="6683"/>
      </w:tblGrid>
      <w:tr w:rsidR="00B2722F" w:rsidRPr="00B2722F" w14:paraId="713ECD84" w14:textId="77777777" w:rsidTr="00B2722F">
        <w:trPr>
          <w:trHeight w:val="805"/>
        </w:trPr>
        <w:tc>
          <w:tcPr>
            <w:tcW w:w="0" w:type="auto"/>
            <w:shd w:val="clear" w:color="auto" w:fill="BFBFBF"/>
          </w:tcPr>
          <w:p w14:paraId="24D98753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48293E10" w14:textId="105B2231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en-US"/>
              </w:rPr>
            </w:pPr>
            <w:r w:rsidRPr="00B2722F">
              <w:rPr>
                <w:rFonts w:eastAsia="Times New Roman"/>
                <w:b/>
                <w:color w:val="auto"/>
                <w:sz w:val="24"/>
                <w:szCs w:val="24"/>
                <w:lang w:val="en-US"/>
              </w:rPr>
              <w:t xml:space="preserve">Laptop z </w:t>
            </w:r>
            <w:proofErr w:type="spellStart"/>
            <w:r w:rsidRPr="00B2722F">
              <w:rPr>
                <w:rFonts w:eastAsia="Times New Roman"/>
                <w:b/>
                <w:color w:val="auto"/>
                <w:sz w:val="24"/>
                <w:szCs w:val="24"/>
                <w:lang w:val="en-US"/>
              </w:rPr>
              <w:t>syste</w:t>
            </w:r>
            <w:r w:rsidRPr="00B2722F">
              <w:rPr>
                <w:rFonts w:eastAsia="Times New Roman"/>
                <w:b/>
                <w:color w:val="auto"/>
                <w:sz w:val="24"/>
                <w:szCs w:val="24"/>
              </w:rPr>
              <w:t>m</w:t>
            </w:r>
            <w:r>
              <w:rPr>
                <w:rFonts w:eastAsia="Times New Roman"/>
                <w:b/>
                <w:color w:val="auto"/>
                <w:sz w:val="24"/>
                <w:szCs w:val="24"/>
              </w:rPr>
              <w:t>em</w:t>
            </w:r>
            <w:proofErr w:type="spellEnd"/>
            <w:r w:rsidRPr="00B2722F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operacyjnym dla Urzędu Gminy</w:t>
            </w:r>
          </w:p>
        </w:tc>
      </w:tr>
      <w:tr w:rsidR="00B2722F" w:rsidRPr="00B2722F" w14:paraId="415F55FD" w14:textId="77777777" w:rsidTr="006623C9">
        <w:tc>
          <w:tcPr>
            <w:tcW w:w="0" w:type="auto"/>
            <w:shd w:val="clear" w:color="auto" w:fill="FFFFFF"/>
            <w:vAlign w:val="center"/>
          </w:tcPr>
          <w:p w14:paraId="115F3BC4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0D847698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Ekran</w:t>
            </w:r>
          </w:p>
        </w:tc>
        <w:tc>
          <w:tcPr>
            <w:tcW w:w="6683" w:type="dxa"/>
            <w:shd w:val="clear" w:color="auto" w:fill="FFFFFF"/>
            <w:vAlign w:val="center"/>
          </w:tcPr>
          <w:p w14:paraId="2DC65506" w14:textId="77777777" w:rsidR="00B2722F" w:rsidRPr="00B2722F" w:rsidRDefault="00B2722F" w:rsidP="00B2722F">
            <w:pPr>
              <w:spacing w:after="0" w:line="240" w:lineRule="auto"/>
              <w:ind w:left="0" w:firstLine="0"/>
              <w:outlineLv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Ekran o przekątnej 15,6” i rozdzielczości nie mniejszej niż 1920 x 1080 pikseli (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FullHD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). Podświetlenie LED, matry</w:t>
            </w:r>
            <w:bookmarkStart w:id="0" w:name="_GoBack"/>
            <w:bookmarkEnd w:id="0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ca wykonana w technologii IPS lub EWV/VA. Jasność matrycy nie mniejsza niż 220 nitów. Kontrast nie mniejszy niż 500:1. Matryca z fabryczną powłoką przeciwodblaskową. Pokrywa matrycy wykonana z aluminium lub innego metalu w celu dodatkowego zabezpieczenia panelu LCD.</w:t>
            </w:r>
          </w:p>
          <w:p w14:paraId="2CB89CAD" w14:textId="77777777" w:rsidR="00B2722F" w:rsidRPr="00B2722F" w:rsidRDefault="00B2722F" w:rsidP="00B2722F">
            <w:pPr>
              <w:spacing w:after="0" w:line="240" w:lineRule="auto"/>
              <w:ind w:left="0" w:firstLine="0"/>
              <w:outlineLvl w:val="0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Kąt otwarcia matrycy minimum 180 stopni</w:t>
            </w:r>
          </w:p>
        </w:tc>
      </w:tr>
      <w:tr w:rsidR="00B2722F" w:rsidRPr="00B2722F" w14:paraId="29C39590" w14:textId="77777777" w:rsidTr="006623C9">
        <w:trPr>
          <w:trHeight w:val="876"/>
        </w:trPr>
        <w:tc>
          <w:tcPr>
            <w:tcW w:w="0" w:type="auto"/>
            <w:vAlign w:val="center"/>
          </w:tcPr>
          <w:p w14:paraId="0172AD25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14:paraId="27691CF0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Procesor</w:t>
            </w:r>
          </w:p>
        </w:tc>
        <w:tc>
          <w:tcPr>
            <w:tcW w:w="6683" w:type="dxa"/>
            <w:vAlign w:val="center"/>
          </w:tcPr>
          <w:p w14:paraId="0687FB62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ar-SA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Procesor klasy x86, o min. 4 rdzeniach fizycznych/ 8 wątkach logicznych, zaprojektowany do pracy w komputerach przenośnych, taktowany zegarem, co najmniej 2,4 GHz, z pamięcią cache co najmniej 8 MB, osiągający jednocześnie w teście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PassMark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Performance Test, co najmniej 10120 punktów w kategorii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Average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CPU Mark będący na wykresach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PassMark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„CPU First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Seen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on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Charts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” w latach 2020-2021.</w:t>
            </w:r>
          </w:p>
        </w:tc>
      </w:tr>
      <w:tr w:rsidR="00B2722F" w:rsidRPr="00B2722F" w14:paraId="497A4BC0" w14:textId="77777777" w:rsidTr="006623C9">
        <w:tc>
          <w:tcPr>
            <w:tcW w:w="0" w:type="auto"/>
            <w:vAlign w:val="center"/>
          </w:tcPr>
          <w:p w14:paraId="4F4D84EC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6BF13E7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Pamięć RAM:</w:t>
            </w:r>
          </w:p>
        </w:tc>
        <w:tc>
          <w:tcPr>
            <w:tcW w:w="6683" w:type="dxa"/>
          </w:tcPr>
          <w:p w14:paraId="20F74762" w14:textId="77777777" w:rsidR="00B2722F" w:rsidRPr="00B2722F" w:rsidRDefault="00B2722F" w:rsidP="00B2722F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DDR4 8 GB z możliwością rozbudowy do min. 32 GB z pełnym wsparciem dla pamięci działających z taktowaniem 3200MHz. 1 wolny bank pamięci pozwalający na dalszą rozbudowę.</w:t>
            </w:r>
          </w:p>
        </w:tc>
      </w:tr>
      <w:tr w:rsidR="00B2722F" w:rsidRPr="00B2722F" w14:paraId="32EDFF05" w14:textId="77777777" w:rsidTr="006623C9">
        <w:tc>
          <w:tcPr>
            <w:tcW w:w="0" w:type="auto"/>
            <w:vAlign w:val="center"/>
          </w:tcPr>
          <w:p w14:paraId="73B8D3B9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149F4B4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magazyn danych</w:t>
            </w:r>
          </w:p>
        </w:tc>
        <w:tc>
          <w:tcPr>
            <w:tcW w:w="6683" w:type="dxa"/>
          </w:tcPr>
          <w:p w14:paraId="3E17D25D" w14:textId="77777777" w:rsidR="00B2722F" w:rsidRPr="00B2722F" w:rsidRDefault="00B2722F" w:rsidP="00B2722F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M.2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PCIe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512GB o parametrach odczyt/zapis 1200/1200MB/s. Możliwość dołożenia drugiego dysku pracującego w standardzie SATA lub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NVMe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bez utraty gwarancji. </w:t>
            </w:r>
          </w:p>
        </w:tc>
      </w:tr>
      <w:tr w:rsidR="00B2722F" w:rsidRPr="00B2722F" w14:paraId="23D61998" w14:textId="77777777" w:rsidTr="006623C9">
        <w:trPr>
          <w:trHeight w:val="70"/>
        </w:trPr>
        <w:tc>
          <w:tcPr>
            <w:tcW w:w="0" w:type="auto"/>
            <w:vAlign w:val="center"/>
          </w:tcPr>
          <w:p w14:paraId="6F5D365C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65FB5591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Karta graficzna:</w:t>
            </w:r>
          </w:p>
        </w:tc>
        <w:tc>
          <w:tcPr>
            <w:tcW w:w="6683" w:type="dxa"/>
          </w:tcPr>
          <w:p w14:paraId="760E761C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Grafika zintegrowana z procesorem ze sprzętowym wsparciem dla kodowania H.264 oraz MPEG2, DirectX 12,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OpenGL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4.6, posiadająca minimum 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  <w:t>48 jednostki wykonawcze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</w:p>
        </w:tc>
      </w:tr>
      <w:tr w:rsidR="00B2722F" w:rsidRPr="00B2722F" w14:paraId="748E67DD" w14:textId="77777777" w:rsidTr="006623C9">
        <w:trPr>
          <w:trHeight w:val="449"/>
        </w:trPr>
        <w:tc>
          <w:tcPr>
            <w:tcW w:w="0" w:type="auto"/>
            <w:vAlign w:val="center"/>
          </w:tcPr>
          <w:p w14:paraId="67A094CA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14:paraId="1678E88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Multimedia:</w:t>
            </w:r>
          </w:p>
        </w:tc>
        <w:tc>
          <w:tcPr>
            <w:tcW w:w="6683" w:type="dxa"/>
          </w:tcPr>
          <w:p w14:paraId="377DEA3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Karta dźwiękowa zgodna z HD Audio. Wbudowane głośniki. Kamera HD</w:t>
            </w:r>
          </w:p>
        </w:tc>
      </w:tr>
      <w:tr w:rsidR="00B2722F" w:rsidRPr="00B2722F" w14:paraId="1FE43DAC" w14:textId="77777777" w:rsidTr="006623C9">
        <w:tc>
          <w:tcPr>
            <w:tcW w:w="0" w:type="auto"/>
            <w:vAlign w:val="center"/>
          </w:tcPr>
          <w:p w14:paraId="1633721D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14:paraId="4EAD7A82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Łączność</w:t>
            </w:r>
          </w:p>
        </w:tc>
        <w:tc>
          <w:tcPr>
            <w:tcW w:w="6683" w:type="dxa"/>
          </w:tcPr>
          <w:p w14:paraId="70419B00" w14:textId="77777777" w:rsidR="00B2722F" w:rsidRPr="00B2722F" w:rsidRDefault="00B2722F" w:rsidP="00B2722F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Karta WLAN 802.11ax (Wifi6) +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BlueTooth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5.2. Zintegrowana gigabitowa karta LAN (karta USB-LAN nie jest dopuszczalna)</w:t>
            </w:r>
          </w:p>
        </w:tc>
      </w:tr>
      <w:tr w:rsidR="00B2722F" w:rsidRPr="00B2722F" w14:paraId="5A5E5802" w14:textId="77777777" w:rsidTr="006623C9">
        <w:tc>
          <w:tcPr>
            <w:tcW w:w="0" w:type="auto"/>
            <w:vAlign w:val="center"/>
          </w:tcPr>
          <w:p w14:paraId="121EADE7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986" w:type="dxa"/>
          </w:tcPr>
          <w:p w14:paraId="3E02362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Bateria i zasilacz:</w:t>
            </w:r>
          </w:p>
        </w:tc>
        <w:tc>
          <w:tcPr>
            <w:tcW w:w="6683" w:type="dxa"/>
          </w:tcPr>
          <w:p w14:paraId="75E4820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Minimum 3 komorowa o pojemności 42Wh. Zasilacz dedykowany do laptopa -firmowany logo Producenta komputera.</w:t>
            </w:r>
          </w:p>
        </w:tc>
      </w:tr>
      <w:tr w:rsidR="00B2722F" w:rsidRPr="00B2722F" w14:paraId="4FB4CBAC" w14:textId="77777777" w:rsidTr="006623C9">
        <w:tc>
          <w:tcPr>
            <w:tcW w:w="0" w:type="auto"/>
            <w:vAlign w:val="center"/>
          </w:tcPr>
          <w:p w14:paraId="7063278E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14:paraId="26F162D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Złącza zintegrowane w obudowę komputera (nie dopuszcza się przejściówek USB)</w:t>
            </w:r>
          </w:p>
        </w:tc>
        <w:tc>
          <w:tcPr>
            <w:tcW w:w="6683" w:type="dxa"/>
          </w:tcPr>
          <w:p w14:paraId="15693CC1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- 2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porty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USB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typ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A (3.2 Gen 2)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br/>
              <w:t xml:space="preserve">- 1 port USB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typ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A (2.0)</w:t>
            </w:r>
          </w:p>
          <w:p w14:paraId="014C7482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- 1 port </w:t>
            </w:r>
            <w:r w:rsidRPr="00B2722F">
              <w:rPr>
                <w:rFonts w:eastAsia="Times New Roman" w:cs="Times New Roman"/>
                <w:sz w:val="18"/>
                <w:szCs w:val="18"/>
              </w:rPr>
              <w:t>USB-C z wsparciem dla ładowania i przesyłania video</w:t>
            </w:r>
          </w:p>
          <w:p w14:paraId="6D1E6223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HDMI</w:t>
            </w:r>
          </w:p>
          <w:p w14:paraId="41A7BA6C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VGA</w:t>
            </w:r>
          </w:p>
          <w:p w14:paraId="5AA7A137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LAN RJ45</w:t>
            </w:r>
          </w:p>
          <w:p w14:paraId="6BE0AEF8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- 1 port audio 3.5mm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jack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combo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lub osobne łącza)</w:t>
            </w:r>
          </w:p>
          <w:p w14:paraId="25A540D4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- czytnik kart Micro SD</w:t>
            </w:r>
          </w:p>
        </w:tc>
      </w:tr>
      <w:tr w:rsidR="00B2722F" w:rsidRPr="00B2722F" w14:paraId="28B0FE08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A56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1D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Klawiatura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9F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Układ klawiszy typu QWERTY, z podświetlaniem i dedykowanym blokiem numerycznym po prawej stronie, </w:t>
            </w:r>
          </w:p>
        </w:tc>
      </w:tr>
      <w:tr w:rsidR="00B2722F" w:rsidRPr="00B2722F" w14:paraId="19ABCEEB" w14:textId="77777777" w:rsidTr="006623C9">
        <w:tc>
          <w:tcPr>
            <w:tcW w:w="0" w:type="auto"/>
            <w:vAlign w:val="center"/>
          </w:tcPr>
          <w:p w14:paraId="290E31B4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14:paraId="2095941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BIOS:</w:t>
            </w:r>
          </w:p>
        </w:tc>
        <w:tc>
          <w:tcPr>
            <w:tcW w:w="6683" w:type="dxa"/>
          </w:tcPr>
          <w:p w14:paraId="255F1E0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BIOS zgodny ze specyfikacją UEFI. </w:t>
            </w:r>
          </w:p>
          <w:p w14:paraId="4D10E7E9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numerze seryjnym komputera.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wersji BIOS.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ilości zainstalowanej pamięci RAM.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zastosowanym procesorze wraz z taktowaniem.</w:t>
            </w:r>
          </w:p>
          <w:p w14:paraId="1C9DB3E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- zamontowanym dysku twardym wraz z jego pojemnością i modelem..</w:t>
            </w:r>
          </w:p>
          <w:p w14:paraId="690B921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zintegrowanego z komputerem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touchpada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. </w:t>
            </w:r>
          </w:p>
          <w:p w14:paraId="7BF048C7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technologii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Hyper-Threading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wirtualizacji.</w:t>
            </w:r>
          </w:p>
          <w:p w14:paraId="4C2504FC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instrukcji AES-NI (Advanced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Encryption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Standard New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Instructions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).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VT-d (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Virtualization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Technology for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Directed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I/O).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testu SMART zamontowanego dysku.</w:t>
            </w:r>
          </w:p>
          <w:p w14:paraId="433D19C7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bezprzewodowej karty sieciowej i modułu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BlueTooth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zintegrowanej karty LAN.</w:t>
            </w:r>
          </w:p>
          <w:p w14:paraId="1A12C62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lastRenderedPageBreak/>
              <w:t>Możliwość włączenia/wyłączenia karty dźwiękowej.</w:t>
            </w:r>
          </w:p>
          <w:p w14:paraId="5D489E5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zintegrowanej kamery.</w:t>
            </w:r>
          </w:p>
          <w:p w14:paraId="45F0013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portów USB.</w:t>
            </w:r>
          </w:p>
          <w:p w14:paraId="236C8EDA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modułu TPM.</w:t>
            </w:r>
          </w:p>
          <w:p w14:paraId="16B1072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ustawienia niezależnych haseł dla konta administratora, użytkownika i dysku twardego. Możliwość zablokowania uruchomienia systemu operacyjnego bez podania hasła. Funkcja ustawień zależności między hasłem administratora a użytkownika tak, aby nie było możliwe wprowadzenie zmian z poziomu użytkownika bez podania hasła do konta administratora. </w:t>
            </w:r>
          </w:p>
          <w:p w14:paraId="206D3C37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B2722F" w:rsidRPr="00B2722F" w14:paraId="7CA1FF4D" w14:textId="77777777" w:rsidTr="006623C9">
        <w:tc>
          <w:tcPr>
            <w:tcW w:w="0" w:type="auto"/>
            <w:vAlign w:val="center"/>
          </w:tcPr>
          <w:p w14:paraId="6F2DC50A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6" w:type="dxa"/>
          </w:tcPr>
          <w:p w14:paraId="49ED0F4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Certyfikaty i standardy:</w:t>
            </w:r>
          </w:p>
        </w:tc>
        <w:tc>
          <w:tcPr>
            <w:tcW w:w="6683" w:type="dxa"/>
          </w:tcPr>
          <w:p w14:paraId="266F5648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CE dla oferowanego komputera.</w:t>
            </w:r>
          </w:p>
          <w:p w14:paraId="184DD2F0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Oferowany laptop musi spełniać wymagania normy MIL-STD-810H lub normy równoważnej.</w:t>
            </w:r>
          </w:p>
        </w:tc>
      </w:tr>
      <w:tr w:rsidR="00B2722F" w:rsidRPr="00B2722F" w14:paraId="1177C9C2" w14:textId="77777777" w:rsidTr="006623C9">
        <w:tc>
          <w:tcPr>
            <w:tcW w:w="0" w:type="auto"/>
            <w:vAlign w:val="center"/>
          </w:tcPr>
          <w:p w14:paraId="6DCC1D10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986" w:type="dxa"/>
          </w:tcPr>
          <w:p w14:paraId="4A83E4D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Waga i wymiary:</w:t>
            </w:r>
          </w:p>
        </w:tc>
        <w:tc>
          <w:tcPr>
            <w:tcW w:w="6683" w:type="dxa"/>
          </w:tcPr>
          <w:p w14:paraId="40EE4FCA" w14:textId="77777777" w:rsidR="00B2722F" w:rsidRPr="00B2722F" w:rsidRDefault="00B2722F" w:rsidP="00B2722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Waga nieprzekraczająca 1,75kg, wymiary maksymalne 36x25x2 cm</w:t>
            </w:r>
          </w:p>
        </w:tc>
      </w:tr>
      <w:tr w:rsidR="00B2722F" w:rsidRPr="00B2722F" w14:paraId="3F95A31E" w14:textId="77777777" w:rsidTr="006623C9">
        <w:tc>
          <w:tcPr>
            <w:tcW w:w="0" w:type="auto"/>
            <w:vAlign w:val="center"/>
          </w:tcPr>
          <w:p w14:paraId="3B83D4FE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986" w:type="dxa"/>
          </w:tcPr>
          <w:p w14:paraId="4B8EF2F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Bezpieczeństwo:</w:t>
            </w:r>
          </w:p>
        </w:tc>
        <w:tc>
          <w:tcPr>
            <w:tcW w:w="6683" w:type="dxa"/>
          </w:tcPr>
          <w:p w14:paraId="460C77C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Dedykowana dioda LED zintegrowanej kamery sygnalizująca pracę komponentu.</w:t>
            </w:r>
          </w:p>
          <w:p w14:paraId="675CCD89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Fizyczna przesłona na kamerze zintegrowana z obudową komputera.</w:t>
            </w:r>
          </w:p>
          <w:p w14:paraId="6E45E75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Zintegrowany z płytą główną moduł TPM</w:t>
            </w:r>
          </w:p>
          <w:p w14:paraId="0AC90E5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Zintegrowane z obudową gniazdo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Kensington</w:t>
            </w:r>
            <w:proofErr w:type="spellEnd"/>
          </w:p>
          <w:p w14:paraId="5E38AEC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Wbudowany w obudowę czytnik linii papilarnych</w:t>
            </w:r>
          </w:p>
        </w:tc>
      </w:tr>
      <w:tr w:rsidR="00B2722F" w:rsidRPr="00B2722F" w14:paraId="3E8523DE" w14:textId="77777777" w:rsidTr="006623C9">
        <w:tc>
          <w:tcPr>
            <w:tcW w:w="0" w:type="auto"/>
            <w:vAlign w:val="center"/>
          </w:tcPr>
          <w:p w14:paraId="6A9F90C9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986" w:type="dxa"/>
          </w:tcPr>
          <w:p w14:paraId="0682558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Warunki gwarancji (gwarancja producenta na laptopa wraz z baterią):</w:t>
            </w:r>
          </w:p>
        </w:tc>
        <w:tc>
          <w:tcPr>
            <w:tcW w:w="6683" w:type="dxa"/>
          </w:tcPr>
          <w:p w14:paraId="5117BBBD" w14:textId="77777777" w:rsidR="00B2722F" w:rsidRPr="00B2722F" w:rsidRDefault="00B2722F" w:rsidP="00B2722F">
            <w:pPr>
              <w:widowControl w:val="0"/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Minimum 24 miesiące.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Gwarancja realizowana na miejscu u klienta. Gwarancja na baterię nie może być krótsza niż gwarancja na całe urządzenie</w:t>
            </w:r>
          </w:p>
          <w:p w14:paraId="168A1522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Dedykowany portal producenta do zgłaszania awarii lub usterek, możliwość samodzielnego zamawiania zamiennych komponentów oraz sprawdzenie okresu gwarancji, fabrycznej konfiguracji.</w:t>
            </w:r>
          </w:p>
          <w:p w14:paraId="4A597A2A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Firma serwisująca musi posiadać ISO 9001 na świadczenie usług serwisowych oraz posiadać autoryzacje producenta komputera.</w:t>
            </w:r>
          </w:p>
          <w:p w14:paraId="65B07BAA" w14:textId="77777777" w:rsidR="00B2722F" w:rsidRPr="00B2722F" w:rsidRDefault="00B2722F" w:rsidP="00B2722F">
            <w:pPr>
              <w:widowControl w:val="0"/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Oświadczenie producenta, że w przypadku nie wywiązywania się z obowiązków gwarancyjnych firmy serwisującej, przejmie na siebie wszelkie zobowiązania związane z serwisem.</w:t>
            </w:r>
          </w:p>
        </w:tc>
      </w:tr>
      <w:tr w:rsidR="00B2722F" w:rsidRPr="00B2722F" w14:paraId="1AC1C31D" w14:textId="77777777" w:rsidTr="006623C9">
        <w:tc>
          <w:tcPr>
            <w:tcW w:w="0" w:type="auto"/>
            <w:vAlign w:val="center"/>
          </w:tcPr>
          <w:p w14:paraId="14BDBFD6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986" w:type="dxa"/>
          </w:tcPr>
          <w:p w14:paraId="4E75337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Wsparcie techniczne producenta:</w:t>
            </w:r>
          </w:p>
        </w:tc>
        <w:tc>
          <w:tcPr>
            <w:tcW w:w="6683" w:type="dxa"/>
          </w:tcPr>
          <w:p w14:paraId="0143EA9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sprawdzenia telefonicznego bezpośrednio u producenta oraz na stronie internetowej producenta oferowanego laptopa, po podaniu numeru seryjnego - konfiguracji sprzętowej laptopa oraz warunków gwarancji.</w:t>
            </w:r>
          </w:p>
          <w:p w14:paraId="258C8472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</w:tr>
      <w:tr w:rsidR="00B2722F" w:rsidRPr="00B2722F" w14:paraId="7090FEAA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945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C0F8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System operacyjny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8B1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3A672B9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Dostępne dwa rodzaje graficznego interfejsu użytkownika:</w:t>
            </w:r>
          </w:p>
          <w:p w14:paraId="2300186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a.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Klasyczny, umożliwiający obsługę przy pomocy klawiatury i myszy,</w:t>
            </w:r>
          </w:p>
          <w:p w14:paraId="55B5B58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b.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14:paraId="37021B7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66E578A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14:paraId="0C5199C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3184056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Wbudowane w system operacyjny minimum dwie przeglądarki Internetowe</w:t>
            </w:r>
          </w:p>
          <w:p w14:paraId="30CF680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FD5BB5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14:paraId="657FDAC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Graficzne środowisko instalacji i konfiguracji dostępne w języku polskim</w:t>
            </w:r>
          </w:p>
          <w:p w14:paraId="74F9FC8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pomocy w języku polskim.</w:t>
            </w:r>
          </w:p>
          <w:p w14:paraId="3558E1B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14:paraId="2DD8F9A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lastRenderedPageBreak/>
              <w:t>11.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14:paraId="77EF893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Możliwość dostarczania poprawek do systemu operacyjnego w modelu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peer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-to-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peer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.</w:t>
            </w:r>
          </w:p>
          <w:p w14:paraId="3B70BAC2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6EB976F8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5C1607C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dołączenia systemu do usługi katalogowej on-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premise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lub w chmurze.</w:t>
            </w:r>
          </w:p>
          <w:p w14:paraId="5434FE3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Umożliwienie zablokowania urządzenia w ramach danego konta tylko do uruchamiania wybranej aplikacji - tryb "kiosk".</w:t>
            </w:r>
          </w:p>
          <w:p w14:paraId="1008475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8A493AB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4CC1C52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quota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40B59F0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12A2569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14:paraId="78E0952D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przywracania systemu operacyjnego do stanu początkowego z pozostawieniem plików użytkownika.</w:t>
            </w:r>
          </w:p>
          <w:p w14:paraId="5AC7D3A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3F0EEA7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Wbudowany mechanizm wirtualizacji typu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hypervisor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."</w:t>
            </w:r>
          </w:p>
          <w:p w14:paraId="3A4566F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Wbudowana możliwość zdalnego dostępu do systemu i pracy zdalnej z wykorzystaniem pełnego interfejsu graficznego.</w:t>
            </w:r>
          </w:p>
          <w:p w14:paraId="138BF11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Dostępność bezpłatnych biuletynów bezpieczeństwa związanych z działaniem systemu operacyjnego.</w:t>
            </w:r>
          </w:p>
          <w:p w14:paraId="7AADC82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77E3E86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D58148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718802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uwierzytelnienia dwuskładnikowego oparty o certyfikat lub klucz prywatny oraz PIN lub uwierzytelnienie biometryczne.</w:t>
            </w:r>
          </w:p>
          <w:p w14:paraId="41F8E41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14:paraId="0452CEE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szyfrowania dysku twardego ze wsparciem modułu TPM</w:t>
            </w:r>
          </w:p>
          <w:p w14:paraId="77D81C2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i przechowywania kopii zapasowych kluczy odzyskiwania do szyfrowania dysku w usługach katalogowych.</w:t>
            </w:r>
          </w:p>
          <w:p w14:paraId="38BCF2C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wirtualnych kart inteligentnych.</w:t>
            </w:r>
          </w:p>
          <w:p w14:paraId="43BA009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firmware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Secure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Boot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)</w:t>
            </w:r>
          </w:p>
          <w:p w14:paraId="51B4EA28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Wbudowany w system, wykorzystywany automatycznie przez wbudowane przeglądarki filtr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reputacyjny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URL.</w:t>
            </w:r>
          </w:p>
          <w:p w14:paraId="2487E9C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0D21658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Mechanizmy logowania w oparciu o:</w:t>
            </w:r>
          </w:p>
          <w:p w14:paraId="554159F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a.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Login i hasło,</w:t>
            </w:r>
          </w:p>
          <w:p w14:paraId="4724413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b.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Karty inteligentne i certyfikaty (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smartcard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),</w:t>
            </w:r>
          </w:p>
          <w:p w14:paraId="54E71D4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lastRenderedPageBreak/>
              <w:t>c.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Wirtualne karty inteligentne i certyfikaty (logowanie w oparciu o certyfikat chroniony poprzez moduł TPM),</w:t>
            </w:r>
          </w:p>
          <w:p w14:paraId="415AB9A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d.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Certyfikat/Klucz i PIN</w:t>
            </w:r>
          </w:p>
          <w:p w14:paraId="50922B5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e.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Certyfikat/Klucz i uwierzytelnienie biometryczne</w:t>
            </w:r>
          </w:p>
          <w:p w14:paraId="12958E5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Wsparcie dla uwierzytelniania na bazie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Kerberos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v. 5</w:t>
            </w:r>
          </w:p>
          <w:p w14:paraId="0E832C8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agent do zbierania danych na temat zagrożeń na stacji roboczej.</w:t>
            </w:r>
          </w:p>
          <w:p w14:paraId="594FE6F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.NET Framework 2.x, 3.x i 4.x – możliwość uruchomienia aplikacji działających we wskazanych środowiskach</w:t>
            </w:r>
          </w:p>
          <w:p w14:paraId="695DA81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VBScript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– możliwość uruchamiania interpretera poleceń</w:t>
            </w:r>
          </w:p>
          <w:p w14:paraId="49056F7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  <w:highlight w:val="yellow"/>
              </w:rPr>
              <w:t>43.</w:t>
            </w:r>
            <w:r w:rsidRPr="00B2722F">
              <w:rPr>
                <w:rFonts w:eastAsia="Times New Roman" w:cs="Arial"/>
                <w:sz w:val="18"/>
                <w:szCs w:val="18"/>
                <w:highlight w:val="yellow"/>
              </w:rPr>
              <w:tab/>
              <w:t>Wsparcie dla PowerShell 5.x – możliwość uruchamiania interpretera poleceń</w:t>
            </w:r>
          </w:p>
        </w:tc>
      </w:tr>
    </w:tbl>
    <w:p w14:paraId="0586BDF1" w14:textId="77777777" w:rsidR="00B2722F" w:rsidRPr="00B2722F" w:rsidRDefault="00B2722F" w:rsidP="00B2722F">
      <w:pPr>
        <w:spacing w:after="0" w:line="240" w:lineRule="auto"/>
        <w:ind w:left="0" w:firstLine="0"/>
        <w:rPr>
          <w:rFonts w:eastAsia="Times New Roman"/>
          <w:color w:val="auto"/>
          <w:sz w:val="18"/>
          <w:szCs w:val="18"/>
        </w:rPr>
      </w:pPr>
    </w:p>
    <w:p w14:paraId="1D317589" w14:textId="77777777" w:rsidR="00B2722F" w:rsidRDefault="00B2722F" w:rsidP="00DA712A">
      <w:pPr>
        <w:suppressAutoHyphens/>
        <w:spacing w:after="0" w:line="240" w:lineRule="auto"/>
        <w:ind w:left="0" w:right="7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52457AA6" w14:textId="77777777" w:rsidR="00B2722F" w:rsidRPr="00B2722F" w:rsidRDefault="00B2722F" w:rsidP="00B2722F">
      <w:pPr>
        <w:spacing w:after="0" w:line="240" w:lineRule="auto"/>
        <w:ind w:left="0" w:firstLine="0"/>
        <w:rPr>
          <w:rFonts w:eastAsia="Times New Roman"/>
          <w:b/>
          <w:color w:val="auto"/>
          <w:u w:val="single"/>
        </w:rPr>
      </w:pPr>
      <w:r w:rsidRPr="00B2722F">
        <w:rPr>
          <w:rFonts w:eastAsia="Times New Roman"/>
          <w:b/>
          <w:color w:val="auto"/>
          <w:u w:val="single"/>
        </w:rPr>
        <w:t>Część 2</w:t>
      </w:r>
    </w:p>
    <w:p w14:paraId="4E7F229F" w14:textId="77777777" w:rsidR="00B2722F" w:rsidRPr="00B2722F" w:rsidRDefault="00B2722F" w:rsidP="00B2722F">
      <w:pPr>
        <w:spacing w:after="0" w:line="240" w:lineRule="auto"/>
        <w:ind w:left="0" w:firstLine="0"/>
        <w:rPr>
          <w:rFonts w:eastAsia="Times New Roman"/>
          <w:color w:val="auto"/>
          <w:sz w:val="18"/>
          <w:szCs w:val="18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986"/>
        <w:gridCol w:w="6683"/>
      </w:tblGrid>
      <w:tr w:rsidR="00B2722F" w:rsidRPr="00B2722F" w14:paraId="3C125D3A" w14:textId="77777777" w:rsidTr="00B2722F">
        <w:trPr>
          <w:trHeight w:val="834"/>
        </w:trPr>
        <w:tc>
          <w:tcPr>
            <w:tcW w:w="0" w:type="auto"/>
            <w:shd w:val="clear" w:color="auto" w:fill="BFBFBF"/>
          </w:tcPr>
          <w:p w14:paraId="7E601250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46AB7E20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en-US"/>
              </w:rPr>
            </w:pPr>
            <w:r w:rsidRPr="00B2722F">
              <w:rPr>
                <w:rFonts w:eastAsia="Times New Roman"/>
                <w:b/>
                <w:color w:val="auto"/>
                <w:sz w:val="24"/>
                <w:szCs w:val="24"/>
                <w:lang w:val="en-US"/>
              </w:rPr>
              <w:t xml:space="preserve">Laptop z </w:t>
            </w:r>
            <w:r w:rsidRPr="00B2722F">
              <w:rPr>
                <w:rFonts w:eastAsia="Times New Roman"/>
                <w:b/>
                <w:color w:val="auto"/>
                <w:sz w:val="24"/>
                <w:szCs w:val="24"/>
              </w:rPr>
              <w:t>oprogramowaniem</w:t>
            </w:r>
            <w:r w:rsidRPr="00B2722F">
              <w:rPr>
                <w:rFonts w:eastAsia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B2722F">
              <w:rPr>
                <w:rFonts w:eastAsia="Times New Roman"/>
                <w:b/>
                <w:color w:val="auto"/>
                <w:sz w:val="24"/>
                <w:szCs w:val="24"/>
              </w:rPr>
              <w:t>dla szkół Gminy Wejherowo</w:t>
            </w:r>
          </w:p>
        </w:tc>
      </w:tr>
      <w:tr w:rsidR="00B2722F" w:rsidRPr="00B2722F" w14:paraId="07512DF4" w14:textId="77777777" w:rsidTr="006623C9">
        <w:tc>
          <w:tcPr>
            <w:tcW w:w="0" w:type="auto"/>
            <w:shd w:val="clear" w:color="auto" w:fill="FFFFFF"/>
            <w:vAlign w:val="center"/>
          </w:tcPr>
          <w:p w14:paraId="278F5E7A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42283115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Ekran</w:t>
            </w:r>
          </w:p>
        </w:tc>
        <w:tc>
          <w:tcPr>
            <w:tcW w:w="6683" w:type="dxa"/>
            <w:shd w:val="clear" w:color="auto" w:fill="FFFFFF"/>
            <w:vAlign w:val="center"/>
          </w:tcPr>
          <w:p w14:paraId="1AEFC667" w14:textId="77777777" w:rsidR="00B2722F" w:rsidRPr="00B2722F" w:rsidRDefault="00B2722F" w:rsidP="00B2722F">
            <w:pPr>
              <w:spacing w:after="0" w:line="240" w:lineRule="auto"/>
              <w:ind w:left="0" w:firstLine="0"/>
              <w:outlineLv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Ekran o przekątnej 15,6” i rozdzielczości nie mniejszej niż 1920 x 1080 pikseli (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FullHD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). Podświetlenie LED, matryca wykonana w technologii IPS lub EWV/VA. Jasność matrycy nie mniejsza niż 220 nitów. Kontrast nie mniejszy niż 500:1. Matryca z fabryczną powłoką przeciwodblaskową. Pokrywa matrycy wykonana z aluminium lub innego metalu w celu dodatkowego zabezpieczenia panelu LCD.</w:t>
            </w:r>
          </w:p>
          <w:p w14:paraId="7B9B13BD" w14:textId="77777777" w:rsidR="00B2722F" w:rsidRPr="00B2722F" w:rsidRDefault="00B2722F" w:rsidP="00B2722F">
            <w:pPr>
              <w:spacing w:after="0" w:line="240" w:lineRule="auto"/>
              <w:ind w:left="0" w:firstLine="0"/>
              <w:outlineLvl w:val="0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Kąt otwarcia matrycy minimum 180 stopni</w:t>
            </w:r>
          </w:p>
        </w:tc>
      </w:tr>
      <w:tr w:rsidR="00B2722F" w:rsidRPr="00B2722F" w14:paraId="0C26B375" w14:textId="77777777" w:rsidTr="006623C9">
        <w:trPr>
          <w:trHeight w:val="876"/>
        </w:trPr>
        <w:tc>
          <w:tcPr>
            <w:tcW w:w="0" w:type="auto"/>
            <w:vAlign w:val="center"/>
          </w:tcPr>
          <w:p w14:paraId="505C9985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14:paraId="0B7A5FC8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Procesor</w:t>
            </w:r>
          </w:p>
        </w:tc>
        <w:tc>
          <w:tcPr>
            <w:tcW w:w="6683" w:type="dxa"/>
            <w:vAlign w:val="center"/>
          </w:tcPr>
          <w:p w14:paraId="70B934AD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ar-SA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Procesor klasy x86, o min. 4 rdzeniach fizycznych/ 8 wątkach logicznych, zaprojektowany do pracy w komputerach przenośnych, taktowany zegarem, co najmniej 2,4 GHz, z pamięcią cache co najmniej 8 MB, osiągający jednocześnie w teście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PassMark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Performance Test, co najmniej 10120 punktów w kategorii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Average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CPU Mark będący na wykresach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PassMark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„CPU First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Seen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on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Charts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” w latach 2020-2021.</w:t>
            </w:r>
          </w:p>
        </w:tc>
      </w:tr>
      <w:tr w:rsidR="00B2722F" w:rsidRPr="00B2722F" w14:paraId="5014E68F" w14:textId="77777777" w:rsidTr="006623C9">
        <w:tc>
          <w:tcPr>
            <w:tcW w:w="0" w:type="auto"/>
            <w:vAlign w:val="center"/>
          </w:tcPr>
          <w:p w14:paraId="43BF447A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1BB2E64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Pamięć RAM:</w:t>
            </w:r>
          </w:p>
        </w:tc>
        <w:tc>
          <w:tcPr>
            <w:tcW w:w="6683" w:type="dxa"/>
          </w:tcPr>
          <w:p w14:paraId="3938B8C3" w14:textId="77777777" w:rsidR="00B2722F" w:rsidRPr="00B2722F" w:rsidRDefault="00B2722F" w:rsidP="00B2722F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DDR4 8 GB z możliwością rozbudowy do min. 32 GB z pełnym wsparciem dla pamięci działających z taktowaniem 3200MHz. 1 wolny bank pamięci pozwalający na dalszą rozbudowę.</w:t>
            </w:r>
          </w:p>
        </w:tc>
      </w:tr>
      <w:tr w:rsidR="00B2722F" w:rsidRPr="00B2722F" w14:paraId="7C05A388" w14:textId="77777777" w:rsidTr="006623C9">
        <w:tc>
          <w:tcPr>
            <w:tcW w:w="0" w:type="auto"/>
            <w:vAlign w:val="center"/>
          </w:tcPr>
          <w:p w14:paraId="4CDDCDFF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7434858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magazyn danych</w:t>
            </w:r>
          </w:p>
        </w:tc>
        <w:tc>
          <w:tcPr>
            <w:tcW w:w="6683" w:type="dxa"/>
          </w:tcPr>
          <w:p w14:paraId="1DF285D9" w14:textId="77777777" w:rsidR="00B2722F" w:rsidRPr="00B2722F" w:rsidRDefault="00B2722F" w:rsidP="00B2722F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M.2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PCIe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256GB o parametrach odczyt/zapis 1200/1200MB/s. Możliwość dołożenia drugiego dysku pracującego w standardzie SATA lub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NVMe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bez utraty gwarancji. </w:t>
            </w:r>
          </w:p>
        </w:tc>
      </w:tr>
      <w:tr w:rsidR="00B2722F" w:rsidRPr="00B2722F" w14:paraId="64618436" w14:textId="77777777" w:rsidTr="006623C9">
        <w:trPr>
          <w:trHeight w:val="70"/>
        </w:trPr>
        <w:tc>
          <w:tcPr>
            <w:tcW w:w="0" w:type="auto"/>
            <w:vAlign w:val="center"/>
          </w:tcPr>
          <w:p w14:paraId="7F5F801A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0DC274A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Karta graficzna:</w:t>
            </w:r>
          </w:p>
        </w:tc>
        <w:tc>
          <w:tcPr>
            <w:tcW w:w="6683" w:type="dxa"/>
          </w:tcPr>
          <w:p w14:paraId="7801492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Grafika zintegrowana z procesorem ze sprzętowym wsparciem dla kodowania H.264 oraz MPEG2, DirectX 12,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OpenGL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4.6, posiadająca minimum 48 jednostki wykonawcze.</w:t>
            </w:r>
          </w:p>
        </w:tc>
      </w:tr>
      <w:tr w:rsidR="00B2722F" w:rsidRPr="00B2722F" w14:paraId="04D8D7AA" w14:textId="77777777" w:rsidTr="006623C9">
        <w:trPr>
          <w:trHeight w:val="449"/>
        </w:trPr>
        <w:tc>
          <w:tcPr>
            <w:tcW w:w="0" w:type="auto"/>
            <w:vAlign w:val="center"/>
          </w:tcPr>
          <w:p w14:paraId="0C19FA71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14:paraId="5BA966F7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Multimedia:</w:t>
            </w:r>
          </w:p>
        </w:tc>
        <w:tc>
          <w:tcPr>
            <w:tcW w:w="6683" w:type="dxa"/>
          </w:tcPr>
          <w:p w14:paraId="0CDFE82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Karta dźwiękowa zgodna z HD Audio. Wbudowane głośniki. Kamera HD </w:t>
            </w:r>
          </w:p>
        </w:tc>
      </w:tr>
      <w:tr w:rsidR="00B2722F" w:rsidRPr="00B2722F" w14:paraId="66843D8C" w14:textId="77777777" w:rsidTr="006623C9">
        <w:tc>
          <w:tcPr>
            <w:tcW w:w="0" w:type="auto"/>
            <w:vAlign w:val="center"/>
          </w:tcPr>
          <w:p w14:paraId="0DD6458A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14:paraId="70367C1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Łączność</w:t>
            </w:r>
          </w:p>
        </w:tc>
        <w:tc>
          <w:tcPr>
            <w:tcW w:w="6683" w:type="dxa"/>
          </w:tcPr>
          <w:p w14:paraId="7544ABEB" w14:textId="77777777" w:rsidR="00B2722F" w:rsidRPr="00B2722F" w:rsidRDefault="00B2722F" w:rsidP="00B2722F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Karta WLAN 802.11ax (Wifi6) +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BlueTooth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5.2. Zintegrowana gigabitowa (karta USB-LAN nie jest dopuszczalna)</w:t>
            </w:r>
          </w:p>
        </w:tc>
      </w:tr>
      <w:tr w:rsidR="00B2722F" w:rsidRPr="00B2722F" w14:paraId="528774AB" w14:textId="77777777" w:rsidTr="006623C9">
        <w:tc>
          <w:tcPr>
            <w:tcW w:w="0" w:type="auto"/>
            <w:vAlign w:val="center"/>
          </w:tcPr>
          <w:p w14:paraId="7A3A0257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986" w:type="dxa"/>
          </w:tcPr>
          <w:p w14:paraId="1E78C5A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Bateria i zasilacz:</w:t>
            </w:r>
          </w:p>
        </w:tc>
        <w:tc>
          <w:tcPr>
            <w:tcW w:w="6683" w:type="dxa"/>
          </w:tcPr>
          <w:p w14:paraId="1A448AA4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Minimum 3 komorowa o pojemności 42Wh. Zasilacz dedykowany do notebooka -firmowany logo Producenta komputera.</w:t>
            </w:r>
          </w:p>
        </w:tc>
      </w:tr>
      <w:tr w:rsidR="00B2722F" w:rsidRPr="00B2722F" w14:paraId="10816293" w14:textId="77777777" w:rsidTr="006623C9">
        <w:tc>
          <w:tcPr>
            <w:tcW w:w="0" w:type="auto"/>
            <w:vAlign w:val="center"/>
          </w:tcPr>
          <w:p w14:paraId="31939BB7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14:paraId="06C97BEC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Złącza zintegrowane w obudowę komputera (nie dopuszcza się przejściówek USB)</w:t>
            </w:r>
          </w:p>
        </w:tc>
        <w:tc>
          <w:tcPr>
            <w:tcW w:w="6683" w:type="dxa"/>
          </w:tcPr>
          <w:p w14:paraId="7AA3C84D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- 2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porty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USB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typ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A (3.2 Gen 2)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br/>
              <w:t xml:space="preserve">- 1 port USB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typ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A (2.0)</w:t>
            </w:r>
          </w:p>
          <w:p w14:paraId="78481B52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- 1 port </w:t>
            </w:r>
            <w:r w:rsidRPr="00B2722F">
              <w:rPr>
                <w:rFonts w:eastAsia="Times New Roman" w:cs="Times New Roman"/>
                <w:sz w:val="18"/>
                <w:szCs w:val="18"/>
              </w:rPr>
              <w:t>USB-C z wsparciem dla ładowania i przesyłania video</w:t>
            </w:r>
          </w:p>
          <w:p w14:paraId="014D019E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HDMI</w:t>
            </w:r>
          </w:p>
          <w:p w14:paraId="0243C260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VGA</w:t>
            </w:r>
          </w:p>
          <w:p w14:paraId="7C848449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LAN RJ45</w:t>
            </w:r>
          </w:p>
          <w:p w14:paraId="02D3DEB1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- 1 port audio 3.5mm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jack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combo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lub osobne łącza)</w:t>
            </w:r>
          </w:p>
          <w:p w14:paraId="1512E254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- czytnik kart Micro SD</w:t>
            </w:r>
          </w:p>
        </w:tc>
      </w:tr>
      <w:tr w:rsidR="00B2722F" w:rsidRPr="00B2722F" w14:paraId="6E86554D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268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1A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Klawiatura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82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Układ klawiszy typu QWERTY, z podświetlaniem i dedykowanym blokiem numerycznym po prawej stronie,</w:t>
            </w:r>
          </w:p>
        </w:tc>
      </w:tr>
      <w:tr w:rsidR="00B2722F" w:rsidRPr="00B2722F" w14:paraId="2BFDD69B" w14:textId="77777777" w:rsidTr="006623C9">
        <w:tc>
          <w:tcPr>
            <w:tcW w:w="0" w:type="auto"/>
            <w:vAlign w:val="center"/>
          </w:tcPr>
          <w:p w14:paraId="32835E37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14:paraId="74C2258A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BIOS:</w:t>
            </w:r>
          </w:p>
        </w:tc>
        <w:tc>
          <w:tcPr>
            <w:tcW w:w="6683" w:type="dxa"/>
          </w:tcPr>
          <w:p w14:paraId="57271CD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BIOS zgodny ze specyfikacją UEFI. </w:t>
            </w:r>
          </w:p>
          <w:p w14:paraId="128B1C5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numerze seryjnym komputera.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wersji BIOS.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ilości zainstalowanej pamięci RAM.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zastosowanym procesorze wraz z taktowaniem.</w:t>
            </w:r>
          </w:p>
          <w:p w14:paraId="7DCABEB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- zamontowanym dysku twardym wraz z jego pojemnością i modelem..</w:t>
            </w:r>
          </w:p>
          <w:p w14:paraId="6604855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lastRenderedPageBreak/>
              <w:t xml:space="preserve">Możliwość włączenia/wyłączenia zintegrowanego z komputerem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touchpada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. </w:t>
            </w:r>
          </w:p>
          <w:p w14:paraId="567D5B3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technologii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Hyper-Threading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wirtualizacji.</w:t>
            </w:r>
          </w:p>
          <w:p w14:paraId="22210E52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instrukcji AES-NI (Advanced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Encryption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Standard New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Instructions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).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VT-d (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Virtualization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Technology for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Directed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I/O).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testu SMART zamontowanego dysku.</w:t>
            </w:r>
          </w:p>
          <w:p w14:paraId="692F224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bezprzewodowej karty sieciowej i modułu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BlueTooth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zintegrowanej karty LAN.</w:t>
            </w:r>
          </w:p>
          <w:p w14:paraId="5041CF82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karty dźwiękowej.</w:t>
            </w:r>
          </w:p>
          <w:p w14:paraId="07C29B67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zintegrowanej kamery.</w:t>
            </w:r>
          </w:p>
          <w:p w14:paraId="4FD0647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portów USB.</w:t>
            </w:r>
          </w:p>
          <w:p w14:paraId="08ABA704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modułu TPM.</w:t>
            </w:r>
          </w:p>
          <w:p w14:paraId="3C33003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ustawienia niezależnych haseł dla konta administratora, użytkownika i dysku twardego Możliwość zablokowania uruchomienia systemu operacyjnego bez podania hasła. Funkcja ustawień zależności między hasłem administratora a użytkownika tak, aby nie było możliwe wprowadzenie zmian z poziomu użytkownika bez podania hasła do konta administratora. </w:t>
            </w:r>
          </w:p>
          <w:p w14:paraId="0B9D48C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B2722F" w:rsidRPr="00B2722F" w14:paraId="256FD044" w14:textId="77777777" w:rsidTr="006623C9">
        <w:tc>
          <w:tcPr>
            <w:tcW w:w="0" w:type="auto"/>
            <w:vAlign w:val="center"/>
          </w:tcPr>
          <w:p w14:paraId="441EC9C1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6" w:type="dxa"/>
          </w:tcPr>
          <w:p w14:paraId="6C2EDBF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Certyfikaty i standardy:</w:t>
            </w:r>
          </w:p>
        </w:tc>
        <w:tc>
          <w:tcPr>
            <w:tcW w:w="6683" w:type="dxa"/>
          </w:tcPr>
          <w:p w14:paraId="5CB946F4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CE dla oferowanego komputera.</w:t>
            </w:r>
          </w:p>
          <w:p w14:paraId="4AE3EFB5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Oferowany laptop musi spełniać wymagania normy MIL-STD-810H lub normy równoważnej.</w:t>
            </w:r>
          </w:p>
        </w:tc>
      </w:tr>
      <w:tr w:rsidR="00B2722F" w:rsidRPr="00B2722F" w14:paraId="0FB4B7F3" w14:textId="77777777" w:rsidTr="006623C9">
        <w:tc>
          <w:tcPr>
            <w:tcW w:w="0" w:type="auto"/>
            <w:vAlign w:val="center"/>
          </w:tcPr>
          <w:p w14:paraId="4D958E8E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986" w:type="dxa"/>
          </w:tcPr>
          <w:p w14:paraId="7D8AACD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Waga i wymiary:</w:t>
            </w:r>
          </w:p>
        </w:tc>
        <w:tc>
          <w:tcPr>
            <w:tcW w:w="6683" w:type="dxa"/>
          </w:tcPr>
          <w:p w14:paraId="4C165481" w14:textId="77777777" w:rsidR="00B2722F" w:rsidRPr="00B2722F" w:rsidRDefault="00B2722F" w:rsidP="00B2722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Waga nieprzekraczająca 1,75kg, wymiary maksymalne 36x25x2 cm</w:t>
            </w:r>
          </w:p>
        </w:tc>
      </w:tr>
      <w:tr w:rsidR="00B2722F" w:rsidRPr="00B2722F" w14:paraId="5EBE2DC0" w14:textId="77777777" w:rsidTr="006623C9">
        <w:tc>
          <w:tcPr>
            <w:tcW w:w="0" w:type="auto"/>
            <w:vAlign w:val="center"/>
          </w:tcPr>
          <w:p w14:paraId="2301AC03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986" w:type="dxa"/>
          </w:tcPr>
          <w:p w14:paraId="1230B48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Bezpieczeństwo:</w:t>
            </w:r>
          </w:p>
        </w:tc>
        <w:tc>
          <w:tcPr>
            <w:tcW w:w="6683" w:type="dxa"/>
          </w:tcPr>
          <w:p w14:paraId="718B474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Dedykowana dioda LED zintegrowanej kamery sygnalizująca pracę komponentu.</w:t>
            </w:r>
          </w:p>
          <w:p w14:paraId="073B837C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Fizyczna przesłona na kamerze zintegrowana z obudową komputera.</w:t>
            </w:r>
          </w:p>
          <w:p w14:paraId="112FE12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Zintegrowany z płytą główną moduł TPM</w:t>
            </w:r>
          </w:p>
          <w:p w14:paraId="74DE2681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Zintegrowane z obudową gniazdo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Kensington</w:t>
            </w:r>
            <w:proofErr w:type="spellEnd"/>
          </w:p>
          <w:p w14:paraId="097814A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Wbudowany w obudowę czytnik linii papilarnych</w:t>
            </w:r>
          </w:p>
        </w:tc>
      </w:tr>
      <w:tr w:rsidR="00B2722F" w:rsidRPr="00B2722F" w14:paraId="057B7DEF" w14:textId="77777777" w:rsidTr="006623C9">
        <w:tc>
          <w:tcPr>
            <w:tcW w:w="0" w:type="auto"/>
            <w:vAlign w:val="center"/>
          </w:tcPr>
          <w:p w14:paraId="40EE1716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986" w:type="dxa"/>
          </w:tcPr>
          <w:p w14:paraId="08F875E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Warunki gwarancji (gwarancja producenta na laptopa wraz z baterią):</w:t>
            </w:r>
          </w:p>
        </w:tc>
        <w:tc>
          <w:tcPr>
            <w:tcW w:w="6683" w:type="dxa"/>
          </w:tcPr>
          <w:p w14:paraId="3ECF8FEF" w14:textId="77777777" w:rsidR="00B2722F" w:rsidRPr="00B2722F" w:rsidRDefault="00B2722F" w:rsidP="00B2722F">
            <w:pPr>
              <w:widowControl w:val="0"/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Minimum 24 miesiące.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Gwarancja realizowana na miejscu u klienta. Gwarancja na baterię nie może być krótsza niż gwarancja na całe urządzenie.</w:t>
            </w:r>
          </w:p>
          <w:p w14:paraId="3BD19113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Dedykowany portal producenta do zgłaszania awarii lub usterek, możliwość samodzielnego zamawiania zamiennych komponentów oraz sprawdzenie okresu gwarancji, fabrycznej konfiguracji.</w:t>
            </w:r>
          </w:p>
          <w:p w14:paraId="71B76A27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Firma serwisująca musi posiadać ISO 9001 na świadczenie usług serwisowych oraz posiadać autoryzacje producenta komputera.</w:t>
            </w:r>
          </w:p>
          <w:p w14:paraId="24705BB9" w14:textId="77777777" w:rsidR="00B2722F" w:rsidRPr="00B2722F" w:rsidRDefault="00B2722F" w:rsidP="00B2722F">
            <w:pPr>
              <w:widowControl w:val="0"/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Oświadczenie producenta, że w przypadku nie wywiązywania się z obowiązków gwarancyjnych firmy serwisującej, przejmie na siebie wszelkie zobowiązania związane z serwisem.</w:t>
            </w:r>
          </w:p>
        </w:tc>
      </w:tr>
      <w:tr w:rsidR="00B2722F" w:rsidRPr="00B2722F" w14:paraId="09B91B0D" w14:textId="77777777" w:rsidTr="006623C9">
        <w:tc>
          <w:tcPr>
            <w:tcW w:w="0" w:type="auto"/>
            <w:vAlign w:val="center"/>
          </w:tcPr>
          <w:p w14:paraId="6D9AF65D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986" w:type="dxa"/>
          </w:tcPr>
          <w:p w14:paraId="6CEA44F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Wsparcie techniczne producenta:</w:t>
            </w:r>
          </w:p>
        </w:tc>
        <w:tc>
          <w:tcPr>
            <w:tcW w:w="6683" w:type="dxa"/>
          </w:tcPr>
          <w:p w14:paraId="7265C42C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sprawdzenia telefonicznego bezpośrednio u producenta oraz na stronie internetowej producenta oferowanego laptopa, po podaniu numeru seryjnego - konfiguracji sprzętowej laptopa oraz warunków gwarancji.</w:t>
            </w:r>
          </w:p>
          <w:p w14:paraId="4523CE9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Dostęp do najnowszych sterowników i uaktualnień na stronie producenta laptopa, realizowany poprzez podanie na stronie internetowej producenta numeru seryjnego lub modelu laptopa</w:t>
            </w:r>
          </w:p>
        </w:tc>
      </w:tr>
      <w:tr w:rsidR="00B2722F" w:rsidRPr="00B2722F" w14:paraId="4395D734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6AF0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8EC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System operacyjny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8DE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357C71D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Dostępne dwa rodzaje graficznego interfejsu użytkownika:</w:t>
            </w:r>
          </w:p>
          <w:p w14:paraId="022740D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a.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Klasyczny, umożliwiający obsługę przy pomocy klawiatury i myszy,</w:t>
            </w:r>
          </w:p>
          <w:p w14:paraId="36EFFAE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b.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14:paraId="2F797EF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6308645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14:paraId="53FDD6D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C28A8C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Wbudowane w system operacyjny minimum dwie przeglądarki Internetowe</w:t>
            </w:r>
          </w:p>
          <w:p w14:paraId="4EE0125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Zintegrowany z systemem moduł wyszukiwania informacji (plików różnego typu, tekstów, metadanych) dostępny z kilku poziomów: poziom menu, poziom </w:t>
            </w:r>
            <w:r w:rsidRPr="00B2722F">
              <w:rPr>
                <w:rFonts w:eastAsia="Times New Roman" w:cs="Arial"/>
                <w:sz w:val="18"/>
                <w:szCs w:val="18"/>
              </w:rPr>
              <w:lastRenderedPageBreak/>
              <w:t>otwartego okna systemu operacyjnego; system wyszukiwania oparty na konfigurowalnym przez użytkownika module indeksacji zasobów lokalnych,</w:t>
            </w:r>
          </w:p>
          <w:p w14:paraId="052B8B7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14:paraId="7292062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Graficzne środowisko instalacji i konfiguracji dostępne w języku polskim</w:t>
            </w:r>
          </w:p>
          <w:p w14:paraId="67021F2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pomocy w języku polskim.</w:t>
            </w:r>
          </w:p>
          <w:p w14:paraId="57718B5B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14:paraId="39FC15C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14:paraId="16DB2B9D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Możliwość dostarczania poprawek do systemu operacyjnego w modelu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peer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-to-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peer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.</w:t>
            </w:r>
          </w:p>
          <w:p w14:paraId="7124D6B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2D4EED0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47E8BDD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dołączenia systemu do usługi katalogowej on-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premise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lub w chmurze.</w:t>
            </w:r>
          </w:p>
          <w:p w14:paraId="46C81B8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Umożliwienie zablokowania urządzenia w ramach danego konta tylko do uruchamiania wybranej aplikacji - tryb "kiosk".</w:t>
            </w:r>
          </w:p>
          <w:p w14:paraId="05D4E0E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2C42BF2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4AD6C7B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quota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2CB7B6E8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1EF0A17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14:paraId="106E70F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przywracania systemu operacyjnego do stanu początkowego z pozostawieniem plików użytkownika.</w:t>
            </w:r>
          </w:p>
          <w:p w14:paraId="77F0E322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6F46980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Wbudowany mechanizm wirtualizacji typu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hypervisor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."</w:t>
            </w:r>
          </w:p>
          <w:p w14:paraId="0242DDA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Wbudowana możliwość zdalnego dostępu do systemu i pracy zdalnej z wykorzystaniem pełnego interfejsu graficznego.</w:t>
            </w:r>
          </w:p>
          <w:p w14:paraId="5A3DD71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Dostępność bezpłatnych biuletynów bezpieczeństwa związanych z działaniem systemu operacyjnego.</w:t>
            </w:r>
          </w:p>
          <w:p w14:paraId="1171402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40B73538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F81746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45B125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uwierzytelnienia dwuskładnikowego oparty o certyfikat lub klucz prywatny oraz PIN lub uwierzytelnienie biometryczne.</w:t>
            </w:r>
          </w:p>
          <w:p w14:paraId="24DC8B8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14:paraId="3BE15252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szyfrowania dysku twardego ze wsparciem modułu TPM</w:t>
            </w:r>
          </w:p>
          <w:p w14:paraId="4E1FE7E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i przechowywania kopii zapasowych kluczy odzyskiwania do szyfrowania dysku w usługach katalogowych.</w:t>
            </w:r>
          </w:p>
          <w:p w14:paraId="391194FD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wirtualnych kart inteligentnych.</w:t>
            </w:r>
          </w:p>
          <w:p w14:paraId="728D8D9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lastRenderedPageBreak/>
              <w:t>35.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firmware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Secure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Boot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)</w:t>
            </w:r>
          </w:p>
          <w:p w14:paraId="3B7DD85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Wbudowany w system, wykorzystywany automatycznie przez wbudowane przeglądarki filtr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reputacyjny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URL.</w:t>
            </w:r>
          </w:p>
          <w:p w14:paraId="65E12618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097F522B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Mechanizmy logowania w oparciu o:</w:t>
            </w:r>
          </w:p>
          <w:p w14:paraId="7480013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a.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Login i hasło,</w:t>
            </w:r>
          </w:p>
          <w:p w14:paraId="6DBC047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b.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Karty inteligentne i certyfikaty (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smartcard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),</w:t>
            </w:r>
          </w:p>
          <w:p w14:paraId="6103D60B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c.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Wirtualne karty inteligentne i certyfikaty (logowanie w oparciu o certyfikat chroniony poprzez moduł TPM),</w:t>
            </w:r>
          </w:p>
          <w:p w14:paraId="6B37403B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d.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Certyfikat/Klucz i PIN</w:t>
            </w:r>
          </w:p>
          <w:p w14:paraId="41A8084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e.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Certyfikat/Klucz i uwierzytelnienie biometryczne</w:t>
            </w:r>
          </w:p>
          <w:p w14:paraId="6652548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Wsparcie dla uwierzytelniania na bazie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Kerberos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v. 5</w:t>
            </w:r>
          </w:p>
          <w:p w14:paraId="7F826702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agent do zbierania danych na temat zagrożeń na stacji roboczej.</w:t>
            </w:r>
          </w:p>
          <w:p w14:paraId="48B6A3F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.NET Framework 2.x, 3.x i 4.x – możliwość uruchomienia aplikacji działających we wskazanych środowiskach</w:t>
            </w:r>
          </w:p>
          <w:p w14:paraId="21BE599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VBScript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– możliwość uruchamiania interpretera poleceń</w:t>
            </w:r>
          </w:p>
          <w:p w14:paraId="1E8085B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PowerShell 5.x – możliwość uruchamiania interpretera poleceń</w:t>
            </w:r>
          </w:p>
        </w:tc>
      </w:tr>
    </w:tbl>
    <w:p w14:paraId="4FAA5C2F" w14:textId="77777777" w:rsidR="00B2722F" w:rsidRDefault="00B2722F" w:rsidP="00DA712A">
      <w:pPr>
        <w:suppressAutoHyphens/>
        <w:spacing w:after="0" w:line="240" w:lineRule="auto"/>
        <w:ind w:left="0" w:right="7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666DC20D" w14:textId="77777777" w:rsidR="00B2722F" w:rsidRDefault="00B2722F" w:rsidP="00DA712A">
      <w:pPr>
        <w:suppressAutoHyphens/>
        <w:spacing w:after="0" w:line="240" w:lineRule="auto"/>
        <w:ind w:left="0" w:right="7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70FE0E4D" w14:textId="77777777" w:rsidR="00B2722F" w:rsidRPr="00B2722F" w:rsidRDefault="00B2722F" w:rsidP="00B2722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  <w:u w:val="single"/>
        </w:rPr>
      </w:pPr>
      <w:r w:rsidRPr="00B2722F">
        <w:rPr>
          <w:rFonts w:eastAsia="Times New Roman"/>
          <w:b/>
          <w:color w:val="auto"/>
          <w:sz w:val="24"/>
          <w:szCs w:val="24"/>
          <w:u w:val="single"/>
        </w:rPr>
        <w:t>Część 3</w:t>
      </w:r>
    </w:p>
    <w:p w14:paraId="5D778AE5" w14:textId="77777777" w:rsidR="00B2722F" w:rsidRPr="00B2722F" w:rsidRDefault="00B2722F" w:rsidP="00B2722F">
      <w:pPr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986"/>
        <w:gridCol w:w="6683"/>
      </w:tblGrid>
      <w:tr w:rsidR="00B2722F" w:rsidRPr="00B2722F" w14:paraId="055AF4CA" w14:textId="77777777" w:rsidTr="00B2722F">
        <w:trPr>
          <w:trHeight w:val="542"/>
        </w:trPr>
        <w:tc>
          <w:tcPr>
            <w:tcW w:w="0" w:type="auto"/>
            <w:shd w:val="clear" w:color="auto" w:fill="BFBFBF"/>
          </w:tcPr>
          <w:p w14:paraId="4E1854D3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167AF022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B2722F">
              <w:rPr>
                <w:rFonts w:eastAsia="Times New Roman"/>
                <w:b/>
                <w:color w:val="auto"/>
                <w:sz w:val="24"/>
                <w:szCs w:val="24"/>
              </w:rPr>
              <w:t>Laptop z oprogramowaniem dla uczniów rodzin PGR</w:t>
            </w:r>
          </w:p>
        </w:tc>
      </w:tr>
      <w:tr w:rsidR="00B2722F" w:rsidRPr="00B2722F" w14:paraId="0C123711" w14:textId="77777777" w:rsidTr="006623C9">
        <w:tc>
          <w:tcPr>
            <w:tcW w:w="0" w:type="auto"/>
            <w:shd w:val="clear" w:color="auto" w:fill="FFFFFF"/>
            <w:vAlign w:val="center"/>
          </w:tcPr>
          <w:p w14:paraId="0D6D91D9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3F80E89B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Ekran</w:t>
            </w:r>
          </w:p>
        </w:tc>
        <w:tc>
          <w:tcPr>
            <w:tcW w:w="6683" w:type="dxa"/>
            <w:shd w:val="clear" w:color="auto" w:fill="FFFFFF"/>
            <w:vAlign w:val="center"/>
          </w:tcPr>
          <w:p w14:paraId="4F6853AE" w14:textId="77777777" w:rsidR="00B2722F" w:rsidRPr="00B2722F" w:rsidRDefault="00B2722F" w:rsidP="00B2722F">
            <w:pPr>
              <w:spacing w:after="0" w:line="240" w:lineRule="auto"/>
              <w:ind w:left="0" w:firstLine="0"/>
              <w:outlineLv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Ekran o przekątnej 15,6” i rozdzielczości nie mniejszej niż 1920 x 1080 pikseli (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FullHD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). Podświetlenie LED, matryca wykonana w technologii IPS lub EWV/VA. Jasność matrycy nie mniejsza niż 220 nitów. Kontrast nie mniejszy niż 500:1. Matryca z fabryczną powłoką przeciwodblaskową. Pokrywa matrycy wykonana z aluminium lub innego metalu w celu dodatkowego zabezpieczenia panelu LCD.</w:t>
            </w:r>
          </w:p>
          <w:p w14:paraId="705F1E16" w14:textId="77777777" w:rsidR="00B2722F" w:rsidRPr="00B2722F" w:rsidRDefault="00B2722F" w:rsidP="00B2722F">
            <w:pPr>
              <w:spacing w:after="0" w:line="240" w:lineRule="auto"/>
              <w:ind w:left="0" w:firstLine="0"/>
              <w:outlineLvl w:val="0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Kąt otwarcia matrycy minimum 180 stopni</w:t>
            </w:r>
          </w:p>
        </w:tc>
      </w:tr>
      <w:tr w:rsidR="00B2722F" w:rsidRPr="00B2722F" w14:paraId="0B781682" w14:textId="77777777" w:rsidTr="006623C9">
        <w:trPr>
          <w:trHeight w:val="876"/>
        </w:trPr>
        <w:tc>
          <w:tcPr>
            <w:tcW w:w="0" w:type="auto"/>
            <w:vAlign w:val="center"/>
          </w:tcPr>
          <w:p w14:paraId="31D7516E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14:paraId="2C5BC307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Wydajność/ Procesor</w:t>
            </w:r>
          </w:p>
        </w:tc>
        <w:tc>
          <w:tcPr>
            <w:tcW w:w="6683" w:type="dxa"/>
            <w:vAlign w:val="center"/>
          </w:tcPr>
          <w:p w14:paraId="5755A3C1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18"/>
                <w:szCs w:val="18"/>
                <w:lang w:eastAsia="ar-SA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Procesor klasy x86, o min. 2 rdzeniach fizycznych/ 4 wątkach logicznych, zaprojektowany do pracy w komputerach przenośnych, taktowany zegarem, co najmniej 1,7 GHz, z pamięcią cache co najmniej 6 MB, osiągający jednocześnie w teście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PassMark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Performance Test, co najmniej 6340 punktów w kategorii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Average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CPU Mark (wynik na dzień publikacji SWZ) i po raz pierwszy będący na wykresach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PassMark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„CPU First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Seen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on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Charts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” w latach 2020-2021.</w:t>
            </w:r>
          </w:p>
        </w:tc>
      </w:tr>
      <w:tr w:rsidR="00B2722F" w:rsidRPr="00B2722F" w14:paraId="10CEDEBB" w14:textId="77777777" w:rsidTr="006623C9">
        <w:tc>
          <w:tcPr>
            <w:tcW w:w="0" w:type="auto"/>
            <w:vAlign w:val="center"/>
          </w:tcPr>
          <w:p w14:paraId="19042237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4EA1592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Pamięć RAM:</w:t>
            </w:r>
          </w:p>
        </w:tc>
        <w:tc>
          <w:tcPr>
            <w:tcW w:w="6683" w:type="dxa"/>
          </w:tcPr>
          <w:p w14:paraId="1EE6A183" w14:textId="77777777" w:rsidR="00B2722F" w:rsidRPr="00B2722F" w:rsidRDefault="00B2722F" w:rsidP="00B2722F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DDR4 8 GB z możliwością rozbudowy do min. 32 GB z pełnym wsparciem dla pamięci działających z taktowaniem 3200MHz. 1 wolny bank pamięci pozwalający na dalszą rozbudowę.</w:t>
            </w:r>
          </w:p>
        </w:tc>
      </w:tr>
      <w:tr w:rsidR="00B2722F" w:rsidRPr="00B2722F" w14:paraId="528692AD" w14:textId="77777777" w:rsidTr="006623C9">
        <w:tc>
          <w:tcPr>
            <w:tcW w:w="0" w:type="auto"/>
            <w:vAlign w:val="center"/>
          </w:tcPr>
          <w:p w14:paraId="6B4371FD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1578F0B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magazyn danych</w:t>
            </w:r>
          </w:p>
        </w:tc>
        <w:tc>
          <w:tcPr>
            <w:tcW w:w="6683" w:type="dxa"/>
          </w:tcPr>
          <w:p w14:paraId="5BB89059" w14:textId="77777777" w:rsidR="00B2722F" w:rsidRPr="00B2722F" w:rsidRDefault="00B2722F" w:rsidP="00B2722F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M.2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PCIe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256GB o parametrach odczyt/zapis 1200/1200MB/s. Możliwość dołożenia drugiego dysku pracującego w standardzie SATA lub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NVMe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bez utraty gwarancji. </w:t>
            </w:r>
          </w:p>
        </w:tc>
      </w:tr>
      <w:tr w:rsidR="00B2722F" w:rsidRPr="00B2722F" w14:paraId="3E6472C3" w14:textId="77777777" w:rsidTr="006623C9">
        <w:trPr>
          <w:trHeight w:val="70"/>
        </w:trPr>
        <w:tc>
          <w:tcPr>
            <w:tcW w:w="0" w:type="auto"/>
            <w:vAlign w:val="center"/>
          </w:tcPr>
          <w:p w14:paraId="0FB5E9B7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50D3D66A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Karta graficzna:</w:t>
            </w:r>
          </w:p>
        </w:tc>
        <w:tc>
          <w:tcPr>
            <w:tcW w:w="6683" w:type="dxa"/>
          </w:tcPr>
          <w:p w14:paraId="69D57E8A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Grafika zintegrowana z procesorem ze sprzętowym wsparciem dla kodowania H.264 oraz MPEG2, DirectX 12,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OpenGL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4.6, posiadająca minimum 48 jednostki wykonawcze.</w:t>
            </w:r>
          </w:p>
        </w:tc>
      </w:tr>
      <w:tr w:rsidR="00B2722F" w:rsidRPr="00B2722F" w14:paraId="35B4383C" w14:textId="77777777" w:rsidTr="006623C9">
        <w:trPr>
          <w:trHeight w:val="449"/>
        </w:trPr>
        <w:tc>
          <w:tcPr>
            <w:tcW w:w="0" w:type="auto"/>
            <w:vAlign w:val="center"/>
          </w:tcPr>
          <w:p w14:paraId="2E937BA2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14:paraId="6AFAB2B1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Multimedia:</w:t>
            </w:r>
          </w:p>
        </w:tc>
        <w:tc>
          <w:tcPr>
            <w:tcW w:w="6683" w:type="dxa"/>
          </w:tcPr>
          <w:p w14:paraId="2EA61D0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Karta dźwiękowa zgodna z HD Audio. Wbudowane głośniki. Kamera HD </w:t>
            </w:r>
          </w:p>
        </w:tc>
      </w:tr>
      <w:tr w:rsidR="00B2722F" w:rsidRPr="00B2722F" w14:paraId="50487C20" w14:textId="77777777" w:rsidTr="006623C9">
        <w:tc>
          <w:tcPr>
            <w:tcW w:w="0" w:type="auto"/>
            <w:vAlign w:val="center"/>
          </w:tcPr>
          <w:p w14:paraId="5DDE3375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14:paraId="3068EB4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Łączność</w:t>
            </w:r>
          </w:p>
        </w:tc>
        <w:tc>
          <w:tcPr>
            <w:tcW w:w="6683" w:type="dxa"/>
          </w:tcPr>
          <w:p w14:paraId="44176347" w14:textId="77777777" w:rsidR="00B2722F" w:rsidRPr="00B2722F" w:rsidRDefault="00B2722F" w:rsidP="00B2722F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Karta WLAN 802.11ax (Wifi6) +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BlueTooth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5.2. Zintegrowana gigabitowa karta LAN (karta USB-LAN nie jest dopuszczalna)</w:t>
            </w:r>
          </w:p>
        </w:tc>
      </w:tr>
      <w:tr w:rsidR="00B2722F" w:rsidRPr="00B2722F" w14:paraId="7E7CD5DA" w14:textId="77777777" w:rsidTr="006623C9">
        <w:tc>
          <w:tcPr>
            <w:tcW w:w="0" w:type="auto"/>
            <w:vAlign w:val="center"/>
          </w:tcPr>
          <w:p w14:paraId="07CEAF98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986" w:type="dxa"/>
          </w:tcPr>
          <w:p w14:paraId="1F33172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Bateria i zasilacz:</w:t>
            </w:r>
          </w:p>
        </w:tc>
        <w:tc>
          <w:tcPr>
            <w:tcW w:w="6683" w:type="dxa"/>
          </w:tcPr>
          <w:p w14:paraId="060B670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Minimum 3 komorowa o pojemności 42Wh. Zasilacz dedykowany do notebooka -firmowany logo Producenta komputera.</w:t>
            </w:r>
          </w:p>
        </w:tc>
      </w:tr>
      <w:tr w:rsidR="00B2722F" w:rsidRPr="00B2722F" w14:paraId="7BFECA72" w14:textId="77777777" w:rsidTr="006623C9">
        <w:tc>
          <w:tcPr>
            <w:tcW w:w="0" w:type="auto"/>
            <w:vAlign w:val="center"/>
          </w:tcPr>
          <w:p w14:paraId="162509A1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14:paraId="25EF1BAA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Złącza zintegrowane w obudowę komputera (nie dopuszcza się przejściówek USB)</w:t>
            </w:r>
          </w:p>
        </w:tc>
        <w:tc>
          <w:tcPr>
            <w:tcW w:w="6683" w:type="dxa"/>
          </w:tcPr>
          <w:p w14:paraId="610508BF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- 2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porty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USB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typ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A (3.2 Gen 2)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br/>
              <w:t xml:space="preserve">- 1 port USB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typ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A (2.0)</w:t>
            </w:r>
          </w:p>
          <w:p w14:paraId="192D65E0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- 1 port </w:t>
            </w:r>
            <w:r w:rsidRPr="00B2722F">
              <w:rPr>
                <w:rFonts w:eastAsia="Times New Roman" w:cs="Times New Roman"/>
                <w:sz w:val="18"/>
                <w:szCs w:val="18"/>
              </w:rPr>
              <w:t>USB-C z wsparciem dla ładowania i przesyłania video</w:t>
            </w:r>
          </w:p>
          <w:p w14:paraId="7DA9F7B8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HDMI</w:t>
            </w:r>
          </w:p>
          <w:p w14:paraId="7C915AA1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VGA</w:t>
            </w:r>
          </w:p>
          <w:p w14:paraId="6F4EDE60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- 1 port LAN RJ45</w:t>
            </w:r>
          </w:p>
          <w:p w14:paraId="3FB60DE0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- 1 port audio 3.5mm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jack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combo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lub osobne łącza)</w:t>
            </w:r>
          </w:p>
          <w:p w14:paraId="463F0DBC" w14:textId="77777777" w:rsidR="00B2722F" w:rsidRPr="00B2722F" w:rsidRDefault="00B2722F" w:rsidP="00B2722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- czytnik kart Micro SD</w:t>
            </w:r>
          </w:p>
        </w:tc>
      </w:tr>
      <w:tr w:rsidR="00B2722F" w:rsidRPr="00B2722F" w14:paraId="6F3DC1C0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FDB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BEC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Klawiatura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DD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Układ klawiszy typu QWERTY, z podświetlaniem i dedykowanym blokiem numerycznym po prawej stronie,</w:t>
            </w:r>
          </w:p>
        </w:tc>
      </w:tr>
      <w:tr w:rsidR="00B2722F" w:rsidRPr="00B2722F" w14:paraId="02C9FC7E" w14:textId="77777777" w:rsidTr="006623C9">
        <w:tc>
          <w:tcPr>
            <w:tcW w:w="0" w:type="auto"/>
            <w:vAlign w:val="center"/>
          </w:tcPr>
          <w:p w14:paraId="2F3ECD60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14:paraId="1759A1A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BIOS:</w:t>
            </w:r>
          </w:p>
        </w:tc>
        <w:tc>
          <w:tcPr>
            <w:tcW w:w="6683" w:type="dxa"/>
          </w:tcPr>
          <w:p w14:paraId="649AA1C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BIOS zgodny ze specyfikacją UEFI. </w:t>
            </w:r>
          </w:p>
          <w:p w14:paraId="1B3E79D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lastRenderedPageBreak/>
              <w:t>Możliwość, bez uruchamiania systemu operacyjnego z dysku twardego komputera lub innych, podłączonych do niego urządzeń zewnętrznych odczytania z BIOS bieżących informacji o: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numerze seryjnym komputera.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wersji BIOS.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ilości zainstalowanej pamięci RAM.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- zastosowanym procesorze wraz z taktowaniem.</w:t>
            </w:r>
          </w:p>
          <w:p w14:paraId="46D5C9D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- zamontowanym dysku twardym wraz z jego pojemnością i modelem..</w:t>
            </w:r>
          </w:p>
          <w:p w14:paraId="12ACD33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zintegrowanego z komputerem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touchpada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. </w:t>
            </w:r>
          </w:p>
          <w:p w14:paraId="0B2F888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technologii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Hyper-Threading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wirtualizacji.</w:t>
            </w:r>
          </w:p>
          <w:p w14:paraId="39944DB9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instrukcji AES-NI (Advanced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Encryption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Standard New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Instructions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).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VT-d (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Virtualization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Technology for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Directed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 I/O).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testu SMART zamontowanego dysku.</w:t>
            </w:r>
          </w:p>
          <w:p w14:paraId="09768708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włączenia/wyłączenia bezprzewodowej karty sieciowej i modułu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BlueTooth</w:t>
            </w:r>
            <w:proofErr w:type="spellEnd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Możliwość włączenia/wyłączenia zintegrowanej karty LAN.</w:t>
            </w:r>
          </w:p>
          <w:p w14:paraId="2326E2B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karty dźwiękowej.</w:t>
            </w:r>
          </w:p>
          <w:p w14:paraId="25D3A7A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zintegrowanej kamery.</w:t>
            </w:r>
          </w:p>
          <w:p w14:paraId="43D25A40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portów USB.</w:t>
            </w:r>
          </w:p>
          <w:p w14:paraId="77DD1AC5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włączenia/wyłączenia modułu TPM.</w:t>
            </w:r>
          </w:p>
          <w:p w14:paraId="7858E961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Możliwość ustawienia niezależnych haseł dla konta administratora, użytkownika i dysku twardego. Możliwość zablokowania uruchomienia systemu operacyjnego bez podania hasła. Funkcja ustawień zależności między hasłem administratora a użytkownika tak, aby nie było możliwe wprowadzenie zmian z poziomu użytkownika bez podania hasła do konta administratora. </w:t>
            </w:r>
          </w:p>
          <w:p w14:paraId="05FE2B2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B2722F" w:rsidRPr="00B2722F" w14:paraId="10CC7B82" w14:textId="77777777" w:rsidTr="006623C9">
        <w:tc>
          <w:tcPr>
            <w:tcW w:w="0" w:type="auto"/>
            <w:vAlign w:val="center"/>
          </w:tcPr>
          <w:p w14:paraId="19E81D48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6" w:type="dxa"/>
          </w:tcPr>
          <w:p w14:paraId="78B80CC6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Certyfikaty i standardy:</w:t>
            </w:r>
          </w:p>
        </w:tc>
        <w:tc>
          <w:tcPr>
            <w:tcW w:w="6683" w:type="dxa"/>
          </w:tcPr>
          <w:p w14:paraId="47CF12EC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CE dla oferowanego komputera.</w:t>
            </w:r>
          </w:p>
          <w:p w14:paraId="6E15BF79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Oferowany laptop musi spełniać wymagania normy MIL-STD-810H lub normy równoważnej.</w:t>
            </w:r>
          </w:p>
          <w:p w14:paraId="535F79B2" w14:textId="77777777" w:rsidR="00B2722F" w:rsidRPr="00B2722F" w:rsidRDefault="00B2722F" w:rsidP="00B2722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ISO 9001:2015 dla autoryzowanego serwisu Producenta notebooka. </w:t>
            </w:r>
          </w:p>
        </w:tc>
      </w:tr>
      <w:tr w:rsidR="00B2722F" w:rsidRPr="00B2722F" w14:paraId="65960A03" w14:textId="77777777" w:rsidTr="006623C9">
        <w:tc>
          <w:tcPr>
            <w:tcW w:w="0" w:type="auto"/>
            <w:vAlign w:val="center"/>
          </w:tcPr>
          <w:p w14:paraId="0FAAD58A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986" w:type="dxa"/>
          </w:tcPr>
          <w:p w14:paraId="27CEC229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Waga i wymiary:</w:t>
            </w:r>
          </w:p>
        </w:tc>
        <w:tc>
          <w:tcPr>
            <w:tcW w:w="6683" w:type="dxa"/>
          </w:tcPr>
          <w:p w14:paraId="41FB6D1F" w14:textId="77777777" w:rsidR="00B2722F" w:rsidRPr="00B2722F" w:rsidRDefault="00B2722F" w:rsidP="00B2722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Waga nieprzekraczająca 1,75kg, wymiary maksymalne 36x25x2cm</w:t>
            </w:r>
          </w:p>
        </w:tc>
      </w:tr>
      <w:tr w:rsidR="00B2722F" w:rsidRPr="00B2722F" w14:paraId="1899FAA8" w14:textId="77777777" w:rsidTr="006623C9">
        <w:tc>
          <w:tcPr>
            <w:tcW w:w="0" w:type="auto"/>
            <w:vAlign w:val="center"/>
          </w:tcPr>
          <w:p w14:paraId="480B076E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986" w:type="dxa"/>
          </w:tcPr>
          <w:p w14:paraId="6A28E7D7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Bezpieczeństwo:</w:t>
            </w:r>
          </w:p>
        </w:tc>
        <w:tc>
          <w:tcPr>
            <w:tcW w:w="6683" w:type="dxa"/>
          </w:tcPr>
          <w:p w14:paraId="3E531DF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Dedykowana dioda LED zintegrowanej kamery sygnalizująca pracę komponentu.</w:t>
            </w:r>
          </w:p>
          <w:p w14:paraId="15B2488E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Fizyczna przesłona na kamerze zintegrowana z obudową komputera.</w:t>
            </w:r>
          </w:p>
          <w:p w14:paraId="73963AA9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Zintegrowany z płytą główną moduł TPM</w:t>
            </w:r>
          </w:p>
          <w:p w14:paraId="655565BF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 xml:space="preserve">Zintegrowane z obudową gniazdo </w:t>
            </w:r>
            <w:proofErr w:type="spellStart"/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Kensington</w:t>
            </w:r>
            <w:proofErr w:type="spellEnd"/>
          </w:p>
          <w:p w14:paraId="182D301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Wbudowany w obudowę czytnik linii papilarnych</w:t>
            </w:r>
          </w:p>
        </w:tc>
      </w:tr>
      <w:tr w:rsidR="00B2722F" w:rsidRPr="00B2722F" w14:paraId="5E8B4721" w14:textId="77777777" w:rsidTr="006623C9">
        <w:tc>
          <w:tcPr>
            <w:tcW w:w="0" w:type="auto"/>
            <w:vAlign w:val="center"/>
          </w:tcPr>
          <w:p w14:paraId="6631C9E2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986" w:type="dxa"/>
          </w:tcPr>
          <w:p w14:paraId="1F1ACE8D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Warunki gwarancji (gwarancja producenta na laptopa wraz z baterią):</w:t>
            </w:r>
          </w:p>
        </w:tc>
        <w:tc>
          <w:tcPr>
            <w:tcW w:w="6683" w:type="dxa"/>
          </w:tcPr>
          <w:p w14:paraId="6272BCD4" w14:textId="77777777" w:rsidR="00B2722F" w:rsidRPr="00B2722F" w:rsidRDefault="00B2722F" w:rsidP="00B2722F">
            <w:pPr>
              <w:widowControl w:val="0"/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Minimum 24 miesiące.</w:t>
            </w: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br/>
              <w:t>Gwarancja realizowana na miejscu u klienta. Gwarancja na baterię nie może być krótsza niż gwarancja na całe urządzenie.</w:t>
            </w:r>
          </w:p>
          <w:p w14:paraId="66C30766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Dedykowany portal producenta do zgłaszania awarii lub usterek, możliwość samodzielnego zamawiania zamiennych komponentów oraz sprawdzenie okresu gwarancji, fabrycznej konfiguracji.</w:t>
            </w:r>
          </w:p>
          <w:p w14:paraId="62FFD3F5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Firma serwisująca musi posiadać ISO 9001 na świadczenie usług serwisowych oraz posiadać autoryzacje producenta komputera.</w:t>
            </w:r>
          </w:p>
          <w:p w14:paraId="0B733A2B" w14:textId="77777777" w:rsidR="00B2722F" w:rsidRPr="00B2722F" w:rsidRDefault="00B2722F" w:rsidP="00B2722F">
            <w:pPr>
              <w:widowControl w:val="0"/>
              <w:autoSpaceDE w:val="0"/>
              <w:autoSpaceDN w:val="0"/>
              <w:spacing w:after="0" w:line="240" w:lineRule="auto"/>
              <w:ind w:left="0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Oświadczenie producenta, że w przypadku nie wywiązywania się z obowiązków gwarancyjnych firmy serwisującej, przejmie na siebie wszelkie zobowiązania związane z serwisem.</w:t>
            </w:r>
          </w:p>
        </w:tc>
      </w:tr>
      <w:tr w:rsidR="00B2722F" w:rsidRPr="00B2722F" w14:paraId="722E4120" w14:textId="77777777" w:rsidTr="006623C9">
        <w:tc>
          <w:tcPr>
            <w:tcW w:w="0" w:type="auto"/>
            <w:vAlign w:val="center"/>
          </w:tcPr>
          <w:p w14:paraId="2034B015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986" w:type="dxa"/>
          </w:tcPr>
          <w:p w14:paraId="2053C91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highlight w:val="yellow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Wsparcie techniczne producenta:</w:t>
            </w:r>
          </w:p>
        </w:tc>
        <w:tc>
          <w:tcPr>
            <w:tcW w:w="6683" w:type="dxa"/>
          </w:tcPr>
          <w:p w14:paraId="4956E27B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14:paraId="253B6213" w14:textId="77777777" w:rsidR="00B2722F" w:rsidRPr="00B2722F" w:rsidRDefault="00B2722F" w:rsidP="00B2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 w:firstLine="0"/>
              <w:jc w:val="left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Arial"/>
                <w:color w:val="auto"/>
                <w:sz w:val="18"/>
                <w:szCs w:val="18"/>
              </w:rPr>
              <w:t>Dostęp do najnowszych sterowników i uaktualnień na stronie producenta laptopa, realizowany poprzez podanie na stronie internetowej producenta numeru seryjnego lub modelu laptopa</w:t>
            </w:r>
          </w:p>
        </w:tc>
      </w:tr>
      <w:tr w:rsidR="00B2722F" w:rsidRPr="00B2722F" w14:paraId="55C31ADA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ABD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713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System operacyjny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7BD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Z uwagi na charakterystykę projektu i fakt, że komputery trafią do rodzin z dziećmi i wykorzystywane będą do nauki zdalnej – zamawiający dopuszcza system operacyjny w wersji edukacyjnej.</w:t>
            </w:r>
          </w:p>
          <w:p w14:paraId="2AA84B62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</w:p>
          <w:p w14:paraId="1560C08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3BC5B66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Dostępne dwa rodzaje graficznego interfejsu użytkownika:</w:t>
            </w:r>
          </w:p>
          <w:p w14:paraId="2AF4823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lastRenderedPageBreak/>
              <w:t>a.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Klasyczny, umożliwiający obsługę przy pomocy klawiatury i myszy,</w:t>
            </w:r>
          </w:p>
          <w:p w14:paraId="0133385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b.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14:paraId="25043CD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2E9ECD8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14:paraId="1D3FE66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37771FF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Wbudowane w system operacyjny minimum dwie przeglądarki Internetowe</w:t>
            </w:r>
          </w:p>
          <w:p w14:paraId="7012832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13DB8A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14:paraId="07E07C9D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Graficzne środowisko instalacji i konfiguracji dostępne w języku polskim</w:t>
            </w:r>
          </w:p>
          <w:p w14:paraId="4A19462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pomocy w języku polskim.</w:t>
            </w:r>
          </w:p>
          <w:p w14:paraId="46A481E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14:paraId="30188F4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14:paraId="393D632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Możliwość dostarczania poprawek do systemu operacyjnego w modelu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peer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-to-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peer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.</w:t>
            </w:r>
          </w:p>
          <w:p w14:paraId="03115FC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4C9521C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103C9A4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dołączenia systemu do usługi katalogowej on-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premise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lub w chmurze.</w:t>
            </w:r>
          </w:p>
          <w:p w14:paraId="7FF7198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Umożliwienie zablokowania urządzenia w ramach danego konta tylko do uruchamiania wybranej aplikacji - tryb "kiosk".</w:t>
            </w:r>
          </w:p>
          <w:p w14:paraId="459BA01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E5A88C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723DE0A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19.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quota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4AE066D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1DD74AC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14:paraId="675BD4D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przywracania systemu operacyjnego do stanu początkowego z pozostawieniem plików użytkownika.</w:t>
            </w:r>
          </w:p>
          <w:p w14:paraId="4900DFD9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419853F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Wbudowany mechanizm wirtualizacji typu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hypervisor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."</w:t>
            </w:r>
          </w:p>
          <w:p w14:paraId="0BD9CCD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Wbudowana możliwość zdalnego dostępu do systemu i pracy zdalnej z wykorzystaniem pełnego interfejsu graficznego.</w:t>
            </w:r>
          </w:p>
          <w:p w14:paraId="3D9386E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Dostępność bezpłatnych biuletynów bezpieczeństwa związanych z działaniem systemu operacyjnego.</w:t>
            </w:r>
          </w:p>
          <w:p w14:paraId="5FAC2ED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6B8E4B9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Identyfikacja sieci komputerowych, do których jest podłączony system operacyjny, zapamiętywanie ustawień i przypisywanie do min. 3 kategorii </w:t>
            </w:r>
            <w:r w:rsidRPr="00B2722F">
              <w:rPr>
                <w:rFonts w:eastAsia="Times New Roman" w:cs="Arial"/>
                <w:sz w:val="18"/>
                <w:szCs w:val="18"/>
              </w:rPr>
              <w:lastRenderedPageBreak/>
              <w:t>bezpieczeństwa (z predefiniowanymi odpowiednio do kategorii ustawieniami zapory sieciowej, udostępniania plików itp.).</w:t>
            </w:r>
          </w:p>
          <w:p w14:paraId="4CF6DD5C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29.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596F5D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uwierzytelnienia dwuskładnikowego oparty o certyfikat lub klucz prywatny oraz PIN lub uwierzytelnienie biometryczne.</w:t>
            </w:r>
          </w:p>
          <w:p w14:paraId="7B62877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14:paraId="0DF3767D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system szyfrowania dysku twardego ze wsparciem modułu TPM</w:t>
            </w:r>
          </w:p>
          <w:p w14:paraId="50154AF0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i przechowywania kopii zapasowych kluczy odzyskiwania do szyfrowania dysku w usługach katalogowych.</w:t>
            </w:r>
          </w:p>
          <w:p w14:paraId="5BE8B57F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34.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Możliwość tworzenia wirtualnych kart inteligentnych.</w:t>
            </w:r>
          </w:p>
          <w:p w14:paraId="0987C0F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35.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firmware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Secure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Boot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)</w:t>
            </w:r>
          </w:p>
          <w:p w14:paraId="3801EEC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36.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Wbudowany w system, wykorzystywany automatycznie przez wbudowane przeglądarki filtr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reputacyjny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URL.</w:t>
            </w:r>
          </w:p>
          <w:p w14:paraId="3D31896E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37.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30720B9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38.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Mechanizmy logowania w oparciu o:</w:t>
            </w:r>
          </w:p>
          <w:p w14:paraId="22337666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a.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Login i hasło,</w:t>
            </w:r>
          </w:p>
          <w:p w14:paraId="2B51F90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b.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Karty inteligentne i certyfikaty (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smartcard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>),</w:t>
            </w:r>
          </w:p>
          <w:p w14:paraId="02CB5072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c.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Wirtualne karty inteligentne i certyfikaty (logowanie w oparciu o certyfikat chroniony poprzez moduł TPM),</w:t>
            </w:r>
          </w:p>
          <w:p w14:paraId="4CD9E328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d.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Certyfikat/Klucz i PIN</w:t>
            </w:r>
          </w:p>
          <w:p w14:paraId="5DEC42C8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e.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Certyfikat/Klucz i uwierzytelnienie biometryczne</w:t>
            </w:r>
          </w:p>
          <w:p w14:paraId="4BCAEDEA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39.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Wsparcie dla uwierzytelniania na bazie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Kerberos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v. 5</w:t>
            </w:r>
          </w:p>
          <w:p w14:paraId="4315FC21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40.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Wbudowany agent do zbierania danych na temat zagrożeń na stacji roboczej.</w:t>
            </w:r>
          </w:p>
          <w:p w14:paraId="3D765AD3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41.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.NET Framework 2.x, 3.x i 4.x – możliwość uruchomienia aplikacji działających we wskazanych środowiskach</w:t>
            </w:r>
          </w:p>
          <w:p w14:paraId="00872C8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42.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B2722F">
              <w:rPr>
                <w:rFonts w:eastAsia="Times New Roman" w:cs="Arial"/>
                <w:sz w:val="18"/>
                <w:szCs w:val="18"/>
              </w:rPr>
              <w:t>VBScript</w:t>
            </w:r>
            <w:proofErr w:type="spellEnd"/>
            <w:r w:rsidRPr="00B2722F">
              <w:rPr>
                <w:rFonts w:eastAsia="Times New Roman" w:cs="Arial"/>
                <w:sz w:val="18"/>
                <w:szCs w:val="18"/>
              </w:rPr>
              <w:t xml:space="preserve"> – możliwość uruchamiania interpretera poleceń</w:t>
            </w:r>
          </w:p>
          <w:p w14:paraId="5CC391F4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Arial"/>
                <w:sz w:val="18"/>
                <w:szCs w:val="18"/>
              </w:rPr>
              <w:t>43.</w:t>
            </w:r>
            <w:r w:rsidRPr="00B2722F">
              <w:rPr>
                <w:rFonts w:eastAsia="Times New Roman" w:cs="Arial"/>
                <w:sz w:val="18"/>
                <w:szCs w:val="18"/>
              </w:rPr>
              <w:tab/>
              <w:t>Wsparcie dla PowerShell 5.x – możliwość uruchamiania interpretera poleceń</w:t>
            </w:r>
          </w:p>
        </w:tc>
      </w:tr>
      <w:tr w:rsidR="00B2722F" w:rsidRPr="00B2722F" w14:paraId="32FFA3BD" w14:textId="77777777" w:rsidTr="006623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100" w14:textId="77777777" w:rsidR="00B2722F" w:rsidRPr="00B2722F" w:rsidRDefault="00B2722F" w:rsidP="00B272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color w:val="auto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34BF" w14:textId="77777777" w:rsidR="00B2722F" w:rsidRPr="00B2722F" w:rsidRDefault="00B2722F" w:rsidP="00B2722F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B2722F">
              <w:rPr>
                <w:rFonts w:eastAsia="Times New Roman"/>
                <w:bCs/>
                <w:color w:val="auto"/>
                <w:sz w:val="18"/>
                <w:szCs w:val="18"/>
              </w:rPr>
              <w:t>Pakiet oprogramowania biurowego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2B67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Pakiet oprogramowania biurowego zawierającego minimum:</w:t>
            </w:r>
          </w:p>
          <w:p w14:paraId="7ACEC1BE" w14:textId="77777777" w:rsidR="00B2722F" w:rsidRPr="00B2722F" w:rsidRDefault="00B2722F" w:rsidP="00B2722F">
            <w:pPr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arkusz kalkulacyjny,</w:t>
            </w:r>
          </w:p>
          <w:p w14:paraId="68EB801F" w14:textId="77777777" w:rsidR="00B2722F" w:rsidRPr="00B2722F" w:rsidRDefault="00B2722F" w:rsidP="00B2722F">
            <w:pPr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edytor tekstu</w:t>
            </w:r>
          </w:p>
          <w:p w14:paraId="2D9F06E5" w14:textId="77777777" w:rsidR="00B2722F" w:rsidRPr="00B2722F" w:rsidRDefault="00B2722F" w:rsidP="00B2722F">
            <w:pPr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program do prezentacji</w:t>
            </w:r>
          </w:p>
          <w:p w14:paraId="48D84CAB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Pakiet aplikacji biurowych musi umożliwić prawidłowe odczytywanie i zapisywanie danych w dokumentach w formatach: .DOC, .DOCX, .XLS, .XLSX,, .PPT, .PPTX, w tym obsługa formatowania, makr, formuł i formularzy w plikach wytworzonych w MS Office bez konieczności </w:t>
            </w:r>
            <w:proofErr w:type="spellStart"/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>reformatowania</w:t>
            </w:r>
            <w:proofErr w:type="spellEnd"/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 dokumentów, </w:t>
            </w:r>
          </w:p>
          <w:p w14:paraId="2D020EEB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Edytor tekstów musi umożliwiać: </w:t>
            </w:r>
          </w:p>
          <w:p w14:paraId="43031C32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autokorekty. </w:t>
            </w:r>
          </w:p>
          <w:p w14:paraId="695D874C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wstawianie oraz formatowanie tabel. </w:t>
            </w:r>
          </w:p>
          <w:p w14:paraId="441C6658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wstawianie oraz formatowanie obiektów graficznych. </w:t>
            </w:r>
          </w:p>
          <w:p w14:paraId="108F21DA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wstawianie wykresów i tabel z arkusza kalkulacyjnego (wliczając tabele przestawne). automatyczne numerowanie rozdziałów, punktów, akapitów, tabel i rysunków. </w:t>
            </w:r>
          </w:p>
          <w:p w14:paraId="5E12608A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automatyczne numerowanie rozdziałów, punktów, akapitów, tabel i rysunków. </w:t>
            </w:r>
          </w:p>
          <w:p w14:paraId="020E7EC1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automatyczne tworzenie spisów treści. </w:t>
            </w:r>
          </w:p>
          <w:p w14:paraId="012165D1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formatowanie nagłówków i stopek stron. </w:t>
            </w:r>
          </w:p>
          <w:p w14:paraId="794BC323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śledzenie i porównywanie zmian wprowadzonych przez użytkowników w dokumencie. </w:t>
            </w:r>
          </w:p>
          <w:p w14:paraId="6A8A2019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nagrywanie, tworzenie i edycję makr automatyzujących wykonywanie czynności. </w:t>
            </w:r>
          </w:p>
          <w:p w14:paraId="4FFE5EFC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określenie układu strony (pionowa/pozioma). </w:t>
            </w:r>
          </w:p>
          <w:p w14:paraId="6C8EC5B5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wydruk dokumentów. </w:t>
            </w:r>
          </w:p>
          <w:p w14:paraId="3C439AA1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wykonywanie korespondencji seryjnej bazując na danych adresowych pochodzących z arkusza kalkulacyjnego i z narzędzia do zarządzania informacją prywatną. </w:t>
            </w:r>
          </w:p>
          <w:p w14:paraId="088FDF4B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lastRenderedPageBreak/>
              <w:t xml:space="preserve">zabezpieczenie dokumentów hasłem przed odczytem oraz przed wprowadzaniem modyfikacji. </w:t>
            </w:r>
          </w:p>
          <w:p w14:paraId="1275FAB1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wymagana jest dostępność do oferowanego edytora tekstu bezpłatnych narzędzi umożliwiających wykorzystanie go, jako środowiska kreowania aktów normatywnych i prawnych, zgodnie z obowiązującym prawem. </w:t>
            </w:r>
          </w:p>
          <w:p w14:paraId="531F25DA" w14:textId="77777777" w:rsidR="00B2722F" w:rsidRPr="00B2722F" w:rsidRDefault="00B2722F" w:rsidP="00B272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      </w:r>
          </w:p>
          <w:p w14:paraId="6CFBF5F5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Arkusz kalkulacyjny musi umożliwiać: </w:t>
            </w:r>
          </w:p>
          <w:p w14:paraId="1917A913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raportów tabelarycznych </w:t>
            </w:r>
          </w:p>
          <w:p w14:paraId="3BBDF520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wykresów liniowych (wraz linią trendu), słupkowych, kołowych </w:t>
            </w:r>
          </w:p>
          <w:p w14:paraId="0171A173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arkuszy kalkulacyjnych zawierających teksty, dane liczbowe oraz formuły przeprowadzające operacje matematyczne, logiczne, tekstowe, statystyczne oraz operacje na danych finansowych i na miarach czasu. </w:t>
            </w:r>
          </w:p>
          <w:p w14:paraId="7F4B5D90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raportów z zewnętrznych źródeł danych (inne arkusze kalkulacyjne, bazy danych zgodne z ODBGC, pliki tekstowe, pliki XML, </w:t>
            </w:r>
            <w:proofErr w:type="spellStart"/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>webservice</w:t>
            </w:r>
            <w:proofErr w:type="spellEnd"/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) </w:t>
            </w:r>
          </w:p>
          <w:p w14:paraId="095164A3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>obsługę kostek OLAP oraz tworzenie i edycję kwerend bazodanowych i webowych. Narzędzia wspomagające analizę statystyczną i finansową, analizę wariantową i rozwiązywanie problemów optymalizacyjnych.</w:t>
            </w:r>
          </w:p>
          <w:p w14:paraId="128E81E2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raportów tabeli przestawnych umożliwiających dynamiczną zmianę wymiarów oraz wykresów bazujących na danych z tabeli przestawnych </w:t>
            </w:r>
          </w:p>
          <w:p w14:paraId="00196537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wyszukiwanie i zamianę danych </w:t>
            </w:r>
          </w:p>
          <w:p w14:paraId="694CA59A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wykonywanie analiz danych przy użyciu formatowania warunkowego </w:t>
            </w:r>
          </w:p>
          <w:p w14:paraId="3C79EEBF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nazywanie komórek arkusza i odwoływanie się w formułach po takiej nazwie </w:t>
            </w:r>
          </w:p>
          <w:p w14:paraId="2CC8E8C9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nagrywanie, tworzenie i edycję makr automatyzujących wykonywanie czynności </w:t>
            </w:r>
          </w:p>
          <w:p w14:paraId="329720DE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formatowanie czasu, daty i wartości finansowych z polskim formatem </w:t>
            </w:r>
          </w:p>
          <w:p w14:paraId="6AD4A0D0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zapis wielu arkuszy kalkulacyjnych w jednym pliku. </w:t>
            </w:r>
          </w:p>
          <w:p w14:paraId="7A2A464B" w14:textId="77777777" w:rsidR="00B2722F" w:rsidRPr="00B2722F" w:rsidRDefault="00B2722F" w:rsidP="00B272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zabezpieczenie dokumentów hasłem przed odczytem oraz przed wprowadzaniem modyfikacji. </w:t>
            </w:r>
          </w:p>
          <w:p w14:paraId="42D79977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</w:p>
          <w:p w14:paraId="64274B8F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Narzędzie do przygotowywania i prowadzenia prezentacji musi umożliwiać przygotowywanie prezentacji multimedialnych, które będą: </w:t>
            </w:r>
          </w:p>
          <w:p w14:paraId="528AAB47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prezentowanie przy użyciu projektora multimedialnego </w:t>
            </w:r>
          </w:p>
          <w:p w14:paraId="2CD9A613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drukowanie w formacie umożliwiającym robienie notatek </w:t>
            </w:r>
          </w:p>
          <w:p w14:paraId="34C4F43B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zapisanie jako prezentacja tylko do odczytu </w:t>
            </w:r>
          </w:p>
          <w:p w14:paraId="02DA404C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nagrywanie narracji i dołączanie jej do prezentacji </w:t>
            </w:r>
          </w:p>
          <w:p w14:paraId="09E15451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opatrywanie slajdów notatkami dla prezentera </w:t>
            </w:r>
          </w:p>
          <w:p w14:paraId="246C5D74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umieszczanie i formatowanie tekstów, obiektów graficznych, tabel, nagrań dźwiękowych i wideo </w:t>
            </w:r>
          </w:p>
          <w:p w14:paraId="6C49F42F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umieszczanie tabel i wykresów pochodzących z arkusza kalkulacyjnego </w:t>
            </w:r>
          </w:p>
          <w:p w14:paraId="6C29A3D9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odświeżenie wykresu znajdującego się w prezentacji po zmianie danych w źródłowym arkuszu kalkulacyjnym </w:t>
            </w:r>
          </w:p>
          <w:p w14:paraId="147FAC4D" w14:textId="77777777" w:rsidR="00B2722F" w:rsidRPr="00B2722F" w:rsidRDefault="00B2722F" w:rsidP="00B2722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11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możliwość tworzenia animacji obiektów i całych slajdów prowadzenie prezentacji w trybie prezentera, gdzie slajdy są widoczne na jednym monitorze lub projektorze, a na drugim widoczne są slajdy i notatki prezentera </w:t>
            </w:r>
          </w:p>
          <w:p w14:paraId="0101D22E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</w:p>
          <w:p w14:paraId="3DE8D7C6" w14:textId="77777777" w:rsidR="00B2722F" w:rsidRPr="00B2722F" w:rsidRDefault="00B2722F" w:rsidP="00B272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Narzędzie do tworzenia drukowanych materiałów informacyjnych musi umożliwiać: </w:t>
            </w:r>
          </w:p>
          <w:p w14:paraId="28AA8F17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i edycję drukowanych materiałów informacyjnych </w:t>
            </w:r>
          </w:p>
          <w:p w14:paraId="32402139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tworzenie materiałów przy użyciu dostępnych z narzędziem szablonów: broszur, biuletynów, katalogów. edycję poszczególnych stron materiałów. </w:t>
            </w:r>
          </w:p>
          <w:p w14:paraId="61476691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podział treści na kolumny. </w:t>
            </w:r>
          </w:p>
          <w:p w14:paraId="0B36A0DF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umieszczanie elementów graficznych. </w:t>
            </w:r>
          </w:p>
          <w:p w14:paraId="49C63678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wykorzystanie mechanizmu korespondencji seryjnej </w:t>
            </w:r>
          </w:p>
          <w:p w14:paraId="542480EB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płynne przesuwanie elementów po całej stronie publikacji. </w:t>
            </w:r>
          </w:p>
          <w:p w14:paraId="1772A3B8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eksport publikacji do formatu PDF oraz TIFF. </w:t>
            </w:r>
          </w:p>
          <w:p w14:paraId="23FF9659" w14:textId="77777777" w:rsidR="00B2722F" w:rsidRPr="00B2722F" w:rsidRDefault="00B2722F" w:rsidP="00B2722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40" w:firstLine="0"/>
              <w:jc w:val="left"/>
              <w:rPr>
                <w:rFonts w:cs="Times New Roman"/>
                <w:color w:val="auto"/>
                <w:sz w:val="18"/>
                <w:szCs w:val="18"/>
                <w:lang w:eastAsia="en-US"/>
              </w:rPr>
            </w:pPr>
            <w:r w:rsidRPr="00B2722F">
              <w:rPr>
                <w:rFonts w:cs="Times New Roman"/>
                <w:color w:val="auto"/>
                <w:sz w:val="18"/>
                <w:szCs w:val="18"/>
                <w:lang w:eastAsia="en-US"/>
              </w:rPr>
              <w:t xml:space="preserve">wydruk publikacji. </w:t>
            </w:r>
          </w:p>
          <w:p w14:paraId="1F379945" w14:textId="77777777" w:rsidR="00B2722F" w:rsidRPr="00B2722F" w:rsidRDefault="00B2722F" w:rsidP="00B2722F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B2722F">
              <w:rPr>
                <w:rFonts w:eastAsia="Times New Roman" w:cs="Times New Roman"/>
                <w:color w:val="auto"/>
                <w:sz w:val="18"/>
                <w:szCs w:val="18"/>
              </w:rPr>
              <w:t>możliwość przygotowywania materiałów do wydruku w standardzie CMYK.</w:t>
            </w:r>
          </w:p>
        </w:tc>
      </w:tr>
    </w:tbl>
    <w:p w14:paraId="1BBA5699" w14:textId="77777777" w:rsidR="00B2722F" w:rsidRPr="00B2722F" w:rsidRDefault="00B2722F" w:rsidP="00DA712A">
      <w:pPr>
        <w:suppressAutoHyphens/>
        <w:spacing w:after="0" w:line="240" w:lineRule="auto"/>
        <w:ind w:left="0" w:right="7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77E12030" w14:textId="7F0B16A3" w:rsidR="00DA712A" w:rsidRPr="00B2722F" w:rsidRDefault="00DA712A" w:rsidP="00DA712A">
      <w:pPr>
        <w:suppressAutoHyphens/>
        <w:spacing w:after="0" w:line="240" w:lineRule="auto"/>
        <w:ind w:left="0" w:right="70" w:firstLine="0"/>
        <w:jc w:val="left"/>
        <w:rPr>
          <w:rFonts w:cs="Times New Roman"/>
          <w:color w:val="auto"/>
          <w:lang w:eastAsia="zh-CN"/>
        </w:rPr>
      </w:pPr>
      <w:r w:rsidRPr="00B2722F">
        <w:rPr>
          <w:rFonts w:ascii="Times New Roman" w:eastAsia="Times New Roman" w:hAnsi="Times New Roman" w:cs="Times New Roman"/>
          <w:sz w:val="20"/>
        </w:rPr>
        <w:t xml:space="preserve"> </w:t>
      </w:r>
    </w:p>
    <w:p w14:paraId="61F068A5" w14:textId="3B04C4A0" w:rsidR="00F65282" w:rsidRPr="00B2722F" w:rsidRDefault="00F65282" w:rsidP="00773AE7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</w:p>
    <w:sectPr w:rsidR="00F65282" w:rsidRPr="00B2722F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E6D1" w14:textId="77777777" w:rsidR="00E63EE6" w:rsidRDefault="00E63EE6">
      <w:pPr>
        <w:spacing w:after="0" w:line="240" w:lineRule="auto"/>
      </w:pPr>
      <w:r>
        <w:separator/>
      </w:r>
    </w:p>
  </w:endnote>
  <w:endnote w:type="continuationSeparator" w:id="0">
    <w:p w14:paraId="12723429" w14:textId="77777777" w:rsidR="00E63EE6" w:rsidRDefault="00E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5B1CD" w14:textId="77777777" w:rsidR="00E63EE6" w:rsidRDefault="00E63EE6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455609C6" w14:textId="77777777" w:rsidR="00E63EE6" w:rsidRDefault="00E63EE6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4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5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9" w15:restartNumberingAfterBreak="0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11"/>
  </w:num>
  <w:num w:numId="3">
    <w:abstractNumId w:val="16"/>
  </w:num>
  <w:num w:numId="4">
    <w:abstractNumId w:val="13"/>
  </w:num>
  <w:num w:numId="5">
    <w:abstractNumId w:val="2"/>
  </w:num>
  <w:num w:numId="6">
    <w:abstractNumId w:val="34"/>
  </w:num>
  <w:num w:numId="7">
    <w:abstractNumId w:val="4"/>
  </w:num>
  <w:num w:numId="8">
    <w:abstractNumId w:val="29"/>
  </w:num>
  <w:num w:numId="9">
    <w:abstractNumId w:val="14"/>
  </w:num>
  <w:num w:numId="10">
    <w:abstractNumId w:val="12"/>
  </w:num>
  <w:num w:numId="11">
    <w:abstractNumId w:val="10"/>
  </w:num>
  <w:num w:numId="12">
    <w:abstractNumId w:val="23"/>
  </w:num>
  <w:num w:numId="13">
    <w:abstractNumId w:val="38"/>
  </w:num>
  <w:num w:numId="14">
    <w:abstractNumId w:val="17"/>
  </w:num>
  <w:num w:numId="15">
    <w:abstractNumId w:val="25"/>
  </w:num>
  <w:num w:numId="16">
    <w:abstractNumId w:val="32"/>
  </w:num>
  <w:num w:numId="17">
    <w:abstractNumId w:val="22"/>
  </w:num>
  <w:num w:numId="18">
    <w:abstractNumId w:val="40"/>
  </w:num>
  <w:num w:numId="19">
    <w:abstractNumId w:val="8"/>
  </w:num>
  <w:num w:numId="20">
    <w:abstractNumId w:val="27"/>
  </w:num>
  <w:num w:numId="21">
    <w:abstractNumId w:val="36"/>
  </w:num>
  <w:num w:numId="22">
    <w:abstractNumId w:val="31"/>
  </w:num>
  <w:num w:numId="23">
    <w:abstractNumId w:val="26"/>
  </w:num>
  <w:num w:numId="24">
    <w:abstractNumId w:val="28"/>
  </w:num>
  <w:num w:numId="25">
    <w:abstractNumId w:val="24"/>
  </w:num>
  <w:num w:numId="26">
    <w:abstractNumId w:val="7"/>
  </w:num>
  <w:num w:numId="27">
    <w:abstractNumId w:val="21"/>
  </w:num>
  <w:num w:numId="28">
    <w:abstractNumId w:val="42"/>
  </w:num>
  <w:num w:numId="29">
    <w:abstractNumId w:val="9"/>
  </w:num>
  <w:num w:numId="30">
    <w:abstractNumId w:val="20"/>
  </w:num>
  <w:num w:numId="31">
    <w:abstractNumId w:val="3"/>
  </w:num>
  <w:num w:numId="32">
    <w:abstractNumId w:val="6"/>
  </w:num>
  <w:num w:numId="33">
    <w:abstractNumId w:val="5"/>
  </w:num>
  <w:num w:numId="34">
    <w:abstractNumId w:val="15"/>
  </w:num>
  <w:num w:numId="35">
    <w:abstractNumId w:val="33"/>
  </w:num>
  <w:num w:numId="36">
    <w:abstractNumId w:val="19"/>
  </w:num>
  <w:num w:numId="37">
    <w:abstractNumId w:val="0"/>
  </w:num>
  <w:num w:numId="38">
    <w:abstractNumId w:val="1"/>
  </w:num>
  <w:num w:numId="39">
    <w:abstractNumId w:val="30"/>
  </w:num>
  <w:num w:numId="40">
    <w:abstractNumId w:val="18"/>
  </w:num>
  <w:num w:numId="41">
    <w:abstractNumId w:val="41"/>
  </w:num>
  <w:num w:numId="42">
    <w:abstractNumId w:val="39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16CD7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2722F"/>
    <w:rsid w:val="00B3121C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63EE6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6F4B-E248-49B5-929A-6161F6C8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5550</Words>
  <Characters>33302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2022-07-22T08:36:00Z</dcterms:created>
  <dcterms:modified xsi:type="dcterms:W3CDTF">2022-07-22T08:41:00Z</dcterms:modified>
</cp:coreProperties>
</file>