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6" w:rsidRDefault="00EE2D16" w:rsidP="00EE2D16">
      <w:pPr>
        <w:pStyle w:val="Nagwek1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  <w:r w:rsidR="0017588D">
        <w:rPr>
          <w:rFonts w:ascii="Tahoma" w:hAnsi="Tahoma" w:cs="Tahoma"/>
          <w:sz w:val="20"/>
          <w:szCs w:val="20"/>
        </w:rPr>
        <w:t xml:space="preserve"> </w:t>
      </w:r>
      <w:r w:rsidR="003A0A09">
        <w:rPr>
          <w:rFonts w:ascii="Tahoma" w:hAnsi="Tahoma" w:cs="Tahoma"/>
          <w:sz w:val="20"/>
          <w:szCs w:val="20"/>
        </w:rPr>
        <w:t>do ZO</w:t>
      </w:r>
    </w:p>
    <w:p w:rsidR="00512A07" w:rsidRDefault="00512A07" w:rsidP="00512A07">
      <w:pPr>
        <w:pStyle w:val="Nagwek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przedmiotu zamówienia</w:t>
      </w:r>
    </w:p>
    <w:p w:rsidR="00512A07" w:rsidRDefault="00512A07" w:rsidP="00512A07">
      <w:pPr>
        <w:rPr>
          <w:rFonts w:ascii="Tahoma" w:hAnsi="Tahoma" w:cs="Tahoma"/>
          <w:i/>
          <w:sz w:val="20"/>
          <w:szCs w:val="20"/>
        </w:rPr>
      </w:pPr>
    </w:p>
    <w:p w:rsidR="00BA4705" w:rsidRDefault="00BA4705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zamówienia jest sukcesywna dostawa gazów medycznych wraz z napełnieniem </w:t>
      </w:r>
      <w:r w:rsidR="00CA5BC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dzierżawą zbiornika na tlen medyczny oraz butli na gazy medyczne</w:t>
      </w:r>
      <w:r w:rsidR="00D56850">
        <w:rPr>
          <w:rFonts w:ascii="Tahoma" w:hAnsi="Tahoma" w:cs="Tahoma"/>
          <w:sz w:val="20"/>
          <w:szCs w:val="20"/>
        </w:rPr>
        <w:t xml:space="preserve"> wraz z ich dzierżawą</w:t>
      </w:r>
      <w:r>
        <w:rPr>
          <w:rFonts w:ascii="Tahoma" w:hAnsi="Tahoma" w:cs="Tahoma"/>
          <w:sz w:val="20"/>
          <w:szCs w:val="20"/>
        </w:rPr>
        <w:t xml:space="preserve"> dla SP ZOZ </w:t>
      </w:r>
      <w:proofErr w:type="spellStart"/>
      <w:r>
        <w:rPr>
          <w:rFonts w:ascii="Tahoma" w:hAnsi="Tahoma" w:cs="Tahoma"/>
          <w:sz w:val="20"/>
          <w:szCs w:val="20"/>
        </w:rPr>
        <w:t>MSWiA</w:t>
      </w:r>
      <w:proofErr w:type="spellEnd"/>
      <w:r>
        <w:rPr>
          <w:rFonts w:ascii="Tahoma" w:hAnsi="Tahoma" w:cs="Tahoma"/>
          <w:sz w:val="20"/>
          <w:szCs w:val="20"/>
        </w:rPr>
        <w:t xml:space="preserve"> w Opolu.</w:t>
      </w:r>
    </w:p>
    <w:p w:rsidR="00BA4705" w:rsidRDefault="00BA4705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 obejmuje:</w:t>
      </w:r>
    </w:p>
    <w:p w:rsidR="00BA4705" w:rsidRDefault="00BA4705" w:rsidP="003F1E6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Sprzedaż i dostawę gazów medycznych;</w:t>
      </w:r>
    </w:p>
    <w:p w:rsidR="00BA4705" w:rsidRPr="00BA4705" w:rsidRDefault="00BA4705" w:rsidP="003F1E6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Wydzierżawienie przez Wykonawcę Zamawiającemu zbiornik</w:t>
      </w:r>
      <w:r w:rsidR="00D34C4D">
        <w:rPr>
          <w:rFonts w:ascii="Tahoma" w:hAnsi="Tahoma" w:cs="Tahoma"/>
          <w:sz w:val="20"/>
          <w:szCs w:val="20"/>
        </w:rPr>
        <w:t>a</w:t>
      </w:r>
      <w:r w:rsidR="005644EF">
        <w:rPr>
          <w:rFonts w:ascii="Tahoma" w:hAnsi="Tahoma" w:cs="Tahoma"/>
          <w:sz w:val="20"/>
          <w:szCs w:val="20"/>
        </w:rPr>
        <w:t xml:space="preserve"> na tlen ciekły o pojemności 3000l</w:t>
      </w:r>
      <w:r>
        <w:rPr>
          <w:rFonts w:ascii="Tahoma" w:hAnsi="Tahoma" w:cs="Tahoma"/>
          <w:sz w:val="20"/>
          <w:szCs w:val="20"/>
        </w:rPr>
        <w:t xml:space="preserve"> </w:t>
      </w:r>
      <w:r w:rsidR="00D34C4D">
        <w:rPr>
          <w:rFonts w:ascii="Tahoma" w:hAnsi="Tahoma" w:cs="Tahoma"/>
          <w:sz w:val="20"/>
          <w:szCs w:val="20"/>
        </w:rPr>
        <w:t xml:space="preserve"> z telemetrią bezprzewodową </w:t>
      </w:r>
      <w:r>
        <w:rPr>
          <w:rFonts w:ascii="Tahoma" w:hAnsi="Tahoma" w:cs="Tahoma"/>
          <w:sz w:val="20"/>
          <w:szCs w:val="20"/>
        </w:rPr>
        <w:t>wraz z dostawą, montażem, napełnieniem zbiornika z kompletnym osprzętem oraz uzyskanie niezbędnych pozwoleń na użytkowanie;</w:t>
      </w:r>
    </w:p>
    <w:p w:rsidR="00BA4705" w:rsidRDefault="00BA4705" w:rsidP="003F1E6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Wydzierżawienie przez Wykonawcę Zamawiającemu butli wg ilości i pojemności wskazanej przez Zamawiającego w formularzu asortymentowo-cenowym;</w:t>
      </w:r>
    </w:p>
    <w:p w:rsidR="00BA4705" w:rsidRDefault="00BA4705" w:rsidP="003F1E6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Transport, wyładunek pełnych oraz załadunek pustych butli zgodnie z obowiązującymi przepisami BHP.</w:t>
      </w:r>
    </w:p>
    <w:p w:rsidR="00BA4705" w:rsidRDefault="00372EFD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Szczegółowe wymogi dotyczące dzierżawionych butli i zbiornika na gaz:</w:t>
      </w:r>
    </w:p>
    <w:p w:rsidR="00372EFD" w:rsidRDefault="00372EFD" w:rsidP="003F1E6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Butle</w:t>
      </w:r>
      <w:r w:rsidR="002451C8">
        <w:rPr>
          <w:rFonts w:ascii="Tahoma" w:hAnsi="Tahoma" w:cs="Tahoma"/>
          <w:sz w:val="20"/>
          <w:szCs w:val="20"/>
        </w:rPr>
        <w:t xml:space="preserve"> na gazy</w:t>
      </w:r>
      <w:r>
        <w:rPr>
          <w:rFonts w:ascii="Tahoma" w:hAnsi="Tahoma" w:cs="Tahoma"/>
          <w:sz w:val="20"/>
          <w:szCs w:val="20"/>
        </w:rPr>
        <w:t xml:space="preserve"> powinny być dopuszczone do eksploatacji przez właściwą jednostkę dozoru technicznego;</w:t>
      </w:r>
    </w:p>
    <w:p w:rsidR="00372EFD" w:rsidRDefault="00372EFD" w:rsidP="003F1E6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Butle</w:t>
      </w:r>
      <w:r w:rsidR="002451C8">
        <w:rPr>
          <w:rFonts w:ascii="Tahoma" w:hAnsi="Tahoma" w:cs="Tahoma"/>
          <w:sz w:val="20"/>
          <w:szCs w:val="20"/>
        </w:rPr>
        <w:t xml:space="preserve"> na gazy</w:t>
      </w:r>
      <w:r>
        <w:rPr>
          <w:rFonts w:ascii="Tahoma" w:hAnsi="Tahoma" w:cs="Tahoma"/>
          <w:sz w:val="20"/>
          <w:szCs w:val="20"/>
        </w:rPr>
        <w:t xml:space="preserve"> muszą być oznakowane czytelnie i prawidłowo, zgodnie z obowiązującymi przepisami;</w:t>
      </w:r>
    </w:p>
    <w:p w:rsidR="00372EFD" w:rsidRDefault="00372EFD" w:rsidP="003F1E6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Butle</w:t>
      </w:r>
      <w:r w:rsidR="002451C8">
        <w:rPr>
          <w:rFonts w:ascii="Tahoma" w:hAnsi="Tahoma" w:cs="Tahoma"/>
          <w:sz w:val="20"/>
          <w:szCs w:val="20"/>
        </w:rPr>
        <w:t xml:space="preserve"> na gazy</w:t>
      </w:r>
      <w:r>
        <w:rPr>
          <w:rFonts w:ascii="Tahoma" w:hAnsi="Tahoma" w:cs="Tahoma"/>
          <w:sz w:val="20"/>
          <w:szCs w:val="20"/>
        </w:rPr>
        <w:t xml:space="preserve"> muszą być trwale oznakowane w sposób jednoznacznie identyfikujący ich właściciela;</w:t>
      </w:r>
    </w:p>
    <w:p w:rsidR="00372EFD" w:rsidRDefault="00372EFD" w:rsidP="003F1E6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Butle </w:t>
      </w:r>
      <w:r w:rsidR="002451C8">
        <w:rPr>
          <w:rFonts w:ascii="Tahoma" w:hAnsi="Tahoma" w:cs="Tahoma"/>
          <w:sz w:val="20"/>
          <w:szCs w:val="20"/>
        </w:rPr>
        <w:t xml:space="preserve">na gazy </w:t>
      </w:r>
      <w:r>
        <w:rPr>
          <w:rFonts w:ascii="Tahoma" w:hAnsi="Tahoma" w:cs="Tahoma"/>
          <w:sz w:val="20"/>
          <w:szCs w:val="20"/>
        </w:rPr>
        <w:t xml:space="preserve"> powinny być opatrzone znakiem identyfikującym zakład napełniający;</w:t>
      </w:r>
    </w:p>
    <w:p w:rsidR="00372EFD" w:rsidRDefault="00372EFD" w:rsidP="003F1E6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Butle </w:t>
      </w:r>
      <w:r w:rsidR="002451C8">
        <w:rPr>
          <w:rFonts w:ascii="Tahoma" w:hAnsi="Tahoma" w:cs="Tahoma"/>
          <w:sz w:val="20"/>
          <w:szCs w:val="20"/>
        </w:rPr>
        <w:t>na gazy</w:t>
      </w:r>
      <w:r w:rsidR="00673BB2">
        <w:rPr>
          <w:rFonts w:ascii="Tahoma" w:hAnsi="Tahoma" w:cs="Tahoma"/>
          <w:sz w:val="20"/>
          <w:szCs w:val="20"/>
        </w:rPr>
        <w:t xml:space="preserve"> muszą</w:t>
      </w:r>
      <w:r w:rsidR="001B6928">
        <w:rPr>
          <w:rFonts w:ascii="Tahoma" w:hAnsi="Tahoma" w:cs="Tahoma"/>
          <w:sz w:val="20"/>
          <w:szCs w:val="20"/>
        </w:rPr>
        <w:t xml:space="preserve"> być zgodne z obowiązującą normą PN-EN 1089-3:2011 „Butle do gazów”;</w:t>
      </w:r>
    </w:p>
    <w:p w:rsidR="001B6928" w:rsidRDefault="001B6928" w:rsidP="003F1E6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Butle</w:t>
      </w:r>
      <w:r w:rsidR="002451C8">
        <w:rPr>
          <w:rFonts w:ascii="Tahoma" w:hAnsi="Tahoma" w:cs="Tahoma"/>
          <w:sz w:val="20"/>
          <w:szCs w:val="20"/>
        </w:rPr>
        <w:t xml:space="preserve"> na gazy</w:t>
      </w:r>
      <w:r>
        <w:rPr>
          <w:rFonts w:ascii="Tahoma" w:hAnsi="Tahoma" w:cs="Tahoma"/>
          <w:sz w:val="20"/>
          <w:szCs w:val="20"/>
        </w:rPr>
        <w:t xml:space="preserve"> muszą być wyposażone w zwykłe/standardowe zawory;</w:t>
      </w:r>
    </w:p>
    <w:p w:rsidR="00372EFD" w:rsidRDefault="002451C8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Szczegółowe wymogi dotyczące dzierżawionego zbiornika na tlen medyczny:</w:t>
      </w:r>
    </w:p>
    <w:p w:rsidR="002451C8" w:rsidRDefault="002451C8" w:rsidP="003F1E6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Zbiornik na tlen medyczny powinien być dopuszczony do eksploatacji przez właściwą jednostkę dozoru technicznego;</w:t>
      </w:r>
    </w:p>
    <w:p w:rsidR="002451C8" w:rsidRDefault="002451C8" w:rsidP="003F1E6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Zbiornik na tlen medyczny powinien być oznakowany czytelnie i prawidłowo, zgodnie </w:t>
      </w:r>
      <w:r w:rsidR="00CA5BC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obowiązującymi przepisami;</w:t>
      </w:r>
    </w:p>
    <w:p w:rsidR="002451C8" w:rsidRDefault="00CE73A7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 wszystkich gazów odbywać się będą sukcesywnie, według rzeczywistych potrzeb Zamawiającego.</w:t>
      </w:r>
    </w:p>
    <w:p w:rsidR="00CE73A7" w:rsidRDefault="00CE73A7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Wielkość oraz asortyment dostaw butli gazowych będzie określony każdorazowo przy składaniu zamówienia</w:t>
      </w:r>
      <w:r w:rsidR="00D34C4D">
        <w:rPr>
          <w:rFonts w:ascii="Tahoma" w:hAnsi="Tahoma" w:cs="Tahoma"/>
          <w:sz w:val="20"/>
          <w:szCs w:val="20"/>
        </w:rPr>
        <w:t>;</w:t>
      </w:r>
    </w:p>
    <w:p w:rsidR="00D34C4D" w:rsidRDefault="00D34C4D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 tlenu medycznego ciekłego do zbiornika</w:t>
      </w:r>
      <w:r w:rsidR="003E6844">
        <w:rPr>
          <w:rFonts w:ascii="Tahoma" w:hAnsi="Tahoma" w:cs="Tahoma"/>
          <w:sz w:val="20"/>
          <w:szCs w:val="20"/>
        </w:rPr>
        <w:t xml:space="preserve"> odbywać się będą na podstawie wskazań telemetrycznych lub dyspozycji wydanej przez upoważnioną osobę Zamawiającego</w:t>
      </w:r>
      <w:r w:rsidR="00944404">
        <w:rPr>
          <w:rFonts w:ascii="Tahoma" w:hAnsi="Tahoma" w:cs="Tahoma"/>
          <w:sz w:val="20"/>
          <w:szCs w:val="20"/>
        </w:rPr>
        <w:t>.</w:t>
      </w:r>
    </w:p>
    <w:p w:rsidR="00944404" w:rsidRDefault="00944404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Wielkość przedmiotu zamówienia może ulec zmianie (w ramach poszczególnych asortymentów) uzależnionej od rzeczywistych potrzeb wynikających z działalności Zamawiającego w okresie realizacji przedmiotu zamówienia</w:t>
      </w:r>
      <w:r w:rsidR="003F1E6B">
        <w:rPr>
          <w:rFonts w:ascii="Tahoma" w:hAnsi="Tahoma" w:cs="Tahoma"/>
          <w:sz w:val="20"/>
          <w:szCs w:val="20"/>
        </w:rPr>
        <w:t>.</w:t>
      </w:r>
    </w:p>
    <w:p w:rsidR="003F1E6B" w:rsidRDefault="003F1E6B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ważności oferowanych produktów nie może być krótszy niż min. ¾ pierwotnego terminu ważności.</w:t>
      </w:r>
    </w:p>
    <w:p w:rsidR="003F1E6B" w:rsidRDefault="003F1E6B" w:rsidP="003F1E6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wymagania:</w:t>
      </w:r>
    </w:p>
    <w:p w:rsidR="003F1E6B" w:rsidRDefault="003F1E6B" w:rsidP="003F1E6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zaoferować gazy medyczne spełniające warunki</w:t>
      </w:r>
      <w:r w:rsidR="00523543">
        <w:rPr>
          <w:rFonts w:ascii="Tahoma" w:hAnsi="Tahoma" w:cs="Tahoma"/>
          <w:sz w:val="20"/>
          <w:szCs w:val="20"/>
        </w:rPr>
        <w:t xml:space="preserve"> dotyczące obrotu na terenie RP;</w:t>
      </w:r>
    </w:p>
    <w:p w:rsidR="003F1E6B" w:rsidRDefault="003F1E6B" w:rsidP="003F1E6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Czystość oferowane tlenu medycznego nie może być mniejsza niż 99,5% zgodnie </w:t>
      </w:r>
      <w:r w:rsidR="00CA5BC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aktualnymi przepisami obowiązującymi w Farmakopea Polska;</w:t>
      </w:r>
    </w:p>
    <w:p w:rsidR="003F1E6B" w:rsidRDefault="003F1E6B" w:rsidP="003F1E6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Dostarczany dwutlenek węgla musi być wyrobem medycznym;</w:t>
      </w:r>
    </w:p>
    <w:p w:rsidR="003F1E6B" w:rsidRPr="00BA4705" w:rsidRDefault="003F1E6B" w:rsidP="003F1E6B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sectPr w:rsidR="003F1E6B" w:rsidRPr="00BA4705" w:rsidSect="002C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46"/>
    <w:multiLevelType w:val="hybridMultilevel"/>
    <w:tmpl w:val="AC8E6F16"/>
    <w:lvl w:ilvl="0" w:tplc="2A7C5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93520"/>
    <w:multiLevelType w:val="hybridMultilevel"/>
    <w:tmpl w:val="9596290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024B3F"/>
    <w:multiLevelType w:val="hybridMultilevel"/>
    <w:tmpl w:val="52DAE0DA"/>
    <w:lvl w:ilvl="0" w:tplc="052A8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B4EDE"/>
    <w:multiLevelType w:val="hybridMultilevel"/>
    <w:tmpl w:val="1DA21F04"/>
    <w:lvl w:ilvl="0" w:tplc="57AA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C580F"/>
    <w:multiLevelType w:val="hybridMultilevel"/>
    <w:tmpl w:val="1FA8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34D03"/>
    <w:multiLevelType w:val="hybridMultilevel"/>
    <w:tmpl w:val="3EE07624"/>
    <w:lvl w:ilvl="0" w:tplc="4A1A1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A342EB"/>
    <w:multiLevelType w:val="hybridMultilevel"/>
    <w:tmpl w:val="1C2AFFDA"/>
    <w:lvl w:ilvl="0" w:tplc="4148F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9F6F80"/>
    <w:multiLevelType w:val="hybridMultilevel"/>
    <w:tmpl w:val="81F87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2A07"/>
    <w:rsid w:val="00035E09"/>
    <w:rsid w:val="0006391C"/>
    <w:rsid w:val="000642C9"/>
    <w:rsid w:val="00082719"/>
    <w:rsid w:val="000F7AAF"/>
    <w:rsid w:val="00111C4E"/>
    <w:rsid w:val="00146071"/>
    <w:rsid w:val="0017588D"/>
    <w:rsid w:val="001B3748"/>
    <w:rsid w:val="001B6928"/>
    <w:rsid w:val="002451C8"/>
    <w:rsid w:val="002A15C5"/>
    <w:rsid w:val="002C2623"/>
    <w:rsid w:val="002D1EFD"/>
    <w:rsid w:val="00372EFD"/>
    <w:rsid w:val="00396F1B"/>
    <w:rsid w:val="003A0A09"/>
    <w:rsid w:val="003E6844"/>
    <w:rsid w:val="003F1E6B"/>
    <w:rsid w:val="003F7022"/>
    <w:rsid w:val="00413216"/>
    <w:rsid w:val="004A1B00"/>
    <w:rsid w:val="004D777B"/>
    <w:rsid w:val="004E601F"/>
    <w:rsid w:val="00512A07"/>
    <w:rsid w:val="005130CC"/>
    <w:rsid w:val="00523543"/>
    <w:rsid w:val="005405BB"/>
    <w:rsid w:val="00547452"/>
    <w:rsid w:val="005644EF"/>
    <w:rsid w:val="005D05DA"/>
    <w:rsid w:val="00652A21"/>
    <w:rsid w:val="00673BB2"/>
    <w:rsid w:val="00686398"/>
    <w:rsid w:val="006C50C1"/>
    <w:rsid w:val="00721712"/>
    <w:rsid w:val="00780338"/>
    <w:rsid w:val="007B24B3"/>
    <w:rsid w:val="007D13F0"/>
    <w:rsid w:val="007E3DFF"/>
    <w:rsid w:val="007F7669"/>
    <w:rsid w:val="008305BA"/>
    <w:rsid w:val="00863570"/>
    <w:rsid w:val="00933F67"/>
    <w:rsid w:val="00944404"/>
    <w:rsid w:val="009C7300"/>
    <w:rsid w:val="00A52E53"/>
    <w:rsid w:val="00A67616"/>
    <w:rsid w:val="00AA44E5"/>
    <w:rsid w:val="00AB4A8A"/>
    <w:rsid w:val="00AF4CA3"/>
    <w:rsid w:val="00BA4705"/>
    <w:rsid w:val="00BB236D"/>
    <w:rsid w:val="00BF5A78"/>
    <w:rsid w:val="00C71BD1"/>
    <w:rsid w:val="00C806B8"/>
    <w:rsid w:val="00C83094"/>
    <w:rsid w:val="00CA5BCC"/>
    <w:rsid w:val="00CD40EC"/>
    <w:rsid w:val="00CE73A7"/>
    <w:rsid w:val="00D15AE7"/>
    <w:rsid w:val="00D34C4D"/>
    <w:rsid w:val="00D56585"/>
    <w:rsid w:val="00D56850"/>
    <w:rsid w:val="00D60E95"/>
    <w:rsid w:val="00DC6062"/>
    <w:rsid w:val="00DE280E"/>
    <w:rsid w:val="00DE567B"/>
    <w:rsid w:val="00DF02AE"/>
    <w:rsid w:val="00DF2B2F"/>
    <w:rsid w:val="00DF5349"/>
    <w:rsid w:val="00E41E05"/>
    <w:rsid w:val="00E7380C"/>
    <w:rsid w:val="00E73CA6"/>
    <w:rsid w:val="00EA148B"/>
    <w:rsid w:val="00EB5813"/>
    <w:rsid w:val="00ED5CAC"/>
    <w:rsid w:val="00EE2D16"/>
    <w:rsid w:val="00F41E04"/>
    <w:rsid w:val="00F539D9"/>
    <w:rsid w:val="00F7257E"/>
    <w:rsid w:val="00FA7C01"/>
    <w:rsid w:val="00FC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2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2A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12A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A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A15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61</cp:revision>
  <cp:lastPrinted>2020-03-30T10:10:00Z</cp:lastPrinted>
  <dcterms:created xsi:type="dcterms:W3CDTF">2020-03-12T06:57:00Z</dcterms:created>
  <dcterms:modified xsi:type="dcterms:W3CDTF">2022-05-27T10:08:00Z</dcterms:modified>
</cp:coreProperties>
</file>