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99D3" w14:textId="77777777" w:rsidR="003616AE" w:rsidRDefault="003616AE" w:rsidP="003616AE">
      <w:pPr>
        <w:pStyle w:val="Default"/>
        <w:jc w:val="center"/>
      </w:pPr>
    </w:p>
    <w:p w14:paraId="7E7A2F6E" w14:textId="2F9AC85E" w:rsidR="003616AE" w:rsidRDefault="003616AE" w:rsidP="003616AE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Dotyczy przetargu nieograniczonego na:</w:t>
      </w:r>
    </w:p>
    <w:p w14:paraId="307A91DD" w14:textId="60057B10" w:rsidR="003616AE" w:rsidRDefault="003616AE" w:rsidP="003616AE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Wykonanie przebudowy, rozbudowy, termomodernizacji i zagospodarowania terenu przy budynku Uniwersytetu Łódzkiego</w:t>
      </w:r>
    </w:p>
    <w:p w14:paraId="693A8B59" w14:textId="4D4F0880" w:rsidR="003616AE" w:rsidRDefault="003616AE" w:rsidP="003616AE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przy ul. Sienkiewicza 21 w Łodzi</w:t>
      </w:r>
    </w:p>
    <w:p w14:paraId="3D7CED46" w14:textId="77777777" w:rsidR="003616AE" w:rsidRDefault="003616AE" w:rsidP="003616AE">
      <w:pPr>
        <w:pStyle w:val="Default"/>
        <w:jc w:val="center"/>
        <w:rPr>
          <w:sz w:val="23"/>
          <w:szCs w:val="23"/>
        </w:rPr>
      </w:pPr>
    </w:p>
    <w:p w14:paraId="3EF25415" w14:textId="5F027685" w:rsidR="003616AE" w:rsidRPr="00A01CBA" w:rsidRDefault="00A01CBA" w:rsidP="00A01CBA">
      <w:pPr>
        <w:pStyle w:val="Default"/>
        <w:ind w:left="284" w:firstLine="142"/>
        <w:rPr>
          <w:b/>
          <w:bCs/>
          <w:sz w:val="23"/>
          <w:szCs w:val="23"/>
        </w:rPr>
      </w:pPr>
      <w:r w:rsidRPr="00A01CBA">
        <w:rPr>
          <w:b/>
          <w:bCs/>
          <w:sz w:val="23"/>
          <w:szCs w:val="23"/>
        </w:rPr>
        <w:t>Pytania Wykonawcy z dnia 06.03.2024 r. wraz z odpowiedziami Zamawiającego</w:t>
      </w:r>
      <w:r w:rsidR="003616AE" w:rsidRPr="00A01CBA">
        <w:rPr>
          <w:b/>
          <w:bCs/>
          <w:sz w:val="23"/>
          <w:szCs w:val="23"/>
        </w:rPr>
        <w:t xml:space="preserve">: </w:t>
      </w:r>
    </w:p>
    <w:p w14:paraId="46C1BBFB" w14:textId="77777777" w:rsidR="003616AE" w:rsidRDefault="003616AE" w:rsidP="003616AE">
      <w:pPr>
        <w:pStyle w:val="Default"/>
        <w:rPr>
          <w:sz w:val="23"/>
          <w:szCs w:val="23"/>
        </w:rPr>
      </w:pPr>
    </w:p>
    <w:p w14:paraId="650A889C" w14:textId="317DD73F" w:rsidR="003616AE" w:rsidRDefault="003616AE" w:rsidP="003616AE">
      <w:pPr>
        <w:pStyle w:val="Default"/>
        <w:numPr>
          <w:ilvl w:val="0"/>
          <w:numId w:val="1"/>
        </w:numPr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Czy węzeł cieplny jest w zakresie GW? </w:t>
      </w:r>
    </w:p>
    <w:p w14:paraId="6699558A" w14:textId="77777777" w:rsidR="005A0298" w:rsidRPr="005A0298" w:rsidRDefault="005A0298" w:rsidP="003616AE">
      <w:pPr>
        <w:pStyle w:val="Default"/>
        <w:spacing w:after="42"/>
        <w:rPr>
          <w:color w:val="FF0000"/>
          <w:sz w:val="10"/>
          <w:szCs w:val="10"/>
          <w:u w:val="single"/>
        </w:rPr>
      </w:pPr>
    </w:p>
    <w:p w14:paraId="3187A23E" w14:textId="33BFF7FC" w:rsidR="00915D2A" w:rsidRPr="00915D2A" w:rsidRDefault="00915D2A" w:rsidP="005A0298">
      <w:pPr>
        <w:pStyle w:val="Default"/>
        <w:spacing w:after="42"/>
        <w:ind w:left="709"/>
        <w:rPr>
          <w:color w:val="FF0000"/>
          <w:u w:val="single"/>
        </w:rPr>
      </w:pPr>
      <w:r w:rsidRPr="00915D2A">
        <w:rPr>
          <w:color w:val="FF0000"/>
          <w:u w:val="single"/>
        </w:rPr>
        <w:t>Odpowiedź Zamawiającego:</w:t>
      </w:r>
    </w:p>
    <w:p w14:paraId="37986691" w14:textId="578201B0" w:rsidR="003616AE" w:rsidRPr="003616AE" w:rsidRDefault="003616AE" w:rsidP="005A0298">
      <w:pPr>
        <w:pStyle w:val="Default"/>
        <w:spacing w:after="42"/>
        <w:ind w:left="709"/>
        <w:rPr>
          <w:color w:val="FF0000"/>
        </w:rPr>
      </w:pPr>
      <w:r w:rsidRPr="003616AE">
        <w:rPr>
          <w:color w:val="FF0000"/>
        </w:rPr>
        <w:t>Węzeł ciepła wraz z przyłączem wykonywać będzie gestor na podstawie bezpośredniej umowy pomiędzy gestorem a UŁ.</w:t>
      </w:r>
    </w:p>
    <w:p w14:paraId="76760BEB" w14:textId="77777777" w:rsidR="003616AE" w:rsidRPr="00A01CBA" w:rsidRDefault="003616AE" w:rsidP="003616AE">
      <w:pPr>
        <w:pStyle w:val="Default"/>
        <w:spacing w:after="42"/>
        <w:ind w:left="360"/>
        <w:rPr>
          <w:sz w:val="10"/>
          <w:szCs w:val="10"/>
        </w:rPr>
      </w:pPr>
    </w:p>
    <w:p w14:paraId="15A1F58F" w14:textId="72A9162E" w:rsidR="003616AE" w:rsidRPr="00401891" w:rsidRDefault="003616AE" w:rsidP="00401891">
      <w:pPr>
        <w:pStyle w:val="Default"/>
        <w:numPr>
          <w:ilvl w:val="0"/>
          <w:numId w:val="1"/>
        </w:numPr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Studnia do renowacji jest w kolizji z nowoprojektowanym kanałem technicznym pod nawiewniki szczelinowe. Prosimy o wyjaśnienie. </w:t>
      </w:r>
    </w:p>
    <w:p w14:paraId="2057CA0F" w14:textId="77777777" w:rsidR="005A0298" w:rsidRPr="005A0298" w:rsidRDefault="005A0298" w:rsidP="00915D2A">
      <w:pPr>
        <w:pStyle w:val="Default"/>
        <w:spacing w:after="42"/>
        <w:rPr>
          <w:color w:val="FF0000"/>
          <w:sz w:val="10"/>
          <w:szCs w:val="10"/>
          <w:u w:val="single"/>
        </w:rPr>
      </w:pPr>
    </w:p>
    <w:p w14:paraId="4D4584B0" w14:textId="23737B8E" w:rsidR="00915D2A" w:rsidRPr="00915D2A" w:rsidRDefault="00915D2A" w:rsidP="005A0298">
      <w:pPr>
        <w:pStyle w:val="Default"/>
        <w:spacing w:after="42"/>
        <w:ind w:left="709"/>
        <w:rPr>
          <w:color w:val="FF0000"/>
          <w:u w:val="single"/>
        </w:rPr>
      </w:pPr>
      <w:r w:rsidRPr="00915D2A">
        <w:rPr>
          <w:color w:val="FF0000"/>
          <w:u w:val="single"/>
        </w:rPr>
        <w:t>Odpowiedź Zamawiającego:</w:t>
      </w:r>
    </w:p>
    <w:p w14:paraId="28F79724" w14:textId="3A6962FD" w:rsidR="00401891" w:rsidRDefault="003616AE" w:rsidP="005A0298">
      <w:pPr>
        <w:pStyle w:val="Default"/>
        <w:spacing w:after="42"/>
        <w:ind w:left="709"/>
        <w:rPr>
          <w:color w:val="FF0000"/>
        </w:rPr>
      </w:pPr>
      <w:r w:rsidRPr="003616AE">
        <w:rPr>
          <w:color w:val="FF0000"/>
        </w:rPr>
        <w:t>Przebieg kanałów żelbetowych  należy przyjąć zgodnie z projektem branży architektury oraz konstrukcji</w:t>
      </w:r>
    </w:p>
    <w:p w14:paraId="3A030417" w14:textId="5BC4D3A0" w:rsidR="003616AE" w:rsidRPr="00A01CBA" w:rsidRDefault="003616AE" w:rsidP="003616AE">
      <w:pPr>
        <w:pStyle w:val="Default"/>
        <w:spacing w:after="42"/>
        <w:rPr>
          <w:color w:val="FF0000"/>
          <w:sz w:val="10"/>
          <w:szCs w:val="10"/>
        </w:rPr>
      </w:pPr>
      <w:r w:rsidRPr="003616AE">
        <w:rPr>
          <w:color w:val="FF0000"/>
        </w:rPr>
        <w:t xml:space="preserve">  </w:t>
      </w:r>
    </w:p>
    <w:p w14:paraId="6D8396E3" w14:textId="1840F63B" w:rsidR="003616AE" w:rsidRDefault="003616AE" w:rsidP="002058EA">
      <w:pPr>
        <w:pStyle w:val="Default"/>
        <w:numPr>
          <w:ilvl w:val="0"/>
          <w:numId w:val="1"/>
        </w:numPr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Z uwagi na fakt, iż główne piony instalacyjne zaprojektowano miejscami w istniejących ścianach konstrukcyjnych w bruzdach np. 20x20cm, prosimy o potwierdzenie wpływu takich działań na konstrukcję budynku. </w:t>
      </w:r>
    </w:p>
    <w:p w14:paraId="07960768" w14:textId="77777777" w:rsidR="005A0298" w:rsidRPr="005A0298" w:rsidRDefault="005A0298" w:rsidP="005A0298">
      <w:pPr>
        <w:pStyle w:val="Default"/>
        <w:spacing w:after="42"/>
        <w:ind w:left="709"/>
        <w:rPr>
          <w:color w:val="FF0000"/>
          <w:sz w:val="10"/>
          <w:szCs w:val="10"/>
          <w:u w:val="single"/>
        </w:rPr>
      </w:pPr>
    </w:p>
    <w:p w14:paraId="6C5B6CA8" w14:textId="4BC960DE" w:rsidR="00915D2A" w:rsidRPr="00915D2A" w:rsidRDefault="00915D2A" w:rsidP="005A0298">
      <w:pPr>
        <w:pStyle w:val="Default"/>
        <w:spacing w:after="42"/>
        <w:ind w:left="709"/>
        <w:rPr>
          <w:color w:val="FF0000"/>
          <w:u w:val="single"/>
        </w:rPr>
      </w:pPr>
      <w:r w:rsidRPr="00915D2A">
        <w:rPr>
          <w:color w:val="FF0000"/>
          <w:u w:val="single"/>
        </w:rPr>
        <w:t>Odpowiedź Zamawiającego:</w:t>
      </w:r>
    </w:p>
    <w:p w14:paraId="0A0B559F" w14:textId="33DA169A" w:rsidR="002F0D7B" w:rsidRDefault="002F0D7B" w:rsidP="005A0298">
      <w:pPr>
        <w:pStyle w:val="Default"/>
        <w:spacing w:after="42"/>
        <w:ind w:left="709"/>
        <w:rPr>
          <w:color w:val="FF0000"/>
        </w:rPr>
      </w:pPr>
      <w:r w:rsidRPr="002F0D7B">
        <w:rPr>
          <w:color w:val="FF0000"/>
        </w:rPr>
        <w:t xml:space="preserve">W przypadku gdy bruzdy zlokalizowane są blisko krawędzi ściany/filarka lub innego otworu w ścianie oraz w przypadku gdy w bliskim sąsiedztwie (&lt;50cm) występuje sąsiednia bruzda, </w:t>
      </w:r>
      <w:proofErr w:type="spellStart"/>
      <w:r w:rsidRPr="002F0D7B">
        <w:rPr>
          <w:color w:val="FF0000"/>
        </w:rPr>
        <w:t>rozwiążanie</w:t>
      </w:r>
      <w:proofErr w:type="spellEnd"/>
      <w:r w:rsidRPr="002F0D7B">
        <w:rPr>
          <w:color w:val="FF0000"/>
        </w:rPr>
        <w:t xml:space="preserve"> należy indywidulanie i każdorazowo </w:t>
      </w:r>
      <w:proofErr w:type="spellStart"/>
      <w:r w:rsidRPr="002F0D7B">
        <w:rPr>
          <w:color w:val="FF0000"/>
        </w:rPr>
        <w:t>uzgodnieć</w:t>
      </w:r>
      <w:proofErr w:type="spellEnd"/>
      <w:r w:rsidRPr="002F0D7B">
        <w:rPr>
          <w:color w:val="FF0000"/>
        </w:rPr>
        <w:t xml:space="preserve"> z Projektantem Konstrukcji w ramach nadzoru autorskiego.</w:t>
      </w:r>
    </w:p>
    <w:p w14:paraId="3EA0FAB2" w14:textId="0FE76B18" w:rsidR="00401891" w:rsidRPr="002F0D7B" w:rsidRDefault="00401891" w:rsidP="005A0298">
      <w:pPr>
        <w:pStyle w:val="Default"/>
        <w:spacing w:after="42"/>
        <w:ind w:left="709"/>
        <w:rPr>
          <w:color w:val="FF0000"/>
        </w:rPr>
      </w:pPr>
      <w:r>
        <w:rPr>
          <w:color w:val="FF0000"/>
        </w:rPr>
        <w:t>W ofercie należy ująć koszt wszystkich wymaganych wzmocnień ścian, również dla potrzeb wykonywania bruzd.</w:t>
      </w:r>
    </w:p>
    <w:p w14:paraId="6D6008DD" w14:textId="77777777" w:rsidR="002058EA" w:rsidRPr="00A01CBA" w:rsidRDefault="002058EA" w:rsidP="002058EA">
      <w:pPr>
        <w:pStyle w:val="Default"/>
        <w:spacing w:after="42"/>
        <w:ind w:left="720"/>
        <w:rPr>
          <w:sz w:val="10"/>
          <w:szCs w:val="10"/>
        </w:rPr>
      </w:pPr>
    </w:p>
    <w:p w14:paraId="6C406BD0" w14:textId="66DBBAC4" w:rsidR="003616AE" w:rsidRDefault="003616AE" w:rsidP="002058EA">
      <w:pPr>
        <w:pStyle w:val="Default"/>
        <w:numPr>
          <w:ilvl w:val="0"/>
          <w:numId w:val="1"/>
        </w:numPr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Prosimy o informację w jaki sposób ma zostać zapewniona wentylacja grawitacyjna szybów windowych? </w:t>
      </w:r>
    </w:p>
    <w:p w14:paraId="149982C1" w14:textId="77777777" w:rsidR="005A0298" w:rsidRPr="005A0298" w:rsidRDefault="005A0298" w:rsidP="00915D2A">
      <w:pPr>
        <w:pStyle w:val="Default"/>
        <w:spacing w:after="42"/>
        <w:rPr>
          <w:color w:val="FF0000"/>
          <w:sz w:val="10"/>
          <w:szCs w:val="10"/>
          <w:u w:val="single"/>
        </w:rPr>
      </w:pPr>
    </w:p>
    <w:p w14:paraId="034A1A04" w14:textId="62EF6243" w:rsidR="00915D2A" w:rsidRPr="00915D2A" w:rsidRDefault="00915D2A" w:rsidP="005A0298">
      <w:pPr>
        <w:pStyle w:val="Default"/>
        <w:spacing w:after="42"/>
        <w:ind w:left="709"/>
        <w:rPr>
          <w:color w:val="FF0000"/>
          <w:u w:val="single"/>
        </w:rPr>
      </w:pPr>
      <w:r w:rsidRPr="00915D2A">
        <w:rPr>
          <w:color w:val="FF0000"/>
          <w:u w:val="single"/>
        </w:rPr>
        <w:t>Odpowiedź Zamawiającego:</w:t>
      </w:r>
    </w:p>
    <w:p w14:paraId="5BD678A5" w14:textId="0A646B2F" w:rsidR="002F0D7B" w:rsidRPr="00AE582F" w:rsidRDefault="00AE582F" w:rsidP="005A0298">
      <w:pPr>
        <w:pStyle w:val="Default"/>
        <w:spacing w:after="42"/>
        <w:ind w:left="709"/>
        <w:rPr>
          <w:color w:val="FF0000"/>
        </w:rPr>
      </w:pPr>
      <w:r w:rsidRPr="00AE582F">
        <w:rPr>
          <w:color w:val="FF0000"/>
        </w:rPr>
        <w:t>Wentylacja grawitacyjna szybów windowych winna zostać zapewniona poprzez otwór w górnej części szybu windowego o powierzchni minimum 1% powierzchni szybu w rzucie.</w:t>
      </w:r>
    </w:p>
    <w:p w14:paraId="4568F715" w14:textId="77777777" w:rsidR="002058EA" w:rsidRPr="00A01CBA" w:rsidRDefault="002058EA" w:rsidP="002058EA">
      <w:pPr>
        <w:pStyle w:val="Default"/>
        <w:spacing w:after="42"/>
        <w:ind w:left="720"/>
        <w:rPr>
          <w:sz w:val="10"/>
          <w:szCs w:val="10"/>
        </w:rPr>
      </w:pPr>
    </w:p>
    <w:p w14:paraId="7E74F362" w14:textId="3F8FA0C0" w:rsidR="003616AE" w:rsidRDefault="003616AE" w:rsidP="00AE582F">
      <w:pPr>
        <w:pStyle w:val="Default"/>
        <w:numPr>
          <w:ilvl w:val="0"/>
          <w:numId w:val="1"/>
        </w:numPr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Prosimy o określenie kolorystyki zewnętrznych elementów instalacyjnych takich jak wywiewki, czerpnie, wyrzutnie etc. </w:t>
      </w:r>
    </w:p>
    <w:p w14:paraId="2599D053" w14:textId="77777777" w:rsidR="005A0298" w:rsidRPr="005A0298" w:rsidRDefault="005A0298" w:rsidP="00915D2A">
      <w:pPr>
        <w:pStyle w:val="Default"/>
        <w:spacing w:after="42"/>
        <w:rPr>
          <w:color w:val="FF0000"/>
          <w:sz w:val="10"/>
          <w:szCs w:val="10"/>
          <w:u w:val="single"/>
        </w:rPr>
      </w:pPr>
    </w:p>
    <w:p w14:paraId="5D652B7D" w14:textId="6039D47E" w:rsidR="00915D2A" w:rsidRPr="00915D2A" w:rsidRDefault="00915D2A" w:rsidP="005A0298">
      <w:pPr>
        <w:pStyle w:val="Default"/>
        <w:spacing w:after="42"/>
        <w:ind w:left="709"/>
        <w:rPr>
          <w:color w:val="FF0000"/>
          <w:u w:val="single"/>
        </w:rPr>
      </w:pPr>
      <w:r w:rsidRPr="00915D2A">
        <w:rPr>
          <w:color w:val="FF0000"/>
          <w:u w:val="single"/>
        </w:rPr>
        <w:t>Odpowiedź Zamawiającego:</w:t>
      </w:r>
    </w:p>
    <w:p w14:paraId="5876CB85" w14:textId="4CD4B8EF" w:rsidR="00AE582F" w:rsidRPr="00AE582F" w:rsidRDefault="00AE582F" w:rsidP="005A0298">
      <w:pPr>
        <w:pStyle w:val="Default"/>
        <w:spacing w:after="42"/>
        <w:ind w:left="709"/>
        <w:rPr>
          <w:color w:val="FF0000"/>
        </w:rPr>
      </w:pPr>
      <w:r w:rsidRPr="00AE582F">
        <w:rPr>
          <w:color w:val="FF0000"/>
        </w:rPr>
        <w:t>Kolorystka wywiewek</w:t>
      </w:r>
      <w:r w:rsidR="00401891">
        <w:rPr>
          <w:color w:val="FF0000"/>
        </w:rPr>
        <w:t xml:space="preserve">, </w:t>
      </w:r>
      <w:r>
        <w:rPr>
          <w:color w:val="FF0000"/>
        </w:rPr>
        <w:t>schodków  i ław kominiarskich</w:t>
      </w:r>
      <w:r w:rsidRPr="00AE582F">
        <w:rPr>
          <w:color w:val="FF0000"/>
        </w:rPr>
        <w:t xml:space="preserve"> na dachu identyczna jak kolor dachu – RAL 7045 – ostateczny dobór kolorystyki po dostarczeniu miarodajnych próbek i akceptacji Inwestora Projektanta oraz Konserwatora Zabytków.</w:t>
      </w:r>
      <w:r>
        <w:rPr>
          <w:color w:val="FF0000"/>
        </w:rPr>
        <w:t xml:space="preserve"> Kolorystyka czerpni i wyrzutni opisana na elewacjach. </w:t>
      </w:r>
      <w:r w:rsidRPr="00AE582F">
        <w:rPr>
          <w:color w:val="FF0000"/>
        </w:rPr>
        <w:t xml:space="preserve"> </w:t>
      </w:r>
    </w:p>
    <w:p w14:paraId="7A13DAC1" w14:textId="77777777" w:rsidR="00AE582F" w:rsidRPr="00A01CBA" w:rsidRDefault="00AE582F" w:rsidP="00AE582F">
      <w:pPr>
        <w:pStyle w:val="Default"/>
        <w:spacing w:after="42"/>
        <w:ind w:left="720"/>
        <w:rPr>
          <w:sz w:val="10"/>
          <w:szCs w:val="10"/>
        </w:rPr>
      </w:pPr>
    </w:p>
    <w:p w14:paraId="67A9FB4C" w14:textId="0AEAA642" w:rsidR="003616AE" w:rsidRDefault="003616AE" w:rsidP="00AE582F">
      <w:pPr>
        <w:pStyle w:val="Default"/>
        <w:numPr>
          <w:ilvl w:val="0"/>
          <w:numId w:val="1"/>
        </w:numPr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Czy Inwestor dysponuje badaniami hydrantów zewnętrznych? </w:t>
      </w:r>
    </w:p>
    <w:p w14:paraId="747C25C2" w14:textId="77777777" w:rsidR="005A0298" w:rsidRPr="005A0298" w:rsidRDefault="005A0298" w:rsidP="00915D2A">
      <w:pPr>
        <w:pStyle w:val="Default"/>
        <w:spacing w:after="42"/>
        <w:rPr>
          <w:color w:val="FF0000"/>
          <w:sz w:val="10"/>
          <w:szCs w:val="10"/>
          <w:u w:val="single"/>
        </w:rPr>
      </w:pPr>
    </w:p>
    <w:p w14:paraId="42DAC513" w14:textId="18D9BEDF" w:rsidR="00915D2A" w:rsidRPr="00915D2A" w:rsidRDefault="00915D2A" w:rsidP="005A0298">
      <w:pPr>
        <w:pStyle w:val="Default"/>
        <w:spacing w:after="42"/>
        <w:ind w:left="709"/>
        <w:rPr>
          <w:color w:val="FF0000"/>
          <w:u w:val="single"/>
        </w:rPr>
      </w:pPr>
      <w:r w:rsidRPr="00915D2A">
        <w:rPr>
          <w:color w:val="FF0000"/>
          <w:u w:val="single"/>
        </w:rPr>
        <w:t>Odpowiedź Zamawiającego:</w:t>
      </w:r>
    </w:p>
    <w:p w14:paraId="3453B8F0" w14:textId="49C51F9A" w:rsidR="00AE582F" w:rsidRPr="00AE582F" w:rsidRDefault="00AE582F" w:rsidP="005A0298">
      <w:pPr>
        <w:pStyle w:val="Default"/>
        <w:spacing w:after="42"/>
        <w:ind w:left="709"/>
        <w:rPr>
          <w:color w:val="FF0000"/>
        </w:rPr>
      </w:pPr>
      <w:r w:rsidRPr="00AE582F">
        <w:rPr>
          <w:color w:val="FF0000"/>
        </w:rPr>
        <w:t>Tak</w:t>
      </w:r>
      <w:r w:rsidR="005A0298">
        <w:rPr>
          <w:color w:val="FF0000"/>
        </w:rPr>
        <w:t>,</w:t>
      </w:r>
      <w:r w:rsidRPr="00AE582F">
        <w:rPr>
          <w:color w:val="FF0000"/>
        </w:rPr>
        <w:t xml:space="preserve"> w załączeniu </w:t>
      </w:r>
      <w:r w:rsidR="005A0298">
        <w:rPr>
          <w:color w:val="FF0000"/>
        </w:rPr>
        <w:t xml:space="preserve">pismo </w:t>
      </w:r>
      <w:proofErr w:type="spellStart"/>
      <w:r w:rsidR="005A0298">
        <w:rPr>
          <w:color w:val="FF0000"/>
        </w:rPr>
        <w:t>ZWiK</w:t>
      </w:r>
      <w:proofErr w:type="spellEnd"/>
      <w:r w:rsidR="005A0298">
        <w:rPr>
          <w:color w:val="FF0000"/>
        </w:rPr>
        <w:t xml:space="preserve"> dotyczące przeglądu i pomiarów ciśnienia i wydajności hydrantów ppoż.</w:t>
      </w:r>
    </w:p>
    <w:p w14:paraId="75E9206A" w14:textId="77777777" w:rsidR="00AE582F" w:rsidRDefault="00AE582F" w:rsidP="00AE582F">
      <w:pPr>
        <w:pStyle w:val="Default"/>
        <w:spacing w:after="42"/>
        <w:rPr>
          <w:sz w:val="23"/>
          <w:szCs w:val="23"/>
        </w:rPr>
      </w:pPr>
    </w:p>
    <w:p w14:paraId="7F1A86D2" w14:textId="43C1D933" w:rsidR="003616AE" w:rsidRDefault="003616AE" w:rsidP="005A0298">
      <w:pPr>
        <w:pStyle w:val="Default"/>
        <w:numPr>
          <w:ilvl w:val="0"/>
          <w:numId w:val="1"/>
        </w:numPr>
        <w:spacing w:after="4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 opisie do instalacji wody użytkowej i ppoż. jest mowa o elektrozaworze Danfoss EV220B natomiast na schemacie w części rysunkowej pokazany jest zawór pierwszeństwa VV300. Prosimy o wyjaśnienie. </w:t>
      </w:r>
    </w:p>
    <w:p w14:paraId="6F2D843B" w14:textId="77777777" w:rsidR="005A0298" w:rsidRPr="005A0298" w:rsidRDefault="005A0298" w:rsidP="00915D2A">
      <w:pPr>
        <w:pStyle w:val="Default"/>
        <w:spacing w:after="42"/>
        <w:rPr>
          <w:color w:val="FF0000"/>
          <w:sz w:val="10"/>
          <w:szCs w:val="10"/>
          <w:u w:val="single"/>
        </w:rPr>
      </w:pPr>
    </w:p>
    <w:p w14:paraId="377CC76D" w14:textId="59C17EE2" w:rsidR="00915D2A" w:rsidRPr="00915D2A" w:rsidRDefault="00915D2A" w:rsidP="005A0298">
      <w:pPr>
        <w:pStyle w:val="Default"/>
        <w:spacing w:after="42"/>
        <w:ind w:left="709"/>
        <w:rPr>
          <w:color w:val="FF0000"/>
          <w:u w:val="single"/>
        </w:rPr>
      </w:pPr>
      <w:r w:rsidRPr="00915D2A">
        <w:rPr>
          <w:color w:val="FF0000"/>
          <w:u w:val="single"/>
        </w:rPr>
        <w:t>Odpowiedź Zamawiającego:</w:t>
      </w:r>
    </w:p>
    <w:p w14:paraId="603EE0C1" w14:textId="5DC74769" w:rsidR="002058EA" w:rsidRPr="00AE582F" w:rsidRDefault="00AE582F" w:rsidP="005A0298">
      <w:pPr>
        <w:pStyle w:val="Default"/>
        <w:spacing w:after="42"/>
        <w:ind w:left="709"/>
        <w:rPr>
          <w:color w:val="FF0000"/>
        </w:rPr>
      </w:pPr>
      <w:r w:rsidRPr="00AE582F">
        <w:rPr>
          <w:color w:val="FF0000"/>
        </w:rPr>
        <w:t>Do wyceny przyjąć zgodnie z częścią rysunkow</w:t>
      </w:r>
      <w:r w:rsidR="00401891">
        <w:rPr>
          <w:color w:val="FF0000"/>
        </w:rPr>
        <w:t>ą</w:t>
      </w:r>
      <w:r w:rsidRPr="00AE582F">
        <w:rPr>
          <w:color w:val="FF0000"/>
        </w:rPr>
        <w:t xml:space="preserve"> dokumentacji. </w:t>
      </w:r>
    </w:p>
    <w:p w14:paraId="4AE0CD30" w14:textId="77777777" w:rsidR="002058EA" w:rsidRPr="00A01CBA" w:rsidRDefault="002058EA" w:rsidP="003616AE">
      <w:pPr>
        <w:pStyle w:val="Default"/>
        <w:spacing w:after="42"/>
        <w:rPr>
          <w:sz w:val="10"/>
          <w:szCs w:val="10"/>
        </w:rPr>
      </w:pPr>
    </w:p>
    <w:p w14:paraId="37B31BED" w14:textId="5E77BE44" w:rsidR="003616AE" w:rsidRDefault="003616AE" w:rsidP="00AE582F">
      <w:pPr>
        <w:pStyle w:val="Default"/>
        <w:numPr>
          <w:ilvl w:val="0"/>
          <w:numId w:val="1"/>
        </w:numPr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Czy projekt został uzgodniony z rzeczoznawcą do spraw ppoż. ? </w:t>
      </w:r>
    </w:p>
    <w:p w14:paraId="11711B11" w14:textId="77777777" w:rsidR="005A0298" w:rsidRPr="005A0298" w:rsidRDefault="005A0298" w:rsidP="00915D2A">
      <w:pPr>
        <w:pStyle w:val="Default"/>
        <w:spacing w:after="42"/>
        <w:rPr>
          <w:color w:val="FF0000"/>
          <w:sz w:val="10"/>
          <w:szCs w:val="10"/>
          <w:u w:val="single"/>
        </w:rPr>
      </w:pPr>
    </w:p>
    <w:p w14:paraId="7F643738" w14:textId="4036CD5C" w:rsidR="00915D2A" w:rsidRPr="00915D2A" w:rsidRDefault="00915D2A" w:rsidP="005A0298">
      <w:pPr>
        <w:pStyle w:val="Default"/>
        <w:spacing w:after="42"/>
        <w:ind w:left="709"/>
        <w:rPr>
          <w:color w:val="FF0000"/>
          <w:u w:val="single"/>
        </w:rPr>
      </w:pPr>
      <w:r w:rsidRPr="00915D2A">
        <w:rPr>
          <w:color w:val="FF0000"/>
          <w:u w:val="single"/>
        </w:rPr>
        <w:t>Odpowiedź Zamawiającego:</w:t>
      </w:r>
    </w:p>
    <w:p w14:paraId="2C332F38" w14:textId="41950ED6" w:rsidR="00AE582F" w:rsidRDefault="00AE582F" w:rsidP="005A0298">
      <w:pPr>
        <w:pStyle w:val="Default"/>
        <w:spacing w:after="42"/>
        <w:ind w:left="709"/>
        <w:rPr>
          <w:color w:val="FF0000"/>
        </w:rPr>
      </w:pPr>
      <w:r w:rsidRPr="00AE582F">
        <w:rPr>
          <w:color w:val="FF0000"/>
        </w:rPr>
        <w:t xml:space="preserve">Projekt </w:t>
      </w:r>
      <w:proofErr w:type="spellStart"/>
      <w:r w:rsidRPr="00AE582F">
        <w:rPr>
          <w:color w:val="FF0000"/>
        </w:rPr>
        <w:t>Architektoniczno</w:t>
      </w:r>
      <w:proofErr w:type="spellEnd"/>
      <w:r w:rsidRPr="00AE582F">
        <w:rPr>
          <w:color w:val="FF0000"/>
        </w:rPr>
        <w:t xml:space="preserve"> Budowlany został uzgodniony z rzeczoznawcą do spraw ppo</w:t>
      </w:r>
      <w:r w:rsidR="005A0298">
        <w:rPr>
          <w:color w:val="FF0000"/>
        </w:rPr>
        <w:t>ż</w:t>
      </w:r>
      <w:r w:rsidRPr="00AE582F">
        <w:rPr>
          <w:color w:val="FF0000"/>
        </w:rPr>
        <w:t xml:space="preserve">.. </w:t>
      </w:r>
    </w:p>
    <w:p w14:paraId="78142A32" w14:textId="77777777" w:rsidR="00401891" w:rsidRPr="00A01CBA" w:rsidRDefault="00401891" w:rsidP="00AE582F">
      <w:pPr>
        <w:pStyle w:val="Default"/>
        <w:spacing w:after="42"/>
        <w:rPr>
          <w:color w:val="FF0000"/>
          <w:sz w:val="10"/>
          <w:szCs w:val="10"/>
        </w:rPr>
      </w:pPr>
    </w:p>
    <w:p w14:paraId="6D4333D4" w14:textId="42E83AC4" w:rsidR="003616AE" w:rsidRDefault="003616AE" w:rsidP="005A0298">
      <w:pPr>
        <w:pStyle w:val="Default"/>
        <w:numPr>
          <w:ilvl w:val="0"/>
          <w:numId w:val="1"/>
        </w:numPr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Czy korytarz w piwnicy, w którym zaprojektowano poziomy instalacji wodociągowej przewidziany jest jako droga ewakuacji? Zgodnie w opisem na instalacji ciepłej wody i cyrkulacji mają być zastosowane rury tworzywowe. Czy nie zasadne byłoby zastosowanie rur stalowych niepalnych? </w:t>
      </w:r>
    </w:p>
    <w:p w14:paraId="09EF85B6" w14:textId="77777777" w:rsidR="00915D2A" w:rsidRPr="005A0298" w:rsidRDefault="00915D2A" w:rsidP="00915D2A">
      <w:pPr>
        <w:pStyle w:val="Default"/>
        <w:spacing w:after="42"/>
        <w:rPr>
          <w:color w:val="FF0000"/>
          <w:sz w:val="10"/>
          <w:szCs w:val="10"/>
          <w:u w:val="single"/>
        </w:rPr>
      </w:pPr>
    </w:p>
    <w:p w14:paraId="643747A6" w14:textId="37C48A04" w:rsidR="00915D2A" w:rsidRPr="00915D2A" w:rsidRDefault="00915D2A" w:rsidP="005A0298">
      <w:pPr>
        <w:pStyle w:val="Default"/>
        <w:spacing w:after="42"/>
        <w:ind w:left="709"/>
        <w:rPr>
          <w:color w:val="FF0000"/>
          <w:u w:val="single"/>
        </w:rPr>
      </w:pPr>
      <w:r w:rsidRPr="00915D2A">
        <w:rPr>
          <w:color w:val="FF0000"/>
          <w:u w:val="single"/>
        </w:rPr>
        <w:t>Odpowiedź Zamawiającego:</w:t>
      </w:r>
    </w:p>
    <w:p w14:paraId="16A986C6" w14:textId="28826132" w:rsidR="002058EA" w:rsidRPr="000845BB" w:rsidRDefault="000845BB" w:rsidP="005A0298">
      <w:pPr>
        <w:pStyle w:val="Default"/>
        <w:spacing w:after="42"/>
        <w:ind w:left="709"/>
        <w:rPr>
          <w:color w:val="FF0000"/>
        </w:rPr>
      </w:pPr>
      <w:r>
        <w:rPr>
          <w:color w:val="FF0000"/>
        </w:rPr>
        <w:t xml:space="preserve">Prowadzenie rur przewidziane jest w warstwach posadzkowych, należy wycenić zgodnie z projektem. </w:t>
      </w:r>
    </w:p>
    <w:p w14:paraId="02F34EAB" w14:textId="77777777" w:rsidR="002058EA" w:rsidRPr="00A01CBA" w:rsidRDefault="002058EA" w:rsidP="003616AE">
      <w:pPr>
        <w:pStyle w:val="Default"/>
        <w:spacing w:after="42"/>
        <w:rPr>
          <w:sz w:val="10"/>
          <w:szCs w:val="10"/>
        </w:rPr>
      </w:pPr>
    </w:p>
    <w:p w14:paraId="462838F6" w14:textId="6BDFA819" w:rsidR="003616AE" w:rsidRDefault="003616AE" w:rsidP="005A0298">
      <w:pPr>
        <w:pStyle w:val="Default"/>
        <w:numPr>
          <w:ilvl w:val="0"/>
          <w:numId w:val="1"/>
        </w:numPr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Czy biały montaż wyposażenia sanitarnego jest w zakresie GW? </w:t>
      </w:r>
    </w:p>
    <w:p w14:paraId="0A17963B" w14:textId="77777777" w:rsidR="005A0298" w:rsidRPr="005A0298" w:rsidRDefault="005A0298" w:rsidP="00915D2A">
      <w:pPr>
        <w:pStyle w:val="Default"/>
        <w:spacing w:after="42"/>
        <w:rPr>
          <w:color w:val="FF0000"/>
          <w:sz w:val="10"/>
          <w:szCs w:val="10"/>
          <w:u w:val="single"/>
        </w:rPr>
      </w:pPr>
    </w:p>
    <w:p w14:paraId="174D93E4" w14:textId="3B280A15" w:rsidR="00915D2A" w:rsidRPr="00915D2A" w:rsidRDefault="00915D2A" w:rsidP="005A0298">
      <w:pPr>
        <w:pStyle w:val="Default"/>
        <w:spacing w:after="42"/>
        <w:ind w:left="709"/>
        <w:rPr>
          <w:color w:val="FF0000"/>
          <w:u w:val="single"/>
        </w:rPr>
      </w:pPr>
      <w:r w:rsidRPr="00915D2A">
        <w:rPr>
          <w:color w:val="FF0000"/>
          <w:u w:val="single"/>
        </w:rPr>
        <w:t>Odpowiedź Zamawiającego:</w:t>
      </w:r>
    </w:p>
    <w:p w14:paraId="65406833" w14:textId="44E94AD1" w:rsidR="000845BB" w:rsidRDefault="000845BB" w:rsidP="005A0298">
      <w:pPr>
        <w:pStyle w:val="Default"/>
        <w:spacing w:after="42"/>
        <w:ind w:left="709"/>
        <w:rPr>
          <w:color w:val="FF0000"/>
        </w:rPr>
      </w:pPr>
      <w:r w:rsidRPr="000845BB">
        <w:rPr>
          <w:color w:val="FF0000"/>
        </w:rPr>
        <w:t xml:space="preserve">Tak </w:t>
      </w:r>
    </w:p>
    <w:p w14:paraId="04D006D0" w14:textId="77777777" w:rsidR="000845BB" w:rsidRPr="00A01CBA" w:rsidRDefault="000845BB" w:rsidP="003616AE">
      <w:pPr>
        <w:pStyle w:val="Default"/>
        <w:spacing w:after="42"/>
        <w:rPr>
          <w:color w:val="FF0000"/>
          <w:sz w:val="10"/>
          <w:szCs w:val="10"/>
        </w:rPr>
      </w:pPr>
    </w:p>
    <w:p w14:paraId="101E1368" w14:textId="5B04BCFD" w:rsidR="003616AE" w:rsidRDefault="003616AE" w:rsidP="005A029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Prosimy o kartę doborową zestawu hydroforowego. </w:t>
      </w:r>
    </w:p>
    <w:p w14:paraId="04473AA6" w14:textId="77777777" w:rsidR="00915D2A" w:rsidRPr="005A0298" w:rsidRDefault="00915D2A" w:rsidP="00915D2A">
      <w:pPr>
        <w:pStyle w:val="Default"/>
        <w:spacing w:after="42"/>
        <w:rPr>
          <w:color w:val="FF0000"/>
          <w:sz w:val="10"/>
          <w:szCs w:val="10"/>
          <w:u w:val="single"/>
        </w:rPr>
      </w:pPr>
    </w:p>
    <w:p w14:paraId="20A06C72" w14:textId="456D118D" w:rsidR="00915D2A" w:rsidRPr="00915D2A" w:rsidRDefault="00915D2A" w:rsidP="00A01CBA">
      <w:pPr>
        <w:pStyle w:val="Default"/>
        <w:spacing w:after="42"/>
        <w:ind w:left="709"/>
        <w:rPr>
          <w:color w:val="FF0000"/>
          <w:u w:val="single"/>
        </w:rPr>
      </w:pPr>
      <w:r w:rsidRPr="00915D2A">
        <w:rPr>
          <w:color w:val="FF0000"/>
          <w:u w:val="single"/>
        </w:rPr>
        <w:t>Odpowiedź Zamawiającego:</w:t>
      </w:r>
    </w:p>
    <w:p w14:paraId="2727BB5B" w14:textId="162F612E" w:rsidR="002F58C5" w:rsidRPr="002F58C5" w:rsidRDefault="002F58C5" w:rsidP="001D1F68">
      <w:pPr>
        <w:pStyle w:val="standard"/>
        <w:tabs>
          <w:tab w:val="num" w:pos="0"/>
        </w:tabs>
        <w:rPr>
          <w:rFonts w:ascii="Calibri" w:hAnsi="Calibri" w:cs="Calibri"/>
          <w:color w:val="FF0000"/>
          <w:sz w:val="22"/>
          <w:szCs w:val="22"/>
        </w:rPr>
      </w:pPr>
      <w:r w:rsidRPr="002F58C5">
        <w:rPr>
          <w:rFonts w:ascii="Calibri" w:hAnsi="Calibri" w:cs="Calibri"/>
          <w:color w:val="FF0000"/>
          <w:sz w:val="22"/>
          <w:szCs w:val="22"/>
        </w:rPr>
        <w:t>Przepływ obliczeniowy z wszystkich punktów czerpalnych wyniesie:</w:t>
      </w:r>
    </w:p>
    <w:p w14:paraId="42E153FA" w14:textId="5AE1E554" w:rsidR="002F58C5" w:rsidRPr="002F58C5" w:rsidRDefault="002F58C5" w:rsidP="001D1F68">
      <w:pPr>
        <w:pStyle w:val="standard"/>
        <w:tabs>
          <w:tab w:val="num" w:pos="0"/>
        </w:tabs>
        <w:rPr>
          <w:rFonts w:ascii="Calibri" w:hAnsi="Calibri" w:cs="Calibri"/>
          <w:color w:val="FF0000"/>
          <w:sz w:val="22"/>
          <w:szCs w:val="22"/>
          <w:lang w:val="en-US"/>
        </w:rPr>
      </w:pPr>
      <w:r w:rsidRPr="002F58C5">
        <w:rPr>
          <w:rFonts w:ascii="Calibri" w:hAnsi="Calibri" w:cs="Calibri"/>
          <w:color w:val="FF0000"/>
          <w:sz w:val="22"/>
          <w:szCs w:val="22"/>
        </w:rPr>
        <w:t xml:space="preserve">     </w:t>
      </w:r>
      <w:r w:rsidRPr="002F58C5">
        <w:rPr>
          <w:rFonts w:ascii="Symbol" w:hAnsi="Symbol" w:cs="Calibri"/>
          <w:color w:val="FF0000"/>
          <w:sz w:val="22"/>
          <w:szCs w:val="22"/>
        </w:rPr>
        <w:t>S</w:t>
      </w:r>
      <w:r w:rsidRPr="002F58C5">
        <w:rPr>
          <w:rFonts w:ascii="Calibri" w:hAnsi="Calibri" w:cs="Calibri"/>
          <w:color w:val="FF0000"/>
          <w:sz w:val="22"/>
          <w:szCs w:val="22"/>
          <w:lang w:val="en-US"/>
        </w:rPr>
        <w:t>qn = 18,18 l</w:t>
      </w:r>
      <w:r w:rsidRPr="002F58C5">
        <w:rPr>
          <w:rFonts w:ascii="Calibri" w:hAnsi="Calibri" w:cs="Calibri"/>
          <w:color w:val="FF0000"/>
          <w:sz w:val="22"/>
          <w:szCs w:val="22"/>
          <w:vertAlign w:val="superscript"/>
          <w:lang w:val="en-US"/>
        </w:rPr>
        <w:t xml:space="preserve"> </w:t>
      </w:r>
      <w:r w:rsidRPr="002F58C5">
        <w:rPr>
          <w:rFonts w:ascii="Calibri" w:hAnsi="Calibri" w:cs="Calibri"/>
          <w:color w:val="FF0000"/>
          <w:sz w:val="22"/>
          <w:szCs w:val="22"/>
          <w:lang w:val="en-US"/>
        </w:rPr>
        <w:t>/s</w:t>
      </w:r>
    </w:p>
    <w:p w14:paraId="595F7410" w14:textId="77777777" w:rsidR="002F58C5" w:rsidRPr="002F58C5" w:rsidRDefault="002F58C5" w:rsidP="001D1F68">
      <w:pPr>
        <w:pStyle w:val="standard"/>
        <w:ind w:left="705"/>
        <w:rPr>
          <w:rFonts w:ascii="Calibri" w:hAnsi="Calibri" w:cs="Calibri"/>
          <w:color w:val="FF0000"/>
          <w:sz w:val="22"/>
          <w:szCs w:val="22"/>
        </w:rPr>
      </w:pPr>
      <w:r w:rsidRPr="002F58C5">
        <w:rPr>
          <w:rFonts w:ascii="Calibri" w:hAnsi="Calibri" w:cs="Calibri"/>
          <w:color w:val="FF0000"/>
          <w:sz w:val="22"/>
          <w:szCs w:val="22"/>
          <w:lang w:val="en-US"/>
        </w:rPr>
        <w:t xml:space="preserve">             </w:t>
      </w:r>
      <w:r w:rsidRPr="002F58C5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  q = </w:t>
      </w:r>
      <w:r w:rsidRPr="002F58C5">
        <w:rPr>
          <w:rFonts w:ascii="Calibri" w:hAnsi="Calibri" w:cs="Calibri"/>
          <w:color w:val="FF0000"/>
          <w:sz w:val="22"/>
          <w:szCs w:val="22"/>
          <w:lang w:val="en-US"/>
        </w:rPr>
        <w:t xml:space="preserve">0,682 x (15,06) </w:t>
      </w:r>
      <w:r w:rsidRPr="002F58C5">
        <w:rPr>
          <w:rFonts w:ascii="Calibri" w:hAnsi="Calibri" w:cs="Calibri"/>
          <w:color w:val="FF0000"/>
          <w:sz w:val="22"/>
          <w:szCs w:val="22"/>
          <w:vertAlign w:val="superscript"/>
          <w:lang w:val="en-US"/>
        </w:rPr>
        <w:t>0,45</w:t>
      </w:r>
      <w:r w:rsidRPr="002F58C5">
        <w:rPr>
          <w:rFonts w:ascii="Calibri" w:hAnsi="Calibri" w:cs="Calibri"/>
          <w:color w:val="FF0000"/>
          <w:sz w:val="22"/>
          <w:szCs w:val="22"/>
          <w:lang w:val="en-US"/>
        </w:rPr>
        <w:t xml:space="preserve"> - 0,14 = </w:t>
      </w:r>
      <w:r w:rsidRPr="002F58C5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2,37 l/s = 8,53m3/h</w:t>
      </w:r>
    </w:p>
    <w:p w14:paraId="1882902C" w14:textId="0BE60FAC" w:rsidR="002F58C5" w:rsidRPr="002F58C5" w:rsidRDefault="002F58C5" w:rsidP="001D1F68">
      <w:pPr>
        <w:pStyle w:val="standard"/>
        <w:tabs>
          <w:tab w:val="num" w:pos="0"/>
        </w:tabs>
        <w:rPr>
          <w:rFonts w:ascii="Calibri" w:eastAsia="Times New Roman" w:hAnsi="Calibri" w:cs="Calibri"/>
          <w:color w:val="FF0000"/>
          <w:sz w:val="22"/>
          <w:szCs w:val="22"/>
        </w:rPr>
      </w:pPr>
      <w:r w:rsidRPr="002F58C5">
        <w:rPr>
          <w:rFonts w:ascii="Times New Roman" w:eastAsia="OpenSymbol" w:hAnsi="Times New Roman" w:cs="Times New Roman"/>
          <w:color w:val="FF0000"/>
          <w:position w:val="14"/>
          <w:sz w:val="14"/>
          <w:szCs w:val="14"/>
        </w:rPr>
        <w:t xml:space="preserve">   </w:t>
      </w:r>
      <w:r w:rsidRPr="002F58C5">
        <w:rPr>
          <w:rFonts w:ascii="Calibri" w:hAnsi="Calibri" w:cs="Calibri"/>
          <w:color w:val="FF0000"/>
          <w:sz w:val="22"/>
          <w:szCs w:val="22"/>
        </w:rPr>
        <w:t xml:space="preserve">Maksymalny przepływ w instalacji p.poż.(dwa równocześnie działające hydranty </w:t>
      </w:r>
      <w:r w:rsidRPr="002F58C5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Pr="002F58C5">
        <w:rPr>
          <w:rFonts w:ascii="Symbol" w:eastAsia="Times New Roman" w:hAnsi="Symbol" w:cs="Calibri"/>
          <w:color w:val="FF0000"/>
          <w:sz w:val="22"/>
          <w:szCs w:val="22"/>
          <w:lang w:val="en-US"/>
        </w:rPr>
        <w:t>f</w:t>
      </w:r>
      <w:r w:rsidRPr="002F58C5">
        <w:rPr>
          <w:rFonts w:ascii="Calibri" w:eastAsia="Times New Roman" w:hAnsi="Calibri" w:cs="Calibri"/>
          <w:color w:val="FF0000"/>
          <w:sz w:val="22"/>
          <w:szCs w:val="22"/>
        </w:rPr>
        <w:t xml:space="preserve">25) wyniesie </w:t>
      </w:r>
      <w:r w:rsidRPr="002F58C5">
        <w:rPr>
          <w:rFonts w:ascii="Calibri" w:eastAsia="Times New Roman" w:hAnsi="Calibri" w:cs="Calibri"/>
          <w:b/>
          <w:i/>
          <w:color w:val="FF0000"/>
          <w:sz w:val="22"/>
          <w:szCs w:val="22"/>
        </w:rPr>
        <w:t>q = 2,0 l/s</w:t>
      </w:r>
      <w:r w:rsidRPr="002F58C5">
        <w:rPr>
          <w:rFonts w:ascii="Calibri" w:eastAsia="Times New Roman" w:hAnsi="Calibri" w:cs="Calibri"/>
          <w:i/>
          <w:color w:val="FF0000"/>
          <w:sz w:val="22"/>
          <w:szCs w:val="22"/>
        </w:rPr>
        <w:t xml:space="preserve"> </w:t>
      </w:r>
      <w:r w:rsidRPr="002F58C5">
        <w:rPr>
          <w:rFonts w:ascii="Calibri" w:eastAsia="Times New Roman" w:hAnsi="Calibri" w:cs="Calibri"/>
          <w:b/>
          <w:color w:val="FF0000"/>
          <w:sz w:val="22"/>
          <w:szCs w:val="22"/>
        </w:rPr>
        <w:t>= 7,2 m3/h.</w:t>
      </w:r>
      <w:r w:rsidRPr="002F58C5">
        <w:rPr>
          <w:rFonts w:ascii="Calibri" w:eastAsia="Times New Roman" w:hAnsi="Calibri" w:cs="Calibri"/>
          <w:color w:val="FF0000"/>
          <w:sz w:val="22"/>
          <w:szCs w:val="22"/>
        </w:rPr>
        <w:t> </w:t>
      </w:r>
    </w:p>
    <w:p w14:paraId="63E19CF5" w14:textId="77777777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  <w:sz w:val="24"/>
          <w:szCs w:val="24"/>
        </w:rPr>
      </w:pPr>
      <w:r w:rsidRPr="002F58C5">
        <w:rPr>
          <w:rFonts w:eastAsia="Times New Roman" w:cs="Arial"/>
          <w:color w:val="FF0000"/>
        </w:rPr>
        <w:t xml:space="preserve">-   Wyznaczenie minimalnego ciśnienia dla inst. wodociągowej </w:t>
      </w:r>
    </w:p>
    <w:p w14:paraId="3A480056" w14:textId="6486CC25" w:rsidR="002F58C5" w:rsidRPr="002F58C5" w:rsidRDefault="002F58C5" w:rsidP="001D1F68">
      <w:pPr>
        <w:pStyle w:val="NormalnyWeb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 - wysokość od terenu do najwyżej zlokalizowanego przyboru                              </w:t>
      </w:r>
      <w:r w:rsidRPr="002F58C5">
        <w:rPr>
          <w:rFonts w:eastAsia="Times New Roman" w:cs="Arial"/>
          <w:color w:val="FF0000"/>
        </w:rPr>
        <w:tab/>
        <w:t>18,0 m</w:t>
      </w:r>
    </w:p>
    <w:p w14:paraId="7741B8F5" w14:textId="6A26909D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>- przewidywana straty ciśnienia na przyłączu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                            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>0,5 m</w:t>
      </w:r>
    </w:p>
    <w:p w14:paraId="2F61876A" w14:textId="61995653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>- przewidywana straty ciśnienia w inst. wodociągowej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          </w:t>
      </w:r>
      <w:r w:rsidRPr="002F58C5">
        <w:rPr>
          <w:rFonts w:eastAsia="Times New Roman" w:cs="Arial"/>
          <w:color w:val="FF0000"/>
        </w:rPr>
        <w:tab/>
        <w:t>5,00m</w:t>
      </w:r>
    </w:p>
    <w:p w14:paraId="4B94C373" w14:textId="77777777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- strata na wodomierzu 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  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  4,00m</w:t>
      </w:r>
    </w:p>
    <w:p w14:paraId="251AF9BB" w14:textId="45454A4F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- strata na zaworze </w:t>
      </w:r>
      <w:proofErr w:type="spellStart"/>
      <w:r w:rsidRPr="002F58C5">
        <w:rPr>
          <w:rFonts w:eastAsia="Times New Roman" w:cs="Arial"/>
          <w:color w:val="FF0000"/>
        </w:rPr>
        <w:t>antyskażeniowym</w:t>
      </w:r>
      <w:proofErr w:type="spellEnd"/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  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8,0m</w:t>
      </w:r>
    </w:p>
    <w:p w14:paraId="16EB4471" w14:textId="0E408C2C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>- ciśnienie wypływu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</w:t>
      </w:r>
      <w:r w:rsidRPr="002F58C5">
        <w:rPr>
          <w:rFonts w:eastAsia="Times New Roman" w:cs="Arial"/>
          <w:color w:val="FF0000"/>
        </w:rPr>
        <w:tab/>
        <w:t>10,00m</w:t>
      </w:r>
    </w:p>
    <w:p w14:paraId="5AAD5DCB" w14:textId="10D9F500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>- dodatek na wahanie ciśnienia w sieci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                           </w:t>
      </w:r>
      <w:r w:rsidRPr="002F58C5">
        <w:rPr>
          <w:rFonts w:eastAsia="Times New Roman" w:cs="Arial"/>
          <w:color w:val="FF0000"/>
        </w:rPr>
        <w:tab/>
        <w:t>5,00m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Razem </w:t>
      </w:r>
      <w:r w:rsidRPr="002F58C5">
        <w:rPr>
          <w:rFonts w:eastAsia="Times New Roman" w:cs="Arial"/>
          <w:color w:val="FF0000"/>
        </w:rPr>
        <w:tab/>
        <w:t xml:space="preserve">              50,50m</w:t>
      </w:r>
    </w:p>
    <w:p w14:paraId="47F41E2C" w14:textId="5A9E6C28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    Wymagane ciśnienie dla instalacji to 0,51 </w:t>
      </w:r>
      <w:proofErr w:type="spellStart"/>
      <w:r w:rsidRPr="002F58C5">
        <w:rPr>
          <w:rFonts w:eastAsia="Times New Roman" w:cs="Arial"/>
          <w:color w:val="FF0000"/>
        </w:rPr>
        <w:t>MPa</w:t>
      </w:r>
      <w:proofErr w:type="spellEnd"/>
    </w:p>
    <w:p w14:paraId="6C58C7E7" w14:textId="0AA81233" w:rsidR="002F58C5" w:rsidRPr="002F58C5" w:rsidRDefault="002F58C5" w:rsidP="001D1F68">
      <w:pPr>
        <w:pStyle w:val="NormalnyWeb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lastRenderedPageBreak/>
        <w:t> -   Maksymalny przepływ w instalacji p.poż.(dwa równocześnie działające</w:t>
      </w:r>
    </w:p>
    <w:p w14:paraId="24F9DEC8" w14:textId="77777777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    hydranty </w:t>
      </w:r>
      <w:r w:rsidRPr="002F58C5">
        <w:rPr>
          <w:rFonts w:eastAsia="Times New Roman" w:cs="Arial"/>
          <w:color w:val="FF0000"/>
        </w:rPr>
        <w:sym w:font="Symbol" w:char="F066"/>
      </w:r>
      <w:r w:rsidRPr="002F58C5">
        <w:rPr>
          <w:rFonts w:eastAsia="Times New Roman" w:cs="Arial"/>
          <w:color w:val="FF0000"/>
        </w:rPr>
        <w:t xml:space="preserve"> 25) wyniesie q = 2,0 l/s = 7,2 m3/h.</w:t>
      </w:r>
    </w:p>
    <w:p w14:paraId="7657442B" w14:textId="6CCEF5EE" w:rsidR="002F58C5" w:rsidRPr="002F58C5" w:rsidRDefault="002F58C5" w:rsidP="001D1F68">
      <w:pPr>
        <w:pStyle w:val="NormalnyWeb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> -   Wyznaczenie minimalnego ciśnienia dla inst. p.poż.</w:t>
      </w:r>
    </w:p>
    <w:p w14:paraId="691F515C" w14:textId="7C2F5D06" w:rsidR="002F58C5" w:rsidRPr="002F58C5" w:rsidRDefault="002F58C5" w:rsidP="001D1F68">
      <w:pPr>
        <w:pStyle w:val="NormalnyWeb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> - wysokość od terenu do najwyżej zlokalizowanego hydrantu                                 18,0</w:t>
      </w:r>
      <w:r w:rsidR="00D14BB1">
        <w:rPr>
          <w:rFonts w:eastAsia="Times New Roman" w:cs="Arial"/>
          <w:color w:val="FF0000"/>
        </w:rPr>
        <w:t>0</w:t>
      </w:r>
      <w:r w:rsidRPr="002F58C5">
        <w:rPr>
          <w:rFonts w:eastAsia="Times New Roman" w:cs="Arial"/>
          <w:color w:val="FF0000"/>
        </w:rPr>
        <w:t xml:space="preserve"> m</w:t>
      </w:r>
    </w:p>
    <w:p w14:paraId="718130DA" w14:textId="3B630510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>- przewidywana straty ciśnienia na przyłączu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                       </w:t>
      </w:r>
      <w:r w:rsidR="00401891">
        <w:rPr>
          <w:rFonts w:eastAsia="Times New Roman" w:cs="Arial"/>
          <w:color w:val="FF0000"/>
        </w:rPr>
        <w:tab/>
      </w:r>
      <w:r w:rsidR="00401891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 xml:space="preserve">    1,0</w:t>
      </w:r>
      <w:r w:rsidR="00D14BB1">
        <w:rPr>
          <w:rFonts w:eastAsia="Times New Roman" w:cs="Arial"/>
          <w:color w:val="FF0000"/>
        </w:rPr>
        <w:t>0</w:t>
      </w:r>
      <w:r w:rsidRPr="002F58C5">
        <w:rPr>
          <w:rFonts w:eastAsia="Times New Roman" w:cs="Arial"/>
          <w:color w:val="FF0000"/>
        </w:rPr>
        <w:t xml:space="preserve"> m</w:t>
      </w:r>
    </w:p>
    <w:p w14:paraId="043C13C2" w14:textId="3FAF191B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>- przewidywana straty ciśnienia w inst. wodociągowej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       </w:t>
      </w:r>
      <w:r w:rsidR="00401891">
        <w:rPr>
          <w:rFonts w:eastAsia="Times New Roman" w:cs="Arial"/>
          <w:color w:val="FF0000"/>
        </w:rPr>
        <w:tab/>
      </w:r>
      <w:r w:rsidR="00D14BB1">
        <w:rPr>
          <w:rFonts w:eastAsia="Times New Roman" w:cs="Arial"/>
          <w:color w:val="FF0000"/>
        </w:rPr>
        <w:t xml:space="preserve"> </w:t>
      </w:r>
      <w:r w:rsidRPr="002F58C5">
        <w:rPr>
          <w:rFonts w:eastAsia="Times New Roman" w:cs="Arial"/>
          <w:color w:val="FF0000"/>
        </w:rPr>
        <w:t xml:space="preserve">   4,00</w:t>
      </w:r>
      <w:r w:rsidR="00D14BB1">
        <w:rPr>
          <w:rFonts w:eastAsia="Times New Roman" w:cs="Arial"/>
          <w:color w:val="FF0000"/>
        </w:rPr>
        <w:t xml:space="preserve"> </w:t>
      </w:r>
      <w:r w:rsidRPr="002F58C5">
        <w:rPr>
          <w:rFonts w:eastAsia="Times New Roman" w:cs="Arial"/>
          <w:color w:val="FF0000"/>
        </w:rPr>
        <w:t>m</w:t>
      </w:r>
    </w:p>
    <w:p w14:paraId="0FCEB6FF" w14:textId="77777777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- strata na wodomierzu 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  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     4,00m</w:t>
      </w:r>
    </w:p>
    <w:p w14:paraId="084F0CFD" w14:textId="5A6A3CD4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- strata na zaworze </w:t>
      </w:r>
      <w:proofErr w:type="spellStart"/>
      <w:r w:rsidRPr="002F58C5">
        <w:rPr>
          <w:rFonts w:eastAsia="Times New Roman" w:cs="Arial"/>
          <w:color w:val="FF0000"/>
        </w:rPr>
        <w:t>antyskażeniowym</w:t>
      </w:r>
      <w:proofErr w:type="spellEnd"/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  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</w:t>
      </w:r>
      <w:r w:rsidR="00401891">
        <w:rPr>
          <w:rFonts w:eastAsia="Times New Roman" w:cs="Arial"/>
          <w:color w:val="FF0000"/>
        </w:rPr>
        <w:tab/>
      </w:r>
      <w:r w:rsidR="00401891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 xml:space="preserve">   8,00</w:t>
      </w:r>
      <w:r w:rsidR="00D14BB1">
        <w:rPr>
          <w:rFonts w:eastAsia="Times New Roman" w:cs="Arial"/>
          <w:color w:val="FF0000"/>
        </w:rPr>
        <w:t xml:space="preserve"> </w:t>
      </w:r>
      <w:r w:rsidRPr="002F58C5">
        <w:rPr>
          <w:rFonts w:eastAsia="Times New Roman" w:cs="Arial"/>
          <w:color w:val="FF0000"/>
        </w:rPr>
        <w:t>m</w:t>
      </w:r>
    </w:p>
    <w:p w14:paraId="5BB1E9CD" w14:textId="38AC77AB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- ciśnienie wypływu hydrantu na </w:t>
      </w:r>
      <w:proofErr w:type="spellStart"/>
      <w:r w:rsidRPr="002F58C5">
        <w:rPr>
          <w:rFonts w:eastAsia="Times New Roman" w:cs="Arial"/>
          <w:color w:val="FF0000"/>
        </w:rPr>
        <w:t>ost</w:t>
      </w:r>
      <w:proofErr w:type="spellEnd"/>
      <w:r w:rsidRPr="002F58C5">
        <w:rPr>
          <w:rFonts w:eastAsia="Times New Roman" w:cs="Arial"/>
          <w:color w:val="FF0000"/>
        </w:rPr>
        <w:t>. piętrze</w:t>
      </w:r>
      <w:r w:rsidRPr="002F58C5">
        <w:rPr>
          <w:rFonts w:eastAsia="Times New Roman" w:cs="Arial"/>
          <w:color w:val="FF0000"/>
        </w:rPr>
        <w:tab/>
        <w:t xml:space="preserve">      </w:t>
      </w:r>
      <w:r w:rsidRPr="002F58C5">
        <w:rPr>
          <w:rFonts w:eastAsia="Times New Roman" w:cs="Arial"/>
          <w:color w:val="FF0000"/>
        </w:rPr>
        <w:tab/>
        <w:t xml:space="preserve">            </w:t>
      </w:r>
      <w:r w:rsidRPr="002F58C5">
        <w:rPr>
          <w:rFonts w:eastAsia="Times New Roman" w:cs="Arial"/>
          <w:color w:val="FF0000"/>
        </w:rPr>
        <w:tab/>
        <w:t xml:space="preserve">                          </w:t>
      </w:r>
      <w:r w:rsidR="00401891">
        <w:rPr>
          <w:rFonts w:eastAsia="Times New Roman" w:cs="Arial"/>
          <w:color w:val="FF0000"/>
        </w:rPr>
        <w:tab/>
      </w:r>
      <w:r w:rsidR="00401891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 xml:space="preserve"> 20,00</w:t>
      </w:r>
      <w:r w:rsidR="00D14BB1">
        <w:rPr>
          <w:rFonts w:eastAsia="Times New Roman" w:cs="Arial"/>
          <w:color w:val="FF0000"/>
        </w:rPr>
        <w:t xml:space="preserve"> </w:t>
      </w:r>
      <w:r w:rsidRPr="002F58C5">
        <w:rPr>
          <w:rFonts w:eastAsia="Times New Roman" w:cs="Arial"/>
          <w:color w:val="FF0000"/>
        </w:rPr>
        <w:t>m</w:t>
      </w:r>
    </w:p>
    <w:p w14:paraId="53633789" w14:textId="404FBC6B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>- dodatek na wahanie ciśnienia w sieci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  <w:t xml:space="preserve">                                     </w:t>
      </w:r>
      <w:r w:rsidR="00D14BB1">
        <w:rPr>
          <w:rFonts w:eastAsia="Times New Roman" w:cs="Arial"/>
          <w:color w:val="FF0000"/>
        </w:rPr>
        <w:t xml:space="preserve">     </w:t>
      </w:r>
      <w:r w:rsidRPr="002F58C5">
        <w:rPr>
          <w:rFonts w:eastAsia="Times New Roman" w:cs="Arial"/>
          <w:color w:val="FF0000"/>
        </w:rPr>
        <w:t xml:space="preserve">   </w:t>
      </w:r>
      <w:r w:rsidR="00D14BB1">
        <w:rPr>
          <w:rFonts w:eastAsia="Times New Roman" w:cs="Arial"/>
          <w:color w:val="FF0000"/>
        </w:rPr>
        <w:t xml:space="preserve">   </w:t>
      </w:r>
      <w:r w:rsidRPr="002F58C5">
        <w:rPr>
          <w:rFonts w:eastAsia="Times New Roman" w:cs="Arial"/>
          <w:color w:val="FF0000"/>
        </w:rPr>
        <w:t xml:space="preserve"> 5,00m</w:t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ab/>
      </w:r>
      <w:r w:rsidR="00401891">
        <w:rPr>
          <w:rFonts w:eastAsia="Times New Roman" w:cs="Arial"/>
          <w:color w:val="FF0000"/>
        </w:rPr>
        <w:tab/>
      </w:r>
      <w:r w:rsidR="00401891">
        <w:rPr>
          <w:rFonts w:eastAsia="Times New Roman" w:cs="Arial"/>
          <w:color w:val="FF0000"/>
        </w:rPr>
        <w:tab/>
      </w:r>
      <w:r w:rsidR="00401891">
        <w:rPr>
          <w:rFonts w:eastAsia="Times New Roman" w:cs="Arial"/>
          <w:color w:val="FF0000"/>
        </w:rPr>
        <w:tab/>
      </w:r>
      <w:r w:rsidRPr="002F58C5">
        <w:rPr>
          <w:rFonts w:eastAsia="Times New Roman" w:cs="Arial"/>
          <w:color w:val="FF0000"/>
        </w:rPr>
        <w:t xml:space="preserve">Razem </w:t>
      </w:r>
      <w:r w:rsidRPr="002F58C5">
        <w:rPr>
          <w:rFonts w:eastAsia="Times New Roman" w:cs="Arial"/>
          <w:color w:val="FF0000"/>
        </w:rPr>
        <w:tab/>
        <w:t xml:space="preserve">      </w:t>
      </w:r>
      <w:r w:rsidR="00D14BB1">
        <w:rPr>
          <w:rFonts w:eastAsia="Times New Roman" w:cs="Arial"/>
          <w:color w:val="FF0000"/>
        </w:rPr>
        <w:t xml:space="preserve"> </w:t>
      </w:r>
      <w:r w:rsidRPr="002F58C5">
        <w:rPr>
          <w:rFonts w:eastAsia="Times New Roman" w:cs="Arial"/>
          <w:color w:val="FF0000"/>
        </w:rPr>
        <w:t xml:space="preserve">        60,</w:t>
      </w:r>
      <w:r w:rsidR="00D14BB1">
        <w:rPr>
          <w:rFonts w:eastAsia="Times New Roman" w:cs="Arial"/>
          <w:color w:val="FF0000"/>
        </w:rPr>
        <w:t>0</w:t>
      </w:r>
      <w:r w:rsidRPr="002F58C5">
        <w:rPr>
          <w:rFonts w:eastAsia="Times New Roman" w:cs="Arial"/>
          <w:color w:val="FF0000"/>
        </w:rPr>
        <w:t>0</w:t>
      </w:r>
      <w:r w:rsidR="00D14BB1">
        <w:rPr>
          <w:rFonts w:eastAsia="Times New Roman" w:cs="Arial"/>
          <w:color w:val="FF0000"/>
        </w:rPr>
        <w:t xml:space="preserve"> </w:t>
      </w:r>
      <w:r w:rsidRPr="002F58C5">
        <w:rPr>
          <w:rFonts w:eastAsia="Times New Roman" w:cs="Arial"/>
          <w:color w:val="FF0000"/>
        </w:rPr>
        <w:t>m</w:t>
      </w:r>
    </w:p>
    <w:p w14:paraId="20566959" w14:textId="77777777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Wymagane ciśnienie dla instalacji to 0,60 </w:t>
      </w:r>
      <w:proofErr w:type="spellStart"/>
      <w:r w:rsidRPr="002F58C5">
        <w:rPr>
          <w:rFonts w:eastAsia="Times New Roman" w:cs="Arial"/>
          <w:color w:val="FF0000"/>
        </w:rPr>
        <w:t>MPa</w:t>
      </w:r>
      <w:proofErr w:type="spellEnd"/>
    </w:p>
    <w:p w14:paraId="5B28C0C5" w14:textId="7DBC936D" w:rsidR="002F58C5" w:rsidRPr="002F58C5" w:rsidRDefault="002F58C5" w:rsidP="001D1F68">
      <w:pPr>
        <w:pStyle w:val="NormalnyWeb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 Ciśnieni w sieci miejskiej deklarowane przez dostawcę wynosi </w:t>
      </w:r>
      <w:r w:rsidRPr="002F58C5">
        <w:rPr>
          <w:rFonts w:eastAsia="Times New Roman" w:cs="Arial"/>
          <w:color w:val="FF0000"/>
        </w:rPr>
        <w:tab/>
        <w:t xml:space="preserve">0,35 </w:t>
      </w:r>
      <w:proofErr w:type="spellStart"/>
      <w:r w:rsidRPr="002F58C5">
        <w:rPr>
          <w:rFonts w:eastAsia="Times New Roman" w:cs="Arial"/>
          <w:color w:val="FF0000"/>
        </w:rPr>
        <w:t>MPa</w:t>
      </w:r>
      <w:proofErr w:type="spellEnd"/>
      <w:r w:rsidRPr="002F58C5">
        <w:rPr>
          <w:rFonts w:eastAsia="Times New Roman" w:cs="Arial"/>
          <w:color w:val="FF0000"/>
        </w:rPr>
        <w:t>.</w:t>
      </w:r>
    </w:p>
    <w:p w14:paraId="2E67B2CA" w14:textId="77777777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>Z powyższego wynika że ciśnienie w sieci wodociągowej jest niewystarczające dla   prawidłowego zasilania projektowanej instalacji hydrantowej w budynku.</w:t>
      </w:r>
    </w:p>
    <w:p w14:paraId="666B3C2A" w14:textId="2244F4EE" w:rsidR="002F58C5" w:rsidRPr="002F58C5" w:rsidRDefault="002F58C5" w:rsidP="001D1F68">
      <w:pPr>
        <w:pStyle w:val="NormalnyWeb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> -  Dobór zestawu pompowego</w:t>
      </w:r>
    </w:p>
    <w:p w14:paraId="22B075DE" w14:textId="1A801F24" w:rsidR="002F58C5" w:rsidRPr="002F58C5" w:rsidRDefault="002F58C5" w:rsidP="001D1F68">
      <w:pPr>
        <w:pStyle w:val="NormalnyWeb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     </w:t>
      </w:r>
      <w:r w:rsidRPr="002F58C5">
        <w:rPr>
          <w:rFonts w:eastAsia="Times New Roman" w:cs="Arial"/>
          <w:color w:val="FF0000"/>
        </w:rPr>
        <w:tab/>
        <w:t xml:space="preserve">Przewiduje się urządzenie hydroforowe z certyfikatem i świadectwem dopuszczenia  CNBOP-PIB.   </w:t>
      </w:r>
    </w:p>
    <w:p w14:paraId="1E029576" w14:textId="3F7700C5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   Wymagana minimalna wysokość podnoszenia zestawu pompowego 25,0m :</w:t>
      </w:r>
    </w:p>
    <w:p w14:paraId="642C849D" w14:textId="77777777" w:rsidR="002F58C5" w:rsidRPr="002F58C5" w:rsidRDefault="002F58C5" w:rsidP="001D1F68">
      <w:pPr>
        <w:spacing w:before="100" w:beforeAutospacing="1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           </w:t>
      </w:r>
      <w:proofErr w:type="spellStart"/>
      <w:r w:rsidRPr="002F58C5">
        <w:rPr>
          <w:rFonts w:eastAsia="Times New Roman" w:cs="Arial"/>
          <w:color w:val="FF0000"/>
        </w:rPr>
        <w:t>Hmin</w:t>
      </w:r>
      <w:proofErr w:type="spellEnd"/>
      <w:r w:rsidRPr="002F58C5">
        <w:rPr>
          <w:rFonts w:eastAsia="Times New Roman" w:cs="Arial"/>
          <w:color w:val="FF0000"/>
        </w:rPr>
        <w:t xml:space="preserve">  przyjmujemy</w:t>
      </w:r>
      <w:r w:rsidRPr="002F58C5">
        <w:rPr>
          <w:rFonts w:eastAsia="Times New Roman" w:cs="Arial"/>
          <w:b/>
          <w:color w:val="FF0000"/>
        </w:rPr>
        <w:t xml:space="preserve"> 35,0 m.</w:t>
      </w:r>
    </w:p>
    <w:p w14:paraId="6314AD1B" w14:textId="46511387" w:rsidR="002F58C5" w:rsidRPr="002F58C5" w:rsidRDefault="002F58C5" w:rsidP="001D1F68">
      <w:pPr>
        <w:pStyle w:val="NormalnyWeb"/>
        <w:rPr>
          <w:rFonts w:eastAsia="Times New Roman" w:cs="Arial"/>
          <w:color w:val="FF0000"/>
        </w:rPr>
      </w:pPr>
      <w:r w:rsidRPr="002F58C5">
        <w:rPr>
          <w:rFonts w:eastAsia="Times New Roman" w:cs="Arial"/>
          <w:color w:val="FF0000"/>
        </w:rPr>
        <w:t xml:space="preserve"> Wymagana całkowita wydajność zestawu: </w:t>
      </w:r>
      <w:r w:rsidRPr="002F58C5">
        <w:rPr>
          <w:rFonts w:eastAsia="Times New Roman" w:cs="Arial"/>
          <w:b/>
          <w:color w:val="FF0000"/>
        </w:rPr>
        <w:t xml:space="preserve">Q = 2,37 l/s. </w:t>
      </w:r>
      <w:r w:rsidRPr="002F58C5">
        <w:rPr>
          <w:rFonts w:eastAsia="Times New Roman" w:cs="Arial"/>
          <w:color w:val="FF0000"/>
        </w:rPr>
        <w:t>Urządzenie należy zasilić z przed głównego wyłącznika przeciwpożarowego prądu, oraz wyposażyć w zestaw testowy skład</w:t>
      </w:r>
      <w:r w:rsidRPr="002F58C5">
        <w:rPr>
          <w:rFonts w:eastAsia="Times New Roman"/>
          <w:color w:val="FF0000"/>
        </w:rPr>
        <w:t xml:space="preserve">ający się z  przepływomierza, ciśnieniomierza oraz zaworu regulacyjnego. </w:t>
      </w:r>
    </w:p>
    <w:p w14:paraId="714BFB1E" w14:textId="6EA5394F" w:rsidR="005A0298" w:rsidRPr="00A01CBA" w:rsidRDefault="00A01CBA" w:rsidP="00CA7882">
      <w:pPr>
        <w:pStyle w:val="Akapitzlist"/>
        <w:numPr>
          <w:ilvl w:val="0"/>
          <w:numId w:val="1"/>
        </w:numPr>
        <w:spacing w:before="1" w:line="240" w:lineRule="auto"/>
        <w:ind w:left="709" w:right="118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A01CBA">
        <w:rPr>
          <w:rFonts w:ascii="Times New Roman" w:hAnsi="Times New Roman" w:cs="Times New Roman"/>
          <w:bCs/>
          <w:sz w:val="23"/>
          <w:szCs w:val="23"/>
        </w:rPr>
        <w:t>P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roszę</w:t>
      </w:r>
      <w:r w:rsidR="005A0298" w:rsidRPr="00A01CBA">
        <w:rPr>
          <w:rFonts w:ascii="Times New Roman" w:hAnsi="Times New Roman" w:cs="Times New Roman"/>
          <w:bCs/>
          <w:iCs/>
          <w:spacing w:val="-10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o</w:t>
      </w:r>
      <w:r w:rsidR="005A0298" w:rsidRPr="00A01CBA">
        <w:rPr>
          <w:rFonts w:ascii="Times New Roman" w:hAnsi="Times New Roman" w:cs="Times New Roman"/>
          <w:bCs/>
          <w:iCs/>
          <w:spacing w:val="-12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wyjaśnienie,</w:t>
      </w:r>
      <w:r w:rsidR="005A0298" w:rsidRPr="00A01CBA">
        <w:rPr>
          <w:rFonts w:ascii="Times New Roman" w:hAnsi="Times New Roman" w:cs="Times New Roman"/>
          <w:bCs/>
          <w:iCs/>
          <w:spacing w:val="-8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czy</w:t>
      </w:r>
      <w:r w:rsidR="005A0298" w:rsidRPr="00A01CBA">
        <w:rPr>
          <w:rFonts w:ascii="Times New Roman" w:hAnsi="Times New Roman" w:cs="Times New Roman"/>
          <w:bCs/>
          <w:iCs/>
          <w:spacing w:val="-10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warunek</w:t>
      </w:r>
      <w:r w:rsidR="005A0298" w:rsidRPr="00A01CBA">
        <w:rPr>
          <w:rFonts w:ascii="Times New Roman" w:hAnsi="Times New Roman" w:cs="Times New Roman"/>
          <w:bCs/>
          <w:iCs/>
          <w:spacing w:val="-10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określony</w:t>
      </w:r>
      <w:r w:rsidR="005A0298" w:rsidRPr="00A01CBA">
        <w:rPr>
          <w:rFonts w:ascii="Times New Roman" w:hAnsi="Times New Roman" w:cs="Times New Roman"/>
          <w:bCs/>
          <w:iCs/>
          <w:spacing w:val="-12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w</w:t>
      </w:r>
      <w:r w:rsidR="005A0298" w:rsidRPr="00A01CBA">
        <w:rPr>
          <w:rFonts w:ascii="Times New Roman" w:hAnsi="Times New Roman" w:cs="Times New Roman"/>
          <w:bCs/>
          <w:iCs/>
          <w:spacing w:val="-8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punkcie</w:t>
      </w:r>
      <w:r w:rsidR="005A0298" w:rsidRPr="00A01CBA">
        <w:rPr>
          <w:rFonts w:ascii="Times New Roman" w:hAnsi="Times New Roman" w:cs="Times New Roman"/>
          <w:bCs/>
          <w:iCs/>
          <w:spacing w:val="-10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3.2.4)1.</w:t>
      </w:r>
      <w:r w:rsidR="00ED65FD">
        <w:rPr>
          <w:rFonts w:ascii="Times New Roman" w:hAnsi="Times New Roman" w:cs="Times New Roman"/>
          <w:bCs/>
          <w:iCs/>
          <w:sz w:val="23"/>
          <w:szCs w:val="23"/>
        </w:rPr>
        <w:t xml:space="preserve"> SWZ</w:t>
      </w:r>
      <w:r w:rsidR="005A0298" w:rsidRPr="00A01CBA">
        <w:rPr>
          <w:rFonts w:ascii="Times New Roman" w:hAnsi="Times New Roman" w:cs="Times New Roman"/>
          <w:bCs/>
          <w:iCs/>
          <w:spacing w:val="-11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dotyczący</w:t>
      </w:r>
      <w:r w:rsidR="005A0298" w:rsidRPr="00A01CBA">
        <w:rPr>
          <w:rFonts w:ascii="Times New Roman" w:hAnsi="Times New Roman" w:cs="Times New Roman"/>
          <w:bCs/>
          <w:iCs/>
          <w:spacing w:val="-10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 xml:space="preserve">„wykonania prac budowlano-instalacyjnych w budynku wpisanym do ewidencji lub rejestru </w:t>
      </w:r>
      <w:r w:rsidR="005A0298" w:rsidRPr="00A01CBA">
        <w:rPr>
          <w:rFonts w:ascii="Times New Roman" w:hAnsi="Times New Roman" w:cs="Times New Roman"/>
          <w:bCs/>
          <w:iCs/>
          <w:spacing w:val="-2"/>
          <w:sz w:val="23"/>
          <w:szCs w:val="23"/>
        </w:rPr>
        <w:t>zabytków”</w:t>
      </w:r>
      <w:r w:rsidRPr="00A01CBA">
        <w:rPr>
          <w:rFonts w:ascii="Times New Roman" w:hAnsi="Times New Roman" w:cs="Times New Roman"/>
          <w:bCs/>
          <w:spacing w:val="-2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 xml:space="preserve">uznaje się za spełniony w przypadku zrealizowania robót budowlano-instalacyjnych, polegających na przebudowie, rozbudowie i nadbudowie budynku znajdującego się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  <w:u w:val="single"/>
        </w:rPr>
        <w:t>w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  <w:u w:val="single"/>
        </w:rPr>
        <w:t>obszarze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 xml:space="preserve"> wpisanym do gminnej ewidencji zabytków miasta Łodzi.</w:t>
      </w:r>
      <w:r w:rsidRPr="00A01CB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Przedmiotowy budynek znajduje się przy ul. Rewolucji</w:t>
      </w:r>
      <w:r w:rsidR="005A0298" w:rsidRPr="00A01CBA">
        <w:rPr>
          <w:rFonts w:ascii="Times New Roman" w:hAnsi="Times New Roman" w:cs="Times New Roman"/>
          <w:bCs/>
          <w:iCs/>
          <w:spacing w:val="-1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1905</w:t>
      </w:r>
      <w:r w:rsidR="005A0298" w:rsidRPr="00A01CBA">
        <w:rPr>
          <w:rFonts w:ascii="Times New Roman" w:hAnsi="Times New Roman" w:cs="Times New Roman"/>
          <w:bCs/>
          <w:iCs/>
          <w:spacing w:val="-1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roku</w:t>
      </w:r>
      <w:r w:rsidR="005A0298" w:rsidRPr="00A01CBA">
        <w:rPr>
          <w:rFonts w:ascii="Times New Roman" w:hAnsi="Times New Roman" w:cs="Times New Roman"/>
          <w:bCs/>
          <w:iCs/>
          <w:spacing w:val="-1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nr 45</w:t>
      </w:r>
      <w:r w:rsidR="005A0298" w:rsidRPr="00A01CBA">
        <w:rPr>
          <w:rFonts w:ascii="Times New Roman" w:hAnsi="Times New Roman" w:cs="Times New Roman"/>
          <w:bCs/>
          <w:iCs/>
          <w:spacing w:val="-1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i</w:t>
      </w:r>
      <w:r w:rsidR="005A0298" w:rsidRPr="00A01CBA">
        <w:rPr>
          <w:rFonts w:ascii="Times New Roman" w:hAnsi="Times New Roman" w:cs="Times New Roman"/>
          <w:bCs/>
          <w:iCs/>
          <w:spacing w:val="-1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jest zlokalizowany w obszarze,</w:t>
      </w:r>
      <w:r w:rsidR="005A0298" w:rsidRPr="00A01CBA">
        <w:rPr>
          <w:rFonts w:ascii="Times New Roman" w:hAnsi="Times New Roman" w:cs="Times New Roman"/>
          <w:bCs/>
          <w:iCs/>
          <w:spacing w:val="36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który</w:t>
      </w:r>
      <w:r w:rsidR="005A0298" w:rsidRPr="00A01CBA">
        <w:rPr>
          <w:rFonts w:ascii="Times New Roman" w:hAnsi="Times New Roman" w:cs="Times New Roman"/>
          <w:bCs/>
          <w:iCs/>
          <w:spacing w:val="36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został</w:t>
      </w:r>
      <w:r w:rsidR="005A0298" w:rsidRPr="00A01CBA">
        <w:rPr>
          <w:rFonts w:ascii="Times New Roman" w:hAnsi="Times New Roman" w:cs="Times New Roman"/>
          <w:bCs/>
          <w:iCs/>
          <w:spacing w:val="37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wpisany</w:t>
      </w:r>
      <w:r w:rsidR="005A0298" w:rsidRPr="00A01CBA">
        <w:rPr>
          <w:rFonts w:ascii="Times New Roman" w:hAnsi="Times New Roman" w:cs="Times New Roman"/>
          <w:bCs/>
          <w:iCs/>
          <w:spacing w:val="36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do</w:t>
      </w:r>
      <w:r w:rsidR="005A0298" w:rsidRPr="00A01CBA">
        <w:rPr>
          <w:rFonts w:ascii="Times New Roman" w:hAnsi="Times New Roman" w:cs="Times New Roman"/>
          <w:bCs/>
          <w:iCs/>
          <w:spacing w:val="33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gminnej</w:t>
      </w:r>
      <w:r w:rsidR="005A0298" w:rsidRPr="00A01CBA">
        <w:rPr>
          <w:rFonts w:ascii="Times New Roman" w:hAnsi="Times New Roman" w:cs="Times New Roman"/>
          <w:bCs/>
          <w:iCs/>
          <w:spacing w:val="35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ewidencji</w:t>
      </w:r>
      <w:r w:rsidR="005A0298" w:rsidRPr="00A01CBA">
        <w:rPr>
          <w:rFonts w:ascii="Times New Roman" w:hAnsi="Times New Roman" w:cs="Times New Roman"/>
          <w:bCs/>
          <w:iCs/>
          <w:spacing w:val="37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zabytków</w:t>
      </w:r>
      <w:r w:rsidR="005A0298" w:rsidRPr="00A01CBA">
        <w:rPr>
          <w:rFonts w:ascii="Times New Roman" w:hAnsi="Times New Roman" w:cs="Times New Roman"/>
          <w:bCs/>
          <w:iCs/>
          <w:spacing w:val="34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miasta</w:t>
      </w:r>
      <w:r w:rsidR="005A0298" w:rsidRPr="00A01CBA">
        <w:rPr>
          <w:rFonts w:ascii="Times New Roman" w:hAnsi="Times New Roman" w:cs="Times New Roman"/>
          <w:bCs/>
          <w:iCs/>
          <w:spacing w:val="31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Łodzi</w:t>
      </w:r>
      <w:r w:rsidR="005A0298" w:rsidRPr="00A01CBA">
        <w:rPr>
          <w:rFonts w:ascii="Times New Roman" w:hAnsi="Times New Roman" w:cs="Times New Roman"/>
          <w:bCs/>
          <w:iCs/>
          <w:spacing w:val="35"/>
          <w:sz w:val="23"/>
          <w:szCs w:val="23"/>
        </w:rPr>
        <w:t xml:space="preserve"> </w:t>
      </w:r>
      <w:r w:rsidR="005C4EC7">
        <w:rPr>
          <w:rFonts w:ascii="Times New Roman" w:hAnsi="Times New Roman" w:cs="Times New Roman"/>
          <w:bCs/>
          <w:iCs/>
          <w:spacing w:val="35"/>
          <w:sz w:val="23"/>
          <w:szCs w:val="23"/>
        </w:rPr>
        <w:br/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w</w:t>
      </w:r>
      <w:r w:rsidR="005A0298" w:rsidRPr="00A01CBA">
        <w:rPr>
          <w:rFonts w:ascii="Times New Roman" w:hAnsi="Times New Roman" w:cs="Times New Roman"/>
          <w:bCs/>
          <w:iCs/>
          <w:spacing w:val="37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poz.</w:t>
      </w:r>
      <w:r w:rsidR="005A0298" w:rsidRPr="00A01CBA">
        <w:rPr>
          <w:rFonts w:ascii="Times New Roman" w:hAnsi="Times New Roman" w:cs="Times New Roman"/>
          <w:bCs/>
          <w:iCs/>
          <w:spacing w:val="37"/>
          <w:sz w:val="23"/>
          <w:szCs w:val="23"/>
        </w:rPr>
        <w:t xml:space="preserve"> </w:t>
      </w:r>
      <w:r w:rsidR="005A0298" w:rsidRPr="00A01CBA">
        <w:rPr>
          <w:rFonts w:ascii="Times New Roman" w:hAnsi="Times New Roman" w:cs="Times New Roman"/>
          <w:bCs/>
          <w:iCs/>
          <w:sz w:val="23"/>
          <w:szCs w:val="23"/>
        </w:rPr>
        <w:t>853.:</w:t>
      </w:r>
    </w:p>
    <w:p w14:paraId="0AED936E" w14:textId="77777777" w:rsidR="005A0298" w:rsidRPr="005A0298" w:rsidRDefault="005A0298" w:rsidP="00A01CBA">
      <w:pPr>
        <w:pStyle w:val="Tekstpodstawowy"/>
        <w:ind w:left="709" w:right="118"/>
        <w:jc w:val="both"/>
        <w:rPr>
          <w:rFonts w:ascii="Times New Roman" w:hAnsi="Times New Roman" w:cs="Times New Roman"/>
          <w:bCs/>
          <w:i w:val="0"/>
          <w:sz w:val="23"/>
          <w:szCs w:val="23"/>
        </w:rPr>
      </w:pPr>
      <w:r w:rsidRPr="005A0298">
        <w:rPr>
          <w:rFonts w:ascii="Times New Roman" w:hAnsi="Times New Roman" w:cs="Times New Roman"/>
          <w:bCs/>
          <w:i w:val="0"/>
          <w:sz w:val="23"/>
          <w:szCs w:val="23"/>
        </w:rPr>
        <w:t>„Ogrody Sukiennicze Nowego Miasta – osada rękodzielnicza” jako obiekt pn. „Historyczny układ urbanistyczny oraz krajobraz kulturowy w obrębie ulic: Wschodniej, Północnej, Kamińskiego, Uniwersyteckiej, Narutowicza”.</w:t>
      </w:r>
    </w:p>
    <w:p w14:paraId="3FE7DD0F" w14:textId="77777777" w:rsidR="00A01CBA" w:rsidRPr="00A01CBA" w:rsidRDefault="00A01CBA" w:rsidP="00A01CBA">
      <w:pPr>
        <w:pStyle w:val="Default"/>
        <w:spacing w:after="42"/>
        <w:ind w:left="709"/>
        <w:rPr>
          <w:color w:val="FF0000"/>
          <w:sz w:val="10"/>
          <w:szCs w:val="10"/>
          <w:u w:val="single"/>
        </w:rPr>
      </w:pPr>
    </w:p>
    <w:p w14:paraId="05ED7ECF" w14:textId="77777777" w:rsidR="001D1F68" w:rsidRDefault="001D1F68" w:rsidP="00A01CBA">
      <w:pPr>
        <w:pStyle w:val="Default"/>
        <w:spacing w:after="42"/>
        <w:ind w:left="709"/>
        <w:rPr>
          <w:color w:val="FF0000"/>
          <w:u w:val="single"/>
        </w:rPr>
      </w:pPr>
    </w:p>
    <w:p w14:paraId="57519CD1" w14:textId="05B182A4" w:rsidR="00A01CBA" w:rsidRPr="00915D2A" w:rsidRDefault="00A01CBA" w:rsidP="00A01CBA">
      <w:pPr>
        <w:pStyle w:val="Default"/>
        <w:spacing w:after="42"/>
        <w:ind w:left="709"/>
        <w:rPr>
          <w:color w:val="FF0000"/>
          <w:u w:val="single"/>
        </w:rPr>
      </w:pPr>
      <w:r w:rsidRPr="00915D2A">
        <w:rPr>
          <w:color w:val="FF0000"/>
          <w:u w:val="single"/>
        </w:rPr>
        <w:lastRenderedPageBreak/>
        <w:t>Odpowiedź Zamawiającego:</w:t>
      </w:r>
    </w:p>
    <w:p w14:paraId="45437DEA" w14:textId="2F29BABC" w:rsidR="00162590" w:rsidRPr="00ED65FD" w:rsidRDefault="00A01CBA" w:rsidP="00A01CBA">
      <w:pPr>
        <w:pStyle w:val="Akapitzlist"/>
        <w:rPr>
          <w:rFonts w:ascii="Times New Roman" w:hAnsi="Times New Roman" w:cs="Times New Roman"/>
          <w:color w:val="FF0000"/>
          <w:sz w:val="23"/>
          <w:szCs w:val="23"/>
        </w:rPr>
      </w:pPr>
      <w:r w:rsidRPr="00ED65FD">
        <w:rPr>
          <w:rFonts w:ascii="Times New Roman" w:hAnsi="Times New Roman" w:cs="Times New Roman"/>
          <w:color w:val="FF0000"/>
          <w:sz w:val="23"/>
          <w:szCs w:val="23"/>
        </w:rPr>
        <w:t xml:space="preserve">Zgodnie z zapisem pkt. VII.3.2.4)1 SWZ, Wykonawca ubiegający się o udzielenie zamówienia musi wykazać się </w:t>
      </w:r>
      <w:r w:rsidRPr="00ED65FD">
        <w:rPr>
          <w:rFonts w:ascii="Times New Roman" w:hAnsi="Times New Roman" w:cs="Times New Roman"/>
          <w:color w:val="FF0000"/>
          <w:sz w:val="23"/>
          <w:szCs w:val="23"/>
        </w:rPr>
        <w:t xml:space="preserve">wykonaniem nie wcześniej niż w okresie ostatnich 7 lat </w:t>
      </w:r>
      <w:bookmarkStart w:id="0" w:name="_Hlk65586762"/>
      <w:r w:rsidRPr="00ED65FD">
        <w:rPr>
          <w:rFonts w:ascii="Times New Roman" w:hAnsi="Times New Roman" w:cs="Times New Roman"/>
          <w:color w:val="FF0000"/>
          <w:sz w:val="23"/>
          <w:szCs w:val="23"/>
        </w:rPr>
        <w:t>(okresy wyrażone w latach liczy się wstecz od dnia w którym upłynął termin składania ofert w postępowaniu)</w:t>
      </w:r>
      <w:bookmarkEnd w:id="0"/>
      <w:r w:rsidRPr="00ED65FD">
        <w:rPr>
          <w:rFonts w:ascii="Times New Roman" w:hAnsi="Times New Roman" w:cs="Times New Roman"/>
          <w:color w:val="FF0000"/>
          <w:sz w:val="23"/>
          <w:szCs w:val="23"/>
        </w:rPr>
        <w:t xml:space="preserve"> a jeżeli okres działalności jest krótszy w tym okresie, co najmniej 2 </w:t>
      </w:r>
      <w:bookmarkStart w:id="1" w:name="_Hlk106955472"/>
      <w:r w:rsidRPr="00ED65FD">
        <w:rPr>
          <w:rFonts w:ascii="Times New Roman" w:hAnsi="Times New Roman" w:cs="Times New Roman"/>
          <w:color w:val="FF0000"/>
          <w:sz w:val="23"/>
          <w:szCs w:val="23"/>
        </w:rPr>
        <w:t xml:space="preserve">robót budowlanych, których zakres obejmował roboty budowlane </w:t>
      </w:r>
      <w:bookmarkStart w:id="2" w:name="_Hlk106955193"/>
      <w:r w:rsidRPr="00ED65FD">
        <w:rPr>
          <w:rFonts w:ascii="Times New Roman" w:hAnsi="Times New Roman" w:cs="Times New Roman"/>
          <w:color w:val="FF0000"/>
          <w:sz w:val="23"/>
          <w:szCs w:val="23"/>
        </w:rPr>
        <w:t>polegającej na budowie lub rozbudowie lub przebudowie budynków</w:t>
      </w:r>
      <w:bookmarkEnd w:id="1"/>
      <w:bookmarkEnd w:id="2"/>
      <w:r w:rsidRPr="00ED65FD">
        <w:rPr>
          <w:rFonts w:ascii="Times New Roman" w:hAnsi="Times New Roman" w:cs="Times New Roman"/>
          <w:color w:val="FF0000"/>
          <w:sz w:val="23"/>
          <w:szCs w:val="23"/>
        </w:rPr>
        <w:t xml:space="preserve"> użyteczności publicznej, o wartości co najmniej 15 000 000,00 zł  brutto każda,</w:t>
      </w:r>
      <w:r w:rsidRPr="00ED65FD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Pr="00ED65FD">
        <w:rPr>
          <w:rFonts w:ascii="Times New Roman" w:hAnsi="Times New Roman" w:cs="Times New Roman"/>
          <w:color w:val="FF0000"/>
          <w:sz w:val="23"/>
          <w:szCs w:val="23"/>
          <w:u w:val="single"/>
        </w:rPr>
        <w:t xml:space="preserve">w tym 1 roboty polegającej na wykonaniu prac budowlano-instalacyjnych </w:t>
      </w:r>
      <w:r w:rsidRPr="00ED65FD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 budynku</w:t>
      </w:r>
      <w:r w:rsidRPr="00ED65FD">
        <w:rPr>
          <w:rFonts w:ascii="Times New Roman" w:hAnsi="Times New Roman" w:cs="Times New Roman"/>
          <w:color w:val="FF0000"/>
          <w:sz w:val="23"/>
          <w:szCs w:val="23"/>
          <w:u w:val="single"/>
        </w:rPr>
        <w:t xml:space="preserve"> wpisanym do ewidencji lub rejestru zabytków</w:t>
      </w:r>
      <w:r w:rsidRPr="00ED65FD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14:paraId="19D722A6" w14:textId="77777777" w:rsidR="00A01CBA" w:rsidRPr="00ED65FD" w:rsidRDefault="00A01CBA" w:rsidP="00A01CBA">
      <w:pPr>
        <w:pStyle w:val="Akapitzlist"/>
        <w:rPr>
          <w:rFonts w:ascii="Times New Roman" w:hAnsi="Times New Roman" w:cs="Times New Roman"/>
          <w:color w:val="FF0000"/>
          <w:sz w:val="23"/>
          <w:szCs w:val="23"/>
        </w:rPr>
      </w:pPr>
    </w:p>
    <w:p w14:paraId="2B4B8FE4" w14:textId="0387F725" w:rsidR="00A01CBA" w:rsidRPr="00ED65FD" w:rsidRDefault="00A01CBA" w:rsidP="00A01CBA">
      <w:pPr>
        <w:pStyle w:val="Akapitzlist"/>
        <w:rPr>
          <w:rFonts w:ascii="Times New Roman" w:hAnsi="Times New Roman" w:cs="Times New Roman"/>
          <w:color w:val="FF0000"/>
          <w:sz w:val="23"/>
          <w:szCs w:val="23"/>
        </w:rPr>
      </w:pPr>
      <w:r w:rsidRPr="00ED65FD">
        <w:rPr>
          <w:rFonts w:ascii="Times New Roman" w:hAnsi="Times New Roman" w:cs="Times New Roman"/>
          <w:color w:val="FF0000"/>
          <w:sz w:val="23"/>
          <w:szCs w:val="23"/>
        </w:rPr>
        <w:t xml:space="preserve">Dlatego też wykazanie się przez Wykonawcę </w:t>
      </w:r>
      <w:r w:rsidRPr="00ED65FD">
        <w:rPr>
          <w:rFonts w:ascii="Times New Roman" w:hAnsi="Times New Roman" w:cs="Times New Roman"/>
          <w:bCs/>
          <w:iCs/>
          <w:color w:val="FF0000"/>
          <w:sz w:val="23"/>
          <w:szCs w:val="23"/>
        </w:rPr>
        <w:t>zrealizowani</w:t>
      </w:r>
      <w:r w:rsidR="00ED65FD" w:rsidRPr="00ED65FD">
        <w:rPr>
          <w:rFonts w:ascii="Times New Roman" w:hAnsi="Times New Roman" w:cs="Times New Roman"/>
          <w:bCs/>
          <w:iCs/>
          <w:color w:val="FF0000"/>
          <w:sz w:val="23"/>
          <w:szCs w:val="23"/>
        </w:rPr>
        <w:t>em</w:t>
      </w:r>
      <w:r w:rsidRPr="00ED65FD">
        <w:rPr>
          <w:rFonts w:ascii="Times New Roman" w:hAnsi="Times New Roman" w:cs="Times New Roman"/>
          <w:bCs/>
          <w:iCs/>
          <w:color w:val="FF0000"/>
          <w:sz w:val="23"/>
          <w:szCs w:val="23"/>
        </w:rPr>
        <w:t xml:space="preserve"> robót budowlano-instalacyjnych, polegających na przebudowie, rozbudowie i nadbudowie budynku znajdującego się </w:t>
      </w:r>
      <w:r w:rsidRPr="00ED65FD">
        <w:rPr>
          <w:rFonts w:ascii="Times New Roman" w:hAnsi="Times New Roman" w:cs="Times New Roman"/>
          <w:b/>
          <w:iCs/>
          <w:color w:val="FF0000"/>
          <w:sz w:val="23"/>
          <w:szCs w:val="23"/>
          <w:u w:val="single"/>
        </w:rPr>
        <w:t>w</w:t>
      </w:r>
      <w:r w:rsidRPr="00ED65FD">
        <w:rPr>
          <w:rFonts w:ascii="Times New Roman" w:hAnsi="Times New Roman" w:cs="Times New Roman"/>
          <w:b/>
          <w:iCs/>
          <w:color w:val="FF0000"/>
          <w:sz w:val="23"/>
          <w:szCs w:val="23"/>
        </w:rPr>
        <w:t xml:space="preserve"> </w:t>
      </w:r>
      <w:r w:rsidRPr="00ED65FD">
        <w:rPr>
          <w:rFonts w:ascii="Times New Roman" w:hAnsi="Times New Roman" w:cs="Times New Roman"/>
          <w:b/>
          <w:iCs/>
          <w:color w:val="FF0000"/>
          <w:sz w:val="23"/>
          <w:szCs w:val="23"/>
          <w:u w:val="single"/>
        </w:rPr>
        <w:t>obszarze</w:t>
      </w:r>
      <w:r w:rsidRPr="00ED65FD">
        <w:rPr>
          <w:rFonts w:ascii="Times New Roman" w:hAnsi="Times New Roman" w:cs="Times New Roman"/>
          <w:bCs/>
          <w:iCs/>
          <w:color w:val="FF0000"/>
          <w:sz w:val="23"/>
          <w:szCs w:val="23"/>
        </w:rPr>
        <w:t xml:space="preserve"> wpisanym do gminnej ewidencji zabytków miasta Łodzi</w:t>
      </w:r>
      <w:r w:rsidR="00ED65FD" w:rsidRPr="00ED65FD">
        <w:rPr>
          <w:rFonts w:ascii="Times New Roman" w:hAnsi="Times New Roman" w:cs="Times New Roman"/>
          <w:bCs/>
          <w:iCs/>
          <w:color w:val="FF0000"/>
          <w:sz w:val="23"/>
          <w:szCs w:val="23"/>
        </w:rPr>
        <w:t xml:space="preserve"> </w:t>
      </w:r>
      <w:r w:rsidR="00ED65FD" w:rsidRPr="001D1F68">
        <w:rPr>
          <w:rFonts w:ascii="Times New Roman" w:hAnsi="Times New Roman" w:cs="Times New Roman"/>
          <w:bCs/>
          <w:iCs/>
          <w:color w:val="FF0000"/>
          <w:sz w:val="23"/>
          <w:szCs w:val="23"/>
          <w:u w:val="single"/>
        </w:rPr>
        <w:t xml:space="preserve">nie będzie mogło być uznane za spełnienie warunku opisanego w pkt. </w:t>
      </w:r>
      <w:r w:rsidR="00ED65FD" w:rsidRPr="001D1F68">
        <w:rPr>
          <w:rFonts w:ascii="Times New Roman" w:hAnsi="Times New Roman" w:cs="Times New Roman"/>
          <w:bCs/>
          <w:iCs/>
          <w:color w:val="FF0000"/>
          <w:sz w:val="23"/>
          <w:szCs w:val="23"/>
          <w:u w:val="single"/>
        </w:rPr>
        <w:t>3.2.4)1. SWZ</w:t>
      </w:r>
      <w:r w:rsidR="00ED65FD" w:rsidRPr="001D1F68">
        <w:rPr>
          <w:rFonts w:ascii="Times New Roman" w:hAnsi="Times New Roman" w:cs="Times New Roman"/>
          <w:bCs/>
          <w:iCs/>
          <w:color w:val="FF0000"/>
          <w:sz w:val="23"/>
          <w:szCs w:val="23"/>
          <w:u w:val="single"/>
        </w:rPr>
        <w:t>.</w:t>
      </w:r>
    </w:p>
    <w:sectPr w:rsidR="00A01CBA" w:rsidRPr="00ED65FD" w:rsidSect="00B06B87">
      <w:pgSz w:w="11906" w:h="17338"/>
      <w:pgMar w:top="1209" w:right="539" w:bottom="1276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BF6"/>
    <w:multiLevelType w:val="hybridMultilevel"/>
    <w:tmpl w:val="E9FA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AE"/>
    <w:rsid w:val="000845BB"/>
    <w:rsid w:val="00162590"/>
    <w:rsid w:val="001D1F68"/>
    <w:rsid w:val="002058EA"/>
    <w:rsid w:val="002F0D7B"/>
    <w:rsid w:val="002F58C5"/>
    <w:rsid w:val="003616AE"/>
    <w:rsid w:val="00381ED1"/>
    <w:rsid w:val="00401891"/>
    <w:rsid w:val="00596FBD"/>
    <w:rsid w:val="005A0298"/>
    <w:rsid w:val="005C4EC7"/>
    <w:rsid w:val="00915D2A"/>
    <w:rsid w:val="00A01CBA"/>
    <w:rsid w:val="00AE582F"/>
    <w:rsid w:val="00B06B87"/>
    <w:rsid w:val="00D14BB1"/>
    <w:rsid w:val="00E403C0"/>
    <w:rsid w:val="00E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7C6E"/>
  <w15:chartTrackingRefBased/>
  <w15:docId w15:val="{F1682EEA-9F78-4021-AF93-CD1E430B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D7B"/>
    <w:pPr>
      <w:spacing w:after="0" w:line="240" w:lineRule="auto"/>
    </w:pPr>
    <w:rPr>
      <w:rFonts w:ascii="Aptos" w:hAnsi="Aptos" w:cs="Aptos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6A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16A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16A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16A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16A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16A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16A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16A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16A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1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1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16A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16A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16A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16A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16A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16A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16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1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6A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1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16A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3616A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16A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3616A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1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16A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16A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61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58C5"/>
    <w:pPr>
      <w:spacing w:before="100" w:beforeAutospacing="1" w:after="100" w:afterAutospacing="1"/>
    </w:pPr>
    <w:rPr>
      <w:sz w:val="24"/>
      <w:szCs w:val="24"/>
      <w:lang w:eastAsia="pl-PL"/>
      <w14:ligatures w14:val="none"/>
    </w:rPr>
  </w:style>
  <w:style w:type="paragraph" w:customStyle="1" w:styleId="standard">
    <w:name w:val="standard"/>
    <w:basedOn w:val="Normalny"/>
    <w:uiPriority w:val="99"/>
    <w:semiHidden/>
    <w:rsid w:val="002F58C5"/>
    <w:pPr>
      <w:spacing w:before="100" w:beforeAutospacing="1" w:after="100" w:afterAutospacing="1"/>
    </w:pPr>
    <w:rPr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A0298"/>
    <w:pPr>
      <w:widowControl w:val="0"/>
      <w:autoSpaceDE w:val="0"/>
      <w:autoSpaceDN w:val="0"/>
    </w:pPr>
    <w:rPr>
      <w:rFonts w:ascii="Arial" w:eastAsia="Arial" w:hAnsi="Arial" w:cs="Arial"/>
      <w:i/>
      <w:iCs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0298"/>
    <w:rPr>
      <w:rFonts w:ascii="Arial" w:eastAsia="Arial" w:hAnsi="Arial" w:cs="Arial"/>
      <w:i/>
      <w:i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Sanetra</dc:creator>
  <cp:keywords/>
  <dc:description/>
  <cp:lastModifiedBy>Sławomir Jaroszczak</cp:lastModifiedBy>
  <cp:revision>7</cp:revision>
  <dcterms:created xsi:type="dcterms:W3CDTF">2024-03-07T08:29:00Z</dcterms:created>
  <dcterms:modified xsi:type="dcterms:W3CDTF">2024-03-07T10:12:00Z</dcterms:modified>
</cp:coreProperties>
</file>