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C1FCC4" w14:textId="24DD5CA7" w:rsidR="003A5896" w:rsidRPr="00B50434" w:rsidRDefault="003A5896" w:rsidP="00BC5201">
      <w:pPr>
        <w:jc w:val="center"/>
        <w:rPr>
          <w:rFonts w:ascii="Arial" w:hAnsi="Arial" w:cs="Arial"/>
          <w:b/>
          <w:sz w:val="20"/>
        </w:rPr>
      </w:pPr>
      <w:r w:rsidRPr="00B50434">
        <w:rPr>
          <w:rFonts w:ascii="Arial" w:hAnsi="Arial" w:cs="Arial"/>
          <w:b/>
          <w:sz w:val="20"/>
        </w:rPr>
        <w:t xml:space="preserve">Załącznik nr </w:t>
      </w:r>
      <w:r w:rsidR="00804ADF" w:rsidRPr="00B50434">
        <w:rPr>
          <w:rFonts w:ascii="Arial" w:hAnsi="Arial" w:cs="Arial"/>
          <w:b/>
          <w:sz w:val="20"/>
        </w:rPr>
        <w:t>1</w:t>
      </w:r>
      <w:r w:rsidR="004D6872" w:rsidRPr="00B50434">
        <w:rPr>
          <w:rFonts w:ascii="Arial" w:hAnsi="Arial" w:cs="Arial"/>
          <w:b/>
          <w:sz w:val="20"/>
        </w:rPr>
        <w:t>.2</w:t>
      </w:r>
      <w:r w:rsidRPr="00B50434">
        <w:rPr>
          <w:rFonts w:ascii="Arial" w:hAnsi="Arial" w:cs="Arial"/>
          <w:b/>
          <w:sz w:val="20"/>
        </w:rPr>
        <w:t xml:space="preserve"> do SWZ – KLAUZULE DODATKOWE</w:t>
      </w:r>
    </w:p>
    <w:p w14:paraId="28A520D5" w14:textId="61E94A8B" w:rsidR="00804ADF" w:rsidRPr="00B50434" w:rsidRDefault="00804ADF" w:rsidP="001D1422">
      <w:pPr>
        <w:rPr>
          <w:rFonts w:ascii="Arial" w:hAnsi="Arial" w:cs="Arial"/>
          <w:b/>
          <w:sz w:val="20"/>
        </w:rPr>
      </w:pPr>
    </w:p>
    <w:p w14:paraId="4DDD950E" w14:textId="413F7075" w:rsidR="00804ADF" w:rsidRPr="00B50434" w:rsidRDefault="00804ADF" w:rsidP="001D1422">
      <w:pPr>
        <w:jc w:val="center"/>
        <w:rPr>
          <w:rFonts w:ascii="Arial" w:hAnsi="Arial" w:cs="Arial"/>
          <w:b/>
          <w:sz w:val="20"/>
        </w:rPr>
      </w:pPr>
      <w:r w:rsidRPr="00B50434">
        <w:rPr>
          <w:rFonts w:ascii="Arial" w:hAnsi="Arial" w:cs="Arial"/>
          <w:b/>
          <w:sz w:val="20"/>
        </w:rPr>
        <w:t>KLAUZULE OBLIGATORYJNE</w:t>
      </w:r>
    </w:p>
    <w:p w14:paraId="294ECA3C" w14:textId="77777777" w:rsidR="003A5896" w:rsidRPr="00B50434" w:rsidRDefault="003A5896" w:rsidP="001D1422">
      <w:pPr>
        <w:pStyle w:val="LucaCash"/>
        <w:spacing w:line="240" w:lineRule="auto"/>
        <w:jc w:val="center"/>
        <w:rPr>
          <w:rFonts w:ascii="Arial" w:hAnsi="Arial" w:cs="Arial"/>
          <w:b/>
          <w:sz w:val="20"/>
        </w:rPr>
      </w:pPr>
    </w:p>
    <w:p w14:paraId="5B860D91"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 xml:space="preserve">KLAUZULA EIB 01 A </w:t>
      </w:r>
    </w:p>
    <w:p w14:paraId="2C41CDC9" w14:textId="0A4D88CE"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REPREZENTANTÓW/</w:t>
      </w:r>
    </w:p>
    <w:p w14:paraId="73806232" w14:textId="77777777" w:rsidR="003A5896" w:rsidRPr="00B50434" w:rsidRDefault="003A5896" w:rsidP="001D1422">
      <w:pPr>
        <w:pStyle w:val="LucaCash"/>
        <w:spacing w:line="240" w:lineRule="auto"/>
        <w:jc w:val="both"/>
        <w:rPr>
          <w:rFonts w:ascii="Arial" w:hAnsi="Arial" w:cs="Arial"/>
          <w:i/>
          <w:sz w:val="20"/>
        </w:rPr>
      </w:pPr>
      <w:r w:rsidRPr="00B50434">
        <w:rPr>
          <w:rFonts w:ascii="Arial" w:hAnsi="Arial" w:cs="Arial"/>
          <w:i/>
          <w:sz w:val="20"/>
        </w:rPr>
        <w:t>Przy zachowaniu wszystkich pozostałych warunków ubezpieczenia, w zakresie przewidzianym niniejszą</w:t>
      </w:r>
      <w:r w:rsidRPr="00B50434">
        <w:rPr>
          <w:rFonts w:ascii="Arial" w:eastAsiaTheme="minorHAnsi" w:hAnsi="Arial" w:cs="Arial"/>
          <w:i/>
          <w:iCs/>
          <w:color w:val="000000"/>
          <w:sz w:val="20"/>
          <w:lang w:eastAsia="en-US"/>
        </w:rPr>
        <w:t xml:space="preserve"> </w:t>
      </w:r>
      <w:r w:rsidRPr="00B50434">
        <w:rPr>
          <w:rFonts w:ascii="Arial" w:hAnsi="Arial" w:cs="Arial"/>
          <w:i/>
          <w:sz w:val="20"/>
        </w:rPr>
        <w:t>klauzulą Strony uzgodniły następującą ich modyfikację:</w:t>
      </w:r>
    </w:p>
    <w:p w14:paraId="1F4411A0" w14:textId="783D1B11"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nie odpowiada za szkody wyrządzone z winy umyślnej wyłącznie przez ubezpieczającego. Jednocześnie ubezpieczyciel odpowiada za szkody wyrządzone w wyniku rażącego niedbalstwa. Za ubezpieczającego rozumie się wyłącznie </w:t>
      </w:r>
      <w:r w:rsidR="00FD40A0">
        <w:rPr>
          <w:rFonts w:ascii="Arial" w:hAnsi="Arial" w:cs="Arial"/>
          <w:sz w:val="20"/>
        </w:rPr>
        <w:t>Zarząd</w:t>
      </w:r>
      <w:r w:rsidR="004D6872" w:rsidRPr="00B50434">
        <w:rPr>
          <w:rFonts w:ascii="Arial" w:hAnsi="Arial" w:cs="Arial"/>
          <w:sz w:val="20"/>
        </w:rPr>
        <w:t xml:space="preserve"> Powiatu Stargardzkiego</w:t>
      </w:r>
      <w:r w:rsidR="00BC5201">
        <w:rPr>
          <w:rFonts w:ascii="Arial" w:hAnsi="Arial" w:cs="Arial"/>
          <w:sz w:val="20"/>
        </w:rPr>
        <w:t xml:space="preserve"> </w:t>
      </w:r>
      <w:r w:rsidR="00BC5201" w:rsidRPr="00BC5201">
        <w:rPr>
          <w:rFonts w:ascii="Arial" w:hAnsi="Arial" w:cs="Arial"/>
          <w:sz w:val="20"/>
          <w:highlight w:val="green"/>
        </w:rPr>
        <w:t>oraz kierowników/dyrektorów jednostek organizacyjnych Powiatu.</w:t>
      </w:r>
    </w:p>
    <w:p w14:paraId="58510550" w14:textId="53C7BEF0" w:rsidR="003A5896" w:rsidRPr="00B50434" w:rsidRDefault="003A5896" w:rsidP="001D1422">
      <w:pPr>
        <w:pStyle w:val="LucaCash"/>
        <w:spacing w:line="240" w:lineRule="auto"/>
        <w:jc w:val="both"/>
        <w:rPr>
          <w:rFonts w:ascii="Arial" w:hAnsi="Arial" w:cs="Arial"/>
          <w:b/>
          <w:sz w:val="20"/>
        </w:rPr>
      </w:pPr>
      <w:r w:rsidRPr="00B50434">
        <w:rPr>
          <w:rFonts w:ascii="Arial" w:hAnsi="Arial" w:cs="Arial"/>
          <w:sz w:val="20"/>
        </w:rPr>
        <w:t xml:space="preserve">W razie zawarcia umowy ubezpieczenia na cudzy rachunek niniejsze postanowienia stosuje się odpowiednio do ubezpieczonego. </w:t>
      </w:r>
    </w:p>
    <w:p w14:paraId="1E1E451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 xml:space="preserve">KLAUZULA EIB 01 B </w:t>
      </w:r>
    </w:p>
    <w:p w14:paraId="084C8351" w14:textId="66B7394E"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REPREZENTANTÓW/</w:t>
      </w:r>
    </w:p>
    <w:p w14:paraId="7A566090" w14:textId="77777777" w:rsidR="003A5896" w:rsidRPr="00B50434" w:rsidRDefault="003A5896" w:rsidP="001D1422">
      <w:pPr>
        <w:pStyle w:val="LucaCash"/>
        <w:spacing w:line="240" w:lineRule="auto"/>
        <w:jc w:val="both"/>
        <w:rPr>
          <w:rFonts w:ascii="Arial" w:hAnsi="Arial" w:cs="Arial"/>
          <w:i/>
          <w:sz w:val="20"/>
        </w:rPr>
      </w:pPr>
      <w:r w:rsidRPr="00B50434">
        <w:rPr>
          <w:rFonts w:ascii="Arial" w:hAnsi="Arial" w:cs="Arial"/>
          <w:i/>
          <w:sz w:val="20"/>
        </w:rPr>
        <w:t>Przy zachowaniu wszystkich pozostałych warunków ubezpieczenia, w zakresie przewidzianym niniejszą</w:t>
      </w:r>
      <w:r w:rsidRPr="00B50434">
        <w:rPr>
          <w:rFonts w:ascii="Arial" w:eastAsiaTheme="minorHAnsi" w:hAnsi="Arial" w:cs="Arial"/>
          <w:i/>
          <w:iCs/>
          <w:color w:val="000000"/>
          <w:sz w:val="20"/>
          <w:lang w:eastAsia="en-US"/>
        </w:rPr>
        <w:t xml:space="preserve"> </w:t>
      </w:r>
      <w:r w:rsidRPr="00B50434">
        <w:rPr>
          <w:rFonts w:ascii="Arial" w:hAnsi="Arial" w:cs="Arial"/>
          <w:i/>
          <w:sz w:val="20"/>
        </w:rPr>
        <w:t>klauzulą Strony uzgodniły następującą ich modyfikację:</w:t>
      </w:r>
    </w:p>
    <w:p w14:paraId="5EC35F9C" w14:textId="2632601B"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nie odpowiada za szkody wyrządzone z winy umyślnej lub wskutek rażącego niedbalstwa wyłącznie przez ubezpieczającego. Za ubezpieczającego rozumie się wyłącznie </w:t>
      </w:r>
      <w:r w:rsidR="00FD40A0">
        <w:rPr>
          <w:rFonts w:ascii="Arial" w:hAnsi="Arial" w:cs="Arial"/>
          <w:sz w:val="20"/>
        </w:rPr>
        <w:t>Zarząd</w:t>
      </w:r>
      <w:r w:rsidR="004D6872" w:rsidRPr="00B50434">
        <w:rPr>
          <w:rFonts w:ascii="Arial" w:hAnsi="Arial" w:cs="Arial"/>
          <w:sz w:val="20"/>
        </w:rPr>
        <w:t xml:space="preserve"> Powiatu Stargardzkiego</w:t>
      </w:r>
      <w:r w:rsidRPr="00B50434">
        <w:rPr>
          <w:rFonts w:ascii="Arial" w:hAnsi="Arial" w:cs="Arial"/>
          <w:sz w:val="20"/>
        </w:rPr>
        <w:t>.</w:t>
      </w:r>
    </w:p>
    <w:p w14:paraId="11699446" w14:textId="6C17C172"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 razie zawarcia umowy ubezpieczenia na cudzy rachunek niniejsze postanowienia stosuje się odpowiednio do ubezpieczonego. </w:t>
      </w:r>
    </w:p>
    <w:p w14:paraId="228F18CD"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 xml:space="preserve">KLAUZULA EIB 02 </w:t>
      </w:r>
    </w:p>
    <w:p w14:paraId="6FA885A5" w14:textId="02E19148"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PRZEPIĘCIOWA/</w:t>
      </w:r>
    </w:p>
    <w:p w14:paraId="2F1C0FDE" w14:textId="77777777" w:rsidR="003A5896" w:rsidRPr="00B50434" w:rsidRDefault="003A5896" w:rsidP="001D1422">
      <w:pPr>
        <w:pStyle w:val="LucaCash"/>
        <w:spacing w:line="240" w:lineRule="auto"/>
        <w:jc w:val="both"/>
        <w:rPr>
          <w:rFonts w:ascii="Arial" w:hAnsi="Arial" w:cs="Arial"/>
          <w:i/>
          <w:sz w:val="20"/>
        </w:rPr>
      </w:pPr>
      <w:r w:rsidRPr="00B50434">
        <w:rPr>
          <w:rFonts w:ascii="Arial" w:hAnsi="Arial" w:cs="Arial"/>
          <w:i/>
          <w:sz w:val="20"/>
        </w:rPr>
        <w:t>Przy zachowaniu wszystkich pozostałych warunków ubezpieczenia, w zakresie przewidzianym niniejszą</w:t>
      </w:r>
      <w:r w:rsidRPr="00B50434">
        <w:rPr>
          <w:rFonts w:ascii="Arial" w:eastAsiaTheme="minorHAnsi" w:hAnsi="Arial" w:cs="Arial"/>
          <w:i/>
          <w:iCs/>
          <w:color w:val="000000"/>
          <w:sz w:val="20"/>
          <w:lang w:eastAsia="en-US"/>
        </w:rPr>
        <w:t xml:space="preserve"> </w:t>
      </w:r>
      <w:r w:rsidRPr="00B50434">
        <w:rPr>
          <w:rFonts w:ascii="Arial" w:hAnsi="Arial" w:cs="Arial"/>
          <w:i/>
          <w:sz w:val="20"/>
        </w:rPr>
        <w:t>klauzulą Strony uzgodniły następującą ich modyfikację:</w:t>
      </w:r>
    </w:p>
    <w:p w14:paraId="6299741D"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Ochroną ubezpieczeniową objęte zostają szkody powstałe bezpośrednio, jak również pośrednio wskutek wyładowania atmosferycznego lub spowodowane działaniem prądu elektrycznego: w tym m. in. szkody powstałe wskutek wszelkich przepięć, przetężeń, zaniku napięcia, zwarć, spięć, spowodowane indukcją prądu elektrycznego lub wzbudzania się niszczących sił elektromagnetycznych, itp. </w:t>
      </w:r>
    </w:p>
    <w:p w14:paraId="34086CC7" w14:textId="155FB989"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Ochrona ubezpieczeniowa obejmuje szkody powstałe we wszelkiego rodzaju urządzeniach </w:t>
      </w:r>
      <w:r w:rsidRPr="00B50434">
        <w:rPr>
          <w:rFonts w:ascii="Arial" w:hAnsi="Arial" w:cs="Arial"/>
        </w:rPr>
        <w:br/>
        <w:t xml:space="preserve">i instalacjach elektrycznych lub elektronicznych w tym także w sieciach energetycznych (elektroenergetycznych) lub elektronicznych. </w:t>
      </w:r>
    </w:p>
    <w:p w14:paraId="4241EBE1" w14:textId="145D82C2"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Z zakresu ochrony ubezpieczeniowej regulowanego niniejszą klauzulą wyłączone są szkody </w:t>
      </w:r>
      <w:r w:rsidRPr="00B50434">
        <w:rPr>
          <w:rFonts w:ascii="Arial" w:hAnsi="Arial" w:cs="Arial"/>
        </w:rPr>
        <w:br/>
        <w:t>w urządzeniach przeciwprzepięciowych polegające na ich uszkodzeniu wskutek prawidłowego zadziałania np. przepalenie wkładek topikowych, bezpieczników, wyłączników.</w:t>
      </w:r>
    </w:p>
    <w:p w14:paraId="7602EB8E" w14:textId="1C75D632" w:rsidR="003A5896" w:rsidRPr="00B50434" w:rsidRDefault="003A5896" w:rsidP="001D1422">
      <w:pPr>
        <w:pStyle w:val="Tekstpodstawowy"/>
        <w:spacing w:line="240" w:lineRule="auto"/>
        <w:jc w:val="both"/>
        <w:rPr>
          <w:rFonts w:ascii="Arial" w:hAnsi="Arial" w:cs="Arial"/>
        </w:rPr>
      </w:pPr>
      <w:r w:rsidRPr="00B50434">
        <w:rPr>
          <w:rFonts w:ascii="Arial" w:hAnsi="Arial" w:cs="Arial"/>
        </w:rPr>
        <w:t>Limit odpowiedzialności wyłącznie dla szkód, które nie wynikały z działania wyładowań atmosferycznych wynosi 1.000.000,00PLN.</w:t>
      </w:r>
    </w:p>
    <w:p w14:paraId="4D3570C7" w14:textId="5CC0A5A8" w:rsidR="003A5896" w:rsidRPr="007242E4" w:rsidRDefault="003A5896" w:rsidP="001D1422">
      <w:pPr>
        <w:pStyle w:val="LucaCash"/>
        <w:spacing w:line="240" w:lineRule="auto"/>
        <w:jc w:val="center"/>
        <w:rPr>
          <w:rFonts w:ascii="Arial" w:hAnsi="Arial" w:cs="Arial"/>
          <w:b/>
          <w:strike/>
          <w:color w:val="FF0000"/>
          <w:sz w:val="20"/>
        </w:rPr>
      </w:pPr>
      <w:r w:rsidRPr="007242E4">
        <w:rPr>
          <w:rFonts w:ascii="Arial" w:hAnsi="Arial" w:cs="Arial"/>
          <w:b/>
          <w:strike/>
          <w:color w:val="FF0000"/>
          <w:sz w:val="20"/>
        </w:rPr>
        <w:t>KLAUZULA EIB 03</w:t>
      </w:r>
    </w:p>
    <w:p w14:paraId="16344FB2"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SZKÓD MECHANICZNYCH/</w:t>
      </w:r>
    </w:p>
    <w:p w14:paraId="6FE22B7D" w14:textId="77777777" w:rsidR="003A5896" w:rsidRPr="00B50434" w:rsidRDefault="003A5896" w:rsidP="001D1422">
      <w:pPr>
        <w:pStyle w:val="LucaCash"/>
        <w:spacing w:line="240" w:lineRule="auto"/>
        <w:jc w:val="both"/>
        <w:rPr>
          <w:rFonts w:ascii="Arial" w:hAnsi="Arial" w:cs="Arial"/>
          <w:i/>
          <w:sz w:val="20"/>
        </w:rPr>
      </w:pPr>
      <w:r w:rsidRPr="00B50434">
        <w:rPr>
          <w:rFonts w:ascii="Arial" w:hAnsi="Arial" w:cs="Arial"/>
          <w:i/>
          <w:sz w:val="20"/>
        </w:rPr>
        <w:t>Przy zachowaniu wszystkich pozostałych warunków ubezpieczenia, w zakresie przewidzianym niniejszą</w:t>
      </w:r>
      <w:r w:rsidRPr="00B50434">
        <w:rPr>
          <w:rFonts w:ascii="Arial" w:eastAsiaTheme="minorHAnsi" w:hAnsi="Arial" w:cs="Arial"/>
          <w:i/>
          <w:iCs/>
          <w:color w:val="000000"/>
          <w:sz w:val="20"/>
          <w:lang w:eastAsia="en-US"/>
        </w:rPr>
        <w:t xml:space="preserve"> </w:t>
      </w:r>
      <w:r w:rsidRPr="00B50434">
        <w:rPr>
          <w:rFonts w:ascii="Arial" w:hAnsi="Arial" w:cs="Arial"/>
          <w:i/>
          <w:sz w:val="20"/>
        </w:rPr>
        <w:t>klauzulą Strony uzgodniły następującą ich modyfikację:</w:t>
      </w:r>
    </w:p>
    <w:p w14:paraId="52AB53B8"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Ochrona ubezpieczeniowa obejmuje dodatkowo maszyny, urządzenia, aparaty oraz sprzęt elektroniczny (zwane dalej Maszynami) od szkód mechanicznych spowodowanych działaniem człowieka, wadami produkcyjnymi, przyczynami eksploatacyjnymi. </w:t>
      </w:r>
    </w:p>
    <w:p w14:paraId="11B796AF"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Za szkody spowodowane działaniem człowieka uważa się szkody powstałe wskutek niewłaściwej obsługi lub błędu w obsłudze, </w:t>
      </w:r>
      <w:r w:rsidRPr="007242E4">
        <w:rPr>
          <w:rFonts w:ascii="Arial" w:hAnsi="Arial" w:cs="Arial"/>
          <w:strike/>
          <w:color w:val="FF0000"/>
          <w:sz w:val="20"/>
        </w:rPr>
        <w:t>oraz wskutek uszkodzenia (zniszczenia) przez osoby trzecie.</w:t>
      </w:r>
    </w:p>
    <w:p w14:paraId="4B1C6D13"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Za szkody spowodowane wadami produkcyjnymi uważa się szkody powstałe w wyniku błędów w projektowaniu, konstrukcji, montażu, wadliwego materiału oraz wszelkich innych wad i usterek, w tym fabrycznych, nie wykrytych i nie ujawnionych podczas wykonania Maszyny lub zamontowania jej na stanowisku pracy.</w:t>
      </w:r>
    </w:p>
    <w:p w14:paraId="1C913FE8"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Za szkody spowodowane przyczynami eksploatacyjnymi uważa się niezawinione przez obsługę szkody eksploatacyjne polegające na uszkodzeniu lub zniszczeniu elementów maszyny przez zjawiska fizyczne, np. siły wewnętrzne i odśrodkowe, wzrost ciśnienia, eksplozję lub implozję, przegrzanie oraz wadliwe działanie urządzeń: sterujących, zabezpieczających, sygnalizacyjno-pomiarowych, brak wody w kotłach parowych, przegrzanie, nadmierne ciśnienie itp.</w:t>
      </w:r>
    </w:p>
    <w:p w14:paraId="0B4D5E22"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Ochroną w ramach niniejszej klauzuli są objęte Maszyny w trakcie pracy i postoju, demontażu i ponownego montażu, jak również podczas napraw, remontów i konserwacji.</w:t>
      </w:r>
    </w:p>
    <w:p w14:paraId="3220F054"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lastRenderedPageBreak/>
        <w:t>Ubezpieczeniem nie są objęte szkody:</w:t>
      </w:r>
    </w:p>
    <w:p w14:paraId="34B0A646"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w maszynach, urządzeniach i aparatach technicznych zamontowanych pod ziemią, związanych bezpośrednio z produkcją wydobywczą (kopalnictwem węgla kamiennego, brunatnego, soli, ropy naftowej, gazu ziemnego, rud żelaza i metali nieżelaznych),</w:t>
      </w:r>
    </w:p>
    <w:p w14:paraId="77E7AA83"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w częściach i materiałach, które ulegają szybkiemu zużyciu lub z uwagi na swoje specyficzne funkcje podlegają okresowej wymianie w ramach konserwacji, chyba że powstały one wskutek zdarzenia objętego ochroną na podstawie niniejszej klauzuli,</w:t>
      </w:r>
    </w:p>
    <w:p w14:paraId="0D8550B0"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będące następstwem naturalnego zużycia wskutek eksploatacji maszyny,</w:t>
      </w:r>
    </w:p>
    <w:p w14:paraId="4E753565"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w okresie gwarancyjnym, pokrywane przez producenta lub przez zewnętrzny warsztat naprawczy,</w:t>
      </w:r>
    </w:p>
    <w:p w14:paraId="018E4C25"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spowodowane wadami bądź usterkami ujawnionymi przed zawarciem ubezpieczenia,</w:t>
      </w:r>
    </w:p>
    <w:p w14:paraId="4B0BE2DC"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o charakterze estetycznym, w tym zarysowania, zadrapania powierzchni, wgniecenia, obtłuczenia,</w:t>
      </w:r>
    </w:p>
    <w:p w14:paraId="220AED56"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wynikające z wszelkich pośrednich i utraconych korzyści,</w:t>
      </w:r>
    </w:p>
    <w:p w14:paraId="183FD243" w14:textId="77777777" w:rsidR="003A5896" w:rsidRPr="00B50434" w:rsidRDefault="003A5896" w:rsidP="001D1422">
      <w:pPr>
        <w:pStyle w:val="LucaCash"/>
        <w:numPr>
          <w:ilvl w:val="0"/>
          <w:numId w:val="21"/>
        </w:numPr>
        <w:spacing w:line="240" w:lineRule="auto"/>
        <w:ind w:left="709" w:hanging="425"/>
        <w:jc w:val="both"/>
        <w:rPr>
          <w:rFonts w:ascii="Arial" w:hAnsi="Arial" w:cs="Arial"/>
          <w:sz w:val="20"/>
        </w:rPr>
      </w:pPr>
      <w:r w:rsidRPr="00B50434">
        <w:rPr>
          <w:rFonts w:ascii="Arial" w:hAnsi="Arial" w:cs="Arial"/>
          <w:sz w:val="20"/>
        </w:rPr>
        <w:t>w postaci utraty zysku.</w:t>
      </w:r>
    </w:p>
    <w:p w14:paraId="63721BE5" w14:textId="1014CD54"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Limit odpowiedzialności wynosi </w:t>
      </w:r>
      <w:r w:rsidR="00F336C1">
        <w:rPr>
          <w:rFonts w:ascii="Arial" w:hAnsi="Arial" w:cs="Arial"/>
          <w:sz w:val="20"/>
          <w:highlight w:val="green"/>
        </w:rPr>
        <w:t>3</w:t>
      </w:r>
      <w:r w:rsidR="002E5B92" w:rsidRPr="002E5B92">
        <w:rPr>
          <w:rFonts w:ascii="Arial" w:hAnsi="Arial" w:cs="Arial"/>
          <w:sz w:val="20"/>
          <w:highlight w:val="green"/>
        </w:rPr>
        <w:t>00.000,00PLN</w:t>
      </w:r>
      <w:r w:rsidR="002E5B92">
        <w:rPr>
          <w:rFonts w:ascii="Arial" w:hAnsi="Arial" w:cs="Arial"/>
          <w:sz w:val="20"/>
        </w:rPr>
        <w:t xml:space="preserve"> </w:t>
      </w:r>
      <w:r w:rsidR="00061860" w:rsidRPr="002E5B92">
        <w:rPr>
          <w:rFonts w:ascii="Arial" w:hAnsi="Arial" w:cs="Arial"/>
          <w:strike/>
          <w:color w:val="FF0000"/>
          <w:sz w:val="20"/>
        </w:rPr>
        <w:t>1.0</w:t>
      </w:r>
      <w:r w:rsidRPr="002E5B92">
        <w:rPr>
          <w:rFonts w:ascii="Arial" w:hAnsi="Arial" w:cs="Arial"/>
          <w:strike/>
          <w:color w:val="FF0000"/>
          <w:sz w:val="20"/>
        </w:rPr>
        <w:t xml:space="preserve">00.000,00PLN.  </w:t>
      </w:r>
    </w:p>
    <w:p w14:paraId="2BA50BF1" w14:textId="62C51113"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Franszyza redukcyjna dla mienia o sumie ubezpieczenia powyżej 10.000,00PLN wynosi 200,00PLN.  Dla mienia o wartości niższej lub równej 10.000,00PLN – franszyza redukcyjna zniesiona.</w:t>
      </w:r>
    </w:p>
    <w:p w14:paraId="20B573C4" w14:textId="77777777" w:rsid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Zastosowane limity odpowiedzialności nie mają zastosowania do ryzyk, które w myśl zapisów warunków ubezpieczenia (wzorców umownych) nie są limitowane. </w:t>
      </w:r>
    </w:p>
    <w:p w14:paraId="0EA9A107" w14:textId="59205F02"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04</w:t>
      </w:r>
    </w:p>
    <w:p w14:paraId="1C933E38"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DEWASTACJI/</w:t>
      </w:r>
    </w:p>
    <w:p w14:paraId="57C6B86B" w14:textId="77777777" w:rsidR="003A5896" w:rsidRPr="00B50434" w:rsidRDefault="003A5896" w:rsidP="001D1422">
      <w:pPr>
        <w:pStyle w:val="LucaCash"/>
        <w:spacing w:line="240" w:lineRule="auto"/>
        <w:jc w:val="both"/>
        <w:rPr>
          <w:rFonts w:ascii="Arial" w:hAnsi="Arial" w:cs="Arial"/>
          <w:i/>
          <w:sz w:val="20"/>
        </w:rPr>
      </w:pPr>
      <w:r w:rsidRPr="00B50434">
        <w:rPr>
          <w:rFonts w:ascii="Arial" w:hAnsi="Arial" w:cs="Arial"/>
          <w:i/>
          <w:sz w:val="20"/>
        </w:rPr>
        <w:t>Przy zachowaniu wszystkich pozostałych warunków ubezpieczenia, w zakresie przewidzianym niniejszą</w:t>
      </w:r>
      <w:r w:rsidRPr="00B50434">
        <w:rPr>
          <w:rFonts w:ascii="Arial" w:eastAsiaTheme="minorHAnsi" w:hAnsi="Arial" w:cs="Arial"/>
          <w:i/>
          <w:iCs/>
          <w:color w:val="000000"/>
          <w:sz w:val="20"/>
          <w:lang w:eastAsia="en-US"/>
        </w:rPr>
        <w:t xml:space="preserve"> </w:t>
      </w:r>
      <w:r w:rsidRPr="00B50434">
        <w:rPr>
          <w:rFonts w:ascii="Arial" w:hAnsi="Arial" w:cs="Arial"/>
          <w:i/>
          <w:sz w:val="20"/>
        </w:rPr>
        <w:t>klauzulą Strony uzgodniły następującą ich modyfikację:</w:t>
      </w:r>
    </w:p>
    <w:p w14:paraId="7D9DC50C" w14:textId="77777777" w:rsidR="003A5896" w:rsidRPr="00B50434" w:rsidRDefault="003A5896" w:rsidP="001D1422">
      <w:pPr>
        <w:pStyle w:val="Akapitzlist"/>
        <w:numPr>
          <w:ilvl w:val="0"/>
          <w:numId w:val="12"/>
        </w:numPr>
        <w:ind w:left="284" w:hanging="284"/>
        <w:jc w:val="both"/>
        <w:rPr>
          <w:rFonts w:ascii="Arial" w:hAnsi="Arial" w:cs="Arial"/>
          <w:sz w:val="20"/>
        </w:rPr>
      </w:pPr>
      <w:r w:rsidRPr="00B50434">
        <w:rPr>
          <w:rFonts w:ascii="Arial" w:hAnsi="Arial" w:cs="Arial"/>
          <w:sz w:val="20"/>
        </w:rPr>
        <w:t xml:space="preserve">Ochrona ubezpieczeniowa obejmuje dodatkowo ryzyko dewastacji. Przez dewastację rozumie się zniszczenie bądź uszkodzenie mienia, dokonane przez znanego lub nieznanego sprawcę. </w:t>
      </w:r>
    </w:p>
    <w:p w14:paraId="289D57F2" w14:textId="77777777" w:rsidR="003A5896" w:rsidRPr="00B50434" w:rsidRDefault="003A5896" w:rsidP="001D1422">
      <w:pPr>
        <w:pStyle w:val="Tekstpodstawowyzwciciem2"/>
        <w:ind w:left="284" w:firstLine="0"/>
        <w:jc w:val="both"/>
        <w:rPr>
          <w:rFonts w:ascii="Arial" w:hAnsi="Arial" w:cs="Arial"/>
          <w:sz w:val="20"/>
        </w:rPr>
      </w:pPr>
      <w:r w:rsidRPr="00B50434">
        <w:rPr>
          <w:rFonts w:ascii="Arial" w:hAnsi="Arial" w:cs="Arial"/>
          <w:sz w:val="20"/>
        </w:rPr>
        <w:t>Za dewastację nie uważa się zdarzeń, które pozostają objęte ochroną ubezpieczeniową na mocy innych postanowień umowy ubezpieczenia.</w:t>
      </w:r>
    </w:p>
    <w:p w14:paraId="374398AF" w14:textId="120767E6" w:rsidR="003A5896" w:rsidRDefault="003A5896" w:rsidP="001D1422">
      <w:pPr>
        <w:pStyle w:val="Tekstpodstawowyzwciciem2"/>
        <w:ind w:left="284" w:firstLine="0"/>
        <w:jc w:val="both"/>
        <w:rPr>
          <w:rFonts w:ascii="Arial" w:hAnsi="Arial" w:cs="Arial"/>
          <w:sz w:val="20"/>
        </w:rPr>
      </w:pPr>
      <w:r w:rsidRPr="00B50434">
        <w:rPr>
          <w:rFonts w:ascii="Arial" w:hAnsi="Arial" w:cs="Arial"/>
          <w:sz w:val="20"/>
        </w:rPr>
        <w:t>Ubezpieczeniem objęte są wszystkie stanowiące przedmiot ubezpieczenia składniki mienia niezależnie od rodzaju i klasyfikacji z wyłączeniem wartości pieniężnych.</w:t>
      </w:r>
    </w:p>
    <w:p w14:paraId="4129A863" w14:textId="67F29F6B" w:rsidR="00B02A6F" w:rsidRPr="00B50434" w:rsidRDefault="00B02A6F" w:rsidP="001D1422">
      <w:pPr>
        <w:pStyle w:val="Tekstpodstawowyzwciciem2"/>
        <w:ind w:left="284" w:firstLine="0"/>
        <w:jc w:val="both"/>
        <w:rPr>
          <w:rFonts w:ascii="Arial" w:hAnsi="Arial" w:cs="Arial"/>
          <w:sz w:val="20"/>
        </w:rPr>
      </w:pPr>
      <w:r w:rsidRPr="00B02A6F">
        <w:rPr>
          <w:rFonts w:ascii="Arial" w:hAnsi="Arial" w:cs="Arial"/>
          <w:sz w:val="20"/>
          <w:highlight w:val="green"/>
        </w:rPr>
        <w:t>Limit odpowiedzialności wynosi 500.000,00PLN.</w:t>
      </w:r>
    </w:p>
    <w:p w14:paraId="37454D23" w14:textId="1771BF6D" w:rsidR="003A5896" w:rsidRPr="00DA2180" w:rsidRDefault="003A5896" w:rsidP="001D1422">
      <w:pPr>
        <w:pStyle w:val="Akapitzlist"/>
        <w:numPr>
          <w:ilvl w:val="0"/>
          <w:numId w:val="12"/>
        </w:numPr>
        <w:ind w:left="284" w:hanging="284"/>
        <w:jc w:val="both"/>
        <w:rPr>
          <w:rFonts w:ascii="Arial" w:hAnsi="Arial" w:cs="Arial"/>
          <w:strike/>
          <w:color w:val="FF0000"/>
          <w:sz w:val="20"/>
        </w:rPr>
      </w:pPr>
      <w:r w:rsidRPr="00B50434">
        <w:rPr>
          <w:rFonts w:ascii="Arial" w:hAnsi="Arial" w:cs="Arial"/>
          <w:sz w:val="20"/>
        </w:rPr>
        <w:t xml:space="preserve">Ubezpieczeniem są objęte również szkody polegające na oszpeceniu przedmiotu ubezpieczenia np. pomalowaniu, oskrobaniu, graffiti, itp. Limit odpowiedzialności dla postanowień niniejszego punktu wynosi </w:t>
      </w:r>
      <w:r w:rsidR="00061860" w:rsidRPr="00B50434">
        <w:rPr>
          <w:rFonts w:ascii="Arial" w:hAnsi="Arial" w:cs="Arial"/>
          <w:sz w:val="20"/>
        </w:rPr>
        <w:t>3</w:t>
      </w:r>
      <w:r w:rsidRPr="00B50434">
        <w:rPr>
          <w:rFonts w:ascii="Arial" w:hAnsi="Arial" w:cs="Arial"/>
          <w:sz w:val="20"/>
        </w:rPr>
        <w:t>0.000,00PLN.</w:t>
      </w:r>
    </w:p>
    <w:p w14:paraId="79ABB955" w14:textId="77777777" w:rsidR="003A5896" w:rsidRPr="00DA2180" w:rsidRDefault="003A5896" w:rsidP="001D1422">
      <w:pPr>
        <w:pStyle w:val="LucaCash"/>
        <w:spacing w:line="240" w:lineRule="auto"/>
        <w:jc w:val="center"/>
        <w:rPr>
          <w:rFonts w:ascii="Arial" w:hAnsi="Arial" w:cs="Arial"/>
          <w:b/>
          <w:strike/>
          <w:color w:val="FF0000"/>
          <w:sz w:val="20"/>
        </w:rPr>
      </w:pPr>
      <w:r w:rsidRPr="00DA2180">
        <w:rPr>
          <w:rFonts w:ascii="Arial" w:hAnsi="Arial" w:cs="Arial"/>
          <w:b/>
          <w:strike/>
          <w:color w:val="FF0000"/>
          <w:sz w:val="20"/>
        </w:rPr>
        <w:t>KLAUZULA EIB 05 A</w:t>
      </w:r>
    </w:p>
    <w:p w14:paraId="4BF1DFB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KATASTROFY BUDOWLANEJ/</w:t>
      </w:r>
    </w:p>
    <w:p w14:paraId="1920A123" w14:textId="77777777" w:rsidR="003A5896" w:rsidRPr="00B50434" w:rsidRDefault="003A5896" w:rsidP="001D1422">
      <w:pPr>
        <w:pStyle w:val="LucaCash"/>
        <w:spacing w:line="240" w:lineRule="auto"/>
        <w:jc w:val="both"/>
        <w:rPr>
          <w:rFonts w:ascii="Arial" w:hAnsi="Arial" w:cs="Arial"/>
          <w:i/>
          <w:sz w:val="20"/>
        </w:rPr>
      </w:pPr>
      <w:r w:rsidRPr="00B50434">
        <w:rPr>
          <w:rFonts w:ascii="Arial" w:hAnsi="Arial" w:cs="Arial"/>
          <w:i/>
          <w:sz w:val="20"/>
        </w:rPr>
        <w:t>Przy zachowaniu wszystkich pozostałych warunków ubezpieczenia, w zakresie przewidzianym niniejszą</w:t>
      </w:r>
      <w:r w:rsidRPr="00B50434">
        <w:rPr>
          <w:rFonts w:ascii="Arial" w:eastAsiaTheme="minorHAnsi" w:hAnsi="Arial" w:cs="Arial"/>
          <w:i/>
          <w:iCs/>
          <w:color w:val="000000"/>
          <w:sz w:val="20"/>
          <w:lang w:eastAsia="en-US"/>
        </w:rPr>
        <w:t xml:space="preserve"> </w:t>
      </w:r>
      <w:r w:rsidRPr="00B50434">
        <w:rPr>
          <w:rFonts w:ascii="Arial" w:hAnsi="Arial" w:cs="Arial"/>
          <w:i/>
          <w:sz w:val="20"/>
        </w:rPr>
        <w:t>klauzulą Strony uzgodniły następującą ich modyfikację:</w:t>
      </w:r>
    </w:p>
    <w:p w14:paraId="13D288E5" w14:textId="32E07830"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Zakres ochrony ubezpieczeniowej obejmuje również ryzyko samoistnej katastrofy budowlanej za którą uważa się niezamierzone, gwałtowne, zniszczenie obiektu budowlanego lub jego części, a także konstrukcyjnych elementów rusztowań, elementów urządzeń formujących, ścianek szczelnych </w:t>
      </w:r>
      <w:r w:rsidRPr="00B50434">
        <w:rPr>
          <w:rFonts w:ascii="Arial" w:hAnsi="Arial" w:cs="Arial"/>
          <w:sz w:val="20"/>
        </w:rPr>
        <w:br/>
        <w:t>i obudowy wykopów (definicja zgodna z Ustawą z dnia 7 lipca 1994 r. Prawo budowlane).</w:t>
      </w:r>
    </w:p>
    <w:p w14:paraId="0EDA701E" w14:textId="5BDC70CE" w:rsidR="003A5896" w:rsidRPr="00B50434" w:rsidRDefault="003A5896" w:rsidP="001D1422">
      <w:pPr>
        <w:pStyle w:val="Tekstpodstawowy2"/>
        <w:spacing w:line="240" w:lineRule="auto"/>
        <w:rPr>
          <w:rFonts w:ascii="Arial" w:hAnsi="Arial" w:cs="Arial"/>
        </w:rPr>
      </w:pPr>
      <w:r w:rsidRPr="00B50434">
        <w:rPr>
          <w:rFonts w:ascii="Arial" w:hAnsi="Arial" w:cs="Arial"/>
        </w:rPr>
        <w:t>Limit odpowiedzialności na jedno i wszystkie zdarzenia w okresie rozliczeniowym (również w ramach ubezpieczenia utraty zysku, o ile występuje) wynosi 5.000.000,00PLN.</w:t>
      </w:r>
    </w:p>
    <w:p w14:paraId="6D0BE7D7" w14:textId="22276CD6" w:rsidR="003A5896" w:rsidRDefault="003A5896" w:rsidP="001D1422">
      <w:pPr>
        <w:pStyle w:val="Tekstpodstawowy2"/>
        <w:spacing w:line="240" w:lineRule="auto"/>
        <w:rPr>
          <w:rFonts w:ascii="Arial" w:hAnsi="Arial" w:cs="Arial"/>
        </w:rPr>
      </w:pPr>
      <w:r w:rsidRPr="00B50434">
        <w:rPr>
          <w:rFonts w:ascii="Arial" w:hAnsi="Arial" w:cs="Arial"/>
        </w:rPr>
        <w:t>Limitu nie stosuje się dla katastrofy budowlanej do której doszło wskutek innych ryzyk objętych umową ubezpieczenia. W takim przypadku ochrona ubezpieczeniowa udzielana jest do wysokości sum ubezpieczenia.</w:t>
      </w:r>
    </w:p>
    <w:p w14:paraId="21CD55EB" w14:textId="12231F44" w:rsidR="00DA2180" w:rsidRPr="00DA2180" w:rsidRDefault="00DA2180" w:rsidP="00DA2180">
      <w:pPr>
        <w:pStyle w:val="Teksttreci20"/>
        <w:shd w:val="clear" w:color="auto" w:fill="auto"/>
        <w:tabs>
          <w:tab w:val="left" w:pos="709"/>
        </w:tabs>
        <w:spacing w:before="0" w:after="0" w:line="276" w:lineRule="auto"/>
        <w:ind w:firstLine="0"/>
        <w:jc w:val="both"/>
        <w:rPr>
          <w:rStyle w:val="Teksttreci2"/>
          <w:highlight w:val="green"/>
        </w:rPr>
      </w:pPr>
      <w:r w:rsidRPr="00DA2180">
        <w:rPr>
          <w:rStyle w:val="Teksttreci2"/>
          <w:highlight w:val="green"/>
        </w:rPr>
        <w:t>Za katastrofę budowlaną na potrzeby niniejszej klauzuli nie uznaje się:</w:t>
      </w:r>
    </w:p>
    <w:p w14:paraId="5D65EB3E" w14:textId="4F7D8566" w:rsidR="00DA2180" w:rsidRPr="00DA2180" w:rsidRDefault="00DA2180" w:rsidP="00DA2180">
      <w:pPr>
        <w:pStyle w:val="Teksttreci0"/>
        <w:numPr>
          <w:ilvl w:val="3"/>
          <w:numId w:val="35"/>
        </w:numPr>
        <w:shd w:val="clear" w:color="auto" w:fill="auto"/>
        <w:tabs>
          <w:tab w:val="left" w:pos="709"/>
          <w:tab w:val="left" w:pos="994"/>
        </w:tabs>
        <w:spacing w:line="276" w:lineRule="auto"/>
        <w:ind w:left="426" w:right="420" w:firstLine="0"/>
        <w:rPr>
          <w:highlight w:val="green"/>
        </w:rPr>
      </w:pPr>
      <w:r w:rsidRPr="00DA2180">
        <w:rPr>
          <w:rStyle w:val="Teksttreci"/>
          <w:color w:val="000000"/>
          <w:highlight w:val="green"/>
          <w:lang w:val="pl"/>
        </w:rPr>
        <w:t>uszkodzenia elementu wbudowanego w budynek lub budowlę nadającego się do naprawy</w:t>
      </w:r>
      <w:r>
        <w:rPr>
          <w:rStyle w:val="Teksttreci"/>
          <w:color w:val="000000"/>
          <w:highlight w:val="green"/>
          <w:lang w:val="pl"/>
        </w:rPr>
        <w:t xml:space="preserve"> l</w:t>
      </w:r>
      <w:r w:rsidRPr="00DA2180">
        <w:rPr>
          <w:rStyle w:val="Teksttreci"/>
          <w:color w:val="000000"/>
          <w:highlight w:val="green"/>
          <w:lang w:val="pl"/>
        </w:rPr>
        <w:t>ub wymiany,</w:t>
      </w:r>
    </w:p>
    <w:p w14:paraId="29FE7F51" w14:textId="77777777" w:rsidR="00DA2180" w:rsidRPr="00DA2180" w:rsidRDefault="00DA2180" w:rsidP="00DA2180">
      <w:pPr>
        <w:pStyle w:val="Teksttreci0"/>
        <w:numPr>
          <w:ilvl w:val="3"/>
          <w:numId w:val="35"/>
        </w:numPr>
        <w:shd w:val="clear" w:color="auto" w:fill="auto"/>
        <w:tabs>
          <w:tab w:val="left" w:pos="709"/>
          <w:tab w:val="left" w:pos="970"/>
        </w:tabs>
        <w:spacing w:line="276" w:lineRule="auto"/>
        <w:ind w:left="426" w:right="40" w:firstLine="0"/>
        <w:rPr>
          <w:highlight w:val="green"/>
        </w:rPr>
      </w:pPr>
      <w:r w:rsidRPr="00DA2180">
        <w:rPr>
          <w:rStyle w:val="Teksttreci"/>
          <w:color w:val="000000"/>
          <w:highlight w:val="green"/>
          <w:lang w:val="pl"/>
        </w:rPr>
        <w:t>uszkodzenia lub zniszczenia urządzeń mechanicznych i elektronicznych stanowiących funkcjonalną i integralną część budynku,</w:t>
      </w:r>
    </w:p>
    <w:p w14:paraId="23671F71" w14:textId="77777777" w:rsidR="00DA2180" w:rsidRPr="00DA2180" w:rsidRDefault="00DA2180" w:rsidP="00DA2180">
      <w:pPr>
        <w:pStyle w:val="Teksttreci0"/>
        <w:numPr>
          <w:ilvl w:val="3"/>
          <w:numId w:val="35"/>
        </w:numPr>
        <w:shd w:val="clear" w:color="auto" w:fill="auto"/>
        <w:tabs>
          <w:tab w:val="left" w:pos="709"/>
          <w:tab w:val="left" w:pos="966"/>
        </w:tabs>
        <w:spacing w:line="276" w:lineRule="auto"/>
        <w:ind w:left="426" w:firstLine="0"/>
        <w:rPr>
          <w:highlight w:val="green"/>
        </w:rPr>
      </w:pPr>
      <w:r w:rsidRPr="00DA2180">
        <w:rPr>
          <w:rStyle w:val="Teksttreci"/>
          <w:color w:val="000000"/>
          <w:highlight w:val="green"/>
          <w:lang w:val="pl"/>
        </w:rPr>
        <w:t>awarii instalacji.</w:t>
      </w:r>
    </w:p>
    <w:p w14:paraId="03D5D98E" w14:textId="26E99621" w:rsidR="003A5896" w:rsidRPr="00170449" w:rsidRDefault="003A5896" w:rsidP="001D1422">
      <w:pPr>
        <w:pStyle w:val="Tekstpodstawowy2"/>
        <w:spacing w:line="240" w:lineRule="auto"/>
        <w:rPr>
          <w:rFonts w:ascii="Arial" w:hAnsi="Arial" w:cs="Arial"/>
          <w:highlight w:val="green"/>
        </w:rPr>
      </w:pPr>
      <w:r w:rsidRPr="00B50434">
        <w:rPr>
          <w:rFonts w:ascii="Arial" w:hAnsi="Arial" w:cs="Arial"/>
        </w:rPr>
        <w:t xml:space="preserve">Z zakresu ochrony ubezpieczeniowej przewidzianego niniejszą klauzulą wyłączone są </w:t>
      </w:r>
      <w:bookmarkStart w:id="0" w:name="_Hlk60144755"/>
      <w:r w:rsidRPr="00B50434">
        <w:rPr>
          <w:rFonts w:ascii="Arial" w:hAnsi="Arial" w:cs="Arial"/>
        </w:rPr>
        <w:t>szkody w budynkach przeznaczonych do rozbiórki</w:t>
      </w:r>
      <w:bookmarkEnd w:id="0"/>
      <w:r w:rsidR="00DA2180">
        <w:rPr>
          <w:rFonts w:ascii="Arial" w:hAnsi="Arial" w:cs="Arial"/>
        </w:rPr>
        <w:t xml:space="preserve"> </w:t>
      </w:r>
      <w:r w:rsidR="00DA2180" w:rsidRPr="00DA2180">
        <w:rPr>
          <w:rFonts w:ascii="Arial" w:hAnsi="Arial" w:cs="Arial"/>
          <w:highlight w:val="green"/>
        </w:rPr>
        <w:t>lub wyburzenia</w:t>
      </w:r>
      <w:r w:rsidR="00170449">
        <w:rPr>
          <w:rFonts w:ascii="Arial" w:hAnsi="Arial" w:cs="Arial"/>
          <w:highlight w:val="green"/>
        </w:rPr>
        <w:t xml:space="preserve">, w budynkach </w:t>
      </w:r>
      <w:r w:rsidR="00170449" w:rsidRPr="00170449">
        <w:rPr>
          <w:rFonts w:ascii="Arial" w:hAnsi="Arial" w:cs="Arial"/>
          <w:highlight w:val="green"/>
        </w:rPr>
        <w:t>niedopuszczonych do użytkowania</w:t>
      </w:r>
      <w:r w:rsidR="00DA2180" w:rsidRPr="00DA2180">
        <w:rPr>
          <w:rFonts w:ascii="Arial" w:hAnsi="Arial" w:cs="Arial"/>
          <w:highlight w:val="green"/>
        </w:rPr>
        <w:t xml:space="preserve"> oraz znajdujące się w nich mienie</w:t>
      </w:r>
      <w:r w:rsidRPr="00DA2180">
        <w:rPr>
          <w:rFonts w:ascii="Arial" w:hAnsi="Arial" w:cs="Arial"/>
          <w:highlight w:val="green"/>
        </w:rPr>
        <w:t>.</w:t>
      </w:r>
      <w:r w:rsidRPr="00170449">
        <w:rPr>
          <w:rFonts w:ascii="Arial" w:hAnsi="Arial" w:cs="Arial"/>
          <w:highlight w:val="green"/>
        </w:rPr>
        <w:t xml:space="preserve"> </w:t>
      </w:r>
    </w:p>
    <w:p w14:paraId="36F58E49" w14:textId="3C723130" w:rsidR="003A5896" w:rsidRPr="00B50434" w:rsidRDefault="003A5896" w:rsidP="001D1422">
      <w:pPr>
        <w:pStyle w:val="Tekstpodstawowy2"/>
        <w:spacing w:line="240" w:lineRule="auto"/>
        <w:jc w:val="center"/>
        <w:rPr>
          <w:rFonts w:ascii="Arial" w:hAnsi="Arial" w:cs="Arial"/>
          <w:b/>
        </w:rPr>
      </w:pPr>
      <w:r w:rsidRPr="00B50434">
        <w:rPr>
          <w:rFonts w:ascii="Arial" w:hAnsi="Arial" w:cs="Arial"/>
          <w:b/>
        </w:rPr>
        <w:t>KLAUZULA EIB 06</w:t>
      </w:r>
    </w:p>
    <w:p w14:paraId="05604ADC"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SPOSOBU PRZECHOWYWANIA MIENIA/</w:t>
      </w:r>
    </w:p>
    <w:p w14:paraId="5A248035"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lastRenderedPageBreak/>
        <w:t>Przy zachowaniu wszystkich pozostałych warunków ubezpieczenia, w zakresie przewidzianym niniejszą klauzulą Strony uzgodniły następującą ich modyfikację:</w:t>
      </w:r>
    </w:p>
    <w:p w14:paraId="45576A7D" w14:textId="4C0DCFC3"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Ochroną ubezpieczeniową objęte są również szkody powstałe wskutek zalania mienia od podłoża, w tym także w pomieszczeniach znajdujących się poniżej poziomu gruntu, jeśli mienie to składowane było bezpośrednio na podłodze lub na podstawie niższej niż wymagana w treści ogólnych warunków ubezpieczenia.  </w:t>
      </w:r>
    </w:p>
    <w:p w14:paraId="459D1334" w14:textId="3E6B839D" w:rsidR="003A5896" w:rsidRPr="00F81CD6" w:rsidRDefault="003A5896" w:rsidP="001D1422">
      <w:pPr>
        <w:jc w:val="center"/>
        <w:rPr>
          <w:rFonts w:ascii="Arial" w:hAnsi="Arial" w:cs="Arial"/>
          <w:b/>
          <w:strike/>
          <w:color w:val="FF0000"/>
          <w:sz w:val="20"/>
        </w:rPr>
      </w:pPr>
      <w:r w:rsidRPr="00F81CD6">
        <w:rPr>
          <w:rFonts w:ascii="Arial" w:hAnsi="Arial" w:cs="Arial"/>
          <w:b/>
          <w:strike/>
          <w:color w:val="FF0000"/>
          <w:sz w:val="20"/>
        </w:rPr>
        <w:t>KLAUZULA EIB 07</w:t>
      </w:r>
    </w:p>
    <w:p w14:paraId="35F68AE8" w14:textId="77777777" w:rsidR="003A5896" w:rsidRPr="00F81CD6" w:rsidRDefault="003A5896" w:rsidP="001D1422">
      <w:pPr>
        <w:jc w:val="center"/>
        <w:rPr>
          <w:rFonts w:ascii="Arial" w:hAnsi="Arial" w:cs="Arial"/>
          <w:b/>
          <w:strike/>
          <w:color w:val="FF0000"/>
          <w:sz w:val="20"/>
        </w:rPr>
      </w:pPr>
      <w:r w:rsidRPr="00F81CD6">
        <w:rPr>
          <w:rFonts w:ascii="Arial" w:hAnsi="Arial" w:cs="Arial"/>
          <w:b/>
          <w:strike/>
          <w:color w:val="FF0000"/>
          <w:sz w:val="20"/>
        </w:rPr>
        <w:t xml:space="preserve">/KLAUZULA UBEZPIECZENIA DROBNYCH PRAC BUDOWLANO-MONTAŻOWYCH </w:t>
      </w:r>
      <w:r w:rsidRPr="00F81CD6">
        <w:rPr>
          <w:rFonts w:ascii="Arial" w:hAnsi="Arial" w:cs="Arial"/>
          <w:b/>
          <w:strike/>
          <w:color w:val="FF0000"/>
          <w:sz w:val="20"/>
        </w:rPr>
        <w:br/>
        <w:t>W SYSTEMIE ALL RISKS/</w:t>
      </w:r>
    </w:p>
    <w:p w14:paraId="4E3BB807" w14:textId="77777777" w:rsidR="003A5896" w:rsidRPr="00F81CD6" w:rsidRDefault="003A5896" w:rsidP="001D1422">
      <w:pPr>
        <w:pStyle w:val="Tekstpodstawowy"/>
        <w:spacing w:line="240" w:lineRule="auto"/>
        <w:jc w:val="both"/>
        <w:rPr>
          <w:rFonts w:ascii="Arial" w:hAnsi="Arial" w:cs="Arial"/>
          <w:i/>
          <w:strike/>
          <w:color w:val="FF0000"/>
        </w:rPr>
      </w:pPr>
      <w:r w:rsidRPr="00F81CD6">
        <w:rPr>
          <w:rFonts w:ascii="Arial" w:hAnsi="Arial" w:cs="Arial"/>
          <w:i/>
          <w:strike/>
          <w:color w:val="FF0000"/>
        </w:rPr>
        <w:t>Przy zachowaniu wszystkich pozostałych warunków ubezpieczenia, w zakresie przewidzianym niniejszą klauzulą Strony uzgodniły następującą ich modyfikację:</w:t>
      </w:r>
    </w:p>
    <w:p w14:paraId="640FC4E6" w14:textId="77777777"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Zakres ochrony ubezpieczeniowej zostaje rozszerzony o szkody powstałe w wyniku, w związku lub podczas prowadzenia prac inwestycyjnych i modernizacyjnych związanych m.in. z budową bądź montażem oraz przebudową, remontem lub wznoszeniem, w nowym mieniu objętym zakresem i przedmiotem tych prac (inwestycji), a nie istniejącym uprzednio w miejscu ubezpieczenia w chwili rozpoczęcia tych prac.</w:t>
      </w:r>
    </w:p>
    <w:p w14:paraId="4C019C06" w14:textId="77777777"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Przez prace inwestycyjne i modernizacyjne w rozumieniu niniejszej klauzuli należy rozumieć prace, które powodują powstanie nowego środka trwałego lub zwiększenie wartości ewidencyjnej istniejącego środka trwałego, a także nakłady związane z odtworzeniem mienia po zaistniałej szkodzie, w tym także prace, do których stosuje się przepisy ustawy Prawo budowlane.</w:t>
      </w:r>
    </w:p>
    <w:p w14:paraId="74CB5E4E" w14:textId="4B35C425"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 xml:space="preserve">Do zakresu regulowanego niniejszą klauzulą stosuje się odpowiednie ze względu na charakter inwestycji warunki ubezpieczenia wszystkich ryzyk budowy lub montażu (CAR/EAR) wg powszechnie stosowanych w obrocie przez Ubezpieczyciela OWU, z uwzględnieniem w zakresie ochrony szkód powstałych w związku i/lub w okresie prób i testów (maksymalny okres prób i testów objęty ochroną wynosi cztery tygodnie), z rozszerzeniem odpowiednio o zakres zgodny co najmniej z klauzulami odpowiednio 115 lub 200 wg standardu monachijskiego. Włączenie innych dodatkowych klauzul wymaga uprzedniej zgody Ubezpieczyciela. </w:t>
      </w:r>
    </w:p>
    <w:p w14:paraId="38EDC528" w14:textId="33582A36"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 xml:space="preserve">Wartość prac objętych ochroną nie może przekraczać jednostkowo 1.000.000,00PLN. Kwota ta jest jednocześnie limitem odpowiedzialności na zdarzenie w odniesieniu do szkód objętych zakresem niniejszej klauzuli. </w:t>
      </w:r>
    </w:p>
    <w:p w14:paraId="14B15BE3" w14:textId="45BB7A28"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Dodatkowo ochroną ubezpieczeniową na mocy niniejszej klauzuli z limitem odpowiedzialności w wysokości</w:t>
      </w:r>
      <w:r w:rsidR="002E5B92" w:rsidRPr="00F81CD6">
        <w:rPr>
          <w:rFonts w:ascii="Arial" w:hAnsi="Arial" w:cs="Arial"/>
          <w:strike/>
          <w:color w:val="FF0000"/>
          <w:sz w:val="20"/>
        </w:rPr>
        <w:t xml:space="preserve"> </w:t>
      </w:r>
      <w:r w:rsidRPr="00F81CD6">
        <w:rPr>
          <w:rFonts w:ascii="Arial" w:hAnsi="Arial" w:cs="Arial"/>
          <w:strike/>
          <w:color w:val="FF0000"/>
          <w:sz w:val="20"/>
        </w:rPr>
        <w:t>5.000.000,00PLN. objęte są pozostałe szkody w mieniu otaczającym, które nie są objęte zakresem ubezpieczenia mienia. Dla potrzeb niniejszej klauzuli definicja mienia otaczającego zgodna z warunkami o których mowa w ust. 3.</w:t>
      </w:r>
    </w:p>
    <w:p w14:paraId="731ECA76" w14:textId="77777777"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 xml:space="preserve">Niniejsze rozszerzenie zakresu dotyczy prac wykonywanych przez Ubezpieczającego jak i podmioty zewnętrzne (Ubezpieczeni w ramach niniejszego rozszerzenia). </w:t>
      </w:r>
    </w:p>
    <w:p w14:paraId="7F49F724" w14:textId="77777777"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W stosunku do ubezpieczonych w ramach niniejszego rozszerzenia zniesiony zostaje regres ubezpieczeniowy.</w:t>
      </w:r>
    </w:p>
    <w:p w14:paraId="539B1E08" w14:textId="77777777"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Sposób wypłaty odszkodowania zostanie ustalony z ubezpieczającym.</w:t>
      </w:r>
    </w:p>
    <w:p w14:paraId="00DBFFC9" w14:textId="5FEE160D" w:rsidR="003A5896" w:rsidRPr="00F81CD6" w:rsidRDefault="003A5896" w:rsidP="001D1422">
      <w:pPr>
        <w:pStyle w:val="Lista"/>
        <w:numPr>
          <w:ilvl w:val="0"/>
          <w:numId w:val="2"/>
        </w:numPr>
        <w:tabs>
          <w:tab w:val="clear" w:pos="720"/>
          <w:tab w:val="num" w:pos="0"/>
        </w:tabs>
        <w:ind w:left="284" w:hanging="284"/>
        <w:jc w:val="both"/>
        <w:rPr>
          <w:rFonts w:ascii="Arial" w:hAnsi="Arial" w:cs="Arial"/>
          <w:strike/>
          <w:color w:val="FF0000"/>
          <w:sz w:val="20"/>
        </w:rPr>
      </w:pPr>
      <w:r w:rsidRPr="00F81CD6">
        <w:rPr>
          <w:rFonts w:ascii="Arial" w:hAnsi="Arial" w:cs="Arial"/>
          <w:strike/>
          <w:color w:val="FF0000"/>
          <w:sz w:val="20"/>
        </w:rPr>
        <w:t>Franszyza redukcyjna dla szkód objętych zakresem niniejszej klauzuli wynosi: 500,00PLN.</w:t>
      </w:r>
    </w:p>
    <w:p w14:paraId="301A20D1" w14:textId="77777777" w:rsidR="003A5896" w:rsidRPr="00DC25DD" w:rsidRDefault="003A5896" w:rsidP="001D1422">
      <w:pPr>
        <w:autoSpaceDE w:val="0"/>
        <w:autoSpaceDN w:val="0"/>
        <w:adjustRightInd w:val="0"/>
        <w:jc w:val="center"/>
        <w:rPr>
          <w:rFonts w:ascii="Arial" w:hAnsi="Arial" w:cs="Arial"/>
          <w:b/>
          <w:bCs/>
          <w:strike/>
          <w:color w:val="FF0000"/>
          <w:sz w:val="20"/>
        </w:rPr>
      </w:pPr>
      <w:r w:rsidRPr="00DC25DD">
        <w:rPr>
          <w:rFonts w:ascii="Arial" w:hAnsi="Arial" w:cs="Arial"/>
          <w:b/>
          <w:bCs/>
          <w:strike/>
          <w:color w:val="FF0000"/>
          <w:sz w:val="20"/>
        </w:rPr>
        <w:t>KLAUZULA EIB 08 A</w:t>
      </w:r>
    </w:p>
    <w:p w14:paraId="7569C01C" w14:textId="77777777" w:rsidR="003A5896" w:rsidRPr="00B50434" w:rsidRDefault="003A5896" w:rsidP="001D1422">
      <w:pPr>
        <w:autoSpaceDE w:val="0"/>
        <w:autoSpaceDN w:val="0"/>
        <w:adjustRightInd w:val="0"/>
        <w:jc w:val="center"/>
        <w:rPr>
          <w:rFonts w:ascii="Arial" w:hAnsi="Arial" w:cs="Arial"/>
          <w:b/>
          <w:bCs/>
          <w:color w:val="000000"/>
          <w:sz w:val="20"/>
        </w:rPr>
      </w:pPr>
      <w:r w:rsidRPr="00B50434">
        <w:rPr>
          <w:rFonts w:ascii="Arial" w:hAnsi="Arial" w:cs="Arial"/>
          <w:b/>
          <w:bCs/>
          <w:color w:val="000000"/>
          <w:sz w:val="20"/>
        </w:rPr>
        <w:t>/KLAUZULA TRANSPORTU WEWNĄTRZZAKŁADOWEGO/</w:t>
      </w:r>
    </w:p>
    <w:p w14:paraId="74FBF3FB"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0CBEBE2" w14:textId="22F38E0D"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Na mocy niniejszej klauzuli zakres ochrony ubezpieczeniowej obejmuje także szkody w ubezpieczonym mieniu powstałe w trakcie jego przenoszenia, przewożenia lub transportu wewnątrzzakładowego w obrębie danej lokalizacji. Niniejsze rozszerzenie dotyczy również transportu pomiędzy lokalizacjami, jednakże znajdującymi się w odległości nie większej niż </w:t>
      </w:r>
      <w:r w:rsidR="004D6872" w:rsidRPr="00B50434">
        <w:rPr>
          <w:rFonts w:ascii="Arial" w:hAnsi="Arial" w:cs="Arial"/>
        </w:rPr>
        <w:t>30</w:t>
      </w:r>
      <w:r w:rsidRPr="00B50434">
        <w:rPr>
          <w:rFonts w:ascii="Arial" w:hAnsi="Arial" w:cs="Arial"/>
        </w:rPr>
        <w:t xml:space="preserve"> km od siebie. </w:t>
      </w:r>
    </w:p>
    <w:p w14:paraId="2A24EEC8" w14:textId="59B57BCE" w:rsidR="003A5896" w:rsidRDefault="003A5896" w:rsidP="001D1422">
      <w:pPr>
        <w:pStyle w:val="Tekstpodstawowy"/>
        <w:spacing w:line="240" w:lineRule="auto"/>
        <w:jc w:val="both"/>
        <w:rPr>
          <w:rFonts w:ascii="Arial" w:hAnsi="Arial" w:cs="Arial"/>
        </w:rPr>
      </w:pPr>
      <w:r w:rsidRPr="00B50434">
        <w:rPr>
          <w:rFonts w:ascii="Arial" w:hAnsi="Arial" w:cs="Arial"/>
        </w:rPr>
        <w:t>Ochroną ubezpieczeniową objęte są także szkody spowodowane wypadkiem środka transportu, za pomocą którego mienie było przewożone.</w:t>
      </w:r>
    </w:p>
    <w:p w14:paraId="225B620F" w14:textId="70342C40" w:rsidR="00DC25DD" w:rsidRDefault="00DC25DD" w:rsidP="001D1422">
      <w:pPr>
        <w:pStyle w:val="Tekstpodstawowy"/>
        <w:spacing w:line="240" w:lineRule="auto"/>
        <w:jc w:val="both"/>
        <w:rPr>
          <w:rFonts w:ascii="Arial" w:hAnsi="Arial" w:cs="Arial"/>
        </w:rPr>
      </w:pPr>
      <w:r w:rsidRPr="00DC25DD">
        <w:rPr>
          <w:rFonts w:ascii="Arial" w:hAnsi="Arial" w:cs="Arial"/>
          <w:highlight w:val="green"/>
        </w:rPr>
        <w:t>Ochrona w ramach niniejszej klauzuli nie obejmuje transportu wartości pieniężnych i gotówki, dzieł sztuki, przedmiotów o charakterze zabytkowym lub unikatowym, eksponatów</w:t>
      </w:r>
      <w:r>
        <w:rPr>
          <w:rFonts w:ascii="Arial" w:hAnsi="Arial" w:cs="Arial"/>
        </w:rPr>
        <w:t>.</w:t>
      </w:r>
    </w:p>
    <w:p w14:paraId="5E90CFB0" w14:textId="251F7C5B" w:rsidR="00F336C1" w:rsidRPr="00B50434" w:rsidRDefault="00F336C1" w:rsidP="001D1422">
      <w:pPr>
        <w:pStyle w:val="Tekstpodstawowy"/>
        <w:spacing w:line="240" w:lineRule="auto"/>
        <w:jc w:val="both"/>
        <w:rPr>
          <w:rFonts w:ascii="Arial" w:hAnsi="Arial" w:cs="Arial"/>
        </w:rPr>
      </w:pPr>
      <w:r w:rsidRPr="00F336C1">
        <w:rPr>
          <w:rFonts w:ascii="Arial" w:hAnsi="Arial" w:cs="Arial"/>
          <w:highlight w:val="green"/>
        </w:rPr>
        <w:t xml:space="preserve">Limit odpowiedzialności dla klauzuli wynosi </w:t>
      </w:r>
      <w:r w:rsidR="00F81CD6">
        <w:rPr>
          <w:rFonts w:ascii="Arial" w:hAnsi="Arial" w:cs="Arial"/>
          <w:highlight w:val="green"/>
        </w:rPr>
        <w:t>2</w:t>
      </w:r>
      <w:r w:rsidRPr="00F336C1">
        <w:rPr>
          <w:rFonts w:ascii="Arial" w:hAnsi="Arial" w:cs="Arial"/>
          <w:highlight w:val="green"/>
        </w:rPr>
        <w:t>00.000,00PLN.</w:t>
      </w:r>
    </w:p>
    <w:p w14:paraId="21EE00D3" w14:textId="77777777" w:rsidR="003A5896" w:rsidRPr="002E5B92" w:rsidRDefault="003A5896" w:rsidP="001D1422">
      <w:pPr>
        <w:pStyle w:val="LucaCash"/>
        <w:spacing w:line="240" w:lineRule="auto"/>
        <w:jc w:val="center"/>
        <w:rPr>
          <w:rFonts w:ascii="Arial" w:hAnsi="Arial" w:cs="Arial"/>
          <w:b/>
          <w:strike/>
          <w:color w:val="FF0000"/>
          <w:sz w:val="20"/>
        </w:rPr>
      </w:pPr>
      <w:r w:rsidRPr="002E5B92">
        <w:rPr>
          <w:rFonts w:ascii="Arial" w:hAnsi="Arial" w:cs="Arial"/>
          <w:b/>
          <w:strike/>
          <w:color w:val="FF0000"/>
          <w:sz w:val="20"/>
        </w:rPr>
        <w:t>KLAUZULA EIB 08 B</w:t>
      </w:r>
    </w:p>
    <w:p w14:paraId="42A2646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MiniCARGO/</w:t>
      </w:r>
    </w:p>
    <w:p w14:paraId="6AF2EE1A"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4A5531C" w14:textId="77777777" w:rsidR="003A5896" w:rsidRPr="00B50434" w:rsidRDefault="003A5896" w:rsidP="001D1422">
      <w:pPr>
        <w:numPr>
          <w:ilvl w:val="0"/>
          <w:numId w:val="15"/>
        </w:numPr>
        <w:tabs>
          <w:tab w:val="clear" w:pos="2651"/>
          <w:tab w:val="num" w:pos="0"/>
        </w:tabs>
        <w:ind w:left="284" w:hanging="284"/>
        <w:jc w:val="both"/>
        <w:rPr>
          <w:rFonts w:ascii="Arial" w:hAnsi="Arial" w:cs="Arial"/>
          <w:sz w:val="20"/>
        </w:rPr>
      </w:pPr>
      <w:r w:rsidRPr="00B50434">
        <w:rPr>
          <w:rFonts w:ascii="Arial" w:hAnsi="Arial" w:cs="Arial"/>
          <w:sz w:val="20"/>
        </w:rPr>
        <w:t xml:space="preserve">Na mocy niniejszej klauzuli zakres ochrony ubezpieczeniowej zostaje rozszerzony na wszelkie mienie przewożone/transportowane na ryzyko ubezpieczającego/ubezpieczonego (w tym przez </w:t>
      </w:r>
      <w:r w:rsidRPr="00B50434">
        <w:rPr>
          <w:rFonts w:ascii="Arial" w:hAnsi="Arial" w:cs="Arial"/>
          <w:sz w:val="20"/>
        </w:rPr>
        <w:lastRenderedPageBreak/>
        <w:t xml:space="preserve">przewoźników zewnętrznych) wszelkimi środkami transportu lądowego, od szkód powstałych podczas jego przewożenia/transportu. </w:t>
      </w:r>
    </w:p>
    <w:p w14:paraId="55720FCB" w14:textId="77777777" w:rsidR="003A5896" w:rsidRPr="00B50434" w:rsidRDefault="003A5896" w:rsidP="001D1422">
      <w:pPr>
        <w:numPr>
          <w:ilvl w:val="0"/>
          <w:numId w:val="15"/>
        </w:numPr>
        <w:tabs>
          <w:tab w:val="clear" w:pos="2651"/>
          <w:tab w:val="num" w:pos="0"/>
        </w:tabs>
        <w:ind w:left="284" w:hanging="284"/>
        <w:jc w:val="both"/>
        <w:rPr>
          <w:rFonts w:ascii="Arial" w:hAnsi="Arial" w:cs="Arial"/>
          <w:sz w:val="20"/>
        </w:rPr>
      </w:pPr>
      <w:r w:rsidRPr="00B50434">
        <w:rPr>
          <w:rFonts w:ascii="Arial" w:hAnsi="Arial" w:cs="Arial"/>
          <w:sz w:val="20"/>
        </w:rPr>
        <w:t xml:space="preserve">Ochrona ubezpieczeniowa obejmuje następujące ryzyka szkód: </w:t>
      </w:r>
    </w:p>
    <w:p w14:paraId="13D4C88C" w14:textId="272B6B10" w:rsidR="003A5896" w:rsidRPr="002E5B92" w:rsidRDefault="003A5896" w:rsidP="002E5B92">
      <w:pPr>
        <w:numPr>
          <w:ilvl w:val="1"/>
          <w:numId w:val="15"/>
        </w:numPr>
        <w:ind w:left="709" w:hanging="425"/>
        <w:jc w:val="both"/>
        <w:rPr>
          <w:rFonts w:ascii="Arial" w:hAnsi="Arial" w:cs="Arial"/>
          <w:sz w:val="20"/>
        </w:rPr>
      </w:pPr>
      <w:r w:rsidRPr="002E5B92">
        <w:rPr>
          <w:rFonts w:ascii="Arial" w:hAnsi="Arial" w:cs="Arial"/>
          <w:strike/>
          <w:color w:val="FF0000"/>
          <w:sz w:val="20"/>
        </w:rPr>
        <w:t>ryzyka objęte ochroną w zakresie umowy ubezpieczenia, w tym na podstawie klauzul dodatkowych</w:t>
      </w:r>
      <w:r w:rsidRPr="002E5B92">
        <w:rPr>
          <w:rFonts w:ascii="Arial" w:hAnsi="Arial" w:cs="Arial"/>
          <w:sz w:val="20"/>
        </w:rPr>
        <w:t>;</w:t>
      </w:r>
      <w:r w:rsidR="002E5B92" w:rsidRPr="002E5B92">
        <w:t xml:space="preserve"> </w:t>
      </w:r>
      <w:r w:rsidR="002E5B92" w:rsidRPr="002E5B92">
        <w:rPr>
          <w:rFonts w:ascii="Arial" w:hAnsi="Arial" w:cs="Arial"/>
          <w:sz w:val="20"/>
          <w:highlight w:val="green"/>
        </w:rPr>
        <w:t>pożar, uderzenie pioruna, wybuch, upadek statku powietrznego, deszcz nawalny, huragan, grad, lawinę, osunięcie się ziemi, dym i sadzę, huk ponaddźwiękowy, napór śniegu lub lodu, trzęsienie ziemi, uderzenie pojazdu, zalanie, pękanie mrozowe, upadek drzew, budynków lub budowli, przepięcie spowodowane wyładowaniem atmosferycznym,</w:t>
      </w:r>
    </w:p>
    <w:p w14:paraId="651E689E" w14:textId="77777777" w:rsidR="003A5896" w:rsidRPr="00B50434" w:rsidRDefault="003A5896" w:rsidP="001D1422">
      <w:pPr>
        <w:numPr>
          <w:ilvl w:val="1"/>
          <w:numId w:val="15"/>
        </w:numPr>
        <w:tabs>
          <w:tab w:val="num" w:pos="284"/>
        </w:tabs>
        <w:ind w:left="709" w:hanging="425"/>
        <w:jc w:val="both"/>
        <w:rPr>
          <w:rFonts w:ascii="Arial" w:hAnsi="Arial" w:cs="Arial"/>
          <w:sz w:val="20"/>
        </w:rPr>
      </w:pPr>
      <w:r w:rsidRPr="00B50434">
        <w:rPr>
          <w:rFonts w:ascii="Arial" w:hAnsi="Arial" w:cs="Arial"/>
          <w:sz w:val="20"/>
        </w:rPr>
        <w:t>wypadek pojazdu, za pomocą którego dokonywany był transport;</w:t>
      </w:r>
    </w:p>
    <w:p w14:paraId="5AA0535B" w14:textId="77777777" w:rsidR="003A5896" w:rsidRPr="00B50434" w:rsidRDefault="003A5896" w:rsidP="001D1422">
      <w:pPr>
        <w:numPr>
          <w:ilvl w:val="1"/>
          <w:numId w:val="15"/>
        </w:numPr>
        <w:tabs>
          <w:tab w:val="num" w:pos="284"/>
        </w:tabs>
        <w:ind w:left="709" w:hanging="425"/>
        <w:jc w:val="both"/>
        <w:rPr>
          <w:rFonts w:ascii="Arial" w:hAnsi="Arial" w:cs="Arial"/>
          <w:sz w:val="20"/>
        </w:rPr>
      </w:pPr>
      <w:r w:rsidRPr="00B50434">
        <w:rPr>
          <w:rFonts w:ascii="Arial" w:hAnsi="Arial" w:cs="Arial"/>
          <w:sz w:val="20"/>
        </w:rPr>
        <w:t>kradzież mienia będącą następstwem wypadku pojazdu, za pomocą którego dokonywany był transport;</w:t>
      </w:r>
    </w:p>
    <w:p w14:paraId="53AAC1B8" w14:textId="77777777" w:rsidR="003A5896" w:rsidRPr="00B50434" w:rsidRDefault="003A5896" w:rsidP="001D1422">
      <w:pPr>
        <w:numPr>
          <w:ilvl w:val="1"/>
          <w:numId w:val="15"/>
        </w:numPr>
        <w:tabs>
          <w:tab w:val="num" w:pos="284"/>
        </w:tabs>
        <w:ind w:left="709" w:hanging="425"/>
        <w:jc w:val="both"/>
        <w:rPr>
          <w:rFonts w:ascii="Arial" w:hAnsi="Arial" w:cs="Arial"/>
          <w:sz w:val="20"/>
        </w:rPr>
      </w:pPr>
      <w:r w:rsidRPr="00B50434">
        <w:rPr>
          <w:rFonts w:ascii="Arial" w:hAnsi="Arial" w:cs="Arial"/>
          <w:sz w:val="20"/>
        </w:rPr>
        <w:t>kradzież pojazdu wraz z przewożonym przez ten pojazd mieniem;</w:t>
      </w:r>
    </w:p>
    <w:p w14:paraId="58D68CC1" w14:textId="77777777" w:rsidR="003A5896" w:rsidRPr="00B50434" w:rsidRDefault="003A5896" w:rsidP="001D1422">
      <w:pPr>
        <w:numPr>
          <w:ilvl w:val="1"/>
          <w:numId w:val="15"/>
        </w:numPr>
        <w:tabs>
          <w:tab w:val="num" w:pos="284"/>
        </w:tabs>
        <w:ind w:left="709" w:hanging="425"/>
        <w:jc w:val="both"/>
        <w:rPr>
          <w:rFonts w:ascii="Arial" w:hAnsi="Arial" w:cs="Arial"/>
          <w:sz w:val="20"/>
        </w:rPr>
      </w:pPr>
      <w:r w:rsidRPr="00B50434">
        <w:rPr>
          <w:rFonts w:ascii="Arial" w:hAnsi="Arial" w:cs="Arial"/>
          <w:sz w:val="20"/>
        </w:rPr>
        <w:t>kradzież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jedną osobę dokonującą transportu;</w:t>
      </w:r>
    </w:p>
    <w:p w14:paraId="39E2AAF2" w14:textId="77777777" w:rsidR="003A5896" w:rsidRPr="00B50434" w:rsidRDefault="003A5896" w:rsidP="001D1422">
      <w:pPr>
        <w:numPr>
          <w:ilvl w:val="1"/>
          <w:numId w:val="15"/>
        </w:numPr>
        <w:tabs>
          <w:tab w:val="num" w:pos="284"/>
        </w:tabs>
        <w:ind w:left="709" w:hanging="425"/>
        <w:jc w:val="both"/>
        <w:rPr>
          <w:rFonts w:ascii="Arial" w:hAnsi="Arial" w:cs="Arial"/>
          <w:sz w:val="20"/>
        </w:rPr>
      </w:pPr>
      <w:r w:rsidRPr="00B50434">
        <w:rPr>
          <w:rFonts w:ascii="Arial" w:hAnsi="Arial" w:cs="Arial"/>
          <w:sz w:val="20"/>
        </w:rPr>
        <w:t>rabunek;</w:t>
      </w:r>
    </w:p>
    <w:p w14:paraId="47C4CFCB" w14:textId="77777777" w:rsidR="003A5896" w:rsidRPr="00B50434" w:rsidRDefault="003A5896" w:rsidP="001D1422">
      <w:pPr>
        <w:numPr>
          <w:ilvl w:val="1"/>
          <w:numId w:val="15"/>
        </w:numPr>
        <w:tabs>
          <w:tab w:val="num" w:pos="284"/>
        </w:tabs>
        <w:ind w:left="709" w:hanging="425"/>
        <w:jc w:val="both"/>
        <w:rPr>
          <w:rFonts w:ascii="Arial" w:hAnsi="Arial" w:cs="Arial"/>
          <w:sz w:val="20"/>
        </w:rPr>
      </w:pPr>
      <w:r w:rsidRPr="00B50434">
        <w:rPr>
          <w:rFonts w:ascii="Arial" w:hAnsi="Arial" w:cs="Arial"/>
          <w:sz w:val="20"/>
        </w:rPr>
        <w:t>uszkodzenie lub zniszczenie w trakcie załadunku i rozładunku.</w:t>
      </w:r>
    </w:p>
    <w:p w14:paraId="64647C54" w14:textId="60531731" w:rsidR="003A5896" w:rsidRPr="00B50434" w:rsidRDefault="003A5896" w:rsidP="001D1422">
      <w:pPr>
        <w:numPr>
          <w:ilvl w:val="0"/>
          <w:numId w:val="15"/>
        </w:numPr>
        <w:tabs>
          <w:tab w:val="clear" w:pos="2651"/>
          <w:tab w:val="num" w:pos="0"/>
        </w:tabs>
        <w:ind w:left="284" w:hanging="284"/>
        <w:jc w:val="both"/>
        <w:rPr>
          <w:rFonts w:ascii="Arial" w:hAnsi="Arial" w:cs="Arial"/>
          <w:sz w:val="20"/>
        </w:rPr>
      </w:pPr>
      <w:r w:rsidRPr="00B50434">
        <w:rPr>
          <w:rFonts w:ascii="Arial" w:hAnsi="Arial" w:cs="Arial"/>
          <w:sz w:val="20"/>
        </w:rPr>
        <w:t>Odszkodowanie za szkody będące następstwem zdarzeń, o których mowa w ust. 1 ograniczone jest do limitu w wysokości</w:t>
      </w:r>
      <w:r w:rsidR="00DC25DD">
        <w:rPr>
          <w:rFonts w:ascii="Arial" w:hAnsi="Arial" w:cs="Arial"/>
          <w:sz w:val="20"/>
        </w:rPr>
        <w:t xml:space="preserve"> </w:t>
      </w:r>
      <w:r w:rsidR="00DC25DD" w:rsidRPr="00DC25DD">
        <w:rPr>
          <w:rFonts w:ascii="Arial" w:hAnsi="Arial" w:cs="Arial"/>
          <w:sz w:val="20"/>
          <w:highlight w:val="green"/>
        </w:rPr>
        <w:t>50.000,00PLN</w:t>
      </w:r>
      <w:r w:rsidRPr="00B50434">
        <w:rPr>
          <w:rFonts w:ascii="Arial" w:hAnsi="Arial" w:cs="Arial"/>
          <w:sz w:val="20"/>
        </w:rPr>
        <w:t xml:space="preserve"> </w:t>
      </w:r>
      <w:r w:rsidR="00F415DB" w:rsidRPr="00DC25DD">
        <w:rPr>
          <w:rFonts w:ascii="Arial" w:hAnsi="Arial" w:cs="Arial"/>
          <w:strike/>
          <w:color w:val="FF0000"/>
          <w:sz w:val="20"/>
        </w:rPr>
        <w:t>100.000,00PLN</w:t>
      </w:r>
      <w:r w:rsidRPr="00B50434">
        <w:rPr>
          <w:rFonts w:ascii="Arial" w:hAnsi="Arial" w:cs="Arial"/>
          <w:sz w:val="20"/>
        </w:rPr>
        <w:t>, bez względu na faktyczną wartość przewożonego mienia.</w:t>
      </w:r>
    </w:p>
    <w:p w14:paraId="7E029DB2" w14:textId="77777777" w:rsidR="003A5896" w:rsidRPr="00B50434" w:rsidRDefault="003A5896" w:rsidP="001D1422">
      <w:pPr>
        <w:numPr>
          <w:ilvl w:val="0"/>
          <w:numId w:val="15"/>
        </w:numPr>
        <w:tabs>
          <w:tab w:val="clear" w:pos="2651"/>
          <w:tab w:val="num" w:pos="0"/>
        </w:tabs>
        <w:ind w:left="284" w:hanging="284"/>
        <w:jc w:val="both"/>
        <w:rPr>
          <w:rFonts w:ascii="Arial" w:hAnsi="Arial" w:cs="Arial"/>
          <w:sz w:val="20"/>
        </w:rPr>
      </w:pPr>
      <w:r w:rsidRPr="00B50434">
        <w:rPr>
          <w:rFonts w:ascii="Arial" w:hAnsi="Arial" w:cs="Arial"/>
          <w:sz w:val="20"/>
        </w:rPr>
        <w:t>Niniejsza klauzula nie dotyczy transportu wartości pieniężnych i gotówki.</w:t>
      </w:r>
    </w:p>
    <w:p w14:paraId="4568A72E" w14:textId="77777777" w:rsidR="003A5896" w:rsidRPr="00B50434" w:rsidRDefault="003A5896" w:rsidP="001D1422">
      <w:pPr>
        <w:numPr>
          <w:ilvl w:val="0"/>
          <w:numId w:val="15"/>
        </w:numPr>
        <w:tabs>
          <w:tab w:val="clear" w:pos="2651"/>
          <w:tab w:val="num" w:pos="0"/>
        </w:tabs>
        <w:ind w:left="284" w:hanging="284"/>
        <w:jc w:val="both"/>
        <w:rPr>
          <w:rFonts w:ascii="Arial" w:hAnsi="Arial" w:cs="Arial"/>
          <w:sz w:val="20"/>
        </w:rPr>
      </w:pPr>
      <w:r w:rsidRPr="00B50434">
        <w:rPr>
          <w:rFonts w:ascii="Arial" w:hAnsi="Arial" w:cs="Arial"/>
          <w:sz w:val="20"/>
        </w:rPr>
        <w:t>Ubezpieczeniem, w ramach niniejszej klauzuli nie są objęte szkody:</w:t>
      </w:r>
    </w:p>
    <w:p w14:paraId="5AE270BE" w14:textId="77777777" w:rsidR="003A5896" w:rsidRPr="00B5043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powstałe wskutek niewłaściwego załadowania, umocowania lub rozmieszczenia mienia na/w środku transportu,</w:t>
      </w:r>
    </w:p>
    <w:p w14:paraId="3C0C0B7B" w14:textId="77777777" w:rsidR="003A5896" w:rsidRPr="00B5043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powstałe wskutek niewłaściwego oznakowania, opakowania niezgodnego z obowiązującymi normami lub zwyczajami bądź jego braku,</w:t>
      </w:r>
    </w:p>
    <w:p w14:paraId="35213B16" w14:textId="77777777" w:rsidR="003A5896" w:rsidRPr="00B5043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powstałe wskutek obciążenia środka transportu ponad dopuszczalną ładowność,</w:t>
      </w:r>
    </w:p>
    <w:p w14:paraId="56E486D2" w14:textId="77777777" w:rsidR="003A5896" w:rsidRPr="00B5043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spowodowane użyciem środka transportu nieprzystosowanego do przewozu określonego rodzaju mienia lub spowodowane złym stanem technicznym środka transportu, z zastrzeżeniem, że w przypadku dokonywania przewozu transportem obcym wyłączenie ma zastosowanie, jeżeli ubezpieczający/ubezpieczony o takim złym stanie technicznym lub nieprzystosowaniu do przewozu wiedział lub przy zachowaniu należytej staranności mógł się dowiedzieć,</w:t>
      </w:r>
    </w:p>
    <w:p w14:paraId="1814F93D" w14:textId="77777777" w:rsidR="003A5896" w:rsidRPr="00B5043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spowodowane użyciem niesprawnych lub niewłaściwych maszyn lub urządzeń do wykonywania czynności załadunkowych i wyładunkowych,</w:t>
      </w:r>
    </w:p>
    <w:p w14:paraId="77AA4F8E" w14:textId="77777777" w:rsidR="003A5896" w:rsidRPr="00B5043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powstałe wskutek wady ukrytej przewożonego mienia, naturalnego ubytku wagi, ilości lub objętości, naturalnego zużycia mienia,</w:t>
      </w:r>
    </w:p>
    <w:p w14:paraId="1A13819B" w14:textId="77777777" w:rsidR="000F20C4" w:rsidRDefault="003A5896" w:rsidP="001D1422">
      <w:pPr>
        <w:pStyle w:val="Akapitzlist"/>
        <w:numPr>
          <w:ilvl w:val="1"/>
          <w:numId w:val="15"/>
        </w:numPr>
        <w:tabs>
          <w:tab w:val="num" w:pos="284"/>
        </w:tabs>
        <w:ind w:left="709" w:hanging="425"/>
        <w:jc w:val="both"/>
        <w:rPr>
          <w:rFonts w:ascii="Arial" w:eastAsiaTheme="minorHAnsi" w:hAnsi="Arial" w:cs="Arial"/>
          <w:sz w:val="20"/>
          <w:lang w:eastAsia="en-US"/>
        </w:rPr>
      </w:pPr>
      <w:r w:rsidRPr="00B50434">
        <w:rPr>
          <w:rFonts w:ascii="Arial" w:eastAsiaTheme="minorHAnsi" w:hAnsi="Arial" w:cs="Arial"/>
          <w:sz w:val="20"/>
          <w:lang w:eastAsia="en-US"/>
        </w:rPr>
        <w:t>powstałe wskutek nietrzeźwości, odurzenia narkotycznego lub farmakologicznego kierowcy lub osób dokonujących rozładunku i załadunku, z zastrzeżeniem, że w przypadku transportu obcego lub rozładunku i załadunku wykonywanego przez osoby trzecie, wyłączenie ma zastosowanie, jeżeli ubezpieczający/ubezpieczony o tym wiedział lub przy zachowaniu należytej staranności mógł się dowiedzieć</w:t>
      </w:r>
      <w:r w:rsidR="000F20C4">
        <w:rPr>
          <w:rFonts w:ascii="Arial" w:eastAsiaTheme="minorHAnsi" w:hAnsi="Arial" w:cs="Arial"/>
          <w:sz w:val="20"/>
          <w:lang w:eastAsia="en-US"/>
        </w:rPr>
        <w:t>,</w:t>
      </w:r>
    </w:p>
    <w:p w14:paraId="772C4DB1" w14:textId="77777777" w:rsidR="000F20C4" w:rsidRPr="000F20C4" w:rsidRDefault="000F20C4" w:rsidP="001D1422">
      <w:pPr>
        <w:pStyle w:val="Akapitzlist"/>
        <w:numPr>
          <w:ilvl w:val="1"/>
          <w:numId w:val="15"/>
        </w:numPr>
        <w:tabs>
          <w:tab w:val="num" w:pos="284"/>
        </w:tabs>
        <w:ind w:left="709" w:hanging="425"/>
        <w:jc w:val="both"/>
        <w:rPr>
          <w:rFonts w:ascii="Arial" w:eastAsiaTheme="minorHAnsi" w:hAnsi="Arial" w:cs="Arial"/>
          <w:sz w:val="20"/>
          <w:highlight w:val="green"/>
          <w:lang w:eastAsia="en-US"/>
        </w:rPr>
      </w:pPr>
      <w:r w:rsidRPr="000F20C4">
        <w:rPr>
          <w:rFonts w:ascii="Arial" w:hAnsi="Arial" w:cs="Arial"/>
          <w:iCs/>
          <w:sz w:val="20"/>
          <w:highlight w:val="green"/>
        </w:rPr>
        <w:t>powstałe w czasie transportów realizowanych na podstawie umów przewozowych, spedycyjnych lub umów o świadczenie usług logistycznych,</w:t>
      </w:r>
    </w:p>
    <w:p w14:paraId="47A2CF46" w14:textId="77777777" w:rsidR="000F20C4" w:rsidRPr="000F20C4" w:rsidRDefault="000F20C4" w:rsidP="001D1422">
      <w:pPr>
        <w:pStyle w:val="Akapitzlist"/>
        <w:numPr>
          <w:ilvl w:val="1"/>
          <w:numId w:val="15"/>
        </w:numPr>
        <w:tabs>
          <w:tab w:val="num" w:pos="284"/>
        </w:tabs>
        <w:ind w:left="709" w:hanging="425"/>
        <w:jc w:val="both"/>
        <w:rPr>
          <w:rFonts w:ascii="Arial" w:eastAsiaTheme="minorHAnsi" w:hAnsi="Arial" w:cs="Arial"/>
          <w:sz w:val="20"/>
          <w:highlight w:val="green"/>
          <w:lang w:eastAsia="en-US"/>
        </w:rPr>
      </w:pPr>
      <w:r w:rsidRPr="000F20C4">
        <w:rPr>
          <w:rFonts w:ascii="Arial" w:hAnsi="Arial" w:cs="Arial"/>
          <w:iCs/>
          <w:sz w:val="20"/>
          <w:highlight w:val="green"/>
        </w:rPr>
        <w:t>powstałe w ubezpieczonym mieniu w czasie lub w związku ze składowaniem niezwiązanym bezpośrednio z transportem objętym ochroną,</w:t>
      </w:r>
    </w:p>
    <w:p w14:paraId="039CBFD6" w14:textId="77777777" w:rsidR="000F20C4" w:rsidRPr="000F20C4" w:rsidRDefault="000F20C4" w:rsidP="001D1422">
      <w:pPr>
        <w:pStyle w:val="Akapitzlist"/>
        <w:numPr>
          <w:ilvl w:val="1"/>
          <w:numId w:val="15"/>
        </w:numPr>
        <w:tabs>
          <w:tab w:val="num" w:pos="284"/>
        </w:tabs>
        <w:ind w:left="709" w:hanging="425"/>
        <w:jc w:val="both"/>
        <w:rPr>
          <w:rFonts w:ascii="Arial" w:eastAsiaTheme="minorHAnsi" w:hAnsi="Arial" w:cs="Arial"/>
          <w:sz w:val="20"/>
          <w:highlight w:val="green"/>
          <w:lang w:eastAsia="en-US"/>
        </w:rPr>
      </w:pPr>
      <w:r w:rsidRPr="000F20C4">
        <w:rPr>
          <w:rFonts w:ascii="Arial" w:hAnsi="Arial" w:cs="Arial"/>
          <w:iCs/>
          <w:sz w:val="20"/>
          <w:highlight w:val="green"/>
        </w:rPr>
        <w:t>powstałe wskutek powolnej, stopniowej zmiany stanu lub właściwości użytkowych ubezpieczonego mienia będących skutkiem zużycia,</w:t>
      </w:r>
    </w:p>
    <w:p w14:paraId="5BBAF5D7" w14:textId="49576AE7" w:rsidR="003A5896" w:rsidRPr="000F20C4" w:rsidRDefault="000F20C4" w:rsidP="001D1422">
      <w:pPr>
        <w:pStyle w:val="Akapitzlist"/>
        <w:numPr>
          <w:ilvl w:val="1"/>
          <w:numId w:val="15"/>
        </w:numPr>
        <w:tabs>
          <w:tab w:val="num" w:pos="284"/>
        </w:tabs>
        <w:ind w:left="709" w:hanging="425"/>
        <w:jc w:val="both"/>
        <w:rPr>
          <w:rFonts w:ascii="Arial" w:eastAsiaTheme="minorHAnsi" w:hAnsi="Arial" w:cs="Arial"/>
          <w:sz w:val="20"/>
          <w:highlight w:val="green"/>
          <w:lang w:eastAsia="en-US"/>
        </w:rPr>
      </w:pPr>
      <w:r w:rsidRPr="000F20C4">
        <w:rPr>
          <w:rFonts w:ascii="Arial" w:hAnsi="Arial" w:cs="Arial"/>
          <w:iCs/>
          <w:sz w:val="20"/>
          <w:highlight w:val="green"/>
        </w:rPr>
        <w:t>polegające na lub powstałe wskutek wad projektowych, materiałowych, w tym wad ukrytych, niewłaściwego wykonania lub błędów w produkcji ubezpieczonego mienia</w:t>
      </w:r>
      <w:r w:rsidR="003A5896" w:rsidRPr="000F20C4">
        <w:rPr>
          <w:rFonts w:ascii="Arial" w:eastAsiaTheme="minorHAnsi" w:hAnsi="Arial" w:cs="Arial"/>
          <w:sz w:val="20"/>
          <w:highlight w:val="green"/>
          <w:lang w:eastAsia="en-US"/>
        </w:rPr>
        <w:t>.</w:t>
      </w:r>
    </w:p>
    <w:p w14:paraId="65279C5A" w14:textId="3FB1FE8C" w:rsidR="000F20C4" w:rsidRPr="000F20C4" w:rsidRDefault="000F20C4" w:rsidP="000F20C4">
      <w:pPr>
        <w:numPr>
          <w:ilvl w:val="0"/>
          <w:numId w:val="15"/>
        </w:numPr>
        <w:tabs>
          <w:tab w:val="clear" w:pos="2651"/>
          <w:tab w:val="num" w:pos="0"/>
        </w:tabs>
        <w:ind w:left="284" w:hanging="284"/>
        <w:jc w:val="both"/>
        <w:rPr>
          <w:rFonts w:ascii="Arial" w:hAnsi="Arial" w:cs="Arial"/>
          <w:sz w:val="20"/>
          <w:highlight w:val="green"/>
        </w:rPr>
      </w:pPr>
      <w:r w:rsidRPr="000F20C4">
        <w:rPr>
          <w:rFonts w:ascii="Arial" w:hAnsi="Arial" w:cs="Arial"/>
          <w:sz w:val="20"/>
          <w:highlight w:val="green"/>
        </w:rPr>
        <w:t>Ponadto ochrona nie obejmuje:</w:t>
      </w:r>
    </w:p>
    <w:p w14:paraId="24B106E8" w14:textId="75938AB7" w:rsidR="000F20C4" w:rsidRPr="000F20C4" w:rsidRDefault="000F20C4" w:rsidP="000F20C4">
      <w:pPr>
        <w:pStyle w:val="Akapitzlist"/>
        <w:numPr>
          <w:ilvl w:val="1"/>
          <w:numId w:val="15"/>
        </w:numPr>
        <w:tabs>
          <w:tab w:val="num" w:pos="851"/>
          <w:tab w:val="left" w:pos="993"/>
        </w:tabs>
        <w:autoSpaceDE w:val="0"/>
        <w:autoSpaceDN w:val="0"/>
        <w:adjustRightInd w:val="0"/>
        <w:ind w:left="1843" w:hanging="1156"/>
        <w:jc w:val="both"/>
        <w:rPr>
          <w:rFonts w:ascii="Arial" w:hAnsi="Arial" w:cs="Arial"/>
          <w:iCs/>
          <w:sz w:val="20"/>
          <w:highlight w:val="green"/>
        </w:rPr>
      </w:pPr>
      <w:r>
        <w:rPr>
          <w:rFonts w:ascii="Arial" w:hAnsi="Arial" w:cs="Arial"/>
          <w:iCs/>
          <w:sz w:val="20"/>
          <w:highlight w:val="green"/>
        </w:rPr>
        <w:t>ś</w:t>
      </w:r>
      <w:r w:rsidRPr="000F20C4">
        <w:rPr>
          <w:rFonts w:ascii="Arial" w:hAnsi="Arial" w:cs="Arial"/>
          <w:iCs/>
          <w:sz w:val="20"/>
          <w:highlight w:val="green"/>
        </w:rPr>
        <w:t xml:space="preserve">rodków obrotowych, </w:t>
      </w:r>
    </w:p>
    <w:p w14:paraId="2C8E128E" w14:textId="2A91866E" w:rsidR="000F20C4" w:rsidRPr="000F20C4" w:rsidRDefault="000F20C4" w:rsidP="000F20C4">
      <w:pPr>
        <w:pStyle w:val="Akapitzlist"/>
        <w:numPr>
          <w:ilvl w:val="1"/>
          <w:numId w:val="15"/>
        </w:numPr>
        <w:tabs>
          <w:tab w:val="num" w:pos="851"/>
          <w:tab w:val="left" w:pos="993"/>
        </w:tabs>
        <w:autoSpaceDE w:val="0"/>
        <w:autoSpaceDN w:val="0"/>
        <w:adjustRightInd w:val="0"/>
        <w:ind w:left="1843" w:hanging="1156"/>
        <w:jc w:val="both"/>
        <w:rPr>
          <w:rFonts w:ascii="Arial" w:hAnsi="Arial" w:cs="Arial"/>
          <w:iCs/>
          <w:sz w:val="20"/>
          <w:highlight w:val="green"/>
        </w:rPr>
      </w:pPr>
      <w:r>
        <w:rPr>
          <w:rFonts w:ascii="Arial" w:hAnsi="Arial" w:cs="Arial"/>
          <w:iCs/>
          <w:sz w:val="20"/>
          <w:highlight w:val="green"/>
        </w:rPr>
        <w:t>m</w:t>
      </w:r>
      <w:r w:rsidRPr="000F20C4">
        <w:rPr>
          <w:rFonts w:ascii="Arial" w:hAnsi="Arial" w:cs="Arial"/>
          <w:iCs/>
          <w:sz w:val="20"/>
          <w:highlight w:val="green"/>
        </w:rPr>
        <w:t>ienia osób trzecich,</w:t>
      </w:r>
    </w:p>
    <w:p w14:paraId="616A9120" w14:textId="77777777" w:rsidR="000F20C4" w:rsidRPr="000F20C4" w:rsidRDefault="000F20C4" w:rsidP="000F20C4">
      <w:pPr>
        <w:pStyle w:val="Akapitzlist"/>
        <w:tabs>
          <w:tab w:val="num" w:pos="851"/>
          <w:tab w:val="left" w:pos="993"/>
        </w:tabs>
        <w:autoSpaceDE w:val="0"/>
        <w:autoSpaceDN w:val="0"/>
        <w:adjustRightInd w:val="0"/>
        <w:ind w:left="1843" w:hanging="1156"/>
        <w:jc w:val="both"/>
        <w:rPr>
          <w:rFonts w:ascii="Arial" w:hAnsi="Arial" w:cs="Arial"/>
          <w:iCs/>
          <w:sz w:val="20"/>
          <w:highlight w:val="green"/>
        </w:rPr>
      </w:pPr>
      <w:r w:rsidRPr="000F20C4">
        <w:rPr>
          <w:rFonts w:ascii="Arial" w:hAnsi="Arial" w:cs="Arial"/>
          <w:iCs/>
          <w:sz w:val="20"/>
          <w:highlight w:val="green"/>
        </w:rPr>
        <w:t>3) dzieł sztuki, przedmiotów o charakterze zabytkowym lub unikatowym, eksponatów,</w:t>
      </w:r>
    </w:p>
    <w:p w14:paraId="504E53AA" w14:textId="77777777" w:rsidR="000F20C4" w:rsidRPr="000F20C4" w:rsidRDefault="000F20C4" w:rsidP="000F20C4">
      <w:pPr>
        <w:pStyle w:val="Akapitzlist"/>
        <w:tabs>
          <w:tab w:val="num" w:pos="851"/>
          <w:tab w:val="left" w:pos="993"/>
        </w:tabs>
        <w:autoSpaceDE w:val="0"/>
        <w:autoSpaceDN w:val="0"/>
        <w:adjustRightInd w:val="0"/>
        <w:ind w:left="1843" w:hanging="1156"/>
        <w:jc w:val="both"/>
        <w:rPr>
          <w:rFonts w:ascii="Arial" w:hAnsi="Arial" w:cs="Arial"/>
          <w:iCs/>
          <w:sz w:val="20"/>
          <w:highlight w:val="green"/>
        </w:rPr>
      </w:pPr>
      <w:r w:rsidRPr="000F20C4">
        <w:rPr>
          <w:rFonts w:ascii="Arial" w:hAnsi="Arial" w:cs="Arial"/>
          <w:iCs/>
          <w:sz w:val="20"/>
          <w:highlight w:val="green"/>
        </w:rPr>
        <w:t>4) pojazdów lądowych i urządzeń w czasie holowania,</w:t>
      </w:r>
    </w:p>
    <w:p w14:paraId="67EC6ED5" w14:textId="77777777" w:rsidR="000F20C4" w:rsidRPr="000F20C4" w:rsidRDefault="000F20C4" w:rsidP="000F20C4">
      <w:pPr>
        <w:pStyle w:val="Akapitzlist"/>
        <w:tabs>
          <w:tab w:val="num" w:pos="851"/>
          <w:tab w:val="left" w:pos="993"/>
        </w:tabs>
        <w:autoSpaceDE w:val="0"/>
        <w:autoSpaceDN w:val="0"/>
        <w:adjustRightInd w:val="0"/>
        <w:ind w:left="1843" w:hanging="1156"/>
        <w:jc w:val="both"/>
        <w:rPr>
          <w:rFonts w:ascii="Arial" w:hAnsi="Arial" w:cs="Arial"/>
          <w:iCs/>
          <w:sz w:val="20"/>
          <w:highlight w:val="green"/>
        </w:rPr>
      </w:pPr>
      <w:r w:rsidRPr="000F20C4">
        <w:rPr>
          <w:rFonts w:ascii="Arial" w:hAnsi="Arial" w:cs="Arial"/>
          <w:iCs/>
          <w:sz w:val="20"/>
          <w:highlight w:val="green"/>
        </w:rPr>
        <w:t>5) pojazdów lądowych i urządzeń podczas ruchu o własnym napędzie,</w:t>
      </w:r>
    </w:p>
    <w:p w14:paraId="7464C58E" w14:textId="77777777" w:rsidR="000F20C4" w:rsidRPr="000F20C4" w:rsidRDefault="000F20C4" w:rsidP="000F20C4">
      <w:pPr>
        <w:pStyle w:val="Akapitzlist"/>
        <w:tabs>
          <w:tab w:val="num" w:pos="851"/>
          <w:tab w:val="left" w:pos="993"/>
        </w:tabs>
        <w:autoSpaceDE w:val="0"/>
        <w:autoSpaceDN w:val="0"/>
        <w:adjustRightInd w:val="0"/>
        <w:ind w:left="1843" w:hanging="1156"/>
        <w:jc w:val="both"/>
        <w:rPr>
          <w:rFonts w:ascii="Arial" w:hAnsi="Arial" w:cs="Arial"/>
          <w:iCs/>
          <w:sz w:val="20"/>
          <w:highlight w:val="green"/>
        </w:rPr>
      </w:pPr>
      <w:r w:rsidRPr="000F20C4">
        <w:rPr>
          <w:rFonts w:ascii="Arial" w:hAnsi="Arial" w:cs="Arial"/>
          <w:iCs/>
          <w:sz w:val="20"/>
          <w:highlight w:val="green"/>
        </w:rPr>
        <w:t>6) urządzeń trwale zamontowanych w lub na środku transportu,</w:t>
      </w:r>
    </w:p>
    <w:p w14:paraId="3ED2803A" w14:textId="07FAE2C1" w:rsidR="000F20C4" w:rsidRPr="000F20C4" w:rsidRDefault="000F20C4" w:rsidP="000F20C4">
      <w:pPr>
        <w:pStyle w:val="Akapitzlist"/>
        <w:tabs>
          <w:tab w:val="num" w:pos="851"/>
          <w:tab w:val="left" w:pos="993"/>
        </w:tabs>
        <w:autoSpaceDE w:val="0"/>
        <w:autoSpaceDN w:val="0"/>
        <w:adjustRightInd w:val="0"/>
        <w:ind w:left="1843" w:hanging="1156"/>
        <w:jc w:val="both"/>
        <w:rPr>
          <w:rFonts w:ascii="Arial" w:hAnsi="Arial" w:cs="Arial"/>
          <w:iCs/>
          <w:sz w:val="20"/>
        </w:rPr>
      </w:pPr>
      <w:r w:rsidRPr="000F20C4">
        <w:rPr>
          <w:rFonts w:ascii="Arial" w:hAnsi="Arial" w:cs="Arial"/>
          <w:iCs/>
          <w:sz w:val="20"/>
          <w:highlight w:val="green"/>
        </w:rPr>
        <w:t>7) przesyłek pocztowych i kurierskich</w:t>
      </w:r>
      <w:r w:rsidRPr="000F20C4">
        <w:rPr>
          <w:rFonts w:ascii="Arial" w:hAnsi="Arial" w:cs="Arial"/>
          <w:iCs/>
          <w:sz w:val="20"/>
        </w:rPr>
        <w:t>.</w:t>
      </w:r>
    </w:p>
    <w:p w14:paraId="075C2A91" w14:textId="20B56D0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lastRenderedPageBreak/>
        <w:t>KLAUZULA EIB 09</w:t>
      </w:r>
    </w:p>
    <w:p w14:paraId="75D9AE0D"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SZKÓD WODOCIĄGOWYCH/</w:t>
      </w:r>
    </w:p>
    <w:p w14:paraId="3AF71D76"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353211B5" w14:textId="77777777" w:rsidR="003A5896" w:rsidRPr="00B50434" w:rsidRDefault="003A5896" w:rsidP="001D1422">
      <w:pPr>
        <w:pStyle w:val="Lista"/>
        <w:numPr>
          <w:ilvl w:val="0"/>
          <w:numId w:val="1"/>
        </w:numPr>
        <w:tabs>
          <w:tab w:val="clear" w:pos="360"/>
          <w:tab w:val="num" w:pos="0"/>
        </w:tabs>
        <w:ind w:left="284" w:hanging="284"/>
        <w:jc w:val="both"/>
        <w:rPr>
          <w:rFonts w:ascii="Arial" w:hAnsi="Arial" w:cs="Arial"/>
          <w:sz w:val="20"/>
        </w:rPr>
      </w:pPr>
      <w:r w:rsidRPr="00B50434">
        <w:rPr>
          <w:rFonts w:ascii="Arial" w:hAnsi="Arial" w:cs="Arial"/>
          <w:sz w:val="20"/>
        </w:rPr>
        <w:t>Zakres udzielanej ochrony ubezpieczeniowej rozszerza się o ryzyko szkód wodociągowych.</w:t>
      </w:r>
    </w:p>
    <w:p w14:paraId="5CDE1E6D" w14:textId="77777777" w:rsidR="003A5896" w:rsidRPr="00B50434" w:rsidRDefault="003A5896" w:rsidP="001D1422">
      <w:pPr>
        <w:pStyle w:val="Lista"/>
        <w:numPr>
          <w:ilvl w:val="0"/>
          <w:numId w:val="1"/>
        </w:numPr>
        <w:tabs>
          <w:tab w:val="clear" w:pos="360"/>
          <w:tab w:val="num" w:pos="0"/>
        </w:tabs>
        <w:ind w:left="284" w:hanging="284"/>
        <w:jc w:val="both"/>
        <w:rPr>
          <w:rFonts w:ascii="Arial" w:hAnsi="Arial" w:cs="Arial"/>
          <w:sz w:val="20"/>
        </w:rPr>
      </w:pPr>
      <w:r w:rsidRPr="00B50434">
        <w:rPr>
          <w:rFonts w:ascii="Arial" w:hAnsi="Arial" w:cs="Arial"/>
          <w:sz w:val="20"/>
        </w:rPr>
        <w:t>Szkody wodociągowe polegające na zalaniu przez wydostawanie się wody i innych cieczy, gazów lub pary z urządzeń wodnokanalizacyjnych lub technologicznych obejmują w szczególności szkody powstałe wskutek:</w:t>
      </w:r>
    </w:p>
    <w:p w14:paraId="504214FD" w14:textId="77777777" w:rsidR="003A5896" w:rsidRPr="00B50434" w:rsidRDefault="003A5896" w:rsidP="001D1422">
      <w:pPr>
        <w:pStyle w:val="Lista2"/>
        <w:numPr>
          <w:ilvl w:val="0"/>
          <w:numId w:val="19"/>
        </w:numPr>
        <w:tabs>
          <w:tab w:val="clear" w:pos="1440"/>
          <w:tab w:val="num" w:pos="284"/>
        </w:tabs>
        <w:ind w:left="709" w:hanging="425"/>
        <w:jc w:val="both"/>
        <w:rPr>
          <w:rFonts w:ascii="Arial" w:hAnsi="Arial" w:cs="Arial"/>
          <w:sz w:val="20"/>
        </w:rPr>
      </w:pPr>
      <w:r w:rsidRPr="00B50434">
        <w:rPr>
          <w:rFonts w:ascii="Arial" w:hAnsi="Arial" w:cs="Arial"/>
          <w:sz w:val="20"/>
        </w:rPr>
        <w:t>niezamierzonego i niekontrolowanego wydobywania się wody, innych cieczy, gazów lub pary z przewodów i urządzeń wodociągowych, kanalizacyjnych, centralnego ogrzewania lub innych urządzeń technologicznych,</w:t>
      </w:r>
    </w:p>
    <w:p w14:paraId="122BFC23" w14:textId="77777777" w:rsidR="003A5896" w:rsidRPr="00B50434" w:rsidRDefault="003A5896" w:rsidP="001D1422">
      <w:pPr>
        <w:pStyle w:val="Lista2"/>
        <w:numPr>
          <w:ilvl w:val="0"/>
          <w:numId w:val="19"/>
        </w:numPr>
        <w:tabs>
          <w:tab w:val="clear" w:pos="1440"/>
          <w:tab w:val="num" w:pos="284"/>
        </w:tabs>
        <w:ind w:left="709" w:hanging="425"/>
        <w:jc w:val="both"/>
        <w:rPr>
          <w:rFonts w:ascii="Arial" w:hAnsi="Arial" w:cs="Arial"/>
          <w:sz w:val="20"/>
        </w:rPr>
      </w:pPr>
      <w:r w:rsidRPr="00B50434">
        <w:rPr>
          <w:rFonts w:ascii="Arial" w:hAnsi="Arial" w:cs="Arial"/>
          <w:sz w:val="20"/>
        </w:rPr>
        <w:t>cofnięcia się ścieków z sieci kanalizacyjnej,</w:t>
      </w:r>
    </w:p>
    <w:p w14:paraId="3C749678" w14:textId="77777777" w:rsidR="003A5896" w:rsidRPr="00B50434" w:rsidRDefault="003A5896" w:rsidP="001D1422">
      <w:pPr>
        <w:pStyle w:val="Lista2"/>
        <w:numPr>
          <w:ilvl w:val="0"/>
          <w:numId w:val="19"/>
        </w:numPr>
        <w:tabs>
          <w:tab w:val="clear" w:pos="1440"/>
          <w:tab w:val="num" w:pos="284"/>
        </w:tabs>
        <w:ind w:left="709" w:hanging="425"/>
        <w:jc w:val="both"/>
        <w:rPr>
          <w:rFonts w:ascii="Arial" w:hAnsi="Arial" w:cs="Arial"/>
          <w:sz w:val="20"/>
        </w:rPr>
      </w:pPr>
      <w:r w:rsidRPr="00B50434">
        <w:rPr>
          <w:rFonts w:ascii="Arial" w:hAnsi="Arial" w:cs="Arial"/>
          <w:sz w:val="20"/>
        </w:rPr>
        <w:t>samoczynnego uruchomienia się instalacji tryskaczowych/</w:t>
      </w:r>
      <w:proofErr w:type="spellStart"/>
      <w:r w:rsidRPr="00B50434">
        <w:rPr>
          <w:rFonts w:ascii="Arial" w:hAnsi="Arial" w:cs="Arial"/>
          <w:sz w:val="20"/>
        </w:rPr>
        <w:t>zraszaczowych</w:t>
      </w:r>
      <w:proofErr w:type="spellEnd"/>
      <w:r w:rsidRPr="00B50434">
        <w:rPr>
          <w:rFonts w:ascii="Arial" w:hAnsi="Arial" w:cs="Arial"/>
          <w:sz w:val="20"/>
        </w:rPr>
        <w:t xml:space="preserve"> z innych przyczyn niż pożar,</w:t>
      </w:r>
    </w:p>
    <w:p w14:paraId="5FBD4592" w14:textId="77777777" w:rsidR="003A5896" w:rsidRPr="00B50434" w:rsidRDefault="003A5896" w:rsidP="001D1422">
      <w:pPr>
        <w:pStyle w:val="Lista2"/>
        <w:numPr>
          <w:ilvl w:val="0"/>
          <w:numId w:val="19"/>
        </w:numPr>
        <w:tabs>
          <w:tab w:val="clear" w:pos="1440"/>
          <w:tab w:val="num" w:pos="284"/>
        </w:tabs>
        <w:ind w:left="709" w:hanging="425"/>
        <w:jc w:val="both"/>
        <w:rPr>
          <w:rFonts w:ascii="Arial" w:hAnsi="Arial" w:cs="Arial"/>
          <w:sz w:val="20"/>
        </w:rPr>
      </w:pPr>
      <w:r w:rsidRPr="00B50434">
        <w:rPr>
          <w:rFonts w:ascii="Arial" w:hAnsi="Arial" w:cs="Arial"/>
          <w:sz w:val="20"/>
        </w:rPr>
        <w:t>pozostawienia otwartych kranów lub innych zaworów,</w:t>
      </w:r>
    </w:p>
    <w:p w14:paraId="7B22D2EB" w14:textId="77777777" w:rsidR="003A5896" w:rsidRPr="00B50434" w:rsidRDefault="003A5896" w:rsidP="001D1422">
      <w:pPr>
        <w:pStyle w:val="Lista2"/>
        <w:numPr>
          <w:ilvl w:val="0"/>
          <w:numId w:val="19"/>
        </w:numPr>
        <w:tabs>
          <w:tab w:val="clear" w:pos="1440"/>
          <w:tab w:val="num" w:pos="284"/>
        </w:tabs>
        <w:ind w:left="709" w:hanging="425"/>
        <w:jc w:val="both"/>
        <w:rPr>
          <w:rFonts w:ascii="Arial" w:hAnsi="Arial" w:cs="Arial"/>
          <w:sz w:val="20"/>
        </w:rPr>
      </w:pPr>
      <w:r w:rsidRPr="00B50434">
        <w:rPr>
          <w:rFonts w:ascii="Arial" w:hAnsi="Arial" w:cs="Arial"/>
          <w:sz w:val="20"/>
        </w:rPr>
        <w:t>zalania przez osoby trzecie,</w:t>
      </w:r>
    </w:p>
    <w:p w14:paraId="02027C42" w14:textId="77777777" w:rsidR="003A5896" w:rsidRPr="00B50434" w:rsidRDefault="003A5896" w:rsidP="001D1422">
      <w:pPr>
        <w:pStyle w:val="Lista2"/>
        <w:numPr>
          <w:ilvl w:val="0"/>
          <w:numId w:val="19"/>
        </w:numPr>
        <w:tabs>
          <w:tab w:val="clear" w:pos="1440"/>
          <w:tab w:val="num" w:pos="284"/>
        </w:tabs>
        <w:ind w:left="709" w:hanging="425"/>
        <w:jc w:val="both"/>
        <w:rPr>
          <w:rFonts w:ascii="Arial" w:hAnsi="Arial" w:cs="Arial"/>
          <w:sz w:val="20"/>
        </w:rPr>
      </w:pPr>
      <w:r w:rsidRPr="00B50434">
        <w:rPr>
          <w:rFonts w:ascii="Arial" w:hAnsi="Arial" w:cs="Arial"/>
          <w:sz w:val="20"/>
        </w:rPr>
        <w:t>zamarznięcia i/lub pęknięcia rur, instalacji, klimatyzacji, umywalek, toalet, kranów, a także elementów tych lub podobnych przedmiotów.</w:t>
      </w:r>
    </w:p>
    <w:p w14:paraId="34659F42" w14:textId="77777777" w:rsidR="003A5896" w:rsidRPr="00B50434" w:rsidRDefault="003A5896" w:rsidP="001D1422">
      <w:pPr>
        <w:pStyle w:val="Lista"/>
        <w:numPr>
          <w:ilvl w:val="0"/>
          <w:numId w:val="1"/>
        </w:numPr>
        <w:tabs>
          <w:tab w:val="clear" w:pos="360"/>
          <w:tab w:val="num" w:pos="0"/>
        </w:tabs>
        <w:ind w:left="284" w:hanging="284"/>
        <w:jc w:val="both"/>
        <w:rPr>
          <w:rFonts w:ascii="Arial" w:hAnsi="Arial" w:cs="Arial"/>
          <w:sz w:val="20"/>
        </w:rPr>
      </w:pPr>
      <w:r w:rsidRPr="00B50434">
        <w:rPr>
          <w:rFonts w:ascii="Arial" w:hAnsi="Arial" w:cs="Arial"/>
          <w:sz w:val="20"/>
        </w:rPr>
        <w:t>Ryzyko szkód wodociągowych obejmuje dodatkowo szkody w samych przewodach i urządzeniach wodociągowych, kanalizacyjnych, centralnego ogrzewania lub innych urządzeniach technologicznych (w tym również znajdujących się na zewnątrz budynków), w tym spowodowanych przez zamarznięcia lub pęknięcia.</w:t>
      </w:r>
    </w:p>
    <w:p w14:paraId="399B720F" w14:textId="6E8DD908" w:rsidR="003A5896" w:rsidRPr="00B50434" w:rsidRDefault="003A5896" w:rsidP="001D1422">
      <w:pPr>
        <w:pStyle w:val="Lista"/>
        <w:ind w:left="284" w:firstLine="0"/>
        <w:jc w:val="both"/>
        <w:rPr>
          <w:rFonts w:ascii="Arial" w:hAnsi="Arial" w:cs="Arial"/>
          <w:sz w:val="20"/>
        </w:rPr>
      </w:pPr>
      <w:r w:rsidRPr="00B50434">
        <w:rPr>
          <w:rFonts w:ascii="Arial" w:hAnsi="Arial" w:cs="Arial"/>
          <w:sz w:val="20"/>
        </w:rPr>
        <w:t xml:space="preserve">Dodatkowy limit odpowiedzialności dla szkód, o których mowa w niniejszym punkcie wynosi </w:t>
      </w:r>
      <w:r w:rsidR="00F415DB" w:rsidRPr="00B50434">
        <w:rPr>
          <w:rFonts w:ascii="Arial" w:hAnsi="Arial" w:cs="Arial"/>
          <w:sz w:val="20"/>
        </w:rPr>
        <w:t>100.000,00PLN</w:t>
      </w:r>
      <w:r w:rsidRPr="00B50434">
        <w:rPr>
          <w:rFonts w:ascii="Arial" w:hAnsi="Arial" w:cs="Arial"/>
          <w:sz w:val="20"/>
        </w:rPr>
        <w:t xml:space="preserve"> na jedno i wszystkie zdarzenia w okresie ubezpieczenia. </w:t>
      </w:r>
    </w:p>
    <w:p w14:paraId="1B737415" w14:textId="77777777" w:rsidR="003A5896" w:rsidRPr="00B50434" w:rsidRDefault="003A5896" w:rsidP="001D1422">
      <w:pPr>
        <w:pStyle w:val="Lista"/>
        <w:numPr>
          <w:ilvl w:val="0"/>
          <w:numId w:val="1"/>
        </w:numPr>
        <w:tabs>
          <w:tab w:val="clear" w:pos="360"/>
          <w:tab w:val="num" w:pos="0"/>
        </w:tabs>
        <w:ind w:left="284" w:hanging="284"/>
        <w:jc w:val="both"/>
        <w:rPr>
          <w:rFonts w:ascii="Arial" w:hAnsi="Arial" w:cs="Arial"/>
          <w:sz w:val="20"/>
        </w:rPr>
      </w:pPr>
      <w:r w:rsidRPr="00B50434">
        <w:rPr>
          <w:rFonts w:ascii="Arial" w:hAnsi="Arial" w:cs="Arial"/>
          <w:sz w:val="20"/>
        </w:rPr>
        <w:t>Ochrona ubezpieczeniowa obejmuje także pokrycie uzasadnionych i udokumentowanych kosztów poszukiwania miejsca wycieku i usunięcia awarii oraz przywrócenia mienia do stanu poprzedniego.</w:t>
      </w:r>
    </w:p>
    <w:p w14:paraId="0E8EF68F" w14:textId="77777777" w:rsidR="00143F70" w:rsidRDefault="003A5896" w:rsidP="00143F70">
      <w:pPr>
        <w:pStyle w:val="Lista"/>
        <w:ind w:left="284" w:firstLine="0"/>
        <w:jc w:val="both"/>
        <w:rPr>
          <w:rFonts w:ascii="Arial" w:hAnsi="Arial" w:cs="Arial"/>
          <w:sz w:val="20"/>
        </w:rPr>
      </w:pPr>
      <w:r w:rsidRPr="00B50434">
        <w:rPr>
          <w:rFonts w:ascii="Arial" w:hAnsi="Arial" w:cs="Arial"/>
          <w:sz w:val="20"/>
        </w:rPr>
        <w:t xml:space="preserve">Dodatkowy limit odpowiedzialności dla szkód, o których mowa w niniejszym punkcie wynosi </w:t>
      </w:r>
      <w:r w:rsidR="00F415DB" w:rsidRPr="00B50434">
        <w:rPr>
          <w:rFonts w:ascii="Arial" w:hAnsi="Arial" w:cs="Arial"/>
          <w:sz w:val="20"/>
        </w:rPr>
        <w:t>200.000,00PLN</w:t>
      </w:r>
      <w:r w:rsidRPr="00B50434">
        <w:rPr>
          <w:rFonts w:ascii="Arial" w:hAnsi="Arial" w:cs="Arial"/>
          <w:sz w:val="20"/>
        </w:rPr>
        <w:t xml:space="preserve"> na jedno i wszystkie zdarzenia w okresie ubezpieczenia.</w:t>
      </w:r>
      <w:r w:rsidR="00143F70">
        <w:rPr>
          <w:rFonts w:ascii="Arial" w:hAnsi="Arial" w:cs="Arial"/>
          <w:sz w:val="20"/>
        </w:rPr>
        <w:t xml:space="preserve"> </w:t>
      </w:r>
    </w:p>
    <w:p w14:paraId="2E7B02E3" w14:textId="1025A09A" w:rsidR="003A5896" w:rsidRPr="00143F70" w:rsidRDefault="003A5896" w:rsidP="00143F70">
      <w:pPr>
        <w:pStyle w:val="Lista"/>
        <w:ind w:left="284" w:firstLine="0"/>
        <w:jc w:val="center"/>
        <w:rPr>
          <w:rFonts w:ascii="Arial" w:hAnsi="Arial" w:cs="Arial"/>
          <w:b/>
          <w:strike/>
          <w:color w:val="FF0000"/>
          <w:sz w:val="20"/>
        </w:rPr>
      </w:pPr>
      <w:r w:rsidRPr="00143F70">
        <w:rPr>
          <w:rFonts w:ascii="Arial" w:hAnsi="Arial" w:cs="Arial"/>
          <w:b/>
          <w:strike/>
          <w:color w:val="FF0000"/>
          <w:sz w:val="20"/>
        </w:rPr>
        <w:t>KLAUZULA EIB 10 A</w:t>
      </w:r>
    </w:p>
    <w:p w14:paraId="402A7C35"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STANÓW WYJĄTKOWYCH/</w:t>
      </w:r>
    </w:p>
    <w:p w14:paraId="38EBCA81"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8C49B1E"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Zakres ochrony ubezpieczeniowej obejmuje szkody w mieniu, gdy zdarzenia te są następstwem aktów terroryzmu, strajków, zamieszek lub sabotażu, lokautu lub zwolnień grupowych, w rozumieniu mających zastosowanie do umowy ubezpieczenia warunków ubezpieczenia (wzorców umownych).</w:t>
      </w:r>
    </w:p>
    <w:p w14:paraId="397FA916" w14:textId="1F8DDEBB" w:rsidR="003A5896" w:rsidRDefault="003A5896" w:rsidP="001D1422">
      <w:pPr>
        <w:pStyle w:val="Tekstpodstawowy"/>
        <w:spacing w:line="240" w:lineRule="auto"/>
        <w:jc w:val="both"/>
        <w:rPr>
          <w:rFonts w:ascii="Arial" w:hAnsi="Arial" w:cs="Arial"/>
        </w:rPr>
      </w:pPr>
      <w:r w:rsidRPr="00B50434">
        <w:rPr>
          <w:rFonts w:ascii="Arial" w:hAnsi="Arial" w:cs="Arial"/>
        </w:rPr>
        <w:t>Z ochrony ubezpieczeniowej pozostają wyłączone szkody będące bezpośrednim oraz pośrednim następstwem: działań wojennych, wojny domowej, wprowadzenia stanu wojennego lub stanu wyjątkowego, powstania zbrojnego,</w:t>
      </w:r>
      <w:r w:rsidR="00E719E7">
        <w:rPr>
          <w:rFonts w:ascii="Arial" w:hAnsi="Arial" w:cs="Arial"/>
        </w:rPr>
        <w:t xml:space="preserve"> </w:t>
      </w:r>
      <w:r w:rsidR="00E719E7" w:rsidRPr="00E719E7">
        <w:rPr>
          <w:rFonts w:ascii="Arial" w:hAnsi="Arial" w:cs="Arial"/>
          <w:highlight w:val="green"/>
        </w:rPr>
        <w:t>inwazji, rebelii,</w:t>
      </w:r>
      <w:r w:rsidR="00E719E7" w:rsidRPr="00107EA9">
        <w:rPr>
          <w:rFonts w:ascii="Arial" w:hAnsi="Arial" w:cs="Arial"/>
        </w:rPr>
        <w:t xml:space="preserve"> </w:t>
      </w:r>
      <w:r w:rsidRPr="00B50434">
        <w:rPr>
          <w:rFonts w:ascii="Arial" w:hAnsi="Arial" w:cs="Arial"/>
        </w:rPr>
        <w:t>rewolucji, konfiskaty lub innego rodzaju przejęcia przedmiotu ubezpieczenia przez rząd lub inne władze kraju,</w:t>
      </w:r>
      <w:r w:rsidR="00E719E7">
        <w:rPr>
          <w:rFonts w:ascii="Arial" w:hAnsi="Arial" w:cs="Arial"/>
        </w:rPr>
        <w:t xml:space="preserve"> </w:t>
      </w:r>
      <w:r w:rsidR="00E719E7" w:rsidRPr="00E719E7">
        <w:rPr>
          <w:rFonts w:ascii="Arial" w:hAnsi="Arial" w:cs="Arial"/>
          <w:highlight w:val="green"/>
        </w:rPr>
        <w:t>nacjonalizacji, rekwizycji, zajęcia lub zniszczenia mienia na mocy decyzji jakichkolwiek legalnie ustanowionych władz</w:t>
      </w:r>
      <w:r w:rsidR="00E719E7">
        <w:rPr>
          <w:rFonts w:ascii="Arial" w:hAnsi="Arial" w:cs="Arial"/>
          <w:highlight w:val="green"/>
        </w:rPr>
        <w:t>,</w:t>
      </w:r>
      <w:r w:rsidRPr="00B50434">
        <w:rPr>
          <w:rFonts w:ascii="Arial" w:hAnsi="Arial" w:cs="Arial"/>
        </w:rPr>
        <w:t xml:space="preserve"> wszelkich działań przedsięwziętych w związku z kontrolowaniem, zapobieganiem lub zwalczaniem skutków zdarzeń wymienionych powyżej.</w:t>
      </w:r>
    </w:p>
    <w:p w14:paraId="219FCAF2" w14:textId="77777777" w:rsidR="00143F70" w:rsidRPr="00143F70" w:rsidRDefault="00143F70" w:rsidP="00143F70">
      <w:pPr>
        <w:pStyle w:val="Teksttreci20"/>
        <w:shd w:val="clear" w:color="auto" w:fill="auto"/>
        <w:tabs>
          <w:tab w:val="left" w:pos="355"/>
        </w:tabs>
        <w:spacing w:before="0" w:after="0" w:line="276" w:lineRule="auto"/>
        <w:ind w:firstLine="0"/>
        <w:jc w:val="both"/>
        <w:rPr>
          <w:rStyle w:val="Teksttreci2"/>
          <w:highlight w:val="green"/>
        </w:rPr>
      </w:pPr>
      <w:r w:rsidRPr="00143F70">
        <w:rPr>
          <w:rStyle w:val="Teksttreci2"/>
          <w:highlight w:val="green"/>
        </w:rPr>
        <w:t>Ponadto z ochrony wyłączone są szkody:</w:t>
      </w:r>
    </w:p>
    <w:p w14:paraId="0A396DEC" w14:textId="77273A39"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powstałe w wyniku uwolnienia</w:t>
      </w:r>
      <w:r w:rsidR="00E51C61">
        <w:rPr>
          <w:rStyle w:val="Teksttreci2"/>
          <w:highlight w:val="green"/>
        </w:rPr>
        <w:t>, zanieczyszczenia</w:t>
      </w:r>
      <w:r w:rsidRPr="00143F70">
        <w:rPr>
          <w:rStyle w:val="Teksttreci2"/>
          <w:highlight w:val="green"/>
        </w:rPr>
        <w:t xml:space="preserve"> lub wystawienia na działanie substancji toksycznych, chemicznych lub biologicznych </w:t>
      </w:r>
    </w:p>
    <w:p w14:paraId="583ABF90" w14:textId="77777777"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wynikające bezpośrednio lub pośrednio z wybuchu jądrowego, reakcji nuklearnej, promieniowania jądrowego, skażenia radioaktywnego</w:t>
      </w:r>
    </w:p>
    <w:p w14:paraId="60D3E66E" w14:textId="1AAADB74"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spowodowane atakiem elektronicznym, w tym przez włamania komputerowe oraz w wyniku</w:t>
      </w:r>
      <w:r w:rsidRPr="00143F70">
        <w:rPr>
          <w:rStyle w:val="Teksttreci2"/>
          <w:highlight w:val="green"/>
        </w:rPr>
        <w:br/>
        <w:t>działania wirusów komputerowych</w:t>
      </w:r>
      <w:r w:rsidR="00F336C1">
        <w:rPr>
          <w:rStyle w:val="Teksttreci2"/>
          <w:highlight w:val="green"/>
        </w:rPr>
        <w:t>,</w:t>
      </w:r>
    </w:p>
    <w:p w14:paraId="0E068A97" w14:textId="0501B4F7" w:rsid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spowodowane przez środki zapobiegania, zwalczania lub kontrolowania rzeczywistych lub</w:t>
      </w:r>
      <w:r w:rsidRPr="00143F70">
        <w:rPr>
          <w:rStyle w:val="Teksttreci2"/>
          <w:highlight w:val="green"/>
        </w:rPr>
        <w:br/>
        <w:t>potencjalnych aktów terrorystycznych, chyba że, zastosowanie takich środków zostało pisemnie</w:t>
      </w:r>
      <w:r w:rsidRPr="00143F70">
        <w:rPr>
          <w:rStyle w:val="Teksttreci2"/>
          <w:highlight w:val="green"/>
        </w:rPr>
        <w:br/>
        <w:t>uzgodnione z Ubezpieczycielem, zanim środki te zostały podjęte</w:t>
      </w:r>
      <w:r>
        <w:rPr>
          <w:rStyle w:val="Teksttreci2"/>
          <w:highlight w:val="green"/>
        </w:rPr>
        <w:t>.</w:t>
      </w:r>
    </w:p>
    <w:p w14:paraId="6D86CCC2" w14:textId="0A419B10" w:rsidR="003A5896" w:rsidRDefault="003A5896" w:rsidP="001D1422">
      <w:pPr>
        <w:pStyle w:val="Tekstpodstawowy"/>
        <w:spacing w:line="240" w:lineRule="auto"/>
        <w:jc w:val="both"/>
        <w:rPr>
          <w:rFonts w:ascii="Arial" w:hAnsi="Arial" w:cs="Arial"/>
        </w:rPr>
      </w:pPr>
      <w:r w:rsidRPr="00B50434">
        <w:rPr>
          <w:rFonts w:ascii="Arial" w:hAnsi="Arial" w:cs="Arial"/>
        </w:rPr>
        <w:t>Łączny limit odpowiedzialności na jedno i na wszystkie zdarzenia wynosi</w:t>
      </w:r>
      <w:r w:rsidR="00F336C1">
        <w:rPr>
          <w:rFonts w:ascii="Arial" w:hAnsi="Arial" w:cs="Arial"/>
        </w:rPr>
        <w:t xml:space="preserve"> </w:t>
      </w:r>
      <w:r w:rsidR="00F336C1" w:rsidRPr="00F336C1">
        <w:rPr>
          <w:rFonts w:ascii="Arial" w:hAnsi="Arial" w:cs="Arial"/>
          <w:highlight w:val="green"/>
        </w:rPr>
        <w:t>1.000.000,00PLN</w:t>
      </w:r>
      <w:r w:rsidRPr="00B50434">
        <w:rPr>
          <w:rFonts w:ascii="Arial" w:hAnsi="Arial" w:cs="Arial"/>
        </w:rPr>
        <w:t xml:space="preserve"> </w:t>
      </w:r>
      <w:r w:rsidR="00D628F8" w:rsidRPr="00F336C1">
        <w:rPr>
          <w:rFonts w:ascii="Arial" w:hAnsi="Arial" w:cs="Arial"/>
          <w:strike/>
          <w:color w:val="FF0000"/>
        </w:rPr>
        <w:t>2</w:t>
      </w:r>
      <w:r w:rsidR="00F415DB" w:rsidRPr="00F336C1">
        <w:rPr>
          <w:rFonts w:ascii="Arial" w:hAnsi="Arial" w:cs="Arial"/>
          <w:strike/>
          <w:color w:val="FF0000"/>
        </w:rPr>
        <w:t>.000.000,00PLN</w:t>
      </w:r>
      <w:r w:rsidRPr="00B50434">
        <w:rPr>
          <w:rFonts w:ascii="Arial" w:hAnsi="Arial" w:cs="Arial"/>
        </w:rPr>
        <w:t>.</w:t>
      </w:r>
    </w:p>
    <w:p w14:paraId="52DB01A6" w14:textId="232B1EA4" w:rsidR="00143F70" w:rsidRPr="00B50434" w:rsidRDefault="00143F70" w:rsidP="001D1422">
      <w:pPr>
        <w:pStyle w:val="Tekstpodstawowy"/>
        <w:spacing w:line="240" w:lineRule="auto"/>
        <w:jc w:val="both"/>
        <w:rPr>
          <w:rFonts w:ascii="Arial" w:hAnsi="Arial" w:cs="Arial"/>
        </w:rPr>
      </w:pPr>
      <w:r w:rsidRPr="00143F70">
        <w:rPr>
          <w:rFonts w:ascii="Arial" w:hAnsi="Arial" w:cs="Arial"/>
          <w:highlight w:val="green"/>
        </w:rPr>
        <w:t xml:space="preserve">Franszyza redukcyjna 5% </w:t>
      </w:r>
      <w:r>
        <w:rPr>
          <w:rFonts w:ascii="Arial" w:hAnsi="Arial" w:cs="Arial"/>
          <w:highlight w:val="green"/>
        </w:rPr>
        <w:t>odszkodowania</w:t>
      </w:r>
      <w:r w:rsidRPr="00143F70">
        <w:rPr>
          <w:rFonts w:ascii="Arial" w:hAnsi="Arial" w:cs="Arial"/>
          <w:highlight w:val="green"/>
        </w:rPr>
        <w:t>, min. 5 000,00PLN.</w:t>
      </w:r>
    </w:p>
    <w:p w14:paraId="28BFE4E1" w14:textId="77777777" w:rsidR="003A5896" w:rsidRPr="00143F70" w:rsidRDefault="003A5896" w:rsidP="001D1422">
      <w:pPr>
        <w:pStyle w:val="LucaCash"/>
        <w:spacing w:line="240" w:lineRule="auto"/>
        <w:jc w:val="center"/>
        <w:rPr>
          <w:rFonts w:ascii="Arial" w:hAnsi="Arial" w:cs="Arial"/>
          <w:b/>
          <w:strike/>
          <w:color w:val="FF0000"/>
          <w:sz w:val="20"/>
        </w:rPr>
      </w:pPr>
      <w:r w:rsidRPr="00143F70">
        <w:rPr>
          <w:rFonts w:ascii="Arial" w:hAnsi="Arial" w:cs="Arial"/>
          <w:b/>
          <w:strike/>
          <w:color w:val="FF0000"/>
          <w:sz w:val="20"/>
        </w:rPr>
        <w:t>KLAUZULA EIB 10 B</w:t>
      </w:r>
    </w:p>
    <w:p w14:paraId="64BC44E8"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KOSZTÓW WYNIKAJĄCYCH Z WYSTĄPIENIA STANÓW WYJĄTKOWYCH/</w:t>
      </w:r>
    </w:p>
    <w:p w14:paraId="25AC68D3"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lastRenderedPageBreak/>
        <w:t>Przy zachowaniu wszystkich pozostałych warunków ubezpieczenia, w zakresie przewidzianym niniejszą klauzulą Strony uzgodniły następującą ich modyfikację:</w:t>
      </w:r>
    </w:p>
    <w:p w14:paraId="623E39BF" w14:textId="350BFC66"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Zakres ochrony ubezpieczeniowej obejmuje </w:t>
      </w:r>
      <w:r w:rsidRPr="00E719E7">
        <w:rPr>
          <w:rFonts w:ascii="Arial" w:hAnsi="Arial" w:cs="Arial"/>
          <w:strike/>
          <w:color w:val="FF0000"/>
        </w:rPr>
        <w:t>wszelkie</w:t>
      </w:r>
      <w:r w:rsidRPr="00B50434">
        <w:rPr>
          <w:rFonts w:ascii="Arial" w:hAnsi="Arial" w:cs="Arial"/>
        </w:rPr>
        <w:t xml:space="preserve"> koszty</w:t>
      </w:r>
      <w:r w:rsidR="00E719E7">
        <w:rPr>
          <w:rFonts w:ascii="Arial" w:hAnsi="Arial" w:cs="Arial"/>
        </w:rPr>
        <w:t xml:space="preserve"> </w:t>
      </w:r>
      <w:r w:rsidR="00E719E7" w:rsidRPr="00E719E7">
        <w:rPr>
          <w:rStyle w:val="Teksttreci2"/>
          <w:highlight w:val="green"/>
        </w:rPr>
        <w:t>ratowania</w:t>
      </w:r>
      <w:r w:rsidR="00E719E7">
        <w:rPr>
          <w:rStyle w:val="Teksttreci2"/>
          <w:highlight w:val="green"/>
        </w:rPr>
        <w:t xml:space="preserve"> i zabezpieczenia</w:t>
      </w:r>
      <w:r w:rsidR="00E719E7" w:rsidRPr="00E719E7">
        <w:rPr>
          <w:rStyle w:val="Teksttreci2"/>
          <w:highlight w:val="green"/>
        </w:rPr>
        <w:t xml:space="preserve"> ubezpieczonego mienia</w:t>
      </w:r>
      <w:r w:rsidRPr="00B50434">
        <w:rPr>
          <w:rFonts w:ascii="Arial" w:hAnsi="Arial" w:cs="Arial"/>
        </w:rPr>
        <w:t xml:space="preserve"> poniesione przez Ubezpieczonego na skutek aktów terroryzmu, strajków, zamieszek lub sabotażu, lokautu lub zwolnień grupowych w rozumieniu mających zastosowanie do umowy ubezpieczenia warunków ubezpieczenia (wzorców umownych), niezależnie czy w następstwie ich wystąpienia zaistniała szkoda w mieniu. </w:t>
      </w:r>
    </w:p>
    <w:p w14:paraId="083A3F17" w14:textId="6B35E465" w:rsidR="003A5896" w:rsidRDefault="003A5896" w:rsidP="001D1422">
      <w:pPr>
        <w:pStyle w:val="Tekstpodstawowy"/>
        <w:spacing w:line="240" w:lineRule="auto"/>
        <w:jc w:val="both"/>
        <w:rPr>
          <w:rFonts w:ascii="Arial" w:hAnsi="Arial" w:cs="Arial"/>
        </w:rPr>
      </w:pPr>
      <w:r w:rsidRPr="00B50434">
        <w:rPr>
          <w:rFonts w:ascii="Arial" w:hAnsi="Arial" w:cs="Arial"/>
        </w:rPr>
        <w:t xml:space="preserve">Z ochrony ubezpieczeniowej pozostają wyłączone szkody będące bezpośrednim oraz pośrednim następstwem: działań wojennych, wojny domowej, wprowadzenia stanu wojennego lub stanu wyjątkowego, powstania zbrojnego, </w:t>
      </w:r>
      <w:r w:rsidR="00E719E7" w:rsidRPr="00E719E7">
        <w:rPr>
          <w:rFonts w:ascii="Arial" w:hAnsi="Arial" w:cs="Arial"/>
          <w:highlight w:val="green"/>
        </w:rPr>
        <w:t>inwazji, rebelii,</w:t>
      </w:r>
      <w:r w:rsidR="00E719E7" w:rsidRPr="00107EA9">
        <w:rPr>
          <w:rFonts w:ascii="Arial" w:hAnsi="Arial" w:cs="Arial"/>
        </w:rPr>
        <w:t xml:space="preserve"> </w:t>
      </w:r>
      <w:r w:rsidRPr="00B50434">
        <w:rPr>
          <w:rFonts w:ascii="Arial" w:hAnsi="Arial" w:cs="Arial"/>
        </w:rPr>
        <w:t xml:space="preserve">rewolucji, konfiskaty lub innego rodzaju przejęcia przedmiotu ubezpieczenia przez rząd lub inne władze kraju, </w:t>
      </w:r>
      <w:r w:rsidR="00E719E7" w:rsidRPr="00E719E7">
        <w:rPr>
          <w:rFonts w:ascii="Arial" w:hAnsi="Arial" w:cs="Arial"/>
          <w:highlight w:val="green"/>
        </w:rPr>
        <w:t>nacjonalizacji, rekwizycji, zajęcia lub zniszczenia mienia na mocy decyzji jakichkolwiek legalnie ustanowionych władz</w:t>
      </w:r>
      <w:r w:rsidR="00E719E7">
        <w:rPr>
          <w:rFonts w:ascii="Arial" w:hAnsi="Arial" w:cs="Arial"/>
        </w:rPr>
        <w:t xml:space="preserve">, </w:t>
      </w:r>
      <w:r w:rsidRPr="00B50434">
        <w:rPr>
          <w:rFonts w:ascii="Arial" w:hAnsi="Arial" w:cs="Arial"/>
        </w:rPr>
        <w:t>wszelkich działań przedsięwziętych w związku z kontrolowaniem, zapobieganiem lub zwalczaniem skutków zdarzeń wymienionych powyżej.</w:t>
      </w:r>
    </w:p>
    <w:p w14:paraId="04047C09" w14:textId="77777777" w:rsidR="00143F70" w:rsidRPr="00143F70" w:rsidRDefault="00143F70" w:rsidP="00143F70">
      <w:pPr>
        <w:pStyle w:val="Teksttreci20"/>
        <w:shd w:val="clear" w:color="auto" w:fill="auto"/>
        <w:tabs>
          <w:tab w:val="left" w:pos="355"/>
        </w:tabs>
        <w:spacing w:before="0" w:after="0" w:line="276" w:lineRule="auto"/>
        <w:ind w:firstLine="0"/>
        <w:jc w:val="both"/>
        <w:rPr>
          <w:rStyle w:val="Teksttreci2"/>
          <w:highlight w:val="green"/>
        </w:rPr>
      </w:pPr>
      <w:r w:rsidRPr="00143F70">
        <w:rPr>
          <w:rStyle w:val="Teksttreci2"/>
          <w:highlight w:val="green"/>
        </w:rPr>
        <w:t>Ponadto z ochrony wyłączone są szkody:</w:t>
      </w:r>
    </w:p>
    <w:p w14:paraId="3B1711B4" w14:textId="77777777"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 xml:space="preserve">powstałe w wyniku uwolnienia lub wystawienia na działanie substancji toksycznych, chemicznych lub biologicznych </w:t>
      </w:r>
    </w:p>
    <w:p w14:paraId="7F0EF536" w14:textId="77777777"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wynikające bezpośrednio lub pośrednio z wybuchu jądrowego, reakcji nuklearnej, promieniowania jądrowego, skażenia radioaktywnego</w:t>
      </w:r>
    </w:p>
    <w:p w14:paraId="7BE21C1D" w14:textId="650DB2AE"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spowodowane atakiem elektronicznym, w tym przez włamania komputerowe oraz w wyniku</w:t>
      </w:r>
      <w:r w:rsidRPr="00143F70">
        <w:rPr>
          <w:rStyle w:val="Teksttreci2"/>
          <w:highlight w:val="green"/>
        </w:rPr>
        <w:br/>
        <w:t>działania wirusów komputerowych</w:t>
      </w:r>
      <w:r w:rsidR="00F336C1">
        <w:rPr>
          <w:rStyle w:val="Teksttreci2"/>
          <w:highlight w:val="green"/>
        </w:rPr>
        <w:t>,</w:t>
      </w:r>
    </w:p>
    <w:p w14:paraId="2C5D7C59" w14:textId="77777777" w:rsidR="00143F70" w:rsidRPr="00143F70" w:rsidRDefault="00143F70" w:rsidP="00143F70">
      <w:pPr>
        <w:pStyle w:val="Teksttreci20"/>
        <w:numPr>
          <w:ilvl w:val="0"/>
          <w:numId w:val="33"/>
        </w:numPr>
        <w:shd w:val="clear" w:color="auto" w:fill="auto"/>
        <w:tabs>
          <w:tab w:val="left" w:pos="355"/>
        </w:tabs>
        <w:spacing w:before="0" w:after="0" w:line="276" w:lineRule="auto"/>
        <w:ind w:left="284" w:hanging="284"/>
        <w:jc w:val="both"/>
        <w:rPr>
          <w:rStyle w:val="Teksttreci2"/>
          <w:highlight w:val="green"/>
        </w:rPr>
      </w:pPr>
      <w:r w:rsidRPr="00143F70">
        <w:rPr>
          <w:rStyle w:val="Teksttreci2"/>
          <w:highlight w:val="green"/>
        </w:rPr>
        <w:t>spowodowane przez środki zapobiegania, zwalczania lub kontrolowania rzeczywistych lub</w:t>
      </w:r>
      <w:r w:rsidRPr="00143F70">
        <w:rPr>
          <w:rStyle w:val="Teksttreci2"/>
          <w:highlight w:val="green"/>
        </w:rPr>
        <w:br/>
        <w:t>potencjalnych aktów terrorystycznych, chyba że, zastosowanie takich środków zostało pisemnie</w:t>
      </w:r>
      <w:r w:rsidRPr="00143F70">
        <w:rPr>
          <w:rStyle w:val="Teksttreci2"/>
          <w:highlight w:val="green"/>
        </w:rPr>
        <w:br/>
        <w:t>uzgodnione z Ubezpieczycielem, zanim środki te zostały podjęte</w:t>
      </w:r>
      <w:r>
        <w:rPr>
          <w:rStyle w:val="Teksttreci2"/>
          <w:highlight w:val="green"/>
        </w:rPr>
        <w:t>.</w:t>
      </w:r>
    </w:p>
    <w:p w14:paraId="286F8EAA" w14:textId="18CAC4DD" w:rsidR="003A5896" w:rsidRDefault="003A5896" w:rsidP="001D1422">
      <w:pPr>
        <w:pStyle w:val="Tekstpodstawowy"/>
        <w:spacing w:line="240" w:lineRule="auto"/>
        <w:jc w:val="both"/>
        <w:rPr>
          <w:rFonts w:ascii="Arial" w:hAnsi="Arial" w:cs="Arial"/>
        </w:rPr>
      </w:pPr>
      <w:r w:rsidRPr="00B50434">
        <w:rPr>
          <w:rFonts w:ascii="Arial" w:hAnsi="Arial" w:cs="Arial"/>
        </w:rPr>
        <w:t>Łączny limit odpowiedzialności na jedno i na wszystkie zdarzenia wynosi</w:t>
      </w:r>
      <w:r w:rsidR="00F336C1">
        <w:rPr>
          <w:rFonts w:ascii="Arial" w:hAnsi="Arial" w:cs="Arial"/>
        </w:rPr>
        <w:t xml:space="preserve"> </w:t>
      </w:r>
      <w:r w:rsidR="00F336C1" w:rsidRPr="00F336C1">
        <w:rPr>
          <w:rFonts w:ascii="Arial" w:hAnsi="Arial" w:cs="Arial"/>
          <w:highlight w:val="green"/>
        </w:rPr>
        <w:t>1.000.000,00PLN</w:t>
      </w:r>
      <w:r w:rsidRPr="00B50434">
        <w:rPr>
          <w:rFonts w:ascii="Arial" w:hAnsi="Arial" w:cs="Arial"/>
        </w:rPr>
        <w:t xml:space="preserve"> </w:t>
      </w:r>
      <w:r w:rsidR="00D628F8" w:rsidRPr="00F336C1">
        <w:rPr>
          <w:rFonts w:ascii="Arial" w:hAnsi="Arial" w:cs="Arial"/>
          <w:strike/>
          <w:color w:val="FF0000"/>
        </w:rPr>
        <w:t>2</w:t>
      </w:r>
      <w:r w:rsidR="00F415DB" w:rsidRPr="00F336C1">
        <w:rPr>
          <w:rFonts w:ascii="Arial" w:hAnsi="Arial" w:cs="Arial"/>
          <w:strike/>
          <w:color w:val="FF0000"/>
        </w:rPr>
        <w:t>.000.000,00PLN</w:t>
      </w:r>
      <w:r w:rsidRPr="00B50434">
        <w:rPr>
          <w:rFonts w:ascii="Arial" w:hAnsi="Arial" w:cs="Arial"/>
        </w:rPr>
        <w:t>.</w:t>
      </w:r>
    </w:p>
    <w:p w14:paraId="518A40C8" w14:textId="77777777" w:rsidR="00143F70" w:rsidRPr="00B50434" w:rsidRDefault="00143F70" w:rsidP="00143F70">
      <w:pPr>
        <w:pStyle w:val="Tekstpodstawowy"/>
        <w:spacing w:line="240" w:lineRule="auto"/>
        <w:jc w:val="both"/>
        <w:rPr>
          <w:rFonts w:ascii="Arial" w:hAnsi="Arial" w:cs="Arial"/>
        </w:rPr>
      </w:pPr>
      <w:r w:rsidRPr="00143F70">
        <w:rPr>
          <w:rFonts w:ascii="Arial" w:hAnsi="Arial" w:cs="Arial"/>
          <w:highlight w:val="green"/>
        </w:rPr>
        <w:t xml:space="preserve">Franszyza redukcyjna 5% </w:t>
      </w:r>
      <w:r>
        <w:rPr>
          <w:rFonts w:ascii="Arial" w:hAnsi="Arial" w:cs="Arial"/>
          <w:highlight w:val="green"/>
        </w:rPr>
        <w:t>odszkodowania</w:t>
      </w:r>
      <w:r w:rsidRPr="00143F70">
        <w:rPr>
          <w:rFonts w:ascii="Arial" w:hAnsi="Arial" w:cs="Arial"/>
          <w:highlight w:val="green"/>
        </w:rPr>
        <w:t>, min. 5 000,00PLN.</w:t>
      </w:r>
    </w:p>
    <w:p w14:paraId="30B2E1BF" w14:textId="77777777" w:rsidR="003A5896" w:rsidRPr="004D0F9E" w:rsidRDefault="003A5896" w:rsidP="001D1422">
      <w:pPr>
        <w:jc w:val="center"/>
        <w:rPr>
          <w:rFonts w:ascii="Arial" w:hAnsi="Arial" w:cs="Arial"/>
          <w:b/>
          <w:strike/>
          <w:color w:val="FF0000"/>
          <w:sz w:val="20"/>
        </w:rPr>
      </w:pPr>
      <w:r w:rsidRPr="004D0F9E">
        <w:rPr>
          <w:rFonts w:ascii="Arial" w:hAnsi="Arial" w:cs="Arial"/>
          <w:b/>
          <w:strike/>
          <w:color w:val="FF0000"/>
          <w:sz w:val="20"/>
        </w:rPr>
        <w:t>KLAUZULA EIB 11 A</w:t>
      </w:r>
    </w:p>
    <w:p w14:paraId="598B2969" w14:textId="77777777" w:rsidR="003A5896" w:rsidRPr="00B50434" w:rsidRDefault="003A5896" w:rsidP="001D1422">
      <w:pPr>
        <w:jc w:val="center"/>
        <w:rPr>
          <w:rFonts w:ascii="Arial" w:hAnsi="Arial" w:cs="Arial"/>
          <w:b/>
          <w:sz w:val="20"/>
        </w:rPr>
      </w:pPr>
      <w:r w:rsidRPr="00B50434">
        <w:rPr>
          <w:rFonts w:ascii="Arial" w:hAnsi="Arial" w:cs="Arial"/>
          <w:b/>
          <w:sz w:val="20"/>
        </w:rPr>
        <w:t>/OC PRACODAWCY/</w:t>
      </w:r>
    </w:p>
    <w:p w14:paraId="4AC096DB"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5968371C" w14:textId="77777777" w:rsidR="003A5896" w:rsidRPr="00B50434" w:rsidRDefault="003A5896" w:rsidP="001D1422">
      <w:pPr>
        <w:numPr>
          <w:ilvl w:val="0"/>
          <w:numId w:val="22"/>
        </w:numPr>
        <w:tabs>
          <w:tab w:val="num" w:pos="360"/>
        </w:tabs>
        <w:ind w:left="284" w:hanging="284"/>
        <w:jc w:val="both"/>
        <w:rPr>
          <w:rFonts w:ascii="Arial" w:hAnsi="Arial" w:cs="Arial"/>
          <w:sz w:val="20"/>
        </w:rPr>
      </w:pPr>
      <w:r w:rsidRPr="00B50434">
        <w:rPr>
          <w:rFonts w:ascii="Arial" w:hAnsi="Arial" w:cs="Arial"/>
          <w:sz w:val="20"/>
        </w:rPr>
        <w:t>Rozszerza się odpowiedzialność ubezpieczyciela o szkody osobowe i rzeczowe wyrządzone Pracownikom ubezpieczonego, w tym w szczególności:</w:t>
      </w:r>
    </w:p>
    <w:p w14:paraId="0E170810" w14:textId="77777777" w:rsidR="003A5896" w:rsidRPr="00B50434" w:rsidRDefault="003A5896" w:rsidP="001D1422">
      <w:pPr>
        <w:pStyle w:val="Akapitzlist"/>
        <w:numPr>
          <w:ilvl w:val="0"/>
          <w:numId w:val="23"/>
        </w:numPr>
        <w:jc w:val="both"/>
        <w:rPr>
          <w:rFonts w:ascii="Arial" w:hAnsi="Arial" w:cs="Arial"/>
          <w:sz w:val="20"/>
        </w:rPr>
      </w:pPr>
      <w:r w:rsidRPr="00B50434">
        <w:rPr>
          <w:rFonts w:ascii="Arial" w:hAnsi="Arial" w:cs="Arial"/>
          <w:sz w:val="20"/>
        </w:rPr>
        <w:t>za szkody powstałe z tytułu wypadków przy pracy w rozumieniu ustawy z dnia 30 października 2002 r. o ubezpieczeniu społecznym z tytułu wypadków przy pracy i chorób zawodowych,</w:t>
      </w:r>
    </w:p>
    <w:p w14:paraId="249D0DF4" w14:textId="77777777" w:rsidR="003A5896" w:rsidRPr="004D0F9E" w:rsidRDefault="003A5896" w:rsidP="001D1422">
      <w:pPr>
        <w:pStyle w:val="Akapitzlist"/>
        <w:numPr>
          <w:ilvl w:val="0"/>
          <w:numId w:val="23"/>
        </w:numPr>
        <w:jc w:val="both"/>
        <w:rPr>
          <w:rFonts w:ascii="Arial" w:hAnsi="Arial" w:cs="Arial"/>
          <w:strike/>
          <w:color w:val="FF0000"/>
          <w:sz w:val="20"/>
        </w:rPr>
      </w:pPr>
      <w:r w:rsidRPr="00B50434">
        <w:rPr>
          <w:rFonts w:ascii="Arial" w:hAnsi="Arial" w:cs="Arial"/>
          <w:sz w:val="20"/>
        </w:rPr>
        <w:t xml:space="preserve">za szkody wynikłe z przeniesienia chorób zakaźnych, w tym takich, o których mowa w ustawie z dnia 5 grudnia 2008 r. o zapobieganiu oraz zwalczaniu zakażeń i chorób zakaźnych, </w:t>
      </w:r>
      <w:r w:rsidRPr="004D0F9E">
        <w:rPr>
          <w:rFonts w:ascii="Arial" w:hAnsi="Arial" w:cs="Arial"/>
          <w:strike/>
          <w:color w:val="FF0000"/>
          <w:sz w:val="20"/>
        </w:rPr>
        <w:t>również takich, o których istnieniu osoba objęta ubezpieczeniem wiedziała lub przy zachowaniu należytej staranności mogła się dowiedzieć,</w:t>
      </w:r>
    </w:p>
    <w:p w14:paraId="382D0FB3" w14:textId="77777777" w:rsidR="003A5896" w:rsidRPr="00B50434" w:rsidRDefault="003A5896" w:rsidP="001D1422">
      <w:pPr>
        <w:pStyle w:val="Akapitzlist"/>
        <w:numPr>
          <w:ilvl w:val="0"/>
          <w:numId w:val="23"/>
        </w:numPr>
        <w:jc w:val="both"/>
        <w:rPr>
          <w:rFonts w:ascii="Arial" w:hAnsi="Arial" w:cs="Arial"/>
          <w:sz w:val="20"/>
        </w:rPr>
      </w:pPr>
      <w:r w:rsidRPr="00B50434">
        <w:rPr>
          <w:rFonts w:ascii="Arial" w:hAnsi="Arial" w:cs="Arial"/>
          <w:sz w:val="20"/>
        </w:rPr>
        <w:t xml:space="preserve">za </w:t>
      </w:r>
      <w:bookmarkStart w:id="1" w:name="_Hlk55222653"/>
      <w:r w:rsidRPr="00B50434">
        <w:rPr>
          <w:rFonts w:ascii="Arial" w:hAnsi="Arial" w:cs="Arial"/>
          <w:sz w:val="20"/>
        </w:rPr>
        <w:t>szkody w pojazdach mechanicznych stanowiących własność Pracowników zatrudnionych przez osoby objęte ubezpieczeniem lub osób bliskich Pracownikom</w:t>
      </w:r>
      <w:bookmarkEnd w:id="1"/>
      <w:r w:rsidRPr="00B50434">
        <w:rPr>
          <w:rFonts w:ascii="Arial" w:hAnsi="Arial" w:cs="Arial"/>
          <w:sz w:val="20"/>
        </w:rPr>
        <w:t>.</w:t>
      </w:r>
    </w:p>
    <w:p w14:paraId="33C01980" w14:textId="77777777" w:rsidR="003A5896" w:rsidRPr="00B50434" w:rsidRDefault="003A5896" w:rsidP="001D1422">
      <w:pPr>
        <w:numPr>
          <w:ilvl w:val="0"/>
          <w:numId w:val="22"/>
        </w:numPr>
        <w:tabs>
          <w:tab w:val="num" w:pos="360"/>
        </w:tabs>
        <w:ind w:left="284" w:hanging="284"/>
        <w:jc w:val="both"/>
        <w:rPr>
          <w:rFonts w:ascii="Arial" w:hAnsi="Arial" w:cs="Arial"/>
          <w:sz w:val="20"/>
        </w:rPr>
      </w:pPr>
      <w:r w:rsidRPr="00B50434">
        <w:rPr>
          <w:rFonts w:ascii="Arial" w:hAnsi="Arial" w:cs="Arial"/>
          <w:sz w:val="20"/>
        </w:rPr>
        <w:t>Z zakresu ochrony  ubezpieczeniowej udzielanej na podstawie niniejszej klauzuli wyłączone są:</w:t>
      </w:r>
    </w:p>
    <w:p w14:paraId="6B9F0450" w14:textId="77777777" w:rsidR="003A5896" w:rsidRPr="00B50434" w:rsidRDefault="003A5896" w:rsidP="001D1422">
      <w:pPr>
        <w:pStyle w:val="Akapitzlist"/>
        <w:numPr>
          <w:ilvl w:val="0"/>
          <w:numId w:val="24"/>
        </w:numPr>
        <w:jc w:val="both"/>
        <w:rPr>
          <w:rFonts w:ascii="Arial" w:hAnsi="Arial" w:cs="Arial"/>
          <w:sz w:val="20"/>
        </w:rPr>
      </w:pPr>
      <w:r w:rsidRPr="00B50434">
        <w:rPr>
          <w:rFonts w:ascii="Arial" w:hAnsi="Arial" w:cs="Arial"/>
          <w:sz w:val="20"/>
        </w:rPr>
        <w:t xml:space="preserve">szkody </w:t>
      </w:r>
      <w:bookmarkStart w:id="2" w:name="_Hlk60148126"/>
      <w:r w:rsidRPr="00B50434">
        <w:rPr>
          <w:rFonts w:ascii="Arial" w:hAnsi="Arial" w:cs="Arial"/>
          <w:sz w:val="20"/>
        </w:rPr>
        <w:t xml:space="preserve">wynikające z chorób zawodowych </w:t>
      </w:r>
      <w:r w:rsidRPr="00E976C7">
        <w:rPr>
          <w:rFonts w:ascii="Arial" w:hAnsi="Arial" w:cs="Arial"/>
          <w:strike/>
          <w:color w:val="FF0000"/>
          <w:sz w:val="20"/>
        </w:rPr>
        <w:t>z tym zastrzeżeniem, że ochroną objęte są szkody wynikłe z przeniesienia chorób zakaźnych, o których mowa powyżej</w:t>
      </w:r>
      <w:bookmarkEnd w:id="2"/>
      <w:r w:rsidRPr="00B50434">
        <w:rPr>
          <w:rFonts w:ascii="Arial" w:hAnsi="Arial" w:cs="Arial"/>
          <w:sz w:val="20"/>
        </w:rPr>
        <w:t>,</w:t>
      </w:r>
    </w:p>
    <w:p w14:paraId="4E754F79" w14:textId="7661D854" w:rsidR="003A5896" w:rsidRDefault="003A5896" w:rsidP="001D1422">
      <w:pPr>
        <w:pStyle w:val="Akapitzlist"/>
        <w:numPr>
          <w:ilvl w:val="0"/>
          <w:numId w:val="24"/>
        </w:numPr>
        <w:jc w:val="both"/>
        <w:rPr>
          <w:rFonts w:ascii="Arial" w:hAnsi="Arial" w:cs="Arial"/>
          <w:sz w:val="20"/>
        </w:rPr>
      </w:pPr>
      <w:r w:rsidRPr="00B50434">
        <w:rPr>
          <w:rFonts w:ascii="Arial" w:hAnsi="Arial" w:cs="Arial"/>
          <w:sz w:val="20"/>
        </w:rPr>
        <w:t>świadczenia wypłacane na podstawie ustawy o której mowa w ust. 1 pkt 1) niniejszej Klauzuli</w:t>
      </w:r>
      <w:r w:rsidR="004D0F9E">
        <w:rPr>
          <w:rFonts w:ascii="Arial" w:hAnsi="Arial" w:cs="Arial"/>
          <w:sz w:val="20"/>
        </w:rPr>
        <w:t>,</w:t>
      </w:r>
    </w:p>
    <w:p w14:paraId="0576A9B4" w14:textId="77777777" w:rsidR="003A5896" w:rsidRPr="00B50434" w:rsidRDefault="003A5896" w:rsidP="001D1422">
      <w:pPr>
        <w:numPr>
          <w:ilvl w:val="0"/>
          <w:numId w:val="22"/>
        </w:numPr>
        <w:tabs>
          <w:tab w:val="num" w:pos="360"/>
        </w:tabs>
        <w:ind w:left="284" w:hanging="284"/>
        <w:jc w:val="both"/>
        <w:rPr>
          <w:rFonts w:ascii="Arial" w:hAnsi="Arial" w:cs="Arial"/>
          <w:sz w:val="20"/>
        </w:rPr>
      </w:pPr>
      <w:r w:rsidRPr="00B50434">
        <w:rPr>
          <w:rFonts w:ascii="Arial" w:hAnsi="Arial" w:cs="Arial"/>
          <w:sz w:val="20"/>
        </w:rPr>
        <w:t>Za Pracowników w rozumieniu niniejszej klauzuli uważa się osoby zatrudnione na podstawie umowy o pracę, mianowania, powołania, osoby zatrudnione na umowy cywilno-prawne w związku z wykonywaniem przez nie pracy na rzecz ubezpieczonego oraz osoby, za które ubezpieczony ponosi odpowiedzialność w ramach stosunku prawnego łączącego strony - są to w szczególności: stażyści, doktoranci, wolontariusze, rezydenci, skazani, studenci i uczniowie odbywający praktyki zawodowe.</w:t>
      </w:r>
    </w:p>
    <w:p w14:paraId="21FC8EDE" w14:textId="77777777" w:rsidR="003A5896" w:rsidRPr="00F07801" w:rsidRDefault="003A5896" w:rsidP="001D1422">
      <w:pPr>
        <w:pStyle w:val="LucaCash"/>
        <w:spacing w:line="240" w:lineRule="auto"/>
        <w:jc w:val="center"/>
        <w:rPr>
          <w:rFonts w:ascii="Arial" w:hAnsi="Arial" w:cs="Arial"/>
          <w:b/>
          <w:strike/>
          <w:color w:val="FF0000"/>
          <w:sz w:val="20"/>
        </w:rPr>
      </w:pPr>
      <w:r w:rsidRPr="00F07801">
        <w:rPr>
          <w:rFonts w:ascii="Arial" w:hAnsi="Arial" w:cs="Arial"/>
          <w:b/>
          <w:strike/>
          <w:color w:val="FF0000"/>
          <w:sz w:val="20"/>
        </w:rPr>
        <w:t>KLAUZULA EIB 21 A</w:t>
      </w:r>
    </w:p>
    <w:p w14:paraId="71019D1B"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MIEJSCA UBEZPIECZENIA/</w:t>
      </w:r>
    </w:p>
    <w:p w14:paraId="65F5196E"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6DD7E49" w14:textId="47599D1F" w:rsidR="003A5896" w:rsidRPr="00FA2148" w:rsidRDefault="003A5896" w:rsidP="001D1422">
      <w:pPr>
        <w:pStyle w:val="LucaCash"/>
        <w:spacing w:line="240" w:lineRule="auto"/>
        <w:jc w:val="both"/>
        <w:rPr>
          <w:rFonts w:ascii="Arial" w:hAnsi="Arial" w:cs="Arial"/>
          <w:sz w:val="20"/>
        </w:rPr>
      </w:pPr>
      <w:r w:rsidRPr="00B50434">
        <w:rPr>
          <w:rFonts w:ascii="Arial" w:hAnsi="Arial" w:cs="Arial"/>
          <w:sz w:val="20"/>
        </w:rPr>
        <w:t>Ochrona ubezpieczeniowa udzielana na podstawie umowy ubezpieczenia rozszerzona zostaje na wszystkie dowolne miejsca na terenie Polski, gdzie znajduje się ubezpieczone mienie.</w:t>
      </w:r>
      <w:r w:rsidR="00FA2148">
        <w:rPr>
          <w:rFonts w:ascii="Arial" w:hAnsi="Arial" w:cs="Arial"/>
          <w:sz w:val="20"/>
        </w:rPr>
        <w:t xml:space="preserve"> </w:t>
      </w:r>
      <w:r w:rsidR="00FA2148" w:rsidRPr="00FA2148">
        <w:rPr>
          <w:rFonts w:ascii="Arial" w:hAnsi="Arial" w:cs="Arial"/>
          <w:sz w:val="20"/>
          <w:highlight w:val="green"/>
        </w:rPr>
        <w:t>W odniesieniu do lokalizacji nowoutworzonych w trakcie trwania okresu ubezpieczenia p</w:t>
      </w:r>
      <w:r w:rsidR="00FA2148" w:rsidRPr="00FA2148">
        <w:rPr>
          <w:rFonts w:ascii="Arial" w:hAnsi="Arial" w:cs="Arial"/>
          <w:iCs/>
          <w:sz w:val="20"/>
          <w:highlight w:val="green"/>
        </w:rPr>
        <w:t xml:space="preserve">owyższe zapisy mają </w:t>
      </w:r>
      <w:r w:rsidR="00FA2148" w:rsidRPr="00FA2148">
        <w:rPr>
          <w:rFonts w:ascii="Arial" w:hAnsi="Arial" w:cs="Arial"/>
          <w:iCs/>
          <w:sz w:val="20"/>
          <w:highlight w:val="green"/>
        </w:rPr>
        <w:lastRenderedPageBreak/>
        <w:t>zastosowanie pod warunkiem, że lokalizacje te spełniają wymogi dotyczące zabezpieczeń przeciwpożarowych i przeciwkradzieżowych wynikające z obowiązujących przepisów prawa.</w:t>
      </w:r>
    </w:p>
    <w:p w14:paraId="7791B4A3" w14:textId="1F324D6A" w:rsidR="003A5896" w:rsidRPr="00F05AC1" w:rsidRDefault="003A5896" w:rsidP="001D1422">
      <w:pPr>
        <w:pStyle w:val="LucaCash"/>
        <w:spacing w:line="240" w:lineRule="auto"/>
        <w:jc w:val="center"/>
        <w:rPr>
          <w:rFonts w:ascii="Arial" w:hAnsi="Arial" w:cs="Arial"/>
          <w:b/>
          <w:strike/>
          <w:color w:val="FF0000"/>
          <w:sz w:val="20"/>
        </w:rPr>
      </w:pPr>
      <w:r w:rsidRPr="00F05AC1">
        <w:rPr>
          <w:rFonts w:ascii="Arial" w:hAnsi="Arial" w:cs="Arial"/>
          <w:b/>
          <w:strike/>
          <w:color w:val="FF0000"/>
          <w:sz w:val="20"/>
        </w:rPr>
        <w:t>KLAUZULA EIB 22</w:t>
      </w:r>
    </w:p>
    <w:p w14:paraId="2BCBD863"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PRZEDMIOTU UBEZPIECZENIA/</w:t>
      </w:r>
    </w:p>
    <w:p w14:paraId="46391B84"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17E170B8" w14:textId="1EDBF266"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Ochroną ubezpieczeniową objęte są wszystkie składniki mienia stanowiące własność ubezpieczonego lub będące w jego posiadaniu na podstawie tytułu prawnego</w:t>
      </w:r>
      <w:r w:rsidR="00F05AC1">
        <w:rPr>
          <w:rFonts w:ascii="Arial" w:hAnsi="Arial" w:cs="Arial"/>
          <w:sz w:val="20"/>
        </w:rPr>
        <w:t xml:space="preserve">, </w:t>
      </w:r>
      <w:r w:rsidR="00F05AC1" w:rsidRPr="00F05AC1">
        <w:rPr>
          <w:rFonts w:ascii="Arial" w:hAnsi="Arial" w:cs="Arial"/>
          <w:sz w:val="20"/>
          <w:highlight w:val="green"/>
        </w:rPr>
        <w:t>o ile zostało zgłoszone do ubezpieczenia.</w:t>
      </w:r>
    </w:p>
    <w:p w14:paraId="65B7B75C"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23</w:t>
      </w:r>
    </w:p>
    <w:p w14:paraId="54023A0F"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WARTOŚCI PRZEDMIOTU UBEZPIECZENIA/</w:t>
      </w:r>
    </w:p>
    <w:p w14:paraId="747A3207"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EDE3BEB"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Środki trwałe są ubezpieczone i objęte ochroną ubezpieczeniową według wartości zadeklarowanej do ubezpieczenia i na zasadach (w tym dotyczących ustalenia</w:t>
      </w:r>
      <w:r w:rsidRPr="00B50434">
        <w:rPr>
          <w:rFonts w:ascii="Arial" w:eastAsia="Calibri" w:hAnsi="Arial" w:cs="Arial"/>
          <w:i/>
          <w:color w:val="2E74B5"/>
          <w:sz w:val="20"/>
          <w:lang w:eastAsia="en-US"/>
        </w:rPr>
        <w:t xml:space="preserve"> </w:t>
      </w:r>
      <w:r w:rsidRPr="00B50434">
        <w:rPr>
          <w:rFonts w:ascii="Arial" w:hAnsi="Arial" w:cs="Arial"/>
          <w:sz w:val="20"/>
        </w:rPr>
        <w:t>niedoubezpieczenia, nadubezpieczenia, wysokości szkody i wypłaty odszkodowania) obowiązujących dla danego rodzaju wartości zadeklarowanej do ubezpieczenia, bez względu na odmienne postanowienia ogólnych lub szczególnych warunków ubezpieczenia, w szczególności dotyczących wieku, stopnia umorzenia (amortyzacji) i zużycia technicznego</w:t>
      </w:r>
      <w:r w:rsidRPr="00B50434">
        <w:rPr>
          <w:rFonts w:ascii="Arial" w:eastAsia="Calibri" w:hAnsi="Arial" w:cs="Arial"/>
          <w:i/>
          <w:color w:val="2E74B5"/>
          <w:sz w:val="20"/>
          <w:lang w:eastAsia="en-US"/>
        </w:rPr>
        <w:t xml:space="preserve"> </w:t>
      </w:r>
      <w:r w:rsidRPr="00B50434">
        <w:rPr>
          <w:rFonts w:ascii="Arial" w:hAnsi="Arial" w:cs="Arial"/>
          <w:sz w:val="20"/>
        </w:rPr>
        <w:t>lub sposobu ustalenia sumy ubezpieczenia.</w:t>
      </w:r>
    </w:p>
    <w:p w14:paraId="3248237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24</w:t>
      </w:r>
    </w:p>
    <w:p w14:paraId="1485A5D6"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WEWNĘTRZNYCH PRZEPISÓW EKSPLOATACYJNYCH/</w:t>
      </w:r>
    </w:p>
    <w:p w14:paraId="6637C427"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46CFBF7"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oświadcza, że akceptuje przepisy wewnętrzne ubezpieczonego w zakresie budowy i eksploatacji urządzeń technicznych i uznaje je za wystarczające, w odniesieniu do warunków umowy ubezpieczenia zobowiązujących ubezpieczonego do przestrzegania takich przepisów o ile przepisy te są zgodne z powszechnie obowiązującym prawem. </w:t>
      </w:r>
    </w:p>
    <w:p w14:paraId="640AE681"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 razie wykazania, iż ubezpieczony stosuje się do takich przepisów wewnętrznych, ubezpieczyciel nie będzie z tego tytułu podnosił zarzutów (wynikających z warunków ubezpieczenia lub innych przepisów, w tym instrukcji obsługi danego urządzenia, wymogów i/lub zaleceń producenta, organów władzy czy też ubezpieczyciela) zmierzających do obniżenia należnego odszkodowania bądź uchylenia się od odpowiedzialności. </w:t>
      </w:r>
    </w:p>
    <w:p w14:paraId="1139D069"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przypadku wejścia w życie nowych powszechnie obowiązujących regulacji prawnych, zmieniających dotychczasowe lub nakładających na ubezpieczonego nowe obowiązki w zakresie budowy i eksploatacji urządzeń technicznych, wprowadza się 6-miesięczny okres dostosowawczy od dnia wejścia w życie tych przepisów, podczas którego ubezpieczyciel nie będzie podnosił zarzutów i wyciągał negatywnych konsekwencji wynikających z ewentualnego niezastosowania się do zmienionych/nowych przepisów. Niniejszy zapis ma zastosowanie jedynie w sytuacji, gdy nowe powszechnie obowiązujące regulacje prawne wprowadzają okres dostosowawczy krótszy niż 6-miesięczny.</w:t>
      </w:r>
    </w:p>
    <w:p w14:paraId="237CF072" w14:textId="77777777" w:rsidR="003A5896" w:rsidRPr="00E51C61" w:rsidRDefault="003A5896" w:rsidP="001D1422">
      <w:pPr>
        <w:pStyle w:val="LucaCash"/>
        <w:spacing w:line="240" w:lineRule="auto"/>
        <w:jc w:val="center"/>
        <w:rPr>
          <w:rFonts w:ascii="Arial" w:hAnsi="Arial" w:cs="Arial"/>
          <w:b/>
          <w:strike/>
          <w:color w:val="FF0000"/>
          <w:sz w:val="20"/>
        </w:rPr>
      </w:pPr>
      <w:r w:rsidRPr="00E51C61">
        <w:rPr>
          <w:rFonts w:ascii="Arial" w:hAnsi="Arial" w:cs="Arial"/>
          <w:b/>
          <w:strike/>
          <w:color w:val="FF0000"/>
          <w:sz w:val="20"/>
        </w:rPr>
        <w:t>KLAUZULA EIB 25</w:t>
      </w:r>
    </w:p>
    <w:p w14:paraId="0B210BB3"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ZABEZPIECZEŃ PRZECIWPOŻAROWYCH/</w:t>
      </w:r>
    </w:p>
    <w:p w14:paraId="0DCA940B"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2F9E1E72" w14:textId="40329BFE"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uznaje istniejące zabezpieczenia przeciwpożarowe i system zabezpieczeń </w:t>
      </w:r>
      <w:r w:rsidR="008C4803">
        <w:rPr>
          <w:rFonts w:ascii="Arial" w:hAnsi="Arial" w:cs="Arial"/>
          <w:sz w:val="20"/>
        </w:rPr>
        <w:br/>
      </w:r>
      <w:r w:rsidRPr="00B50434">
        <w:rPr>
          <w:rFonts w:ascii="Arial" w:hAnsi="Arial" w:cs="Arial"/>
          <w:sz w:val="20"/>
        </w:rPr>
        <w:t>u ubezpieczonego za wystarczające do udzielenia ochrony ubezpieczeniowej i wypłaty odszkodowania</w:t>
      </w:r>
      <w:r w:rsidR="00E51C61">
        <w:rPr>
          <w:rFonts w:ascii="Arial" w:hAnsi="Arial" w:cs="Arial"/>
          <w:sz w:val="20"/>
        </w:rPr>
        <w:t xml:space="preserve">, </w:t>
      </w:r>
      <w:r w:rsidR="00E51C61" w:rsidRPr="00E51C61">
        <w:rPr>
          <w:rFonts w:ascii="Arial" w:hAnsi="Arial" w:cs="Arial"/>
          <w:sz w:val="20"/>
          <w:highlight w:val="green"/>
        </w:rPr>
        <w:t>pod warunkiem sprawności zabezpieczeń</w:t>
      </w:r>
      <w:r w:rsidR="006E24A3">
        <w:rPr>
          <w:rFonts w:ascii="Arial" w:hAnsi="Arial" w:cs="Arial"/>
          <w:sz w:val="20"/>
          <w:highlight w:val="green"/>
        </w:rPr>
        <w:t>, posiadania przez nie wymaganych przeglądów i</w:t>
      </w:r>
      <w:r w:rsidR="00E51C61" w:rsidRPr="00E51C61">
        <w:rPr>
          <w:rFonts w:ascii="Arial" w:hAnsi="Arial" w:cs="Arial"/>
          <w:sz w:val="20"/>
          <w:highlight w:val="green"/>
        </w:rPr>
        <w:t xml:space="preserve"> ich zgodności z wymogami prawa</w:t>
      </w:r>
      <w:r w:rsidRPr="00E51C61">
        <w:rPr>
          <w:rFonts w:ascii="Arial" w:hAnsi="Arial" w:cs="Arial"/>
          <w:sz w:val="20"/>
          <w:highlight w:val="green"/>
        </w:rPr>
        <w:t>.</w:t>
      </w:r>
      <w:r w:rsidRPr="00B50434">
        <w:rPr>
          <w:rFonts w:ascii="Arial" w:hAnsi="Arial" w:cs="Arial"/>
          <w:sz w:val="20"/>
        </w:rPr>
        <w:t xml:space="preserve"> </w:t>
      </w:r>
    </w:p>
    <w:p w14:paraId="6CE56999" w14:textId="77777777" w:rsidR="003A5896" w:rsidRPr="00E51C61" w:rsidRDefault="003A5896" w:rsidP="001D1422">
      <w:pPr>
        <w:pStyle w:val="LucaCash"/>
        <w:spacing w:line="240" w:lineRule="auto"/>
        <w:jc w:val="center"/>
        <w:rPr>
          <w:rFonts w:ascii="Arial" w:hAnsi="Arial" w:cs="Arial"/>
          <w:b/>
          <w:strike/>
          <w:color w:val="FF0000"/>
          <w:sz w:val="20"/>
        </w:rPr>
      </w:pPr>
      <w:r w:rsidRPr="00E51C61">
        <w:rPr>
          <w:rFonts w:ascii="Arial" w:hAnsi="Arial" w:cs="Arial"/>
          <w:b/>
          <w:strike/>
          <w:color w:val="FF0000"/>
          <w:sz w:val="20"/>
        </w:rPr>
        <w:t>KLAUZULA EIB 26 A</w:t>
      </w:r>
    </w:p>
    <w:p w14:paraId="3810FD48"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ZABEZPIECZEŃ PRZECIWKRADZIEŻOWYCH/</w:t>
      </w:r>
    </w:p>
    <w:p w14:paraId="7ED17FCE"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620FB12" w14:textId="3DF0BF99"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uznaje istniejące zabezpieczenia przeciwkradzieżowe i system zabezpieczeń </w:t>
      </w:r>
      <w:r w:rsidR="008C4803">
        <w:rPr>
          <w:rFonts w:ascii="Arial" w:hAnsi="Arial" w:cs="Arial"/>
          <w:sz w:val="20"/>
        </w:rPr>
        <w:br/>
      </w:r>
      <w:r w:rsidRPr="00B50434">
        <w:rPr>
          <w:rFonts w:ascii="Arial" w:hAnsi="Arial" w:cs="Arial"/>
          <w:sz w:val="20"/>
        </w:rPr>
        <w:t>u ubezpieczonego za wystarczające do udzielenia ochrony ubezpieczeniowej i wypłaty odszkodowania</w:t>
      </w:r>
      <w:r w:rsidR="00E51C61">
        <w:rPr>
          <w:rFonts w:ascii="Arial" w:hAnsi="Arial" w:cs="Arial"/>
          <w:sz w:val="20"/>
        </w:rPr>
        <w:t xml:space="preserve">, </w:t>
      </w:r>
      <w:r w:rsidR="00E51C61" w:rsidRPr="00E51C61">
        <w:rPr>
          <w:rFonts w:ascii="Arial" w:hAnsi="Arial" w:cs="Arial"/>
          <w:sz w:val="20"/>
          <w:highlight w:val="green"/>
        </w:rPr>
        <w:t>pod warunkiem sprawności zabezpieczeń</w:t>
      </w:r>
      <w:r w:rsidR="006E24A3">
        <w:rPr>
          <w:rFonts w:ascii="Arial" w:hAnsi="Arial" w:cs="Arial"/>
          <w:sz w:val="20"/>
          <w:highlight w:val="green"/>
        </w:rPr>
        <w:t xml:space="preserve">, posiadania przez nie wymaganych przeglądów, </w:t>
      </w:r>
      <w:r w:rsidR="00E51C61" w:rsidRPr="00E51C61">
        <w:rPr>
          <w:rFonts w:ascii="Arial" w:hAnsi="Arial" w:cs="Arial"/>
          <w:sz w:val="20"/>
          <w:highlight w:val="green"/>
        </w:rPr>
        <w:t>utrzymania ich w należytym stanie</w:t>
      </w:r>
      <w:r w:rsidR="00E51C61">
        <w:rPr>
          <w:rFonts w:ascii="Arial" w:hAnsi="Arial" w:cs="Arial"/>
          <w:sz w:val="20"/>
          <w:highlight w:val="green"/>
        </w:rPr>
        <w:t xml:space="preserve"> technicznym</w:t>
      </w:r>
      <w:r w:rsidR="006E24A3">
        <w:rPr>
          <w:rFonts w:ascii="Arial" w:hAnsi="Arial" w:cs="Arial"/>
          <w:sz w:val="20"/>
          <w:highlight w:val="green"/>
        </w:rPr>
        <w:t xml:space="preserve"> oraz zgodności z wymogami prawa</w:t>
      </w:r>
      <w:r w:rsidR="00E51C61" w:rsidRPr="00E51C61">
        <w:rPr>
          <w:rFonts w:ascii="Arial" w:hAnsi="Arial" w:cs="Arial"/>
          <w:sz w:val="20"/>
          <w:highlight w:val="green"/>
        </w:rPr>
        <w:t>.</w:t>
      </w:r>
    </w:p>
    <w:p w14:paraId="4C692A90"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27</w:t>
      </w:r>
    </w:p>
    <w:p w14:paraId="7992AB0E"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UBEZPIECZENIA MIENIA POZA BUDYNKAMI/</w:t>
      </w:r>
    </w:p>
    <w:p w14:paraId="0AB922A3"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7B728614" w14:textId="77777777" w:rsidR="003A5896" w:rsidRPr="00B50434" w:rsidRDefault="003A5896" w:rsidP="001D1422">
      <w:pPr>
        <w:pStyle w:val="Lista"/>
        <w:numPr>
          <w:ilvl w:val="0"/>
          <w:numId w:val="4"/>
        </w:numPr>
        <w:tabs>
          <w:tab w:val="clear" w:pos="360"/>
          <w:tab w:val="num" w:pos="0"/>
        </w:tabs>
        <w:ind w:left="284" w:hanging="284"/>
        <w:jc w:val="both"/>
        <w:rPr>
          <w:rFonts w:ascii="Arial" w:hAnsi="Arial" w:cs="Arial"/>
          <w:sz w:val="20"/>
        </w:rPr>
      </w:pPr>
      <w:r w:rsidRPr="00B50434">
        <w:rPr>
          <w:rFonts w:ascii="Arial" w:hAnsi="Arial" w:cs="Arial"/>
          <w:sz w:val="20"/>
        </w:rPr>
        <w:lastRenderedPageBreak/>
        <w:t xml:space="preserve">Ochrona ubezpieczeniowa obejmuje także szkody w mieniu ruchomym (wraz z ich konstrukcjami) znajdującym na zewnątrz budynków, o ile mienie to, </w:t>
      </w:r>
      <w:bookmarkStart w:id="3" w:name="_Hlk161210766"/>
      <w:r w:rsidRPr="00B50434">
        <w:rPr>
          <w:rFonts w:ascii="Arial" w:hAnsi="Arial" w:cs="Arial"/>
          <w:sz w:val="20"/>
        </w:rPr>
        <w:t>zgodnie z obowiązującymi przepisami oraz wytycznymi producenta/dostawcy/gwaranta, przystosowane jest do przechowywania/użytkowania na zewnątrz budynków</w:t>
      </w:r>
      <w:bookmarkEnd w:id="3"/>
      <w:r w:rsidRPr="00B50434">
        <w:rPr>
          <w:rFonts w:ascii="Arial" w:hAnsi="Arial" w:cs="Arial"/>
          <w:sz w:val="20"/>
        </w:rPr>
        <w:t>.</w:t>
      </w:r>
    </w:p>
    <w:p w14:paraId="738E9650" w14:textId="5B6F0BEE" w:rsidR="003A5896" w:rsidRPr="00B50434" w:rsidRDefault="003A5896" w:rsidP="001D1422">
      <w:pPr>
        <w:pStyle w:val="Lista"/>
        <w:numPr>
          <w:ilvl w:val="0"/>
          <w:numId w:val="4"/>
        </w:numPr>
        <w:tabs>
          <w:tab w:val="clear" w:pos="360"/>
          <w:tab w:val="num" w:pos="0"/>
        </w:tabs>
        <w:ind w:left="284" w:hanging="284"/>
        <w:jc w:val="both"/>
        <w:rPr>
          <w:rFonts w:ascii="Arial" w:hAnsi="Arial" w:cs="Arial"/>
          <w:sz w:val="20"/>
        </w:rPr>
      </w:pPr>
      <w:r w:rsidRPr="00B50434">
        <w:rPr>
          <w:rFonts w:ascii="Arial" w:hAnsi="Arial" w:cs="Arial"/>
          <w:sz w:val="20"/>
        </w:rPr>
        <w:t xml:space="preserve">Zakres ubezpieczenia w odniesieniu do przedmiotów określonych w ust. 1 rozszerza się o ryzyko kradzieży, w tym kradzieży bez widocznych śladów włamania. Limit odpowiedzialności dla ryzyka kradzieży wynosi </w:t>
      </w:r>
      <w:r w:rsidR="004D6872" w:rsidRPr="00B50434">
        <w:rPr>
          <w:rFonts w:ascii="Arial" w:hAnsi="Arial" w:cs="Arial"/>
          <w:sz w:val="20"/>
        </w:rPr>
        <w:t>10</w:t>
      </w:r>
      <w:r w:rsidR="00F415DB" w:rsidRPr="00B50434">
        <w:rPr>
          <w:rFonts w:ascii="Arial" w:hAnsi="Arial" w:cs="Arial"/>
          <w:sz w:val="20"/>
        </w:rPr>
        <w:t>0.000,00PLN</w:t>
      </w:r>
      <w:r w:rsidRPr="00B50434">
        <w:rPr>
          <w:rFonts w:ascii="Arial" w:hAnsi="Arial" w:cs="Arial"/>
          <w:sz w:val="20"/>
        </w:rPr>
        <w:t>.</w:t>
      </w:r>
    </w:p>
    <w:p w14:paraId="0AD743F2" w14:textId="77777777" w:rsidR="003A5896" w:rsidRPr="00B50434" w:rsidRDefault="003A5896" w:rsidP="001D1422">
      <w:pPr>
        <w:jc w:val="center"/>
        <w:rPr>
          <w:rFonts w:ascii="Arial" w:hAnsi="Arial" w:cs="Arial"/>
          <w:b/>
          <w:sz w:val="20"/>
        </w:rPr>
      </w:pPr>
      <w:bookmarkStart w:id="4" w:name="_Hlk59040113"/>
      <w:r w:rsidRPr="00BD0BE3">
        <w:rPr>
          <w:rFonts w:ascii="Arial" w:hAnsi="Arial" w:cs="Arial"/>
          <w:b/>
          <w:strike/>
          <w:color w:val="FF0000"/>
          <w:sz w:val="20"/>
        </w:rPr>
        <w:t>KLAUZULA EIB 28 A</w:t>
      </w:r>
      <w:r w:rsidRPr="00BD0BE3">
        <w:rPr>
          <w:rFonts w:ascii="Arial" w:hAnsi="Arial" w:cs="Arial"/>
          <w:b/>
          <w:strike/>
          <w:color w:val="FF0000"/>
          <w:sz w:val="20"/>
        </w:rPr>
        <w:br/>
      </w:r>
      <w:r w:rsidRPr="00B50434">
        <w:rPr>
          <w:rFonts w:ascii="Arial" w:hAnsi="Arial" w:cs="Arial"/>
          <w:b/>
          <w:sz w:val="20"/>
        </w:rPr>
        <w:t xml:space="preserve">/KLAUZULA SZKÓD W UBEZPIECZONYM MIENIU POWSTAŁYCH W ZWIĄZKU </w:t>
      </w:r>
      <w:r w:rsidRPr="00B50434">
        <w:rPr>
          <w:rFonts w:ascii="Arial" w:hAnsi="Arial" w:cs="Arial"/>
          <w:b/>
          <w:sz w:val="20"/>
        </w:rPr>
        <w:br/>
        <w:t>Z PROWADZENIEM PRAC BUDOWLANO-MONTAŻOWYCH/</w:t>
      </w:r>
    </w:p>
    <w:bookmarkEnd w:id="4"/>
    <w:p w14:paraId="7F564AF1" w14:textId="77777777" w:rsidR="003A5896" w:rsidRPr="00B50434" w:rsidRDefault="003A5896" w:rsidP="001D1422">
      <w:pPr>
        <w:jc w:val="both"/>
        <w:rPr>
          <w:rFonts w:ascii="Arial" w:hAnsi="Arial" w:cs="Arial"/>
          <w:i/>
          <w:sz w:val="20"/>
        </w:rPr>
      </w:pPr>
      <w:r w:rsidRPr="00B50434">
        <w:rPr>
          <w:rFonts w:ascii="Arial" w:hAnsi="Arial" w:cs="Arial"/>
          <w:i/>
          <w:sz w:val="20"/>
        </w:rPr>
        <w:t>Przy zachowaniu wszystkich pozostałych warunków ubezpieczenia, w zakresie przewidzianym niniejszą klauzulą Strony uzgodniły następującą ich modyfikację:</w:t>
      </w:r>
    </w:p>
    <w:p w14:paraId="2C85E9F3" w14:textId="77777777" w:rsidR="003A5896" w:rsidRPr="00B50434" w:rsidRDefault="003A5896" w:rsidP="001D1422">
      <w:pPr>
        <w:numPr>
          <w:ilvl w:val="0"/>
          <w:numId w:val="25"/>
        </w:numPr>
        <w:ind w:left="284" w:hanging="284"/>
        <w:jc w:val="both"/>
        <w:rPr>
          <w:rFonts w:ascii="Arial" w:hAnsi="Arial" w:cs="Arial"/>
          <w:sz w:val="20"/>
        </w:rPr>
      </w:pPr>
      <w:r w:rsidRPr="00B50434">
        <w:rPr>
          <w:rFonts w:ascii="Arial" w:hAnsi="Arial" w:cs="Arial"/>
          <w:sz w:val="20"/>
        </w:rPr>
        <w:t>Z zastrzeżeniem ust. 2, ochroną ubezpieczeniową objęte są szkody w ubezpieczonym mieniu istniejącym w chwili rozpoczęcia prac/robót i ujętym w sumie ubezpieczenia zadeklarowanej do ubezpieczenia, z uwzględnieniem klauzuli automatycznego pokrycia, powstałe w wyniku, w związku lub podczas prowadzenia prac/robót związanych m.in. z budową bądź montażem, przebudową lub wznoszeniem, remontem, naprawą lub konserwacją, itp. oraz związanymi z tym próbami i testami, zarówno w mieniu, na którym bezpośrednio prowadzone są te prace/roboty, jak i w mieniu nie objętym zakresem i przedmiotem tych prac/robót (mienie otaczające). Niniejsze postanowienie dotyczy także prac/robót budowlanych, na które konieczne jest uzyskanie pozwolenia na budowę oraz robót ziemnych.</w:t>
      </w:r>
    </w:p>
    <w:p w14:paraId="17A03962" w14:textId="2C9BFE95" w:rsidR="00F05AC1" w:rsidRPr="00BD0BE3" w:rsidRDefault="003A5896" w:rsidP="00BD0BE3">
      <w:pPr>
        <w:numPr>
          <w:ilvl w:val="0"/>
          <w:numId w:val="25"/>
        </w:numPr>
        <w:ind w:left="284" w:hanging="284"/>
        <w:jc w:val="both"/>
        <w:rPr>
          <w:rFonts w:ascii="Arial" w:hAnsi="Arial" w:cs="Arial"/>
          <w:sz w:val="20"/>
        </w:rPr>
      </w:pPr>
      <w:bookmarkStart w:id="5" w:name="_Hlk58326382"/>
      <w:r w:rsidRPr="00B50434">
        <w:rPr>
          <w:rFonts w:ascii="Arial" w:hAnsi="Arial" w:cs="Arial"/>
          <w:sz w:val="20"/>
        </w:rPr>
        <w:t>Mienie nowe, nie istniejące uprzednio w miejscu ubezpieczenia w chwili rozpoczęcia prac, o których mowa w ust. 1 i stanowiące nakład tych prac, zostaje objęte ochroną jako tzw. drobne prace budowlano</w:t>
      </w:r>
      <w:r w:rsidR="00BD0BE3">
        <w:rPr>
          <w:rFonts w:ascii="Arial" w:hAnsi="Arial" w:cs="Arial"/>
          <w:sz w:val="20"/>
        </w:rPr>
        <w:t>-</w:t>
      </w:r>
      <w:r w:rsidRPr="00B50434">
        <w:rPr>
          <w:rFonts w:ascii="Arial" w:hAnsi="Arial" w:cs="Arial"/>
          <w:sz w:val="20"/>
        </w:rPr>
        <w:t>montażowe, do limitu odpowiedzialności w wysokości</w:t>
      </w:r>
      <w:r w:rsidR="00F415DB" w:rsidRPr="00B50434">
        <w:rPr>
          <w:rFonts w:ascii="Arial" w:hAnsi="Arial" w:cs="Arial"/>
          <w:sz w:val="20"/>
        </w:rPr>
        <w:t xml:space="preserve"> 2.000.000,00PLN</w:t>
      </w:r>
      <w:r w:rsidR="00BD0BE3">
        <w:rPr>
          <w:rFonts w:ascii="Arial" w:hAnsi="Arial" w:cs="Arial"/>
          <w:sz w:val="20"/>
        </w:rPr>
        <w:t xml:space="preserve">, </w:t>
      </w:r>
      <w:r w:rsidR="00BD0BE3" w:rsidRPr="00BD0BE3">
        <w:rPr>
          <w:rFonts w:ascii="Arial" w:hAnsi="Arial" w:cs="Arial"/>
          <w:sz w:val="20"/>
          <w:highlight w:val="green"/>
        </w:rPr>
        <w:t xml:space="preserve">z zastrzeżeniem że dla prac </w:t>
      </w:r>
      <w:r w:rsidR="00F05AC1" w:rsidRPr="00BD0BE3">
        <w:rPr>
          <w:rFonts w:ascii="Arial" w:hAnsi="Arial" w:cs="Arial"/>
          <w:sz w:val="20"/>
          <w:highlight w:val="green"/>
        </w:rPr>
        <w:t>związan</w:t>
      </w:r>
      <w:r w:rsidR="00BD0BE3" w:rsidRPr="00BD0BE3">
        <w:rPr>
          <w:rFonts w:ascii="Arial" w:hAnsi="Arial" w:cs="Arial"/>
          <w:sz w:val="20"/>
          <w:highlight w:val="green"/>
        </w:rPr>
        <w:t>ych</w:t>
      </w:r>
      <w:r w:rsidR="00F05AC1" w:rsidRPr="00BD0BE3">
        <w:rPr>
          <w:rFonts w:ascii="Arial" w:hAnsi="Arial" w:cs="Arial"/>
          <w:sz w:val="20"/>
          <w:highlight w:val="green"/>
        </w:rPr>
        <w:t xml:space="preserve"> z naruszeniem konstrukcji nośnej obiektu lub konstrukcji dachu </w:t>
      </w:r>
      <w:r w:rsidR="00BD0BE3" w:rsidRPr="00BD0BE3">
        <w:rPr>
          <w:rFonts w:ascii="Arial" w:hAnsi="Arial" w:cs="Arial"/>
          <w:sz w:val="20"/>
          <w:highlight w:val="green"/>
        </w:rPr>
        <w:t xml:space="preserve">drobne prace budowlano-montażowe objęte są ochroną </w:t>
      </w:r>
      <w:r w:rsidR="00F05AC1" w:rsidRPr="00BD0BE3">
        <w:rPr>
          <w:rFonts w:ascii="Arial" w:hAnsi="Arial" w:cs="Arial"/>
          <w:sz w:val="20"/>
          <w:highlight w:val="green"/>
        </w:rPr>
        <w:t>do limitu odpowiedzialności 1.000.000,00PLN.</w:t>
      </w:r>
    </w:p>
    <w:p w14:paraId="74D07A39" w14:textId="4F746E53" w:rsidR="003A5896" w:rsidRDefault="003A5896" w:rsidP="001D1422">
      <w:pPr>
        <w:ind w:left="284"/>
        <w:jc w:val="both"/>
        <w:rPr>
          <w:rFonts w:ascii="Arial" w:hAnsi="Arial" w:cs="Arial"/>
          <w:sz w:val="20"/>
        </w:rPr>
      </w:pPr>
      <w:r w:rsidRPr="00B50434">
        <w:rPr>
          <w:rFonts w:ascii="Arial" w:hAnsi="Arial" w:cs="Arial"/>
          <w:sz w:val="20"/>
        </w:rPr>
        <w:t>Odszkodowanie wypłacone jest wg kosztów przywrócenia stanu, w jakim znajdowało się mienie bezpośrednio przed szkodą. Wypłata odszkodowania zostanie w każdym przypadku wypłacona ubezpieczonemu, który jest odpowiedzialny za ewentualne rozliczenie z podmiotem zewnętrznym wykonującym prace.</w:t>
      </w:r>
    </w:p>
    <w:p w14:paraId="4B280923" w14:textId="7B5B007C" w:rsidR="00BD0BE3" w:rsidRPr="004C2F3C" w:rsidRDefault="00BD0BE3" w:rsidP="00B02A6F">
      <w:pPr>
        <w:numPr>
          <w:ilvl w:val="0"/>
          <w:numId w:val="25"/>
        </w:numPr>
        <w:ind w:left="284" w:hanging="284"/>
        <w:jc w:val="both"/>
        <w:rPr>
          <w:rFonts w:ascii="Arial" w:hAnsi="Arial" w:cs="Arial"/>
          <w:sz w:val="20"/>
          <w:highlight w:val="green"/>
        </w:rPr>
      </w:pPr>
      <w:r w:rsidRPr="004C2F3C">
        <w:rPr>
          <w:rFonts w:ascii="Arial" w:hAnsi="Arial" w:cs="Arial"/>
          <w:sz w:val="20"/>
          <w:highlight w:val="green"/>
        </w:rPr>
        <w:t>Ochrona ubezpieczeniowa w ramach niniejszej klauzuli obowiązuje dla prac budowlano-montażowych prowadzonych w miejscu ubezpieczenia w</w:t>
      </w:r>
      <w:r w:rsidR="004C2F3C" w:rsidRPr="004C2F3C">
        <w:rPr>
          <w:rFonts w:ascii="Arial" w:hAnsi="Arial" w:cs="Arial"/>
          <w:sz w:val="20"/>
          <w:highlight w:val="green"/>
        </w:rPr>
        <w:t xml:space="preserve"> obiektach, dla których nie istnieje zakaz użytkowania, a teren prac jest wydzielony i oznakowany zgodnie z obowiązującymi przepisami prawa.</w:t>
      </w:r>
    </w:p>
    <w:p w14:paraId="124555BA" w14:textId="335239F8" w:rsidR="004C2F3C" w:rsidRPr="004C2F3C" w:rsidRDefault="004C2F3C" w:rsidP="00B02A6F">
      <w:pPr>
        <w:numPr>
          <w:ilvl w:val="0"/>
          <w:numId w:val="25"/>
        </w:numPr>
        <w:ind w:left="284" w:hanging="284"/>
        <w:jc w:val="both"/>
        <w:rPr>
          <w:rFonts w:ascii="Arial" w:hAnsi="Arial" w:cs="Arial"/>
          <w:sz w:val="20"/>
          <w:highlight w:val="green"/>
        </w:rPr>
      </w:pPr>
      <w:r w:rsidRPr="004C2F3C">
        <w:rPr>
          <w:rFonts w:ascii="Arial" w:hAnsi="Arial" w:cs="Arial"/>
          <w:sz w:val="20"/>
          <w:highlight w:val="green"/>
        </w:rPr>
        <w:t>Z zakresu ubezpieczenia wyłączone są szkody:</w:t>
      </w:r>
    </w:p>
    <w:p w14:paraId="62AE897D" w14:textId="77777777" w:rsidR="004C2F3C" w:rsidRPr="004C2F3C" w:rsidRDefault="004C2F3C" w:rsidP="004C2F3C">
      <w:pPr>
        <w:pStyle w:val="Akapitzlist"/>
        <w:numPr>
          <w:ilvl w:val="0"/>
          <w:numId w:val="39"/>
        </w:numPr>
        <w:autoSpaceDE w:val="0"/>
        <w:autoSpaceDN w:val="0"/>
        <w:adjustRightInd w:val="0"/>
        <w:jc w:val="both"/>
        <w:rPr>
          <w:rFonts w:ascii="Arial" w:hAnsi="Arial" w:cs="Arial"/>
          <w:sz w:val="20"/>
          <w:highlight w:val="green"/>
        </w:rPr>
      </w:pPr>
      <w:r w:rsidRPr="004C2F3C">
        <w:rPr>
          <w:rFonts w:ascii="Arial" w:hAnsi="Arial" w:cs="Arial"/>
          <w:sz w:val="20"/>
          <w:highlight w:val="green"/>
        </w:rPr>
        <w:t>spowodowane montażem elementów wyposażenia lub urządzeń lub wykonaniem rozruchu niezgodnie z instrukcją producenta lub dostawcy,</w:t>
      </w:r>
    </w:p>
    <w:p w14:paraId="5CDD78AB" w14:textId="175CA027" w:rsidR="004C2F3C" w:rsidRPr="004C2F3C" w:rsidRDefault="004C2F3C" w:rsidP="004C2F3C">
      <w:pPr>
        <w:pStyle w:val="Akapitzlist"/>
        <w:numPr>
          <w:ilvl w:val="0"/>
          <w:numId w:val="39"/>
        </w:numPr>
        <w:autoSpaceDE w:val="0"/>
        <w:autoSpaceDN w:val="0"/>
        <w:adjustRightInd w:val="0"/>
        <w:jc w:val="both"/>
        <w:rPr>
          <w:rFonts w:ascii="Arial" w:hAnsi="Arial" w:cs="Arial"/>
          <w:sz w:val="20"/>
          <w:highlight w:val="green"/>
        </w:rPr>
      </w:pPr>
      <w:r w:rsidRPr="004C2F3C">
        <w:rPr>
          <w:rFonts w:ascii="Arial" w:hAnsi="Arial" w:cs="Arial"/>
          <w:sz w:val="20"/>
          <w:highlight w:val="green"/>
        </w:rPr>
        <w:t>które są bezpośrednim następstwem wadliwego wykonania robót lub ich niewłaściwego zabezpieczenia.</w:t>
      </w:r>
    </w:p>
    <w:bookmarkEnd w:id="5"/>
    <w:p w14:paraId="69E9B79A"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29</w:t>
      </w:r>
    </w:p>
    <w:p w14:paraId="46356D81"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ODTWORZENIA DOKUMENTACJI/</w:t>
      </w:r>
    </w:p>
    <w:p w14:paraId="0AB6D08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226B46CE"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Ubezpieczyciel zobowiązuje się pokryć wszelkie koszty związane z odtworzeniem, oczyszczeniem, osuszeniem, odgrzybieniem itp. dokumentacji produkcyjnej, medycznej, finansowej bądź archiwalnej (w tym także koszty odtworzenia nośników na których dokumentacja była zawarta), która została zniszczona, uszkodzona bądź utracona na skutek zdarzenia objętego zakresem ubezpieczenia.</w:t>
      </w:r>
    </w:p>
    <w:p w14:paraId="08880C4E" w14:textId="510B2C74"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Dodatkowy limit odpowiedzialności wynosi </w:t>
      </w:r>
      <w:r w:rsidR="00F415DB" w:rsidRPr="00B50434">
        <w:rPr>
          <w:rFonts w:ascii="Arial" w:hAnsi="Arial" w:cs="Arial"/>
          <w:sz w:val="20"/>
        </w:rPr>
        <w:t>200.000,00PLN</w:t>
      </w:r>
      <w:r w:rsidRPr="00B50434">
        <w:rPr>
          <w:rFonts w:ascii="Arial" w:hAnsi="Arial" w:cs="Arial"/>
          <w:sz w:val="20"/>
        </w:rPr>
        <w:t>.</w:t>
      </w:r>
    </w:p>
    <w:p w14:paraId="52B5DD9B"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30</w:t>
      </w:r>
    </w:p>
    <w:p w14:paraId="26035B0D"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UBEZPIECZENIA MIENIA POZA EWIDENCJĄ/</w:t>
      </w:r>
    </w:p>
    <w:p w14:paraId="69C8D018"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57E428C5" w14:textId="1D86C696"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Ubezpieczyciel odpowiada za szkody powstałe w mieniu znajdującym się poza ewidencją księgową ubezpieczonego. Odpowiedzialność ubezpieczyciela istnieje niezależnie od wartości jednostkowej poszczególnych składników mienia.</w:t>
      </w:r>
    </w:p>
    <w:p w14:paraId="11B61664" w14:textId="2F822819"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31</w:t>
      </w:r>
    </w:p>
    <w:p w14:paraId="1185C7CF"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UBEZPIECZENIA BUDOWLI/</w:t>
      </w:r>
    </w:p>
    <w:p w14:paraId="544EFCA1"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lastRenderedPageBreak/>
        <w:t>Przy zachowaniu wszystkich pozostałych warunków ubezpieczenia, w zakresie przewidzianym niniejszą klauzulą Strony uzgodniły następującą ich modyfikację:</w:t>
      </w:r>
    </w:p>
    <w:p w14:paraId="753EA1AC" w14:textId="2283BEAC"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Ubezpieczyciel udziela ochrony ubezpieczeniowej dla szkód powstałych we wszelkiego rodzaju budowlach, w szczególności w ogrodzeniach i bramach, chodnikach, placach i drogach, altankach śmietnikowych, kładkach, mostach, placach zabaw, boiskach, parkingach, obiektach małej architektury, itp. o ile budowle zostały zgłoszone do ubezpieczenia, bez jakichkolwiek ograniczeń ochrony ubezpieczeniowej wynikających z postanowień warunków ubezpieczenia (wzorców umownych) odnoszących się do budowli.</w:t>
      </w:r>
    </w:p>
    <w:p w14:paraId="5464B532" w14:textId="77777777" w:rsidR="003A5896" w:rsidRPr="008812CB" w:rsidRDefault="003A5896" w:rsidP="001D1422">
      <w:pPr>
        <w:pStyle w:val="LucaCash"/>
        <w:spacing w:line="240" w:lineRule="auto"/>
        <w:jc w:val="center"/>
        <w:rPr>
          <w:rFonts w:ascii="Arial" w:hAnsi="Arial" w:cs="Arial"/>
          <w:b/>
          <w:strike/>
          <w:color w:val="FF0000"/>
          <w:sz w:val="20"/>
        </w:rPr>
      </w:pPr>
      <w:r w:rsidRPr="008812CB">
        <w:rPr>
          <w:rFonts w:ascii="Arial" w:hAnsi="Arial" w:cs="Arial"/>
          <w:b/>
          <w:strike/>
          <w:color w:val="FF0000"/>
          <w:sz w:val="20"/>
        </w:rPr>
        <w:t>KLAUZULA EIB 32</w:t>
      </w:r>
    </w:p>
    <w:p w14:paraId="368820B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UBEZPIECZENIA EKSPONATÓW/</w:t>
      </w:r>
    </w:p>
    <w:p w14:paraId="1F5C1FB8"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2C398666"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przyjmuje do ubezpieczenia eksponaty muzealne, dzieła sztuki, mienie zabytkowe i o charakterze zabytkowym, bądź artystycznym, itp. </w:t>
      </w:r>
    </w:p>
    <w:p w14:paraId="35E5C581"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 przypadku szkody w tego rodzaju mieniu w kwocie przyznanego odszkodowania ubezpieczyciel uwzględni: </w:t>
      </w:r>
    </w:p>
    <w:p w14:paraId="4AD6C685" w14:textId="77777777" w:rsidR="003A5896" w:rsidRPr="00B50434" w:rsidRDefault="003A5896" w:rsidP="001D1422">
      <w:pPr>
        <w:pStyle w:val="LucaCash"/>
        <w:numPr>
          <w:ilvl w:val="0"/>
          <w:numId w:val="10"/>
        </w:numPr>
        <w:spacing w:line="240" w:lineRule="auto"/>
        <w:ind w:left="709" w:hanging="425"/>
        <w:jc w:val="both"/>
        <w:rPr>
          <w:rFonts w:ascii="Arial" w:hAnsi="Arial" w:cs="Arial"/>
          <w:sz w:val="20"/>
        </w:rPr>
      </w:pPr>
      <w:r w:rsidRPr="00B50434">
        <w:rPr>
          <w:rFonts w:ascii="Arial" w:hAnsi="Arial" w:cs="Arial"/>
          <w:color w:val="000000"/>
          <w:sz w:val="20"/>
        </w:rPr>
        <w:t>koszty naprawy, restauracji, reprodukcji, odbudowy lub odkupienia,</w:t>
      </w:r>
    </w:p>
    <w:p w14:paraId="2C8AC24C" w14:textId="77777777" w:rsidR="003A5896" w:rsidRPr="00E1630B" w:rsidRDefault="003A5896" w:rsidP="001D1422">
      <w:pPr>
        <w:pStyle w:val="LucaCash"/>
        <w:numPr>
          <w:ilvl w:val="0"/>
          <w:numId w:val="10"/>
        </w:numPr>
        <w:spacing w:line="240" w:lineRule="auto"/>
        <w:ind w:left="709" w:hanging="425"/>
        <w:jc w:val="both"/>
        <w:rPr>
          <w:rFonts w:ascii="Arial" w:hAnsi="Arial" w:cs="Arial"/>
          <w:strike/>
          <w:color w:val="FF0000"/>
          <w:sz w:val="20"/>
        </w:rPr>
      </w:pPr>
      <w:r w:rsidRPr="00E1630B">
        <w:rPr>
          <w:rFonts w:ascii="Arial" w:hAnsi="Arial" w:cs="Arial"/>
          <w:strike/>
          <w:color w:val="FF0000"/>
          <w:sz w:val="20"/>
        </w:rPr>
        <w:t>zmniejszenie wartości utrzymujące się po naprawie lub restauracji,</w:t>
      </w:r>
    </w:p>
    <w:p w14:paraId="624C9940" w14:textId="77777777" w:rsidR="003A5896" w:rsidRPr="00951FDE" w:rsidRDefault="003A5896" w:rsidP="001D1422">
      <w:pPr>
        <w:pStyle w:val="LucaCash"/>
        <w:numPr>
          <w:ilvl w:val="0"/>
          <w:numId w:val="10"/>
        </w:numPr>
        <w:spacing w:line="240" w:lineRule="auto"/>
        <w:ind w:left="709" w:hanging="425"/>
        <w:jc w:val="both"/>
        <w:rPr>
          <w:rFonts w:ascii="Arial" w:hAnsi="Arial" w:cs="Arial"/>
          <w:strike/>
          <w:color w:val="FF0000"/>
          <w:sz w:val="20"/>
        </w:rPr>
      </w:pPr>
      <w:r w:rsidRPr="00951FDE">
        <w:rPr>
          <w:rFonts w:ascii="Arial" w:hAnsi="Arial" w:cs="Arial"/>
          <w:strike/>
          <w:color w:val="FF0000"/>
          <w:sz w:val="20"/>
        </w:rPr>
        <w:t>artystyczną, muzealną, kolekcjonerską lub zabytkową wartość dzieła z dnia powstania szkody, także gdy wartość ta wzrosła od momentu ustalenia sumy ubezpieczenia.</w:t>
      </w:r>
    </w:p>
    <w:p w14:paraId="2FA01C92" w14:textId="579FFEAF" w:rsidR="003A5896" w:rsidRDefault="003A5896" w:rsidP="001D1422">
      <w:pPr>
        <w:pStyle w:val="LucaCash"/>
        <w:spacing w:line="240" w:lineRule="auto"/>
        <w:jc w:val="both"/>
        <w:rPr>
          <w:rFonts w:ascii="Arial" w:hAnsi="Arial" w:cs="Arial"/>
          <w:sz w:val="20"/>
        </w:rPr>
      </w:pPr>
      <w:r w:rsidRPr="00B50434">
        <w:rPr>
          <w:rFonts w:ascii="Arial" w:hAnsi="Arial" w:cs="Arial"/>
          <w:sz w:val="20"/>
        </w:rPr>
        <w:t xml:space="preserve">Górną granicą odpowiedzialności ubezpieczyciela </w:t>
      </w:r>
      <w:r w:rsidRPr="008812CB">
        <w:rPr>
          <w:rFonts w:ascii="Arial" w:hAnsi="Arial" w:cs="Arial"/>
          <w:strike/>
          <w:color w:val="FF0000"/>
          <w:sz w:val="20"/>
        </w:rPr>
        <w:t>ponad sumę ubezpieczenia</w:t>
      </w:r>
      <w:r w:rsidRPr="008812CB">
        <w:rPr>
          <w:rFonts w:ascii="Arial" w:hAnsi="Arial" w:cs="Arial"/>
          <w:color w:val="FF0000"/>
          <w:sz w:val="20"/>
        </w:rPr>
        <w:t xml:space="preserve"> </w:t>
      </w:r>
      <w:r w:rsidRPr="00B50434">
        <w:rPr>
          <w:rFonts w:ascii="Arial" w:hAnsi="Arial" w:cs="Arial"/>
          <w:sz w:val="20"/>
        </w:rPr>
        <w:t xml:space="preserve">w stosunku do poszczególnego składnika mienia będzie </w:t>
      </w:r>
      <w:r w:rsidR="00756BD8" w:rsidRPr="00B50434">
        <w:rPr>
          <w:rFonts w:ascii="Arial" w:hAnsi="Arial" w:cs="Arial"/>
          <w:sz w:val="20"/>
        </w:rPr>
        <w:t>100</w:t>
      </w:r>
      <w:r w:rsidRPr="00B50434">
        <w:rPr>
          <w:rFonts w:ascii="Arial" w:hAnsi="Arial" w:cs="Arial"/>
          <w:sz w:val="20"/>
        </w:rPr>
        <w:t>% jego wartości zgłoszonej do ubezpieczenia.</w:t>
      </w:r>
    </w:p>
    <w:p w14:paraId="2FFA73F1" w14:textId="7A0E6F81" w:rsidR="00951FDE" w:rsidRPr="00B50434" w:rsidRDefault="00951FDE" w:rsidP="001D1422">
      <w:pPr>
        <w:pStyle w:val="LucaCash"/>
        <w:spacing w:line="240" w:lineRule="auto"/>
        <w:jc w:val="both"/>
        <w:rPr>
          <w:rFonts w:ascii="Arial" w:hAnsi="Arial" w:cs="Arial"/>
          <w:sz w:val="20"/>
        </w:rPr>
      </w:pPr>
      <w:r w:rsidRPr="00951FDE">
        <w:rPr>
          <w:rFonts w:ascii="Arial" w:hAnsi="Arial" w:cs="Arial"/>
          <w:sz w:val="20"/>
          <w:highlight w:val="green"/>
        </w:rPr>
        <w:t>W przypadku wystąpienia szkody Ubezpieczyciel uzyska wgląd do wykazu m.in. zbiorów księgozbiorów i eksponatów, eksponatów i dzieł sztuki powierzonych wraz z wartościami poszczególnych pozycji.</w:t>
      </w:r>
    </w:p>
    <w:p w14:paraId="3F724EE1"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33</w:t>
      </w:r>
    </w:p>
    <w:p w14:paraId="1F48EB2D"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DEFINICJI PRACOWNIKA/</w:t>
      </w:r>
    </w:p>
    <w:p w14:paraId="4B72E43B"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11AA7ED5" w14:textId="40A4015D"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Za pracownika uznaje się osobę fizyczną zatrudnioną na podstawie umowy o pracę, powołania, wyboru, mianowania. Za pracownika uznaje się również osobę fizyczną zatrudnioną na podstawie innej umowy lub na innej podstawie, tj. umowy zlecenia, umowy o dzieło, na podstawie kontraktu menedżerskiego, praktykanta, stażystę, wolontariusza, osobę wykonującą prace interwencyjne i prace na cele społeczne lub społecznie użyteczne, osobę skazaną i odbywającą karę pozbawienia wolności na podstawie odpowiednich przepisów lub inną osobę wykonującą prace zlecone w ramach działalności gospodarczej (samozatrudnieni) – w takim zakresie w jakim czynności wykonywane przez tą osobę pozostają w związku z ubezpieczoną działalnością.</w:t>
      </w:r>
    </w:p>
    <w:p w14:paraId="0E28C30A" w14:textId="6B64C9ED"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EIB 35</w:t>
      </w:r>
    </w:p>
    <w:p w14:paraId="4CCF1E7D"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POKRYCIA ZABEZPIECZEŃ PRZECIWKRADZIEŻOWYCH/</w:t>
      </w:r>
    </w:p>
    <w:p w14:paraId="40D182AB"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08EAB1E"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Zakresem ubezpieczenia objęte będą szkody polegające na:</w:t>
      </w:r>
    </w:p>
    <w:p w14:paraId="3C47854D" w14:textId="77777777" w:rsidR="003A5896" w:rsidRPr="00B50434" w:rsidRDefault="003A5896" w:rsidP="001D1422">
      <w:pPr>
        <w:pStyle w:val="Listapunktowana2"/>
        <w:numPr>
          <w:ilvl w:val="0"/>
          <w:numId w:val="5"/>
        </w:numPr>
        <w:ind w:left="284" w:hanging="284"/>
        <w:jc w:val="both"/>
        <w:rPr>
          <w:rFonts w:ascii="Arial" w:hAnsi="Arial" w:cs="Arial"/>
          <w:sz w:val="20"/>
        </w:rPr>
      </w:pPr>
      <w:r w:rsidRPr="00B50434">
        <w:rPr>
          <w:rFonts w:ascii="Arial" w:hAnsi="Arial" w:cs="Arial"/>
          <w:sz w:val="20"/>
        </w:rPr>
        <w:t>zniszczeniu elementów ogrodzenia w miejscu ubezpieczenia;</w:t>
      </w:r>
    </w:p>
    <w:p w14:paraId="1ED1A7ED" w14:textId="77777777" w:rsidR="003A5896" w:rsidRPr="00B50434" w:rsidRDefault="003A5896" w:rsidP="001D1422">
      <w:pPr>
        <w:pStyle w:val="Listapunktowana2"/>
        <w:numPr>
          <w:ilvl w:val="0"/>
          <w:numId w:val="5"/>
        </w:numPr>
        <w:ind w:left="284" w:hanging="284"/>
        <w:jc w:val="both"/>
        <w:rPr>
          <w:rFonts w:ascii="Arial" w:hAnsi="Arial" w:cs="Arial"/>
          <w:sz w:val="20"/>
        </w:rPr>
      </w:pPr>
      <w:r w:rsidRPr="00B50434">
        <w:rPr>
          <w:rFonts w:ascii="Arial" w:hAnsi="Arial" w:cs="Arial"/>
          <w:sz w:val="20"/>
        </w:rPr>
        <w:t>zniszczeniu elementów wyposażenia lokalu, w którym znajduje się ubezpieczone mienie;</w:t>
      </w:r>
    </w:p>
    <w:p w14:paraId="6C23F77A" w14:textId="77777777" w:rsidR="003A5896" w:rsidRPr="00B50434" w:rsidRDefault="003A5896" w:rsidP="001D1422">
      <w:pPr>
        <w:pStyle w:val="Listapunktowana2"/>
        <w:numPr>
          <w:ilvl w:val="0"/>
          <w:numId w:val="5"/>
        </w:numPr>
        <w:ind w:left="284" w:hanging="284"/>
        <w:jc w:val="both"/>
        <w:rPr>
          <w:rFonts w:ascii="Arial" w:hAnsi="Arial" w:cs="Arial"/>
          <w:sz w:val="20"/>
        </w:rPr>
      </w:pPr>
      <w:r w:rsidRPr="00B50434">
        <w:rPr>
          <w:rFonts w:ascii="Arial" w:hAnsi="Arial" w:cs="Arial"/>
          <w:sz w:val="20"/>
        </w:rPr>
        <w:t>uszkodzeniu urządzeń zabezpieczających oraz elementów zabezpieczających, w tym m.in.: ścian, stropów, dachów, zamków, drzwi i okien, framug, futryn oraz systemów alarmu i monitoringu;</w:t>
      </w:r>
    </w:p>
    <w:p w14:paraId="3AD9EEFE" w14:textId="77777777" w:rsidR="003A5896" w:rsidRPr="00B50434" w:rsidRDefault="003A5896" w:rsidP="001D1422">
      <w:pPr>
        <w:pStyle w:val="Listapunktowana2"/>
        <w:numPr>
          <w:ilvl w:val="0"/>
          <w:numId w:val="5"/>
        </w:numPr>
        <w:ind w:left="284" w:hanging="284"/>
        <w:jc w:val="both"/>
        <w:rPr>
          <w:rFonts w:ascii="Arial" w:hAnsi="Arial" w:cs="Arial"/>
          <w:sz w:val="20"/>
        </w:rPr>
      </w:pPr>
      <w:r w:rsidRPr="00B50434">
        <w:rPr>
          <w:rFonts w:ascii="Arial" w:hAnsi="Arial" w:cs="Arial"/>
          <w:sz w:val="20"/>
        </w:rPr>
        <w:t xml:space="preserve">poniesieniu kosztów przeprogramowania zamków i systemów zabezpieczeń, </w:t>
      </w:r>
    </w:p>
    <w:p w14:paraId="55B260DC"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jeżeli szkody te powstały w związku ze zdarzeniami objętymi umową ubezpieczenia</w:t>
      </w:r>
      <w:r w:rsidRPr="00B50434">
        <w:rPr>
          <w:rFonts w:ascii="Arial" w:hAnsi="Arial" w:cs="Arial"/>
          <w:b/>
          <w:bCs/>
        </w:rPr>
        <w:t xml:space="preserve"> </w:t>
      </w:r>
      <w:r w:rsidRPr="00B50434">
        <w:rPr>
          <w:rFonts w:ascii="Arial" w:hAnsi="Arial" w:cs="Arial"/>
        </w:rPr>
        <w:t>lub usiłowaniem dokonania tych zdarzeń.</w:t>
      </w:r>
    </w:p>
    <w:p w14:paraId="3AE98E27" w14:textId="77777777" w:rsidR="00756BD8" w:rsidRPr="00B50434" w:rsidRDefault="003A5896" w:rsidP="001D1422">
      <w:pPr>
        <w:pStyle w:val="Tekstpodstawowy"/>
        <w:spacing w:line="240" w:lineRule="auto"/>
        <w:jc w:val="both"/>
        <w:rPr>
          <w:rFonts w:ascii="Arial" w:hAnsi="Arial" w:cs="Arial"/>
        </w:rPr>
      </w:pPr>
      <w:r w:rsidRPr="00B50434">
        <w:rPr>
          <w:rFonts w:ascii="Arial" w:hAnsi="Arial" w:cs="Arial"/>
        </w:rPr>
        <w:t xml:space="preserve">Szkody te będą pokrywane w granicach sum ubezpieczenia, a w przypadku ich przekroczenia zastosowanie znajdzie dodatkowy limit odpowiedzialności w wysokości </w:t>
      </w:r>
      <w:r w:rsidR="00756BD8" w:rsidRPr="00B50434">
        <w:rPr>
          <w:rFonts w:ascii="Arial" w:hAnsi="Arial" w:cs="Arial"/>
        </w:rPr>
        <w:t>15</w:t>
      </w:r>
      <w:r w:rsidRPr="00B50434">
        <w:rPr>
          <w:rFonts w:ascii="Arial" w:hAnsi="Arial" w:cs="Arial"/>
        </w:rPr>
        <w:t xml:space="preserve">% sumy ubezpieczenia, nie mniej niż </w:t>
      </w:r>
      <w:r w:rsidR="00756BD8" w:rsidRPr="00B50434">
        <w:rPr>
          <w:rFonts w:ascii="Arial" w:hAnsi="Arial" w:cs="Arial"/>
        </w:rPr>
        <w:t>5.000,00PLN</w:t>
      </w:r>
      <w:r w:rsidRPr="00B50434">
        <w:rPr>
          <w:rFonts w:ascii="Arial" w:hAnsi="Arial" w:cs="Arial"/>
        </w:rPr>
        <w:t xml:space="preserve">, nie więcej niż </w:t>
      </w:r>
      <w:r w:rsidR="00756BD8" w:rsidRPr="00B50434">
        <w:rPr>
          <w:rFonts w:ascii="Arial" w:hAnsi="Arial" w:cs="Arial"/>
        </w:rPr>
        <w:t>50.000,00PLN</w:t>
      </w:r>
      <w:r w:rsidRPr="00B50434">
        <w:rPr>
          <w:rFonts w:ascii="Arial" w:hAnsi="Arial" w:cs="Arial"/>
        </w:rPr>
        <w:t xml:space="preserve"> w agregacie.</w:t>
      </w:r>
    </w:p>
    <w:p w14:paraId="248570FA" w14:textId="77777777" w:rsidR="003A5896" w:rsidRPr="001755ED" w:rsidRDefault="003A5896" w:rsidP="001D1422">
      <w:pPr>
        <w:pStyle w:val="Tekstpodstawowy"/>
        <w:spacing w:line="240" w:lineRule="auto"/>
        <w:jc w:val="center"/>
        <w:rPr>
          <w:rFonts w:ascii="Arial" w:hAnsi="Arial" w:cs="Arial"/>
          <w:b/>
          <w:strike/>
          <w:color w:val="FF0000"/>
        </w:rPr>
      </w:pPr>
      <w:r w:rsidRPr="001755ED">
        <w:rPr>
          <w:rFonts w:ascii="Arial" w:hAnsi="Arial" w:cs="Arial"/>
          <w:b/>
          <w:strike/>
          <w:color w:val="FF0000"/>
        </w:rPr>
        <w:t>KLAUZULA EIB 38 A</w:t>
      </w:r>
    </w:p>
    <w:p w14:paraId="2E4BFD10"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 xml:space="preserve">/KLAUZULA </w:t>
      </w:r>
      <w:bookmarkStart w:id="6" w:name="_Hlk60219485"/>
      <w:r w:rsidRPr="00B50434">
        <w:rPr>
          <w:rFonts w:ascii="Arial" w:hAnsi="Arial" w:cs="Arial"/>
          <w:b/>
        </w:rPr>
        <w:t>MIENIA WYŁĄCZONEGO Z EKSPLOATACJI (NIEUŻYTKOWANEGO)/</w:t>
      </w:r>
      <w:bookmarkEnd w:id="6"/>
    </w:p>
    <w:p w14:paraId="34382B46"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9E0FBD0"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Ochrona ubezpieczeniowa obejmuje szkody w mieniu, które:</w:t>
      </w:r>
    </w:p>
    <w:p w14:paraId="77293D2A" w14:textId="77777777" w:rsidR="003A5896" w:rsidRPr="00B50434" w:rsidRDefault="003A5896" w:rsidP="001D1422">
      <w:pPr>
        <w:pStyle w:val="Akapitzlist"/>
        <w:numPr>
          <w:ilvl w:val="0"/>
          <w:numId w:val="6"/>
        </w:numPr>
        <w:ind w:left="709" w:hanging="425"/>
        <w:jc w:val="both"/>
        <w:rPr>
          <w:rFonts w:ascii="Arial" w:hAnsi="Arial" w:cs="Arial"/>
          <w:sz w:val="20"/>
        </w:rPr>
      </w:pPr>
      <w:r w:rsidRPr="00B50434">
        <w:rPr>
          <w:rFonts w:ascii="Arial" w:hAnsi="Arial" w:cs="Arial"/>
          <w:sz w:val="20"/>
        </w:rPr>
        <w:t>nie zostało jeszcze przygotowane do eksploatacji, tj. nie zostało rozpakowane, podłączone, zamontowane, itp.</w:t>
      </w:r>
    </w:p>
    <w:p w14:paraId="041C75F6" w14:textId="77777777" w:rsidR="003A5896" w:rsidRPr="00B50434" w:rsidRDefault="003A5896" w:rsidP="001D1422">
      <w:pPr>
        <w:pStyle w:val="Akapitzlist"/>
        <w:numPr>
          <w:ilvl w:val="0"/>
          <w:numId w:val="6"/>
        </w:numPr>
        <w:ind w:left="709" w:hanging="425"/>
        <w:jc w:val="both"/>
        <w:rPr>
          <w:rFonts w:ascii="Arial" w:hAnsi="Arial" w:cs="Arial"/>
          <w:sz w:val="20"/>
        </w:rPr>
      </w:pPr>
      <w:r w:rsidRPr="00B50434">
        <w:rPr>
          <w:rFonts w:ascii="Arial" w:hAnsi="Arial" w:cs="Arial"/>
          <w:sz w:val="20"/>
        </w:rPr>
        <w:lastRenderedPageBreak/>
        <w:t>zostało wyłączone z eksploatacji (użytkowania) przez okres dłuższy niż 30 dni. Przez wyłączenie z eksploatacji  strony rozumieją całkowite i trwałe zaprzestanie eksploatacji mienia poprzez brak jakiejkolwiek aktywności z nim związanej (w tym, np. brak bieżącej konserwacji, remontów, zmianę przeznaczenia, itp.), w związku z przeznaczeniem do likwidacji/rozbiórki.</w:t>
      </w:r>
    </w:p>
    <w:p w14:paraId="52E62207"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Mienie przeznaczone do sprzedaży, wynajmu, oczekujące na uregulowanie stanu własnościowego lub tymczasowo magazynowane lub wobec którego zastosowano czasową przerwę w eksploatacji, jest objęte ochroną ubezpieczeniową. </w:t>
      </w:r>
    </w:p>
    <w:p w14:paraId="61B44134" w14:textId="313101A5" w:rsidR="003A5896" w:rsidRPr="001755ED" w:rsidRDefault="003A5896" w:rsidP="001D1422">
      <w:pPr>
        <w:pStyle w:val="Tekstpodstawowy"/>
        <w:spacing w:line="240" w:lineRule="auto"/>
        <w:jc w:val="both"/>
        <w:rPr>
          <w:rFonts w:ascii="Arial" w:hAnsi="Arial" w:cs="Arial"/>
        </w:rPr>
      </w:pPr>
      <w:r w:rsidRPr="00B50434">
        <w:rPr>
          <w:rFonts w:ascii="Arial" w:hAnsi="Arial" w:cs="Arial"/>
        </w:rPr>
        <w:t>W przypadku mienia tymczasowo magazynowanego lub wobec którego zastosowano czasową przerwę w eksploatacji, przerwa nie może przekroczyć</w:t>
      </w:r>
      <w:r w:rsidR="00747EC1">
        <w:rPr>
          <w:rFonts w:ascii="Arial" w:hAnsi="Arial" w:cs="Arial"/>
        </w:rPr>
        <w:t xml:space="preserve"> </w:t>
      </w:r>
      <w:r w:rsidR="00747EC1" w:rsidRPr="00747EC1">
        <w:rPr>
          <w:rFonts w:ascii="Arial" w:hAnsi="Arial" w:cs="Arial"/>
          <w:highlight w:val="green"/>
        </w:rPr>
        <w:t>3 miesięcy</w:t>
      </w:r>
      <w:r w:rsidRPr="00B50434">
        <w:rPr>
          <w:rFonts w:ascii="Arial" w:hAnsi="Arial" w:cs="Arial"/>
        </w:rPr>
        <w:t xml:space="preserve"> </w:t>
      </w:r>
      <w:r w:rsidRPr="00747EC1">
        <w:rPr>
          <w:rFonts w:ascii="Arial" w:hAnsi="Arial" w:cs="Arial"/>
          <w:strike/>
          <w:color w:val="FF0000"/>
        </w:rPr>
        <w:t>6 miesięcy</w:t>
      </w:r>
      <w:r w:rsidRPr="00B50434">
        <w:rPr>
          <w:rFonts w:ascii="Arial" w:hAnsi="Arial" w:cs="Arial"/>
        </w:rPr>
        <w:t xml:space="preserve">, a po upływie tego okresu zastosowanie mają zapisy warunków ubezpieczenia. </w:t>
      </w:r>
      <w:r w:rsidR="001755ED" w:rsidRPr="001755ED">
        <w:rPr>
          <w:rFonts w:ascii="Arial" w:hAnsi="Arial" w:cs="Arial"/>
          <w:highlight w:val="green"/>
        </w:rPr>
        <w:t xml:space="preserve">Warunkiem ochrony ubezpieczeniowej jest aby </w:t>
      </w:r>
      <w:r w:rsidR="001755ED">
        <w:rPr>
          <w:rFonts w:ascii="Arial" w:hAnsi="Arial" w:cs="Arial"/>
          <w:bCs/>
          <w:highlight w:val="green"/>
        </w:rPr>
        <w:t>mienie składowane</w:t>
      </w:r>
      <w:r w:rsidR="001755ED" w:rsidRPr="001755ED">
        <w:rPr>
          <w:rFonts w:ascii="Arial" w:hAnsi="Arial" w:cs="Arial"/>
          <w:highlight w:val="green"/>
        </w:rPr>
        <w:t xml:space="preserve"> był</w:t>
      </w:r>
      <w:r w:rsidR="001755ED">
        <w:rPr>
          <w:rFonts w:ascii="Arial" w:hAnsi="Arial" w:cs="Arial"/>
          <w:highlight w:val="green"/>
        </w:rPr>
        <w:t>o</w:t>
      </w:r>
      <w:r w:rsidR="001755ED" w:rsidRPr="001755ED">
        <w:rPr>
          <w:rFonts w:ascii="Arial" w:hAnsi="Arial" w:cs="Arial"/>
          <w:highlight w:val="green"/>
        </w:rPr>
        <w:t xml:space="preserve"> nie niżej niż 10 cm nad poziom posadzki w pomieszczeniach, które znajdują się poniżej poziomu gruntu lub na poziomie gruntu.</w:t>
      </w:r>
    </w:p>
    <w:p w14:paraId="193FCE2F" w14:textId="77777777" w:rsidR="003A5896" w:rsidRPr="00B50434" w:rsidRDefault="003A5896" w:rsidP="001D1422">
      <w:pPr>
        <w:jc w:val="center"/>
        <w:rPr>
          <w:rFonts w:ascii="Arial" w:hAnsi="Arial" w:cs="Arial"/>
          <w:sz w:val="20"/>
        </w:rPr>
      </w:pPr>
      <w:r w:rsidRPr="005C6FB6">
        <w:rPr>
          <w:rFonts w:ascii="Arial" w:hAnsi="Arial" w:cs="Arial"/>
          <w:b/>
          <w:bCs/>
          <w:strike/>
          <w:color w:val="FF0000"/>
          <w:kern w:val="24"/>
          <w:sz w:val="20"/>
        </w:rPr>
        <w:t>KLAUZULA EIB 39 B</w:t>
      </w:r>
      <w:r w:rsidRPr="00B50434">
        <w:rPr>
          <w:rFonts w:ascii="Arial" w:hAnsi="Arial" w:cs="Arial"/>
          <w:b/>
          <w:bCs/>
          <w:color w:val="000000" w:themeColor="text1"/>
          <w:kern w:val="24"/>
          <w:sz w:val="20"/>
        </w:rPr>
        <w:br/>
        <w:t>/</w:t>
      </w:r>
      <w:bookmarkStart w:id="7" w:name="_Hlk59042377"/>
      <w:r w:rsidRPr="00B50434">
        <w:rPr>
          <w:rFonts w:ascii="Arial" w:hAnsi="Arial" w:cs="Arial"/>
          <w:b/>
          <w:bCs/>
          <w:color w:val="000000" w:themeColor="text1"/>
          <w:kern w:val="24"/>
          <w:sz w:val="20"/>
        </w:rPr>
        <w:t xml:space="preserve">KLAUZULA AUTOMATYCZNEGO POKRYCIA, </w:t>
      </w:r>
      <w:r w:rsidRPr="00B50434">
        <w:rPr>
          <w:rFonts w:ascii="Arial" w:hAnsi="Arial" w:cs="Arial"/>
          <w:b/>
          <w:bCs/>
          <w:color w:val="000000" w:themeColor="text1"/>
          <w:kern w:val="24"/>
          <w:sz w:val="20"/>
        </w:rPr>
        <w:br/>
        <w:t>ZMNIEJSZENIA WARTOŚCI I DEKLARACJI MIENIA DO UBEZPIECZENIA</w:t>
      </w:r>
      <w:bookmarkEnd w:id="7"/>
      <w:r w:rsidRPr="00B50434">
        <w:rPr>
          <w:rFonts w:ascii="Arial" w:hAnsi="Arial" w:cs="Arial"/>
          <w:b/>
          <w:bCs/>
          <w:color w:val="000000" w:themeColor="text1"/>
          <w:kern w:val="24"/>
          <w:sz w:val="20"/>
        </w:rPr>
        <w:t>/</w:t>
      </w:r>
    </w:p>
    <w:p w14:paraId="3FD5AC01" w14:textId="77777777" w:rsidR="003A5896" w:rsidRPr="00B50434" w:rsidRDefault="003A5896" w:rsidP="001D1422">
      <w:pPr>
        <w:jc w:val="both"/>
        <w:rPr>
          <w:rFonts w:ascii="Arial" w:hAnsi="Arial" w:cs="Arial"/>
          <w:sz w:val="20"/>
        </w:rPr>
      </w:pPr>
      <w:r w:rsidRPr="00B50434">
        <w:rPr>
          <w:rFonts w:ascii="Arial" w:hAnsi="Arial" w:cs="Arial"/>
          <w:i/>
          <w:iCs/>
          <w:color w:val="000000" w:themeColor="text1"/>
          <w:kern w:val="24"/>
          <w:sz w:val="20"/>
        </w:rPr>
        <w:t>Przy zachowaniu wszystkich pozostałych warunków ubezpieczenia, w zakresie przewidzianym niniejszą klauzulą Strony uzgodniły następującą ich modyfikację:</w:t>
      </w:r>
    </w:p>
    <w:p w14:paraId="03346E6B"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Ubezpieczyciel </w:t>
      </w:r>
      <w:bookmarkStart w:id="8" w:name="_Hlk59042484"/>
      <w:r w:rsidRPr="00B50434">
        <w:rPr>
          <w:rFonts w:ascii="Arial" w:hAnsi="Arial" w:cs="Arial"/>
          <w:color w:val="000000" w:themeColor="text1"/>
          <w:kern w:val="24"/>
          <w:sz w:val="20"/>
        </w:rPr>
        <w:t xml:space="preserve">obejmie automatyczną ochroną ubezpieczeniową nowo nabyte lub przekazane mienie lub wzrost wartości mienia wskutek modernizacji, inwestycji, </w:t>
      </w:r>
      <w:bookmarkEnd w:id="8"/>
      <w:r w:rsidRPr="00B50434">
        <w:rPr>
          <w:rFonts w:ascii="Arial" w:hAnsi="Arial" w:cs="Arial"/>
          <w:color w:val="000000" w:themeColor="text1"/>
          <w:kern w:val="24"/>
          <w:sz w:val="20"/>
        </w:rPr>
        <w:t xml:space="preserve">przeszacowań potwierdzonych stosownymi dokumentami oraz innych stanów faktycznych i prawnych prowadzących do zmiany wartości ubezpieczanego mienia, a także przekazane na skutek realizacji umów dzierżawy, leasingu lub innego podobnego stosunku prawnego. </w:t>
      </w:r>
    </w:p>
    <w:p w14:paraId="0D7CC05D"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Odpowiedzialność ubezpieczyciela rozpoczyna się z dniem ukończenia modernizacji lub inwestycji, z dniem przyjęcia składnika mienia do ewidencji, bądź też z dniem przejścia na ubezpieczonego ryzyka przypadkowej utraty (zniszczenia, uszkodzenia) w zależności, która z powyższych sytuacji zajdzie wcześniej. </w:t>
      </w:r>
    </w:p>
    <w:p w14:paraId="05EC59D3" w14:textId="491D5FC2"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Dokument/dokumenty ubezpieczenia na pierwszy okres rozliczeniowy zostaną wystawione w oparciu o sumy ubezpieczenia zadeklarowane przez ubezpieczającego w materiałach konkursowych/SWZ, jednakże z ochroną ubezpieczeniową udzielaną według stanu mienia na dzień faktycznego rozpoczęcia ochrony ubezpieczeniowej. </w:t>
      </w:r>
    </w:p>
    <w:p w14:paraId="573EBA4F"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Dokument/dokumenty ubezpieczenia na kolejne okresy rozliczeniowe zostaną wystawione w oparciu o zaktualizowane sumy ubezpieczenia zadeklarowane przez ubezpieczającego w terminie niezbędnym dla przygotowania tych dokumentów, jednakże z ochroną ubezpieczeniową udzielaną według stanu mienia na dzień faktycznego rozpoczęcia ochrony ubezpieczeniowej w ramach kolejnych okresów rozliczeniowych. </w:t>
      </w:r>
    </w:p>
    <w:p w14:paraId="1C7E4D8E"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Na podstawie różnicy wartości o których mowa w ust. 3 i ust. 4 ubezpieczyciel dokona rozliczenia wzrostu wartości/spadku mienia w każdym okresie rozliczeniowym w okresie od deklaracji sumy ubezpieczenia do zakończenia okresu rozliczeniowego. Dla rozliczenia składki w ostatnim okresie rozliczeniowym, ubezpieczający w terminie do 60 dni po zakończeniu okresu ubezpieczenia przekaże ubezpieczycielowi sumy ubezpieczenia według stanu na ostatni dzień ochrony.</w:t>
      </w:r>
    </w:p>
    <w:p w14:paraId="347206CB"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Wartość aktualizacji zostanie ustalona jako iloczyn ½ stawki i różnicy wartości.</w:t>
      </w:r>
    </w:p>
    <w:p w14:paraId="157B7B28" w14:textId="6B04C08B"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Roczny limit dla deklaracji i automatycznego pokrycia wynosi: </w:t>
      </w:r>
      <w:r w:rsidR="00756BD8" w:rsidRPr="00B50434">
        <w:rPr>
          <w:rFonts w:ascii="Arial" w:hAnsi="Arial" w:cs="Arial"/>
          <w:color w:val="000000" w:themeColor="text1"/>
          <w:kern w:val="24"/>
          <w:sz w:val="20"/>
        </w:rPr>
        <w:t>20</w:t>
      </w:r>
      <w:r w:rsidRPr="00B50434">
        <w:rPr>
          <w:rFonts w:ascii="Arial" w:hAnsi="Arial" w:cs="Arial"/>
          <w:color w:val="000000" w:themeColor="text1"/>
          <w:kern w:val="24"/>
          <w:sz w:val="20"/>
        </w:rPr>
        <w:t>% łącznej sumy ubezpieczenia</w:t>
      </w:r>
      <w:r w:rsidR="005C6FB6">
        <w:rPr>
          <w:rFonts w:ascii="Arial" w:hAnsi="Arial" w:cs="Arial"/>
          <w:color w:val="000000" w:themeColor="text1"/>
          <w:kern w:val="24"/>
          <w:sz w:val="20"/>
        </w:rPr>
        <w:t xml:space="preserve">, </w:t>
      </w:r>
      <w:r w:rsidR="005C6FB6" w:rsidRPr="005C6FB6">
        <w:rPr>
          <w:rFonts w:ascii="Arial" w:hAnsi="Arial" w:cs="Arial"/>
          <w:color w:val="000000" w:themeColor="text1"/>
          <w:kern w:val="24"/>
          <w:sz w:val="20"/>
          <w:highlight w:val="green"/>
        </w:rPr>
        <w:t>maksymalnie 20.000.000,00PLN</w:t>
      </w:r>
      <w:r w:rsidRPr="00B50434">
        <w:rPr>
          <w:rFonts w:ascii="Arial" w:hAnsi="Arial" w:cs="Arial"/>
          <w:color w:val="000000" w:themeColor="text1"/>
          <w:kern w:val="24"/>
          <w:sz w:val="20"/>
        </w:rPr>
        <w:t>. Po dokonaniu aktualizacji limit ulega przywróceniu do pierwotnej wysokości. W przypadku wyczerpania limitu automatycznego pokrycia, nadwyżka wartości zostanie objęta ochroną na odrębnie ustalonych warunkach, na wniosek ubezpieczającego, za zgodą ubezpieczyciela.</w:t>
      </w:r>
    </w:p>
    <w:p w14:paraId="3D30661A"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Jednostkowe zgłoszenie do ubezpieczenia mienia, potwierdzone odrębnym dokumentem wystawionym przez ubezpieczyciela, nie powoduje zmniejszenia limitu o którym mowa powyżej.</w:t>
      </w:r>
    </w:p>
    <w:p w14:paraId="04C9D29C"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W przypadku, gdy wartość środków trwałych w okresie ubezpieczenia ulegnie zmniejszeniu, np. wskutek zbycia, likwidacji bądź obniżenia wartości środka, ubezpieczyciel dokona rozliczenia składki stosując odpowiednio zasady określone dla rozliczenia wzrostu wartości środków trwałych. </w:t>
      </w:r>
    </w:p>
    <w:p w14:paraId="4DA15202" w14:textId="77777777" w:rsidR="003A5896" w:rsidRPr="00B50434" w:rsidRDefault="003A5896" w:rsidP="001D1422">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 xml:space="preserve">Klauzula EIB 49 /Rozliczenia składek/ nie ma zastosowania. </w:t>
      </w:r>
    </w:p>
    <w:p w14:paraId="2904E478" w14:textId="77777777" w:rsidR="005C6FB6" w:rsidRDefault="003A5896" w:rsidP="005C6FB6">
      <w:pPr>
        <w:numPr>
          <w:ilvl w:val="0"/>
          <w:numId w:val="29"/>
        </w:numPr>
        <w:tabs>
          <w:tab w:val="clear" w:pos="720"/>
          <w:tab w:val="left" w:pos="284"/>
          <w:tab w:val="num" w:pos="907"/>
        </w:tabs>
        <w:ind w:left="284" w:hanging="284"/>
        <w:contextualSpacing/>
        <w:jc w:val="both"/>
        <w:rPr>
          <w:rFonts w:ascii="Arial" w:hAnsi="Arial" w:cs="Arial"/>
          <w:sz w:val="20"/>
        </w:rPr>
      </w:pPr>
      <w:r w:rsidRPr="00B50434">
        <w:rPr>
          <w:rFonts w:ascii="Arial" w:hAnsi="Arial" w:cs="Arial"/>
          <w:color w:val="000000" w:themeColor="text1"/>
          <w:kern w:val="24"/>
          <w:sz w:val="20"/>
        </w:rPr>
        <w:t>Postanowień niniejszej klauzuli dotyczącej obowiązku rozliczania wysokości składki nie stosuje się, jeżeli wzrost wartości mienia nie przekroczył 2.000.000</w:t>
      </w:r>
      <w:r w:rsidR="00756BD8" w:rsidRPr="00B50434">
        <w:rPr>
          <w:rFonts w:ascii="Arial" w:hAnsi="Arial" w:cs="Arial"/>
          <w:color w:val="000000" w:themeColor="text1"/>
          <w:kern w:val="24"/>
          <w:sz w:val="20"/>
        </w:rPr>
        <w:t>,00PLN.</w:t>
      </w:r>
    </w:p>
    <w:p w14:paraId="04C116B9" w14:textId="35316DE3" w:rsidR="005C6FB6" w:rsidRPr="005C6FB6" w:rsidRDefault="005C6FB6" w:rsidP="005C6FB6">
      <w:pPr>
        <w:numPr>
          <w:ilvl w:val="0"/>
          <w:numId w:val="29"/>
        </w:numPr>
        <w:tabs>
          <w:tab w:val="clear" w:pos="720"/>
          <w:tab w:val="left" w:pos="284"/>
          <w:tab w:val="num" w:pos="907"/>
        </w:tabs>
        <w:ind w:left="284" w:hanging="284"/>
        <w:contextualSpacing/>
        <w:jc w:val="both"/>
        <w:rPr>
          <w:rFonts w:ascii="Arial" w:hAnsi="Arial" w:cs="Arial"/>
          <w:sz w:val="20"/>
          <w:highlight w:val="green"/>
        </w:rPr>
      </w:pPr>
      <w:r w:rsidRPr="005C6FB6">
        <w:rPr>
          <w:rFonts w:ascii="Arial" w:hAnsi="Arial" w:cs="Arial"/>
          <w:sz w:val="20"/>
        </w:rPr>
        <w:t xml:space="preserve"> </w:t>
      </w:r>
      <w:r w:rsidRPr="005C6FB6">
        <w:rPr>
          <w:rFonts w:ascii="Arial" w:hAnsi="Arial" w:cs="Arial"/>
          <w:sz w:val="20"/>
          <w:highlight w:val="green"/>
        </w:rPr>
        <w:t>Klauzula automatycznego pokrycia nie ma zastosowania dla budynków nieużytkowanych powyżej 30 dni, pustostanów, przeznaczony</w:t>
      </w:r>
      <w:r>
        <w:rPr>
          <w:rFonts w:ascii="Arial" w:hAnsi="Arial" w:cs="Arial"/>
          <w:sz w:val="20"/>
          <w:highlight w:val="green"/>
        </w:rPr>
        <w:t>ch</w:t>
      </w:r>
      <w:r w:rsidRPr="005C6FB6">
        <w:rPr>
          <w:rFonts w:ascii="Arial" w:hAnsi="Arial" w:cs="Arial"/>
          <w:sz w:val="20"/>
          <w:highlight w:val="green"/>
        </w:rPr>
        <w:t xml:space="preserve"> do rozbiórki, budynków w złym stanie technicznym zagrażającym życiu.</w:t>
      </w:r>
    </w:p>
    <w:p w14:paraId="4ECB4AC6" w14:textId="77777777" w:rsidR="003A5896" w:rsidRPr="00B50434" w:rsidRDefault="003A5896" w:rsidP="001D1422">
      <w:pPr>
        <w:pStyle w:val="LucaCash"/>
        <w:spacing w:line="240" w:lineRule="auto"/>
        <w:jc w:val="center"/>
        <w:rPr>
          <w:rFonts w:ascii="Arial" w:hAnsi="Arial" w:cs="Arial"/>
          <w:b/>
          <w:strike/>
          <w:sz w:val="20"/>
        </w:rPr>
      </w:pPr>
      <w:r w:rsidRPr="00B50434">
        <w:rPr>
          <w:rFonts w:ascii="Arial" w:hAnsi="Arial" w:cs="Arial"/>
          <w:b/>
          <w:sz w:val="20"/>
        </w:rPr>
        <w:t>KLAUZULA EIB 41</w:t>
      </w:r>
    </w:p>
    <w:p w14:paraId="68008045"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ZNIESIENIA KONSUMPCJI SUMY UBEZPIECZENIA/</w:t>
      </w:r>
    </w:p>
    <w:p w14:paraId="7645B7F2"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lastRenderedPageBreak/>
        <w:t>Przy zachowaniu wszystkich pozostałych warunków ubezpieczenia, w zakresie przewidzianym niniejszą klauzulą Strony uzgodniły następującą ich modyfikację:</w:t>
      </w:r>
    </w:p>
    <w:p w14:paraId="6BAEB9CB"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Suma ubezpieczenia nie ulega obniżeniu o kwoty wypłaconych odszkodowań.</w:t>
      </w:r>
    </w:p>
    <w:p w14:paraId="291A9CC1"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shd w:val="clear" w:color="auto" w:fill="FFFFFF"/>
        </w:rPr>
        <w:t>Nie dotyczy to limitów odpowiedzialności określonych jako „limit na jedno i wszystkie zdarzenia” lub sumy ubezpieczenia na pierwsze ryzyko.</w:t>
      </w:r>
    </w:p>
    <w:p w14:paraId="334E1708" w14:textId="1F33E0F1" w:rsidR="003A5896" w:rsidRPr="005C6FB6" w:rsidRDefault="003A5896" w:rsidP="001D1422">
      <w:pPr>
        <w:pStyle w:val="LucaCash"/>
        <w:spacing w:line="240" w:lineRule="auto"/>
        <w:jc w:val="center"/>
        <w:rPr>
          <w:rFonts w:ascii="Arial" w:hAnsi="Arial" w:cs="Arial"/>
          <w:b/>
          <w:strike/>
          <w:color w:val="FF0000"/>
          <w:sz w:val="20"/>
        </w:rPr>
      </w:pPr>
      <w:r w:rsidRPr="005C6FB6">
        <w:rPr>
          <w:rFonts w:ascii="Arial" w:hAnsi="Arial" w:cs="Arial"/>
          <w:b/>
          <w:strike/>
          <w:color w:val="FF0000"/>
          <w:sz w:val="20"/>
        </w:rPr>
        <w:t>KLAUZULA EIB 42</w:t>
      </w:r>
    </w:p>
    <w:p w14:paraId="55D66D70"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DODATKOWEJ SUMY UBEZPIECZENIA/</w:t>
      </w:r>
    </w:p>
    <w:p w14:paraId="1E31523B"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52C7487" w14:textId="77777777" w:rsidR="003A5896" w:rsidRPr="00B50434" w:rsidRDefault="003A5896" w:rsidP="001D1422">
      <w:pPr>
        <w:pStyle w:val="Tekstpodstawowy2"/>
        <w:spacing w:line="240" w:lineRule="auto"/>
        <w:rPr>
          <w:rFonts w:ascii="Arial" w:hAnsi="Arial" w:cs="Arial"/>
        </w:rPr>
      </w:pPr>
      <w:r w:rsidRPr="00B50434">
        <w:rPr>
          <w:rFonts w:ascii="Arial" w:hAnsi="Arial" w:cs="Arial"/>
        </w:rPr>
        <w:t>Ochrona ubezpieczeniowa obejmuje tzw. dodatkową sumę ubezpieczenia, którą rozdziela się wg potrzeb na sumy ubezpieczenia tych pozycji ubezpieczanego i dotkniętego szkodą mienia, dla których określone sumy ubezpieczenia nie są wystarczające w stosunku do kosztów naprawienia szkody lub innych kosztów objętych ochroną ubezpieczeniową.</w:t>
      </w:r>
    </w:p>
    <w:p w14:paraId="757F49BD" w14:textId="77777777" w:rsidR="003A5896" w:rsidRPr="00B50434" w:rsidRDefault="003A5896" w:rsidP="001D1422">
      <w:pPr>
        <w:pStyle w:val="Tekstpodstawowy2"/>
        <w:spacing w:line="240" w:lineRule="auto"/>
        <w:rPr>
          <w:rFonts w:ascii="Arial" w:hAnsi="Arial" w:cs="Arial"/>
        </w:rPr>
      </w:pPr>
      <w:r w:rsidRPr="00B50434">
        <w:rPr>
          <w:rFonts w:ascii="Arial" w:hAnsi="Arial" w:cs="Arial"/>
        </w:rPr>
        <w:t xml:space="preserve">Dodatkowa suma ubezpieczenia nie ma zastosowania do przedmiotów ubezpieczenia obejmowanych ochroną w systemie na pierwsze ryzyko. </w:t>
      </w:r>
    </w:p>
    <w:p w14:paraId="3458F339" w14:textId="61249578" w:rsidR="003A5896" w:rsidRDefault="003A5896" w:rsidP="001D1422">
      <w:pPr>
        <w:pStyle w:val="Tekstpodstawowy2"/>
        <w:spacing w:line="240" w:lineRule="auto"/>
        <w:rPr>
          <w:rFonts w:ascii="Arial" w:hAnsi="Arial" w:cs="Arial"/>
        </w:rPr>
      </w:pPr>
      <w:r w:rsidRPr="00B50434">
        <w:rPr>
          <w:rFonts w:ascii="Arial" w:hAnsi="Arial" w:cs="Arial"/>
        </w:rPr>
        <w:t xml:space="preserve">Limit odpowiedzialności na jedno i wszystkie zdarzenia w okresie rozliczeniowym wynosi </w:t>
      </w:r>
      <w:r w:rsidR="00756BD8" w:rsidRPr="00B50434">
        <w:rPr>
          <w:rFonts w:ascii="Arial" w:hAnsi="Arial" w:cs="Arial"/>
        </w:rPr>
        <w:t>2.000.000,00PLN</w:t>
      </w:r>
      <w:r w:rsidRPr="00B50434">
        <w:rPr>
          <w:rFonts w:ascii="Arial" w:hAnsi="Arial" w:cs="Arial"/>
        </w:rPr>
        <w:t>.</w:t>
      </w:r>
    </w:p>
    <w:p w14:paraId="5387086A" w14:textId="1262B253" w:rsidR="005C6FB6" w:rsidRPr="00B50434" w:rsidRDefault="005C6FB6" w:rsidP="001D1422">
      <w:pPr>
        <w:pStyle w:val="Tekstpodstawowy2"/>
        <w:spacing w:line="240" w:lineRule="auto"/>
        <w:rPr>
          <w:rFonts w:ascii="Arial" w:hAnsi="Arial" w:cs="Arial"/>
        </w:rPr>
      </w:pPr>
      <w:r w:rsidRPr="00496C6E">
        <w:rPr>
          <w:rFonts w:ascii="Arial" w:hAnsi="Arial" w:cs="Arial"/>
          <w:highlight w:val="green"/>
        </w:rPr>
        <w:t>Klauzula nie ma zastosowania dla budynków nieużytkowanych powyżej 30 dni, pustostanów, przeznaczony</w:t>
      </w:r>
      <w:r w:rsidR="00A062E6">
        <w:rPr>
          <w:rFonts w:ascii="Arial" w:hAnsi="Arial" w:cs="Arial"/>
          <w:highlight w:val="green"/>
        </w:rPr>
        <w:t>ch</w:t>
      </w:r>
      <w:r w:rsidRPr="00496C6E">
        <w:rPr>
          <w:rFonts w:ascii="Arial" w:hAnsi="Arial" w:cs="Arial"/>
          <w:highlight w:val="green"/>
        </w:rPr>
        <w:t xml:space="preserve"> do rozbiórki, budynków w złym stanie technicznym zagrażającym życiu.</w:t>
      </w:r>
      <w:bookmarkStart w:id="9" w:name="_GoBack"/>
      <w:bookmarkEnd w:id="9"/>
    </w:p>
    <w:p w14:paraId="544536E0"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44</w:t>
      </w:r>
    </w:p>
    <w:p w14:paraId="7E570E75"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PROLONGATY/</w:t>
      </w:r>
    </w:p>
    <w:p w14:paraId="6CD28B99"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4425867" w14:textId="77777777" w:rsidR="003A5896" w:rsidRPr="00B50434" w:rsidRDefault="003A5896" w:rsidP="001D1422">
      <w:pPr>
        <w:pStyle w:val="Tekstpodstawowywcity2"/>
        <w:numPr>
          <w:ilvl w:val="0"/>
          <w:numId w:val="3"/>
        </w:numPr>
        <w:tabs>
          <w:tab w:val="clear" w:pos="720"/>
          <w:tab w:val="num" w:pos="0"/>
        </w:tabs>
        <w:spacing w:after="0" w:line="240" w:lineRule="auto"/>
        <w:ind w:left="284" w:hanging="284"/>
        <w:jc w:val="both"/>
        <w:rPr>
          <w:rFonts w:ascii="Arial" w:hAnsi="Arial" w:cs="Arial"/>
          <w:sz w:val="20"/>
        </w:rPr>
      </w:pPr>
      <w:r w:rsidRPr="00B50434">
        <w:rPr>
          <w:rFonts w:ascii="Arial" w:hAnsi="Arial" w:cs="Arial"/>
          <w:sz w:val="20"/>
        </w:rPr>
        <w:t>Brak opłaty składki ubezpieczeniowej bądź którejkolwiek jej raty pomimo upływu terminu jej płatności nie może być podstawą do wypowiedzenia/odstąpienia ubezpieczyciela od umowy ani skutkować brakiem/wygaśnięciem ochrony ubezpieczeniowej lub ustaniem odpowiedzialności.</w:t>
      </w:r>
    </w:p>
    <w:p w14:paraId="60464FF1" w14:textId="77777777" w:rsidR="003A5896" w:rsidRPr="00B50434" w:rsidRDefault="003A5896" w:rsidP="001D1422">
      <w:pPr>
        <w:pStyle w:val="Tekstpodstawowywcity2"/>
        <w:numPr>
          <w:ilvl w:val="0"/>
          <w:numId w:val="3"/>
        </w:numPr>
        <w:tabs>
          <w:tab w:val="clear" w:pos="720"/>
          <w:tab w:val="num" w:pos="0"/>
        </w:tabs>
        <w:spacing w:after="0" w:line="240" w:lineRule="auto"/>
        <w:ind w:left="284" w:hanging="284"/>
        <w:jc w:val="both"/>
        <w:rPr>
          <w:rFonts w:ascii="Arial" w:hAnsi="Arial" w:cs="Arial"/>
          <w:sz w:val="20"/>
        </w:rPr>
      </w:pPr>
      <w:r w:rsidRPr="00B50434">
        <w:rPr>
          <w:rFonts w:ascii="Arial" w:hAnsi="Arial" w:cs="Arial"/>
          <w:sz w:val="20"/>
        </w:rPr>
        <w:t>W takim wypadku ubezpieczyciel zobowiązany jest wyznaczyć kolejny, nie krótszy niż 7-dniowy, termin do uiszczenia składki bądź jej raty, powiadamiając o tym ubezpieczającego na piśmie, z podaniem sankcji w przypadku braku zapłaty składki w wyznaczonym terminie przewidzianej w przepisach prawa.</w:t>
      </w:r>
    </w:p>
    <w:p w14:paraId="0475B94E" w14:textId="77777777" w:rsidR="003A5896" w:rsidRPr="00B50434" w:rsidRDefault="003A5896" w:rsidP="001D1422">
      <w:pPr>
        <w:pStyle w:val="Tekstpodstawowywcity2"/>
        <w:numPr>
          <w:ilvl w:val="0"/>
          <w:numId w:val="3"/>
        </w:numPr>
        <w:tabs>
          <w:tab w:val="clear" w:pos="720"/>
          <w:tab w:val="num" w:pos="0"/>
        </w:tabs>
        <w:spacing w:after="0" w:line="240" w:lineRule="auto"/>
        <w:ind w:left="284" w:hanging="284"/>
        <w:jc w:val="both"/>
        <w:rPr>
          <w:rFonts w:ascii="Arial" w:hAnsi="Arial" w:cs="Arial"/>
          <w:sz w:val="20"/>
        </w:rPr>
      </w:pPr>
      <w:r w:rsidRPr="00B50434">
        <w:rPr>
          <w:rFonts w:ascii="Arial" w:hAnsi="Arial" w:cs="Arial"/>
          <w:sz w:val="20"/>
        </w:rPr>
        <w:t xml:space="preserve">Wypowiedzenie/odstąpienie od umowy bądź wygaśnięcie ochrony/ustanie odpowiedzialności jest możliwe dopiero począwszy od dnia następującego po upływie dodatkowego terminu płatności składki bądź jej raty, o ile do dnia poprzedniego włącznie nie nastąpiło obciążenie rachunku bankowego ubezpieczającego, z zastrzeżeniem, że brak opłacenia kolejnej raty składki w wyznaczonym terminie, o którym mowa w ust. 2 może skutkować wyłącznie ustaniem odpowiedzialności ubezpieczyciela. </w:t>
      </w:r>
    </w:p>
    <w:p w14:paraId="33529644" w14:textId="7102009C" w:rsidR="003A5896" w:rsidRPr="00B50434" w:rsidRDefault="003A5896" w:rsidP="001D1422">
      <w:pPr>
        <w:pStyle w:val="Tekstpodstawowywcity2"/>
        <w:numPr>
          <w:ilvl w:val="0"/>
          <w:numId w:val="3"/>
        </w:numPr>
        <w:tabs>
          <w:tab w:val="clear" w:pos="720"/>
          <w:tab w:val="num" w:pos="0"/>
        </w:tabs>
        <w:spacing w:after="0" w:line="240" w:lineRule="auto"/>
        <w:ind w:left="284" w:hanging="284"/>
        <w:jc w:val="both"/>
        <w:rPr>
          <w:rFonts w:ascii="Arial" w:hAnsi="Arial" w:cs="Arial"/>
          <w:sz w:val="20"/>
        </w:rPr>
      </w:pPr>
      <w:r w:rsidRPr="00B50434">
        <w:rPr>
          <w:rFonts w:ascii="Arial" w:hAnsi="Arial" w:cs="Arial"/>
          <w:sz w:val="20"/>
        </w:rPr>
        <w:t>W przypadku większej liczby podmiotów ubezpieczonych na podstawie jednej umowy ubezpieczenia, brak opłaty składki przez jeden z podmiotów nie powoduje wygaśnięcia odpowiedzialności w stosunku do pozostałych.</w:t>
      </w:r>
    </w:p>
    <w:p w14:paraId="217A10C6"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45</w:t>
      </w:r>
    </w:p>
    <w:p w14:paraId="62E23CF5"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RATALNA/</w:t>
      </w:r>
    </w:p>
    <w:p w14:paraId="1C496713"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703FA73" w14:textId="0A972283"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przypadku rozłożenia płatności składki na raty, z chwilą uznania przez ubezpieczyciela roszczenia z tytułu szkody objętej ubezpieczeniem, ubezpieczający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09EFE71F"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48</w:t>
      </w:r>
    </w:p>
    <w:p w14:paraId="5382526C"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TERMINU WYKONANIA ZOBOWIĄZAŃ/</w:t>
      </w:r>
    </w:p>
    <w:p w14:paraId="49A0E1F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3C0A57D7" w14:textId="00C7C54F"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We wzajemnych rozliczeniach wynikających z niniejszej umowy, termin płatności uważa się za zachowany, jeżeli obciążenie rachunku bankowego dłużnika na rzecz wierzyciela nastąpiło najpóźniej w ostatnim dniu terminu, pod warunkiem, że na rachunku dłużnika znajdowała się wystarczająca dla wykonania operacji ilość środków pieniężnych.</w:t>
      </w:r>
    </w:p>
    <w:p w14:paraId="4C74B0B7"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49</w:t>
      </w:r>
    </w:p>
    <w:p w14:paraId="33AC33D9"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ROZLICZENIA SKŁADEK/</w:t>
      </w:r>
    </w:p>
    <w:p w14:paraId="704DDDBA"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lastRenderedPageBreak/>
        <w:t>Przy zachowaniu wszystkich pozostałych warunków ubezpieczenia, w zakresie przewidzianym niniejszą klauzulą Strony uzgodniły następującą ich modyfikację:</w:t>
      </w:r>
    </w:p>
    <w:p w14:paraId="764016DD" w14:textId="5309589C"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Wszelkie płatności powstałe na tle niniejszej umowy ubezpieczenia (wynikające w szczególności z konieczności dopłaty składek, zwrotu składek oraz innych rozliczeń) dokonywane będą w systemie pro rata za każdy dzień ochrony ubezpieczeniowej.</w:t>
      </w:r>
    </w:p>
    <w:p w14:paraId="624BE28A"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50</w:t>
      </w:r>
    </w:p>
    <w:p w14:paraId="143EB6E1"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WARUNKÓW I TARYF/</w:t>
      </w:r>
    </w:p>
    <w:p w14:paraId="44FA9B0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5D1AF5DF"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przypadku doubezpieczenia, uzupełniania lub podwyższania sumy ubezpieczenia w okresie ubezpieczenia, zastosowanie mieć będą warunki umowy oraz stopy składek (stawki) nie mniej korzystne dla ubezpieczającego niż obowiązujące w umowie ubezpieczenia.</w:t>
      </w:r>
    </w:p>
    <w:p w14:paraId="6E575608" w14:textId="08638C36"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Postanowienia niniejszej klauzuli nie dotyczą limitów odpowiedzialności ustalonych w systemie pierwszego ryzyka oraz przypadku uregulowanego w art. 816 kodeksu cywilnego.</w:t>
      </w:r>
    </w:p>
    <w:p w14:paraId="2227DBEB"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53 A</w:t>
      </w:r>
    </w:p>
    <w:p w14:paraId="6E2C87DB"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PRZEKSZTAŁCEŃ/</w:t>
      </w:r>
    </w:p>
    <w:p w14:paraId="3D64D352"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00BC6E1"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przypadku:</w:t>
      </w:r>
    </w:p>
    <w:p w14:paraId="3ED99AA0" w14:textId="77777777" w:rsidR="003A5896" w:rsidRPr="00B50434" w:rsidRDefault="003A5896" w:rsidP="001D1422">
      <w:pPr>
        <w:pStyle w:val="LucaCash"/>
        <w:numPr>
          <w:ilvl w:val="0"/>
          <w:numId w:val="7"/>
        </w:numPr>
        <w:spacing w:line="240" w:lineRule="auto"/>
        <w:ind w:left="284" w:hanging="284"/>
        <w:jc w:val="both"/>
        <w:rPr>
          <w:rFonts w:ascii="Arial" w:hAnsi="Arial" w:cs="Arial"/>
          <w:sz w:val="20"/>
        </w:rPr>
      </w:pPr>
      <w:r w:rsidRPr="00B50434">
        <w:rPr>
          <w:rFonts w:ascii="Arial" w:hAnsi="Arial" w:cs="Arial"/>
          <w:sz w:val="20"/>
        </w:rPr>
        <w:t>przejęcia ubezpieczonego przez inny podmiot lub połączenia z innym podmiotem;</w:t>
      </w:r>
    </w:p>
    <w:p w14:paraId="3D0DD3C0" w14:textId="77777777" w:rsidR="003A5896" w:rsidRPr="00B50434" w:rsidRDefault="003A5896" w:rsidP="001D1422">
      <w:pPr>
        <w:pStyle w:val="LucaCash"/>
        <w:numPr>
          <w:ilvl w:val="0"/>
          <w:numId w:val="7"/>
        </w:numPr>
        <w:spacing w:line="240" w:lineRule="auto"/>
        <w:ind w:left="284" w:hanging="284"/>
        <w:jc w:val="both"/>
        <w:rPr>
          <w:rFonts w:ascii="Arial" w:hAnsi="Arial" w:cs="Arial"/>
          <w:sz w:val="20"/>
        </w:rPr>
      </w:pPr>
      <w:r w:rsidRPr="00B50434">
        <w:rPr>
          <w:rFonts w:ascii="Arial" w:hAnsi="Arial" w:cs="Arial"/>
          <w:sz w:val="20"/>
        </w:rPr>
        <w:t>wydzielenia ze struktur ubezpieczonego podmiotów zależnych;</w:t>
      </w:r>
    </w:p>
    <w:p w14:paraId="56814E9B" w14:textId="77777777" w:rsidR="003A5896" w:rsidRPr="00B50434" w:rsidRDefault="003A5896" w:rsidP="001D1422">
      <w:pPr>
        <w:pStyle w:val="LucaCash"/>
        <w:numPr>
          <w:ilvl w:val="0"/>
          <w:numId w:val="7"/>
        </w:numPr>
        <w:spacing w:line="240" w:lineRule="auto"/>
        <w:ind w:left="284" w:hanging="284"/>
        <w:jc w:val="both"/>
        <w:rPr>
          <w:rFonts w:ascii="Arial" w:hAnsi="Arial" w:cs="Arial"/>
          <w:sz w:val="20"/>
        </w:rPr>
      </w:pPr>
      <w:r w:rsidRPr="00B50434">
        <w:rPr>
          <w:rFonts w:ascii="Arial" w:hAnsi="Arial" w:cs="Arial"/>
          <w:sz w:val="20"/>
        </w:rPr>
        <w:t>zbycia przez ubezpieczonego przedsiębiorstwa lub jego zorganizowanej części,</w:t>
      </w:r>
    </w:p>
    <w:p w14:paraId="39B172B1"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nowy właściciel, podmiot przejmujący lub podmiot nowopowstały automatycznie wstępuje we wszystkie prawa i obowiązki wynikające z umowy ubezpieczenia, co nie wymaga odrębnej zgody ubezpieczyciela.</w:t>
      </w:r>
    </w:p>
    <w:p w14:paraId="6789B6BB" w14:textId="048C3BCE"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Jednakże ubezpieczającemu przysługuje prawo rozwiązania umowy ubezpieczenia z 90 dniowym okresem wypowiedzenia w terminie 14 dni od zmiany stosunków własności bądź dokonanego zbycia. </w:t>
      </w:r>
    </w:p>
    <w:p w14:paraId="29341A3F"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Ubezpieczający obowiązany jest zawiadomić ubezpieczyciela na piśmie w terminie 14 dni od daty zmiany stosunków własności.</w:t>
      </w:r>
    </w:p>
    <w:p w14:paraId="4EDFB575"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przypadku rozwiązania umowy ubezpieczenia ubezpieczającemu przysługuje zwrot składki za niewykorzystany okres ochrony ubezpieczeniowej w systemie pro rata za dzień, bez potrąceń kosztów manipulacyjnych.</w:t>
      </w:r>
    </w:p>
    <w:p w14:paraId="774129C9" w14:textId="12DF0AC1"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Jeżeli składka jest rozłożona na raty, niezapłacone raty nie stają się wymagalne w całości lub części odpowiadającej wysokości należnego zwrotu składki z umowy ubezpieczenia. </w:t>
      </w:r>
    </w:p>
    <w:p w14:paraId="4D0E9D6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54</w:t>
      </w:r>
    </w:p>
    <w:p w14:paraId="44B9B696"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REZYGNACJI ZE SKŁADEK MINIMALNYCH/</w:t>
      </w:r>
    </w:p>
    <w:p w14:paraId="239E727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109AB84C" w14:textId="717BDA47" w:rsidR="003A5896" w:rsidRPr="00B50434" w:rsidRDefault="003A5896" w:rsidP="001D1422">
      <w:pPr>
        <w:pStyle w:val="Tekstpodstawowy2"/>
        <w:spacing w:line="240" w:lineRule="auto"/>
        <w:rPr>
          <w:rFonts w:ascii="Arial" w:hAnsi="Arial" w:cs="Arial"/>
        </w:rPr>
      </w:pPr>
      <w:r w:rsidRPr="00B50434">
        <w:rPr>
          <w:rFonts w:ascii="Arial" w:hAnsi="Arial" w:cs="Arial"/>
        </w:rPr>
        <w:t>W umowie ubezpieczenia nie będą miały zastosowania jakiekolwiek postanowienia dotyczące stosowania składek minimalnych lub zaliczkowych, przewidziane w warunkach ubezpieczenia (wzorcach umownych) lub taryfikatorach stosowanych przez ubezpieczyciela.</w:t>
      </w:r>
    </w:p>
    <w:p w14:paraId="6F1187D4" w14:textId="77777777" w:rsidR="003A5896" w:rsidRPr="005C6FB6" w:rsidRDefault="003A5896" w:rsidP="001D1422">
      <w:pPr>
        <w:pStyle w:val="LucaCash"/>
        <w:spacing w:line="240" w:lineRule="auto"/>
        <w:jc w:val="center"/>
        <w:rPr>
          <w:rFonts w:ascii="Arial" w:hAnsi="Arial" w:cs="Arial"/>
          <w:b/>
          <w:strike/>
          <w:color w:val="FF0000"/>
          <w:sz w:val="20"/>
        </w:rPr>
      </w:pPr>
      <w:r w:rsidRPr="005C6FB6">
        <w:rPr>
          <w:rFonts w:ascii="Arial" w:hAnsi="Arial" w:cs="Arial"/>
          <w:b/>
          <w:strike/>
          <w:color w:val="FF0000"/>
          <w:sz w:val="20"/>
        </w:rPr>
        <w:t>KLAUZULA EIB 55</w:t>
      </w:r>
    </w:p>
    <w:p w14:paraId="0E94BF83" w14:textId="77777777" w:rsidR="003A5896" w:rsidRPr="005C6FB6" w:rsidRDefault="003A5896" w:rsidP="001D1422">
      <w:pPr>
        <w:pStyle w:val="LucaCash"/>
        <w:spacing w:line="240" w:lineRule="auto"/>
        <w:jc w:val="center"/>
        <w:rPr>
          <w:rFonts w:ascii="Arial" w:hAnsi="Arial" w:cs="Arial"/>
          <w:strike/>
          <w:color w:val="FF0000"/>
          <w:sz w:val="20"/>
        </w:rPr>
      </w:pPr>
      <w:r w:rsidRPr="005C6FB6">
        <w:rPr>
          <w:rFonts w:ascii="Arial" w:hAnsi="Arial" w:cs="Arial"/>
          <w:b/>
          <w:strike/>
          <w:color w:val="FF0000"/>
          <w:sz w:val="20"/>
        </w:rPr>
        <w:t>/KLAUZULA ZMIANY PRAWDOPODOBIEŃSTWA WYPADKU/</w:t>
      </w:r>
    </w:p>
    <w:p w14:paraId="7B83C2DA" w14:textId="77777777" w:rsidR="003A5896" w:rsidRPr="005C6FB6" w:rsidRDefault="003A5896" w:rsidP="001D1422">
      <w:pPr>
        <w:pStyle w:val="Tekstpodstawowy"/>
        <w:spacing w:line="240" w:lineRule="auto"/>
        <w:jc w:val="both"/>
        <w:rPr>
          <w:rFonts w:ascii="Arial" w:hAnsi="Arial" w:cs="Arial"/>
          <w:i/>
          <w:strike/>
          <w:color w:val="FF0000"/>
        </w:rPr>
      </w:pPr>
      <w:r w:rsidRPr="005C6FB6">
        <w:rPr>
          <w:rFonts w:ascii="Arial" w:hAnsi="Arial" w:cs="Arial"/>
          <w:i/>
          <w:strike/>
          <w:color w:val="FF0000"/>
        </w:rPr>
        <w:t>Przy zachowaniu wszystkich pozostałych warunków ubezpieczenia, w zakresie przewidzianym niniejszą klauzulą Strony uzgodniły następującą ich modyfikację:</w:t>
      </w:r>
    </w:p>
    <w:p w14:paraId="08D7233A" w14:textId="17F21223" w:rsidR="003A5896" w:rsidRPr="005C6FB6" w:rsidRDefault="003A5896" w:rsidP="001D1422">
      <w:pPr>
        <w:pStyle w:val="Tekstpodstawowy2"/>
        <w:spacing w:line="240" w:lineRule="auto"/>
        <w:rPr>
          <w:rFonts w:ascii="Arial" w:hAnsi="Arial" w:cs="Arial"/>
          <w:strike/>
          <w:color w:val="FF0000"/>
        </w:rPr>
      </w:pPr>
      <w:r w:rsidRPr="005C6FB6">
        <w:rPr>
          <w:rFonts w:ascii="Arial" w:hAnsi="Arial" w:cs="Arial"/>
          <w:strike/>
          <w:color w:val="FF0000"/>
        </w:rPr>
        <w:t>W przypadku ujawnienia okoliczności, która pociąga za sobą istotną zmianę prawdopodobieństwa</w:t>
      </w:r>
      <w:r w:rsidRPr="005C6FB6">
        <w:rPr>
          <w:rFonts w:ascii="Arial" w:hAnsi="Arial" w:cs="Arial"/>
          <w:strike/>
          <w:color w:val="FF0000"/>
        </w:rPr>
        <w:br/>
        <w:t>wypadku, ubezpieczyciel może wykonać swoje uprawnienia z art. 816 kodeksu cywilnego, jednakże proponowany przez niego wzrost składki nie może przekroczyć 10% dotychczasowego poziomu, zaś wypowiedzenie umowy możliwe jest z upływem dwumiesięcznego okresu.</w:t>
      </w:r>
    </w:p>
    <w:p w14:paraId="2F92647F" w14:textId="77777777" w:rsidR="003A5896" w:rsidRPr="00294FFE" w:rsidRDefault="003A5896" w:rsidP="001D1422">
      <w:pPr>
        <w:pStyle w:val="LucaCash"/>
        <w:spacing w:line="240" w:lineRule="auto"/>
        <w:jc w:val="center"/>
        <w:rPr>
          <w:rFonts w:ascii="Arial" w:hAnsi="Arial" w:cs="Arial"/>
          <w:b/>
          <w:strike/>
          <w:color w:val="FF0000"/>
          <w:sz w:val="20"/>
        </w:rPr>
      </w:pPr>
      <w:r w:rsidRPr="00294FFE">
        <w:rPr>
          <w:rFonts w:ascii="Arial" w:hAnsi="Arial" w:cs="Arial"/>
          <w:b/>
          <w:strike/>
          <w:color w:val="FF0000"/>
          <w:sz w:val="20"/>
        </w:rPr>
        <w:t>KLAUZULA EIB 56</w:t>
      </w:r>
    </w:p>
    <w:p w14:paraId="1E261BAE"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DOMNIEMANIA ZGODY UBEZPIECZYCIELA/</w:t>
      </w:r>
    </w:p>
    <w:p w14:paraId="370096E3" w14:textId="77777777" w:rsidR="003A5896" w:rsidRPr="00B50434" w:rsidRDefault="003A5896" w:rsidP="001D1422">
      <w:pPr>
        <w:pStyle w:val="Tekstpodstawowy"/>
        <w:spacing w:line="240" w:lineRule="auto"/>
        <w:jc w:val="both"/>
        <w:rPr>
          <w:rFonts w:ascii="Arial" w:hAnsi="Arial" w:cs="Arial"/>
          <w:i/>
        </w:rPr>
      </w:pPr>
      <w:bookmarkStart w:id="10" w:name="JEDN__10"/>
      <w:bookmarkEnd w:id="10"/>
      <w:r w:rsidRPr="00B50434">
        <w:rPr>
          <w:rFonts w:ascii="Arial" w:hAnsi="Arial" w:cs="Arial"/>
          <w:i/>
        </w:rPr>
        <w:t>Przy zachowaniu wszystkich pozostałych warunków ubezpieczenia, w zakresie przewidzianym niniejszą klauzulą Strony uzgodniły następującą ich modyfikację:</w:t>
      </w:r>
    </w:p>
    <w:p w14:paraId="2CA9508B"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 razie zbycia przedmiotu ubezpieczenia lub jego składnika prawa i obowiązki z umowy ubezpieczenia w odniesieniu do zbytego przedmiotu przechodzą na nabywcę, zgoda ubezpieczyciela nie jest wymagana. </w:t>
      </w:r>
    </w:p>
    <w:p w14:paraId="7683A24F"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Na nabywcę nie przechodzą prawa i obowiązki z umowy ubezpieczenia w razie odrębnego postanowienie stron transakcji i zawiadomienia o tym ubezpieczyciela. W takim wypadku stosunek ubezpieczenia w odniesieniu do zbytego przedmiotu wygasa, a ubezpieczającemu przysługuje zwrot </w:t>
      </w:r>
      <w:r w:rsidRPr="00B50434">
        <w:rPr>
          <w:rFonts w:ascii="Arial" w:hAnsi="Arial" w:cs="Arial"/>
          <w:sz w:val="20"/>
        </w:rPr>
        <w:lastRenderedPageBreak/>
        <w:t>składki za niewykorzystany okres ochrony ubezpieczeniowej w systemie pro rata za dzień, bez potrąceń kosztów manipulacyjnych.</w:t>
      </w:r>
    </w:p>
    <w:p w14:paraId="32F6AB48"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 razie przejścia własności przedmiotu ubezpieczenia lub jego składnika na nowego właściciela pod innym tytułem niż zbycie, nowy właściciel wstępuje we wszystkie prawa i obowiązki z umowy ubezpieczenia w odniesieniu do danego przedmiotu. </w:t>
      </w:r>
    </w:p>
    <w:p w14:paraId="3C15C94A" w14:textId="0390D9BA" w:rsidR="003A5896" w:rsidRDefault="003A5896" w:rsidP="001D1422">
      <w:pPr>
        <w:pStyle w:val="LucaCash"/>
        <w:spacing w:line="240" w:lineRule="auto"/>
        <w:jc w:val="both"/>
        <w:rPr>
          <w:rFonts w:ascii="Arial" w:hAnsi="Arial" w:cs="Arial"/>
          <w:sz w:val="20"/>
        </w:rPr>
      </w:pPr>
      <w:r w:rsidRPr="00B50434">
        <w:rPr>
          <w:rFonts w:ascii="Arial" w:hAnsi="Arial" w:cs="Arial"/>
          <w:sz w:val="20"/>
        </w:rPr>
        <w:t>Wraz ze zmianą własności na nowego właściciela przechodzą obowiązki, które ciążyły na poprzednim właścicielu, chyba że strony za zgodą ubezpieczyciela umówiły się inaczej. Pomimo tego przejścia obowiązków zbywca odpowiada solidarnie z nabywcą za zapłatę składki przypadającej za czas do chwili przejścia przedmiotu ubezpieczenia na nabywcę.</w:t>
      </w:r>
    </w:p>
    <w:p w14:paraId="66FD698B" w14:textId="5623E7E0" w:rsidR="00294FFE" w:rsidRPr="00B50434" w:rsidRDefault="00294FFE" w:rsidP="001D1422">
      <w:pPr>
        <w:pStyle w:val="LucaCash"/>
        <w:spacing w:line="240" w:lineRule="auto"/>
        <w:jc w:val="both"/>
        <w:rPr>
          <w:rFonts w:ascii="Arial" w:hAnsi="Arial" w:cs="Arial"/>
          <w:sz w:val="20"/>
        </w:rPr>
      </w:pPr>
      <w:r w:rsidRPr="00294FFE">
        <w:rPr>
          <w:rStyle w:val="Teksttreci2"/>
          <w:highlight w:val="green"/>
        </w:rPr>
        <w:t>Warunkiem automatycznego przejścia praw i obowiązków z umowy ubezpieczenia na inny podmiot, jest zobowiązanie Zamawiającego do pisemnego przekazania temu podmiotowi wszystkich warunków umowy, w tym OWU Wykonawcy</w:t>
      </w:r>
      <w:r>
        <w:rPr>
          <w:rStyle w:val="Teksttreci2"/>
          <w:highlight w:val="green"/>
        </w:rPr>
        <w:t>.</w:t>
      </w:r>
    </w:p>
    <w:p w14:paraId="0294B339" w14:textId="77777777" w:rsidR="003A5896" w:rsidRPr="00294FFE" w:rsidRDefault="003A5896" w:rsidP="001D1422">
      <w:pPr>
        <w:pStyle w:val="LucaCash"/>
        <w:spacing w:line="240" w:lineRule="auto"/>
        <w:jc w:val="center"/>
        <w:rPr>
          <w:rFonts w:ascii="Arial" w:hAnsi="Arial" w:cs="Arial"/>
          <w:b/>
          <w:strike/>
          <w:color w:val="FF0000"/>
          <w:sz w:val="20"/>
        </w:rPr>
      </w:pPr>
      <w:r w:rsidRPr="00294FFE">
        <w:rPr>
          <w:rFonts w:ascii="Arial" w:hAnsi="Arial" w:cs="Arial"/>
          <w:b/>
          <w:strike/>
          <w:color w:val="FF0000"/>
          <w:sz w:val="20"/>
        </w:rPr>
        <w:t>KLAUZULA EIB 61</w:t>
      </w:r>
    </w:p>
    <w:p w14:paraId="1DAC5020"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ZGŁASZANIA SZKÓD/</w:t>
      </w:r>
    </w:p>
    <w:p w14:paraId="768A9ADD"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5EA6B654" w14:textId="0E48E2BE" w:rsidR="00294FFE" w:rsidRDefault="003A5896" w:rsidP="00294FFE">
      <w:pPr>
        <w:pStyle w:val="LucaCash"/>
        <w:spacing w:line="240" w:lineRule="auto"/>
        <w:jc w:val="both"/>
        <w:rPr>
          <w:rStyle w:val="Teksttreci2"/>
        </w:rPr>
      </w:pPr>
      <w:r w:rsidRPr="00B50434">
        <w:rPr>
          <w:rFonts w:ascii="Arial" w:hAnsi="Arial" w:cs="Arial"/>
          <w:sz w:val="20"/>
        </w:rPr>
        <w:t xml:space="preserve">Ubezpieczający zobowiązany jest, niezwłocznie, nie później jednak niż </w:t>
      </w:r>
      <w:r w:rsidR="00756BD8" w:rsidRPr="00B50434">
        <w:rPr>
          <w:rFonts w:ascii="Arial" w:hAnsi="Arial" w:cs="Arial"/>
          <w:sz w:val="20"/>
        </w:rPr>
        <w:t>7</w:t>
      </w:r>
      <w:r w:rsidRPr="00B50434">
        <w:rPr>
          <w:rFonts w:ascii="Arial" w:hAnsi="Arial" w:cs="Arial"/>
          <w:sz w:val="20"/>
        </w:rPr>
        <w:t xml:space="preserve"> dni od daty powstania szkody lub powzięcia o niej wiadomości zawiadomić ubezpieczyciela o szkodzie.</w:t>
      </w:r>
      <w:r w:rsidR="00294FFE">
        <w:rPr>
          <w:rFonts w:ascii="Arial" w:hAnsi="Arial" w:cs="Arial"/>
          <w:sz w:val="20"/>
        </w:rPr>
        <w:t xml:space="preserve"> </w:t>
      </w:r>
      <w:r w:rsidR="00294FFE" w:rsidRPr="00294FFE">
        <w:rPr>
          <w:rStyle w:val="Teksttreci2"/>
          <w:highlight w:val="green"/>
        </w:rPr>
        <w:t xml:space="preserve">W przypadku szkody, co do której zachodzi podejrzenie, że </w:t>
      </w:r>
      <w:r w:rsidR="00294FFE">
        <w:rPr>
          <w:rStyle w:val="Teksttreci2"/>
          <w:highlight w:val="green"/>
        </w:rPr>
        <w:t>sz</w:t>
      </w:r>
      <w:r w:rsidR="00294FFE" w:rsidRPr="00294FFE">
        <w:rPr>
          <w:rStyle w:val="Teksttreci2"/>
          <w:highlight w:val="green"/>
        </w:rPr>
        <w:t>koda powstała w wyniku przestępstwa (w tym kradzież) zawiadomienie Ubezpieczyciela o szkodzie musi nastąpić niezwłocznie, nie później jednak niż 3 dni od daty powstania szkody lub powzięcia o niej wiadomości, a dodatkowym warunkiem odpowiedzialności jest zawiadomienie Policji o kradzieży.</w:t>
      </w:r>
      <w:r w:rsidR="00294FFE">
        <w:rPr>
          <w:rStyle w:val="Teksttreci2"/>
          <w:highlight w:val="green"/>
        </w:rPr>
        <w:t xml:space="preserve"> </w:t>
      </w:r>
      <w:r w:rsidR="00294FFE" w:rsidRPr="00294FFE">
        <w:rPr>
          <w:rStyle w:val="Teksttreci2"/>
          <w:highlight w:val="green"/>
        </w:rPr>
        <w:t>Powyższy termin liczony jest od daty powstania szkody lub powzięcia o niej wiadomości przez Zamawiającego i dotyczy również zgłoszenia rozszerzonego zakresu szkody, ujawnionego już po przeprowadzeniu oględzin z udziałem przedstawiciela Ubezpieczyciela.</w:t>
      </w:r>
    </w:p>
    <w:p w14:paraId="1F4C8392"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Ubezpieczający/ubezpieczony ma obowiązek pozostawić bez zmian miejsce szkody do czasu przybycia przedstawiciela ubezpieczyciela, chyba, że zmiana jest niezbędna w celu ograniczenia zagrożenia zdrowia lub życia ludzkiego, zabezpieczenia mienia pozostałego po szkodzie, zmniejszenia szkody lub gdy grozi to zatrzymaniem procesu produkcyjnego lub zakłóceniem pracy podmiotu. </w:t>
      </w:r>
    </w:p>
    <w:p w14:paraId="5560431E" w14:textId="0EAD1758"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nie może się powoływać na to postanowienie, jeżeli nie dokonał oględzin w terminie </w:t>
      </w:r>
      <w:r w:rsidR="00756BD8" w:rsidRPr="00B50434">
        <w:rPr>
          <w:rFonts w:ascii="Arial" w:hAnsi="Arial" w:cs="Arial"/>
          <w:sz w:val="20"/>
        </w:rPr>
        <w:t>5</w:t>
      </w:r>
      <w:r w:rsidRPr="00B50434">
        <w:rPr>
          <w:rFonts w:ascii="Arial" w:hAnsi="Arial" w:cs="Arial"/>
          <w:sz w:val="20"/>
        </w:rPr>
        <w:t xml:space="preserve"> dni od daty zawiadomienia go o szkodzie. Ubezpieczający może wcześniej przystąpić do usunięcia szkody za zgodą ubezpieczyciela.</w:t>
      </w:r>
    </w:p>
    <w:p w14:paraId="68FBAFE3" w14:textId="21654A36"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Jeżeli koniec terminu obliczonego zgodnie z powyższymi zasadami przypada w sobotę lub w dzień ustawowo wolny od pracy, przedłuża się on do pierwszego dnia roboczego jaki następuje po tym dniu.</w:t>
      </w:r>
    </w:p>
    <w:p w14:paraId="3FC2F2B3"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EIB 62</w:t>
      </w:r>
    </w:p>
    <w:p w14:paraId="34E581BD"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DEFINICJI SZKODY/</w:t>
      </w:r>
    </w:p>
    <w:p w14:paraId="63AEF8CA"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A8B4203"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Za szkodę uważa się utratę, uszkodzenie lub zniszczenie ubezpieczonego mienia wskutek działania jednego lub kilku zdarzeń losowych objętych zakresem umowy ubezpieczenia o charakterze nagłym, niespodziewanym oraz niezależnym od Ubezpieczającego (w rozumieniu klauzuli reprezentantów). Nie stosuje się odmiennych zapisów warunków ubezpieczenia (wzorców umownych), w tym uzależniających odpowiedzialność ubezpieczyciela za jedne zdarzenia od ubezpieczenia innych zdarzeń.</w:t>
      </w:r>
    </w:p>
    <w:p w14:paraId="5B7044C1" w14:textId="6BB3B3A9" w:rsidR="003A5896" w:rsidRPr="00B50434" w:rsidRDefault="003A5896" w:rsidP="001D1422">
      <w:pPr>
        <w:pStyle w:val="Tekstpodstawowy"/>
        <w:spacing w:line="240" w:lineRule="auto"/>
        <w:jc w:val="both"/>
        <w:rPr>
          <w:rFonts w:ascii="Arial" w:hAnsi="Arial" w:cs="Arial"/>
        </w:rPr>
      </w:pPr>
      <w:r w:rsidRPr="00B50434">
        <w:rPr>
          <w:rFonts w:ascii="Arial" w:hAnsi="Arial" w:cs="Arial"/>
        </w:rPr>
        <w:t>Za szkodę rozumie się także zanieczyszczenie lub skażenie ubezpieczonego mienia, powstałe na skutek jednego lub kilku zdarzeń losowych objętych umową ubezpieczenia, jeżeli w wyniku skażenia lub zanieczyszczenia nie może ono spełniać swoich funkcji, być prawidłowo eksploatowane, wykorzystane w procesie produkcyjnym, bądź przeznaczone do sprzedaży, bez względu na to czy miało miejsce uszkodzenie lub zniszczenie.</w:t>
      </w:r>
    </w:p>
    <w:p w14:paraId="18F1F4EA" w14:textId="592087D5" w:rsidR="003A5896" w:rsidRPr="00D47434" w:rsidRDefault="00756BD8" w:rsidP="001D1422">
      <w:pPr>
        <w:pStyle w:val="LucaCash"/>
        <w:spacing w:line="240" w:lineRule="auto"/>
        <w:jc w:val="center"/>
        <w:rPr>
          <w:rFonts w:ascii="Arial" w:hAnsi="Arial" w:cs="Arial"/>
          <w:b/>
          <w:strike/>
          <w:color w:val="FF0000"/>
          <w:sz w:val="20"/>
        </w:rPr>
      </w:pPr>
      <w:r w:rsidRPr="00D47434">
        <w:rPr>
          <w:rFonts w:ascii="Arial" w:hAnsi="Arial" w:cs="Arial"/>
          <w:b/>
          <w:strike/>
          <w:color w:val="FF0000"/>
          <w:sz w:val="20"/>
        </w:rPr>
        <w:t>K</w:t>
      </w:r>
      <w:r w:rsidR="003A5896" w:rsidRPr="00D47434">
        <w:rPr>
          <w:rFonts w:ascii="Arial" w:hAnsi="Arial" w:cs="Arial"/>
          <w:b/>
          <w:strike/>
          <w:color w:val="FF0000"/>
          <w:sz w:val="20"/>
        </w:rPr>
        <w:t>LAUZULA EIB 63 A</w:t>
      </w:r>
    </w:p>
    <w:p w14:paraId="154D785F"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ZASAD USTALENIA ODSZKODOWANIA - ELEMENTY/</w:t>
      </w:r>
    </w:p>
    <w:p w14:paraId="580F934D"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892D30D"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każdym przypadku odszkodowanie obejmować będzie również koszty wymiany nieuszkodzonych elementów mienia, o ile ich zastąpienie ze względów konstrukcyjnych, dobrej praktyki inżynierskiej, zaleceń producenta, gwaranta lub ze względu na brak dostępności elementów kompatybilnych jest niezbędne w celu przywrócenia mienia do stanu funkcjonalności bezpośrednio sprzed dnia szkody.</w:t>
      </w:r>
    </w:p>
    <w:p w14:paraId="63B79102" w14:textId="0758DCC5" w:rsidR="003A5896" w:rsidRDefault="003A5896" w:rsidP="001D1422">
      <w:pPr>
        <w:pStyle w:val="LucaCash"/>
        <w:spacing w:line="240" w:lineRule="auto"/>
        <w:jc w:val="both"/>
        <w:rPr>
          <w:rFonts w:ascii="Arial" w:hAnsi="Arial" w:cs="Arial"/>
          <w:sz w:val="20"/>
        </w:rPr>
      </w:pPr>
      <w:r w:rsidRPr="00B50434">
        <w:rPr>
          <w:rFonts w:ascii="Arial" w:hAnsi="Arial" w:cs="Arial"/>
          <w:sz w:val="20"/>
        </w:rPr>
        <w:t xml:space="preserve">Dodatkowy limit odpowiedzialności ponad sumę ubezpieczenia wynosi </w:t>
      </w:r>
      <w:r w:rsidR="00756BD8" w:rsidRPr="00B50434">
        <w:rPr>
          <w:rFonts w:ascii="Arial" w:hAnsi="Arial" w:cs="Arial"/>
          <w:sz w:val="20"/>
        </w:rPr>
        <w:t>100.000,00PLN</w:t>
      </w:r>
      <w:r w:rsidRPr="00B50434">
        <w:rPr>
          <w:rFonts w:ascii="Arial" w:hAnsi="Arial" w:cs="Arial"/>
          <w:sz w:val="20"/>
        </w:rPr>
        <w:t>.</w:t>
      </w:r>
    </w:p>
    <w:p w14:paraId="771A2EA1" w14:textId="14EB5DB2" w:rsidR="00D47434" w:rsidRPr="00B50434" w:rsidRDefault="00D47434" w:rsidP="001D1422">
      <w:pPr>
        <w:pStyle w:val="LucaCash"/>
        <w:spacing w:line="240" w:lineRule="auto"/>
        <w:jc w:val="both"/>
        <w:rPr>
          <w:rFonts w:ascii="Arial" w:hAnsi="Arial" w:cs="Arial"/>
          <w:sz w:val="20"/>
        </w:rPr>
      </w:pPr>
      <w:r w:rsidRPr="00D47434">
        <w:rPr>
          <w:rStyle w:val="Teksttreci2"/>
          <w:highlight w:val="green"/>
        </w:rPr>
        <w:t>Ochrona ubezpieczeniowa nie obejmuje modernizacji i ulepszeń</w:t>
      </w:r>
      <w:r w:rsidR="002C1CE6" w:rsidRPr="002C1CE6">
        <w:rPr>
          <w:rStyle w:val="Teksttreci2"/>
          <w:highlight w:val="green"/>
        </w:rPr>
        <w:t>. Z odszkodowania zostanie potrącona wartość pozostałości (elementów nieuszkodzonych), które nadają się do użycia.</w:t>
      </w:r>
    </w:p>
    <w:p w14:paraId="2AE21D1A" w14:textId="77777777" w:rsidR="003A5896" w:rsidRPr="00D47434" w:rsidRDefault="003A5896" w:rsidP="001D1422">
      <w:pPr>
        <w:pStyle w:val="LucaCash"/>
        <w:spacing w:line="240" w:lineRule="auto"/>
        <w:jc w:val="center"/>
        <w:rPr>
          <w:rFonts w:ascii="Arial" w:hAnsi="Arial" w:cs="Arial"/>
          <w:b/>
          <w:strike/>
          <w:color w:val="FF0000"/>
          <w:sz w:val="20"/>
        </w:rPr>
      </w:pPr>
      <w:r w:rsidRPr="00D47434">
        <w:rPr>
          <w:rFonts w:ascii="Arial" w:hAnsi="Arial" w:cs="Arial"/>
          <w:b/>
          <w:strike/>
          <w:color w:val="FF0000"/>
          <w:sz w:val="20"/>
        </w:rPr>
        <w:lastRenderedPageBreak/>
        <w:t>KLAUZULA EIB 63 B</w:t>
      </w:r>
    </w:p>
    <w:p w14:paraId="3F833747"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ZASAD USTALENIA ODSZKODOWANIA - TECHNOLOGIE/</w:t>
      </w:r>
    </w:p>
    <w:p w14:paraId="27EC678D"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334D4E03"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W każdym przypadku odszkodowanie obejmować będzie również koszty wynikające z konieczności dostosowania naprawianego/odbudowywanego mienia (w tym w szczególności w zakresie technologii i materiałów) do przepisów wynikających z norm bezwzględnie obowiązujących w momencie dokonywania naprawy/odbudowy.</w:t>
      </w:r>
    </w:p>
    <w:p w14:paraId="37B68F00" w14:textId="329F89BF" w:rsidR="003A5896" w:rsidRDefault="003A5896" w:rsidP="001D1422">
      <w:pPr>
        <w:pStyle w:val="LucaCash"/>
        <w:spacing w:line="240" w:lineRule="auto"/>
        <w:jc w:val="both"/>
        <w:rPr>
          <w:rFonts w:ascii="Arial" w:hAnsi="Arial" w:cs="Arial"/>
          <w:sz w:val="20"/>
        </w:rPr>
      </w:pPr>
      <w:r w:rsidRPr="00B50434">
        <w:rPr>
          <w:rFonts w:ascii="Arial" w:hAnsi="Arial" w:cs="Arial"/>
          <w:sz w:val="20"/>
        </w:rPr>
        <w:t xml:space="preserve">Dodatkowy limit odpowiedzialności ponad sumę ubezpieczenia wynosi </w:t>
      </w:r>
      <w:r w:rsidR="00756BD8" w:rsidRPr="00B50434">
        <w:rPr>
          <w:rFonts w:ascii="Arial" w:hAnsi="Arial" w:cs="Arial"/>
          <w:sz w:val="20"/>
        </w:rPr>
        <w:t>100.000,00PLN.</w:t>
      </w:r>
    </w:p>
    <w:p w14:paraId="5ED79080" w14:textId="50D97E69" w:rsidR="00D47434" w:rsidRPr="00B50434" w:rsidRDefault="00D47434" w:rsidP="00D47434">
      <w:pPr>
        <w:pStyle w:val="LucaCash"/>
        <w:spacing w:line="240" w:lineRule="auto"/>
        <w:jc w:val="both"/>
        <w:rPr>
          <w:rFonts w:ascii="Arial" w:hAnsi="Arial" w:cs="Arial"/>
          <w:sz w:val="20"/>
        </w:rPr>
      </w:pPr>
      <w:r w:rsidRPr="00D47434">
        <w:rPr>
          <w:rStyle w:val="Teksttreci2"/>
          <w:highlight w:val="green"/>
        </w:rPr>
        <w:t>Ochrona ubezpieczeniowa nie obejmuje modernizacji i ulepszeń.</w:t>
      </w:r>
      <w:r w:rsidR="002C1CE6">
        <w:rPr>
          <w:rStyle w:val="Teksttreci2"/>
          <w:highlight w:val="green"/>
        </w:rPr>
        <w:t xml:space="preserve"> </w:t>
      </w:r>
      <w:r w:rsidR="002C1CE6" w:rsidRPr="002C1CE6">
        <w:rPr>
          <w:rStyle w:val="Teksttreci2"/>
          <w:highlight w:val="green"/>
        </w:rPr>
        <w:t>Z odszkodowania zostanie potrącona wartość pozostałości (elementów nieuszkodzonych), które nadają się do użycia.</w:t>
      </w:r>
    </w:p>
    <w:p w14:paraId="20E70464" w14:textId="77777777" w:rsidR="003A5896" w:rsidRPr="00D47434" w:rsidRDefault="003A5896" w:rsidP="001D1422">
      <w:pPr>
        <w:pStyle w:val="LucaCash"/>
        <w:spacing w:line="240" w:lineRule="auto"/>
        <w:jc w:val="center"/>
        <w:rPr>
          <w:rFonts w:ascii="Arial" w:hAnsi="Arial" w:cs="Arial"/>
          <w:b/>
          <w:bCs/>
          <w:strike/>
          <w:color w:val="FF0000"/>
          <w:sz w:val="20"/>
        </w:rPr>
      </w:pPr>
      <w:r w:rsidRPr="00D47434">
        <w:rPr>
          <w:rFonts w:ascii="Arial" w:hAnsi="Arial" w:cs="Arial"/>
          <w:b/>
          <w:bCs/>
          <w:strike/>
          <w:color w:val="FF0000"/>
          <w:sz w:val="20"/>
        </w:rPr>
        <w:t>KLAUZULA 63 C</w:t>
      </w:r>
    </w:p>
    <w:p w14:paraId="59A02CB8"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bCs/>
          <w:sz w:val="20"/>
        </w:rPr>
        <w:t>/KLAUZULA ZASAD USTALENIA ODSZKODOWANIA – ELEMENTY INNE/</w:t>
      </w:r>
    </w:p>
    <w:p w14:paraId="70E0781E"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E6CF89A"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 każdym przypadku odszkodowanie obejmować będzie również koszty wynikające z konieczności demontażu i ponownego montażu, przebudowy lub dostosowania elementów nieuszkodzonych ubezpieczonego mienia, jeżeli jest to niezbędne do dokonania naprawy lub wymiany elementów uszkodzonych. </w:t>
      </w:r>
    </w:p>
    <w:p w14:paraId="7FFD88DC" w14:textId="0ECF68FA" w:rsidR="003A5896" w:rsidRDefault="003A5896" w:rsidP="001D1422">
      <w:pPr>
        <w:pStyle w:val="LucaCash"/>
        <w:spacing w:line="240" w:lineRule="auto"/>
        <w:jc w:val="both"/>
        <w:rPr>
          <w:rFonts w:ascii="Arial" w:hAnsi="Arial" w:cs="Arial"/>
          <w:sz w:val="20"/>
        </w:rPr>
      </w:pPr>
      <w:r w:rsidRPr="00B50434">
        <w:rPr>
          <w:rFonts w:ascii="Arial" w:hAnsi="Arial" w:cs="Arial"/>
          <w:sz w:val="20"/>
        </w:rPr>
        <w:t xml:space="preserve">Dodatkowy limit odpowiedzialności ponad sumę ubezpieczenia wynosi </w:t>
      </w:r>
      <w:r w:rsidR="00756BD8" w:rsidRPr="00B50434">
        <w:rPr>
          <w:rFonts w:ascii="Arial" w:hAnsi="Arial" w:cs="Arial"/>
          <w:sz w:val="20"/>
        </w:rPr>
        <w:t>100.000,00PLN.</w:t>
      </w:r>
    </w:p>
    <w:p w14:paraId="47D1F7E9" w14:textId="408B2F15" w:rsidR="00D47434" w:rsidRPr="00B50434" w:rsidRDefault="00D47434" w:rsidP="00D47434">
      <w:pPr>
        <w:pStyle w:val="LucaCash"/>
        <w:spacing w:line="240" w:lineRule="auto"/>
        <w:jc w:val="both"/>
        <w:rPr>
          <w:rFonts w:ascii="Arial" w:hAnsi="Arial" w:cs="Arial"/>
          <w:sz w:val="20"/>
        </w:rPr>
      </w:pPr>
      <w:r w:rsidRPr="00D47434">
        <w:rPr>
          <w:rStyle w:val="Teksttreci2"/>
          <w:highlight w:val="green"/>
        </w:rPr>
        <w:t>Ochrona ubezpieczeniowa nie obejmuje modernizacji i ulepszeń.</w:t>
      </w:r>
      <w:r w:rsidR="002C1CE6">
        <w:rPr>
          <w:rStyle w:val="Teksttreci2"/>
          <w:highlight w:val="green"/>
        </w:rPr>
        <w:t xml:space="preserve"> </w:t>
      </w:r>
      <w:r w:rsidR="002C1CE6" w:rsidRPr="002C1CE6">
        <w:rPr>
          <w:rStyle w:val="Teksttreci2"/>
          <w:highlight w:val="green"/>
        </w:rPr>
        <w:t>Z odszkodowania zostanie potrącona wartość pozostałości (elementów nieuszkodzonych), które nadają się do użycia.</w:t>
      </w:r>
    </w:p>
    <w:p w14:paraId="3C785C74" w14:textId="1749017D"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64</w:t>
      </w:r>
    </w:p>
    <w:p w14:paraId="707FA3C8"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CZASU TECHNOLOGICZNEGO NAPRAWY/</w:t>
      </w:r>
    </w:p>
    <w:p w14:paraId="6BBB2118"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4F1963A" w14:textId="66CAD806"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Ubezpieczyciel nie będzie kwestionował czasu technologicznego naprawy zniszczonego/uszkodzonego mienia podanego przez jego producenta </w:t>
      </w:r>
      <w:bookmarkStart w:id="11" w:name="_Hlk60222828"/>
      <w:r w:rsidRPr="00B50434">
        <w:rPr>
          <w:rFonts w:ascii="Arial" w:hAnsi="Arial" w:cs="Arial"/>
          <w:sz w:val="20"/>
        </w:rPr>
        <w:t>lub autoryzowany serwis producenta</w:t>
      </w:r>
      <w:bookmarkEnd w:id="11"/>
      <w:r w:rsidRPr="00B50434">
        <w:rPr>
          <w:rFonts w:ascii="Arial" w:hAnsi="Arial" w:cs="Arial"/>
          <w:sz w:val="20"/>
        </w:rPr>
        <w:t>.</w:t>
      </w:r>
    </w:p>
    <w:p w14:paraId="4363069B" w14:textId="77777777" w:rsidR="003A5896" w:rsidRPr="00D47434" w:rsidRDefault="003A5896" w:rsidP="001D1422">
      <w:pPr>
        <w:pStyle w:val="LucaCash"/>
        <w:spacing w:line="240" w:lineRule="auto"/>
        <w:jc w:val="center"/>
        <w:rPr>
          <w:rFonts w:ascii="Arial" w:hAnsi="Arial" w:cs="Arial"/>
          <w:b/>
          <w:strike/>
          <w:color w:val="FF0000"/>
          <w:sz w:val="20"/>
        </w:rPr>
      </w:pPr>
      <w:r w:rsidRPr="00D47434">
        <w:rPr>
          <w:rFonts w:ascii="Arial" w:hAnsi="Arial" w:cs="Arial"/>
          <w:b/>
          <w:strike/>
          <w:color w:val="FF0000"/>
          <w:sz w:val="20"/>
        </w:rPr>
        <w:t>KLAUZULA EIB 65 A</w:t>
      </w:r>
    </w:p>
    <w:p w14:paraId="490133E9"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ROZLICZENIA KOSZTÓW SZKODY/</w:t>
      </w:r>
    </w:p>
    <w:p w14:paraId="4E31560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55BEF37C" w14:textId="77777777" w:rsidR="003A5896" w:rsidRPr="00B50434" w:rsidRDefault="003A5896" w:rsidP="001D1422">
      <w:pPr>
        <w:pStyle w:val="LucaCash"/>
        <w:numPr>
          <w:ilvl w:val="0"/>
          <w:numId w:val="18"/>
        </w:numPr>
        <w:spacing w:line="240" w:lineRule="auto"/>
        <w:ind w:left="284" w:hanging="295"/>
        <w:jc w:val="both"/>
        <w:rPr>
          <w:rFonts w:ascii="Arial" w:hAnsi="Arial" w:cs="Arial"/>
          <w:sz w:val="20"/>
        </w:rPr>
      </w:pPr>
      <w:r w:rsidRPr="00B50434">
        <w:rPr>
          <w:rFonts w:ascii="Arial" w:hAnsi="Arial" w:cs="Arial"/>
          <w:sz w:val="20"/>
        </w:rPr>
        <w:t>Postanowienia warunków ubezpieczenia (wzorców umownych) odnoszące się do weryfikacji kosztów odbudowy, remontu lub naprawy do poziomu średnich nakładów, narzutów, cen lub stawek nie będą miały zastosowania, jeśli taka odbudowa, remont lub naprawa wykonywana będzie przez podmiot zewnętrzny, który stale świadczy na rzecz ubezpieczonego usługi (np. w oparciu o umowę o stałej współpracy - tzw. umowa serwisowa) lub został wybrany w jednym z trybów przewidzianych prawem zamówień publicznych, lub w drodze zapytań ofertowych, lub w inny sposób uzasadniający w danym wypadku wybór konkretnego wykonawcy, lub w trybie awaryjnym wynikającym z konieczności niezwłocznego usunięcia szkody – wysokość odszkodowania określa się w takich wypadkach na podstawie kosztów wynikających z dokumentacji wyboru wykonawcy.</w:t>
      </w:r>
    </w:p>
    <w:p w14:paraId="198FAFD2" w14:textId="63B84AE2" w:rsidR="003A5896" w:rsidRDefault="003A5896" w:rsidP="001D1422">
      <w:pPr>
        <w:pStyle w:val="LucaCash"/>
        <w:spacing w:line="240" w:lineRule="auto"/>
        <w:ind w:left="284"/>
        <w:jc w:val="both"/>
        <w:rPr>
          <w:rFonts w:ascii="Arial" w:hAnsi="Arial" w:cs="Arial"/>
          <w:sz w:val="20"/>
        </w:rPr>
      </w:pPr>
      <w:r w:rsidRPr="00B50434">
        <w:rPr>
          <w:rFonts w:ascii="Arial" w:hAnsi="Arial" w:cs="Arial"/>
          <w:sz w:val="20"/>
        </w:rPr>
        <w:t>Postanowienie to stosuje się odpowiednio do kosztów naprawienia szkody we wszelkich kategoriach mienia objętych ochroną.</w:t>
      </w:r>
    </w:p>
    <w:p w14:paraId="301DA15C" w14:textId="16A5FBAE" w:rsidR="00D47434" w:rsidRPr="002C1CE6" w:rsidRDefault="00D47434" w:rsidP="001D1422">
      <w:pPr>
        <w:pStyle w:val="LucaCash"/>
        <w:spacing w:line="240" w:lineRule="auto"/>
        <w:ind w:left="284"/>
        <w:jc w:val="both"/>
        <w:rPr>
          <w:rFonts w:ascii="Arial" w:hAnsi="Arial" w:cs="Arial"/>
          <w:sz w:val="20"/>
        </w:rPr>
      </w:pPr>
      <w:r w:rsidRPr="00D47434">
        <w:rPr>
          <w:rStyle w:val="Teksttreci2"/>
          <w:highlight w:val="green"/>
        </w:rPr>
        <w:t xml:space="preserve">Wykonawca </w:t>
      </w:r>
      <w:r w:rsidRPr="002C1CE6">
        <w:rPr>
          <w:rStyle w:val="Teksttreci2"/>
          <w:highlight w:val="green"/>
        </w:rPr>
        <w:t>każdorazowo zachowuje prawo weryfikacji zakresu i rozmiaru szkody</w:t>
      </w:r>
      <w:r w:rsidR="002C1CE6" w:rsidRPr="002C1CE6">
        <w:rPr>
          <w:rStyle w:val="Teksttreci2"/>
          <w:highlight w:val="green"/>
        </w:rPr>
        <w:t xml:space="preserve">, </w:t>
      </w:r>
      <w:r w:rsidR="002C1CE6" w:rsidRPr="002C1CE6">
        <w:rPr>
          <w:rFonts w:ascii="Arial" w:hAnsi="Arial" w:cs="Arial"/>
          <w:sz w:val="20"/>
          <w:highlight w:val="green"/>
        </w:rPr>
        <w:t>przedstawionych dokumentów (kosztorysów, faktur), a Zamawiający zachowa uszkodzone elementy do ewentualnych oględzin</w:t>
      </w:r>
      <w:r w:rsidRPr="002C1CE6">
        <w:rPr>
          <w:rStyle w:val="Teksttreci2"/>
          <w:highlight w:val="green"/>
        </w:rPr>
        <w:t>.</w:t>
      </w:r>
    </w:p>
    <w:p w14:paraId="3858C19D" w14:textId="77777777" w:rsidR="003A5896" w:rsidRPr="00B50434" w:rsidRDefault="003A5896" w:rsidP="001D1422">
      <w:pPr>
        <w:pStyle w:val="LucaCash"/>
        <w:numPr>
          <w:ilvl w:val="0"/>
          <w:numId w:val="18"/>
        </w:numPr>
        <w:spacing w:line="240" w:lineRule="auto"/>
        <w:ind w:left="284" w:hanging="295"/>
        <w:jc w:val="both"/>
        <w:rPr>
          <w:rFonts w:ascii="Arial" w:hAnsi="Arial" w:cs="Arial"/>
          <w:sz w:val="20"/>
        </w:rPr>
      </w:pPr>
      <w:r w:rsidRPr="00B50434">
        <w:rPr>
          <w:rFonts w:ascii="Arial" w:hAnsi="Arial" w:cs="Arial"/>
          <w:sz w:val="20"/>
        </w:rPr>
        <w:t>W przypadku usunięcia szkody siłami własnymi odszkodowanie będzie ustalane z uwzględnieniem kalkulacji kosztów sporządzonej zgodnie ze stosowanymi przez ubezpieczonego wewnętrznymi zasadami rozliczeń dotyczącymi robocizny, sprzętu, zużycia materiałów oraz pozostałych kosztów niezbędnych do usunięcia szkody. Przy ustalaniu odszkodowania nie będą uwzględniane ewentualne narzuty na zysk ubezpieczonego.</w:t>
      </w:r>
    </w:p>
    <w:p w14:paraId="4E9F6987"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66</w:t>
      </w:r>
    </w:p>
    <w:p w14:paraId="54A050BC"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KOPII DOKUMENTÓW/</w:t>
      </w:r>
    </w:p>
    <w:p w14:paraId="25461D55"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DE001FA" w14:textId="7CD5C0FF"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Ubezpieczyciel będzie uznawał za wystarczające przedstawienie wszelkich wymaganych od ubezpieczającego/ubezpieczonego dokumentów w postaci kserokopii lub kopii elektronicznej, a w wypadku gdy warunki ubezpieczenia (wzorce umowne) przewidują potrzebę przedstawienia oryginału, wystarczająca będzie kopia potwierdzona za zgodność z oryginałem przez osobę do tego uprawnioną.</w:t>
      </w:r>
    </w:p>
    <w:p w14:paraId="5BA539B2"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lastRenderedPageBreak/>
        <w:t>KLAUZULA EIB 67</w:t>
      </w:r>
    </w:p>
    <w:p w14:paraId="6CA33E7F"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POKRYCIA WZROSTU KOSZTÓW DZIAŁALNOŚCI PO SZKODZIE/</w:t>
      </w:r>
    </w:p>
    <w:p w14:paraId="4DA1905D"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A2C0DEF" w14:textId="2F3133B3" w:rsidR="003A5896" w:rsidRPr="00B50434" w:rsidRDefault="003A5896" w:rsidP="001D1422">
      <w:pPr>
        <w:pStyle w:val="LucaCash"/>
        <w:numPr>
          <w:ilvl w:val="0"/>
          <w:numId w:val="26"/>
        </w:numPr>
        <w:spacing w:line="240" w:lineRule="auto"/>
        <w:ind w:left="284" w:hanging="284"/>
        <w:jc w:val="both"/>
        <w:rPr>
          <w:rFonts w:ascii="Arial" w:hAnsi="Arial" w:cs="Arial"/>
          <w:sz w:val="20"/>
        </w:rPr>
      </w:pPr>
      <w:r w:rsidRPr="00B50434">
        <w:rPr>
          <w:rFonts w:ascii="Arial" w:hAnsi="Arial" w:cs="Arial"/>
          <w:sz w:val="20"/>
        </w:rPr>
        <w:t>Ochrona ubezpieczeniowa udzielana na podstawie niniejszej Klauzuli obejmuje uzasadnione koszty poniesione przez ubezpieczonego w celu kontynuowania działalności, zaistniałe w związku z przerwą lub zakłóceniem prowadzonej przez ubezpieczonego działalności powstałej na skutek szkody w mieniu objętej zakresem ubezpieczenia. Ochrona ubezpieczeniowa jest udzielana niezależnie od wysokości franszyzy ustalonej w umowie. Przedmiotowe koszty będą pokrywane w okresie od powstania szkody w mieniu do czasu przywrócenia technicznej i organizacyjnej gotowości do prowadzenia działalności w poprzednim zakresie lub miejscu, nie dłuższym jednak niż</w:t>
      </w:r>
      <w:r w:rsidR="00E07A30">
        <w:rPr>
          <w:rFonts w:ascii="Arial" w:hAnsi="Arial" w:cs="Arial"/>
          <w:sz w:val="20"/>
        </w:rPr>
        <w:t xml:space="preserve"> </w:t>
      </w:r>
      <w:r w:rsidR="00E07A30" w:rsidRPr="00E07A30">
        <w:rPr>
          <w:rFonts w:ascii="Arial" w:hAnsi="Arial" w:cs="Arial"/>
          <w:sz w:val="20"/>
          <w:highlight w:val="green"/>
        </w:rPr>
        <w:t>3</w:t>
      </w:r>
      <w:r w:rsidR="00E07A30">
        <w:rPr>
          <w:rFonts w:ascii="Arial" w:hAnsi="Arial" w:cs="Arial"/>
          <w:sz w:val="20"/>
          <w:highlight w:val="green"/>
        </w:rPr>
        <w:t xml:space="preserve"> miesięcy</w:t>
      </w:r>
      <w:r w:rsidRPr="00B50434">
        <w:rPr>
          <w:rFonts w:ascii="Arial" w:hAnsi="Arial" w:cs="Arial"/>
          <w:sz w:val="20"/>
        </w:rPr>
        <w:t xml:space="preserve"> </w:t>
      </w:r>
      <w:r w:rsidR="00756BD8" w:rsidRPr="00E07A30">
        <w:rPr>
          <w:rFonts w:ascii="Arial" w:hAnsi="Arial" w:cs="Arial"/>
          <w:strike/>
          <w:color w:val="FF0000"/>
          <w:sz w:val="20"/>
        </w:rPr>
        <w:t xml:space="preserve">12 </w:t>
      </w:r>
      <w:r w:rsidRPr="00E07A30">
        <w:rPr>
          <w:rFonts w:ascii="Arial" w:hAnsi="Arial" w:cs="Arial"/>
          <w:strike/>
          <w:color w:val="FF0000"/>
          <w:sz w:val="20"/>
        </w:rPr>
        <w:t>miesięcy</w:t>
      </w:r>
      <w:r w:rsidRPr="00E07A30">
        <w:rPr>
          <w:rFonts w:ascii="Arial" w:hAnsi="Arial" w:cs="Arial"/>
          <w:color w:val="FF0000"/>
          <w:sz w:val="20"/>
        </w:rPr>
        <w:t xml:space="preserve"> </w:t>
      </w:r>
      <w:r w:rsidRPr="00B50434">
        <w:rPr>
          <w:rFonts w:ascii="Arial" w:hAnsi="Arial" w:cs="Arial"/>
          <w:sz w:val="20"/>
        </w:rPr>
        <w:t>(okres odszkodowawczy).</w:t>
      </w:r>
    </w:p>
    <w:p w14:paraId="171F74F9" w14:textId="77777777" w:rsidR="003A5896" w:rsidRPr="00B50434" w:rsidRDefault="003A5896" w:rsidP="001D1422">
      <w:pPr>
        <w:pStyle w:val="LucaCash"/>
        <w:spacing w:line="240" w:lineRule="auto"/>
        <w:ind w:left="284"/>
        <w:jc w:val="both"/>
        <w:rPr>
          <w:rFonts w:ascii="Arial" w:hAnsi="Arial" w:cs="Arial"/>
          <w:sz w:val="20"/>
        </w:rPr>
      </w:pPr>
      <w:r w:rsidRPr="00B50434">
        <w:rPr>
          <w:rFonts w:ascii="Arial" w:hAnsi="Arial" w:cs="Arial"/>
          <w:sz w:val="20"/>
        </w:rPr>
        <w:t xml:space="preserve">Kosztami objętymi ochroną ubezpieczeniową są min: </w:t>
      </w:r>
    </w:p>
    <w:p w14:paraId="2CD7448F"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przeniesienia mienia do innej lokalizacji,</w:t>
      </w:r>
    </w:p>
    <w:p w14:paraId="596DDC18"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użytkowania zastępczych pomieszczeń,</w:t>
      </w:r>
    </w:p>
    <w:p w14:paraId="66A15CC2"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użytkowania zastępczych maszyn i urządzeń,</w:t>
      </w:r>
    </w:p>
    <w:p w14:paraId="577068B9"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dodatkowego zatrudnienia/ nadgodzin,</w:t>
      </w:r>
    </w:p>
    <w:p w14:paraId="0E6E70C7"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wynikające z konieczności użycia urządzeń zastępczych  lub dokonania zakupów w celu wykonania istniejących w chwili powstania szkody zobowiązań Ubezpieczonego,</w:t>
      </w:r>
    </w:p>
    <w:p w14:paraId="3DE94787"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wynikające ze zwiększonego zużycia mediów,</w:t>
      </w:r>
    </w:p>
    <w:p w14:paraId="3969D997" w14:textId="77777777" w:rsidR="003A5896" w:rsidRPr="00B50434" w:rsidRDefault="003A5896" w:rsidP="001D1422">
      <w:pPr>
        <w:pStyle w:val="LucaCash"/>
        <w:numPr>
          <w:ilvl w:val="0"/>
          <w:numId w:val="11"/>
        </w:numPr>
        <w:spacing w:line="240" w:lineRule="auto"/>
        <w:ind w:left="851" w:hanging="567"/>
        <w:jc w:val="both"/>
        <w:rPr>
          <w:rFonts w:ascii="Arial" w:hAnsi="Arial" w:cs="Arial"/>
          <w:sz w:val="20"/>
        </w:rPr>
      </w:pPr>
      <w:r w:rsidRPr="00B50434">
        <w:rPr>
          <w:rFonts w:ascii="Arial" w:hAnsi="Arial" w:cs="Arial"/>
          <w:sz w:val="20"/>
        </w:rPr>
        <w:t>koszty poinformowania dostawców i kontrahentów o zmianie lokalizacji.</w:t>
      </w:r>
    </w:p>
    <w:p w14:paraId="2CCD3DA3" w14:textId="739A9AB7" w:rsidR="003A5896" w:rsidRPr="00B50434" w:rsidRDefault="003A5896" w:rsidP="001D1422">
      <w:pPr>
        <w:pStyle w:val="LucaCash"/>
        <w:numPr>
          <w:ilvl w:val="0"/>
          <w:numId w:val="26"/>
        </w:numPr>
        <w:spacing w:line="240" w:lineRule="auto"/>
        <w:ind w:left="284" w:hanging="284"/>
        <w:jc w:val="both"/>
        <w:rPr>
          <w:rFonts w:ascii="Arial" w:hAnsi="Arial" w:cs="Arial"/>
          <w:sz w:val="20"/>
        </w:rPr>
      </w:pPr>
      <w:r w:rsidRPr="00B50434">
        <w:rPr>
          <w:rFonts w:ascii="Arial" w:hAnsi="Arial" w:cs="Arial"/>
          <w:sz w:val="20"/>
        </w:rPr>
        <w:t>Ubezpieczyciel  ponosi odpowiedzialność za dodatkowe koszty działalności do kwoty limitu odpowiedzialności w wysokości</w:t>
      </w:r>
      <w:r w:rsidR="00E07A30">
        <w:rPr>
          <w:rFonts w:ascii="Arial" w:hAnsi="Arial" w:cs="Arial"/>
          <w:sz w:val="20"/>
        </w:rPr>
        <w:t xml:space="preserve"> </w:t>
      </w:r>
      <w:r w:rsidR="00E07A30" w:rsidRPr="00E07A30">
        <w:rPr>
          <w:rFonts w:ascii="Arial" w:hAnsi="Arial" w:cs="Arial"/>
          <w:sz w:val="20"/>
          <w:highlight w:val="green"/>
        </w:rPr>
        <w:t>100.000,00PLN</w:t>
      </w:r>
      <w:r w:rsidRPr="00B50434">
        <w:rPr>
          <w:rFonts w:ascii="Arial" w:hAnsi="Arial" w:cs="Arial"/>
          <w:sz w:val="20"/>
        </w:rPr>
        <w:t xml:space="preserve"> </w:t>
      </w:r>
      <w:r w:rsidR="00936BC5" w:rsidRPr="00E07A30">
        <w:rPr>
          <w:rFonts w:ascii="Arial" w:hAnsi="Arial" w:cs="Arial"/>
          <w:strike/>
          <w:color w:val="FF0000"/>
          <w:sz w:val="20"/>
        </w:rPr>
        <w:t>5</w:t>
      </w:r>
      <w:r w:rsidR="00756BD8" w:rsidRPr="00E07A30">
        <w:rPr>
          <w:rFonts w:ascii="Arial" w:hAnsi="Arial" w:cs="Arial"/>
          <w:strike/>
          <w:color w:val="FF0000"/>
          <w:sz w:val="20"/>
        </w:rPr>
        <w:t>00.000,00PLN</w:t>
      </w:r>
      <w:r w:rsidRPr="00E07A30">
        <w:rPr>
          <w:rFonts w:ascii="Arial" w:hAnsi="Arial" w:cs="Arial"/>
          <w:color w:val="FF0000"/>
          <w:sz w:val="20"/>
        </w:rPr>
        <w:t xml:space="preserve"> </w:t>
      </w:r>
      <w:r w:rsidRPr="00B50434">
        <w:rPr>
          <w:rFonts w:ascii="Arial" w:hAnsi="Arial" w:cs="Arial"/>
          <w:sz w:val="20"/>
        </w:rPr>
        <w:t>na jedno i wszystkie zdarzenia w okresie ubezpieczenia/rozliczeniowym.</w:t>
      </w:r>
    </w:p>
    <w:p w14:paraId="58C27081" w14:textId="6329995C" w:rsidR="003A5896" w:rsidRPr="00B50434" w:rsidRDefault="003A5896" w:rsidP="001D1422">
      <w:pPr>
        <w:pStyle w:val="LucaCash"/>
        <w:spacing w:line="240" w:lineRule="auto"/>
        <w:ind w:firstLine="284"/>
        <w:jc w:val="both"/>
        <w:rPr>
          <w:rFonts w:ascii="Arial" w:hAnsi="Arial" w:cs="Arial"/>
          <w:sz w:val="20"/>
        </w:rPr>
      </w:pPr>
      <w:r w:rsidRPr="00B50434">
        <w:rPr>
          <w:rFonts w:ascii="Arial" w:hAnsi="Arial" w:cs="Arial"/>
          <w:sz w:val="20"/>
        </w:rPr>
        <w:t>Franszyza</w:t>
      </w:r>
      <w:r w:rsidR="00E07A30">
        <w:rPr>
          <w:rFonts w:ascii="Arial" w:hAnsi="Arial" w:cs="Arial"/>
          <w:sz w:val="20"/>
        </w:rPr>
        <w:t xml:space="preserve"> czasowa </w:t>
      </w:r>
      <w:r w:rsidR="00E07A30" w:rsidRPr="00E07A30">
        <w:rPr>
          <w:rFonts w:ascii="Arial" w:hAnsi="Arial" w:cs="Arial"/>
          <w:sz w:val="20"/>
          <w:highlight w:val="green"/>
        </w:rPr>
        <w:t>– 3 dni robocze</w:t>
      </w:r>
      <w:r w:rsidRPr="00B50434">
        <w:rPr>
          <w:rFonts w:ascii="Arial" w:hAnsi="Arial" w:cs="Arial"/>
          <w:sz w:val="20"/>
        </w:rPr>
        <w:t xml:space="preserve"> </w:t>
      </w:r>
      <w:r w:rsidRPr="00E07A30">
        <w:rPr>
          <w:rFonts w:ascii="Arial" w:hAnsi="Arial" w:cs="Arial"/>
          <w:strike/>
          <w:color w:val="FF0000"/>
          <w:sz w:val="20"/>
        </w:rPr>
        <w:t xml:space="preserve">redukcyjna w wysokości: </w:t>
      </w:r>
      <w:r w:rsidR="00756BD8" w:rsidRPr="00E07A30">
        <w:rPr>
          <w:rFonts w:ascii="Arial" w:hAnsi="Arial" w:cs="Arial"/>
          <w:strike/>
          <w:color w:val="FF0000"/>
          <w:sz w:val="20"/>
        </w:rPr>
        <w:t>1.000,00PLN</w:t>
      </w:r>
      <w:r w:rsidR="00756BD8" w:rsidRPr="00B50434">
        <w:rPr>
          <w:rFonts w:ascii="Arial" w:hAnsi="Arial" w:cs="Arial"/>
          <w:sz w:val="20"/>
        </w:rPr>
        <w:t>.</w:t>
      </w:r>
    </w:p>
    <w:p w14:paraId="3662D9FC" w14:textId="77777777" w:rsidR="003A5896" w:rsidRPr="00B50434" w:rsidRDefault="003A5896" w:rsidP="001D1422">
      <w:pPr>
        <w:pStyle w:val="LucaCash"/>
        <w:numPr>
          <w:ilvl w:val="0"/>
          <w:numId w:val="26"/>
        </w:numPr>
        <w:spacing w:line="240" w:lineRule="auto"/>
        <w:ind w:left="284" w:hanging="284"/>
        <w:jc w:val="both"/>
        <w:rPr>
          <w:rFonts w:ascii="Arial" w:hAnsi="Arial" w:cs="Arial"/>
          <w:sz w:val="20"/>
        </w:rPr>
      </w:pPr>
      <w:r w:rsidRPr="00B50434">
        <w:rPr>
          <w:rFonts w:ascii="Arial" w:hAnsi="Arial" w:cs="Arial"/>
          <w:sz w:val="20"/>
        </w:rPr>
        <w:t>Ubezpieczyciel nie ponosi odpowiedzialności za dodatkowe koszty bezpośrednio lub pośrednio spowodowane lub zwiększone:</w:t>
      </w:r>
    </w:p>
    <w:p w14:paraId="09515937" w14:textId="77777777"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decyzją właściwych władz lub organów, która opóźnia lub uniemożliwia odbudowę lub odtworzenie zniszczonego mienia lub dalsze prowadzenie działalności przez ubezpieczonych,</w:t>
      </w:r>
    </w:p>
    <w:p w14:paraId="10D83D18" w14:textId="77777777"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brakiem wystarczających środków u ubezpieczonego niezbędnych do odbudowy odtworzenia lub naprawy zniszczonego mienia w jak najszybszym trybie, także w przypadku gdy wynika to z ograniczenia odszkodowania na podstawie umowy ubezpieczenia mienia (w tym w wyniku niedoubezpieczenia),</w:t>
      </w:r>
    </w:p>
    <w:p w14:paraId="52AC7857" w14:textId="77777777"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innowacjami i ulepszeniami wprowadzonymi w trakcie odbudowy, odtworzenia lub naprawy zniszczonego mienia, chyba, że było to konieczne z uwagi na obowiązujące przepisy prawa</w:t>
      </w:r>
    </w:p>
    <w:p w14:paraId="3D918B68" w14:textId="77777777"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 xml:space="preserve">nieuzasadnioną zwłoką w podjęciu przez ubezpieczonego czynności w celu przywrócenia przerwanej lub zakłóconej działalności gospodarczej, </w:t>
      </w:r>
    </w:p>
    <w:p w14:paraId="139DDA8B" w14:textId="77777777"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niemożnością ściągnięcia należności w tym wskutek zniszczenia, uszkodzenia, utraty dokumentacji, danych, nośników danych,</w:t>
      </w:r>
    </w:p>
    <w:p w14:paraId="29D5BE18" w14:textId="77777777"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utratą danych lub nośników danych,</w:t>
      </w:r>
    </w:p>
    <w:p w14:paraId="07EA7005" w14:textId="2AC917C6" w:rsidR="003A5896" w:rsidRPr="00B50434" w:rsidRDefault="003A5896" w:rsidP="001D1422">
      <w:pPr>
        <w:pStyle w:val="LucaCash"/>
        <w:numPr>
          <w:ilvl w:val="2"/>
          <w:numId w:val="15"/>
        </w:numPr>
        <w:spacing w:line="240" w:lineRule="auto"/>
        <w:ind w:left="709" w:hanging="425"/>
        <w:jc w:val="both"/>
        <w:rPr>
          <w:rFonts w:ascii="Arial" w:hAnsi="Arial" w:cs="Arial"/>
          <w:sz w:val="20"/>
        </w:rPr>
      </w:pPr>
      <w:r w:rsidRPr="00B50434">
        <w:rPr>
          <w:rFonts w:ascii="Arial" w:hAnsi="Arial" w:cs="Arial"/>
          <w:sz w:val="20"/>
        </w:rPr>
        <w:t>karami, grzywnami i odszkodowaniami, do których zapłaty ubezpieczony będzie zobowiązany w przypadku nie wywiązania się z zobowiązań na skutek zaistniałej szkody w mieniu.</w:t>
      </w:r>
    </w:p>
    <w:p w14:paraId="4A44A09E"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68</w:t>
      </w:r>
      <w:r w:rsidRPr="00B50434">
        <w:rPr>
          <w:rFonts w:ascii="Arial" w:hAnsi="Arial" w:cs="Arial"/>
          <w:b/>
          <w:sz w:val="20"/>
        </w:rPr>
        <w:br/>
        <w:t>/KLAUZULA UPROSZCZONEJ LIKWIDACJI SZKÓD/</w:t>
      </w:r>
    </w:p>
    <w:p w14:paraId="45D29747"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3B025C61" w14:textId="0AC3AB13" w:rsidR="003A5896" w:rsidRPr="00B50434" w:rsidRDefault="003A5896" w:rsidP="001D1422">
      <w:pPr>
        <w:pStyle w:val="LucaCash"/>
        <w:spacing w:line="240" w:lineRule="auto"/>
        <w:jc w:val="both"/>
        <w:rPr>
          <w:rFonts w:ascii="Arial" w:hAnsi="Arial" w:cs="Arial"/>
          <w:strike/>
          <w:sz w:val="20"/>
        </w:rPr>
      </w:pPr>
      <w:r w:rsidRPr="00B50434">
        <w:rPr>
          <w:rFonts w:ascii="Arial" w:hAnsi="Arial" w:cs="Arial"/>
          <w:sz w:val="20"/>
        </w:rPr>
        <w:t xml:space="preserve">W wypadku wystąpienia szkody, której szacowana wartość wg informacji na dzień powzięcia wiadomości o tej szkodzie, nie przekracza </w:t>
      </w:r>
      <w:r w:rsidR="00756BD8" w:rsidRPr="00B50434">
        <w:rPr>
          <w:rFonts w:ascii="Arial" w:hAnsi="Arial" w:cs="Arial"/>
          <w:sz w:val="20"/>
        </w:rPr>
        <w:t>10.000,00PLN</w:t>
      </w:r>
      <w:r w:rsidRPr="00B50434">
        <w:rPr>
          <w:rFonts w:ascii="Arial" w:hAnsi="Arial" w:cs="Arial"/>
          <w:sz w:val="20"/>
        </w:rPr>
        <w:t>, ubezpieczony może przystąpić do usunięcia lub naprawienia szkody bez konieczności dokonania oględzin przez ubezpieczyciela. Obowiązki dotyczące zgłoszenia szkody ubezpieczycielowi w określonym terminie nie mają zastosowania, jednak w wypadku stwierdzenia, że szkoda może posiadać znamiona przestępstwa, ubezpieczony zobowiązany jest niezwłocznie powiadomić Policję.</w:t>
      </w:r>
    </w:p>
    <w:p w14:paraId="649ECA0E" w14:textId="7777777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Ubezpieczyciel dokonuje likwidacji szkody w oparciu o przedstawioną przez ubezpieczonego dokumentację, która powinna obejmować:</w:t>
      </w:r>
    </w:p>
    <w:p w14:paraId="3ABA6C9A" w14:textId="77777777" w:rsidR="003A5896" w:rsidRPr="00B50434" w:rsidRDefault="003A5896" w:rsidP="001D1422">
      <w:pPr>
        <w:pStyle w:val="LucaCash"/>
        <w:numPr>
          <w:ilvl w:val="0"/>
          <w:numId w:val="17"/>
        </w:numPr>
        <w:spacing w:line="240" w:lineRule="auto"/>
        <w:ind w:left="851" w:hanging="567"/>
        <w:jc w:val="both"/>
        <w:rPr>
          <w:rFonts w:ascii="Arial" w:hAnsi="Arial" w:cs="Arial"/>
          <w:sz w:val="20"/>
        </w:rPr>
      </w:pPr>
      <w:r w:rsidRPr="00B50434">
        <w:rPr>
          <w:rFonts w:ascii="Arial" w:hAnsi="Arial" w:cs="Arial"/>
          <w:sz w:val="20"/>
        </w:rPr>
        <w:t>zgłoszenie szkody określające przedmiot, datę, miejsce, zakres i znane okoliczności powstania szkody wraz z podstawową dokumentacją zdjęciową;</w:t>
      </w:r>
    </w:p>
    <w:p w14:paraId="1CE530E8" w14:textId="77777777" w:rsidR="003A5896" w:rsidRPr="00B50434" w:rsidRDefault="003A5896" w:rsidP="001D1422">
      <w:pPr>
        <w:pStyle w:val="LucaCash"/>
        <w:numPr>
          <w:ilvl w:val="0"/>
          <w:numId w:val="17"/>
        </w:numPr>
        <w:spacing w:line="240" w:lineRule="auto"/>
        <w:ind w:left="851" w:hanging="567"/>
        <w:jc w:val="both"/>
        <w:rPr>
          <w:rFonts w:ascii="Arial" w:hAnsi="Arial" w:cs="Arial"/>
          <w:sz w:val="20"/>
        </w:rPr>
      </w:pPr>
      <w:r w:rsidRPr="00B50434">
        <w:rPr>
          <w:rFonts w:ascii="Arial" w:hAnsi="Arial" w:cs="Arial"/>
          <w:sz w:val="20"/>
        </w:rPr>
        <w:t>zestawienie poniesionych kosztów wraz z rachunkami za naprawę lub kalkulacją kosztów naprawy dokonanej siłami własnymi.</w:t>
      </w:r>
    </w:p>
    <w:p w14:paraId="1F91E968" w14:textId="0F86AFA7"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lastRenderedPageBreak/>
        <w:t>Przeprowadzenie uproszczonej likwidacji szkody nie zmienia zakresu ochrony ubezpieczeniowej, jak też nie wyłącza możliwości weryfikacji przez ubezpieczyciela przedstawionej dokumentacji szkody.</w:t>
      </w:r>
    </w:p>
    <w:p w14:paraId="568B36D9"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EIB 69</w:t>
      </w:r>
      <w:r w:rsidRPr="00B50434">
        <w:rPr>
          <w:rFonts w:ascii="Arial" w:hAnsi="Arial" w:cs="Arial"/>
          <w:b/>
        </w:rPr>
        <w:br/>
        <w:t>/KLAUZULA USTALENIA WYSOKOŚCI SZKODY/</w:t>
      </w:r>
    </w:p>
    <w:p w14:paraId="35C41433"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3E47BB8C" w14:textId="62A3380D"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Wysokość szkody ustala się na podstawie cen z dnia ustalenia odszkodowania. </w:t>
      </w:r>
    </w:p>
    <w:p w14:paraId="0CC6F4FD"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EIB 70</w:t>
      </w:r>
      <w:r w:rsidRPr="00B50434">
        <w:rPr>
          <w:rFonts w:ascii="Arial" w:hAnsi="Arial" w:cs="Arial"/>
          <w:b/>
        </w:rPr>
        <w:br/>
        <w:t>/KLAUZULA WALUTOWA/</w:t>
      </w:r>
    </w:p>
    <w:p w14:paraId="47B140D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7612258A" w14:textId="583C5D85"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Datą przeliczenia waluty dla wartości określonych w walucie obcej jest data ustalenia odszkodowania.</w:t>
      </w:r>
    </w:p>
    <w:p w14:paraId="70D961AE"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71</w:t>
      </w:r>
    </w:p>
    <w:p w14:paraId="5E853117"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USTALENIA OKOLICZNOŚCI SZKODY/</w:t>
      </w:r>
    </w:p>
    <w:p w14:paraId="36B93A50"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7AFEEBAC" w14:textId="77777777" w:rsidR="003A5896" w:rsidRPr="00B50434" w:rsidRDefault="003A5896" w:rsidP="001D1422">
      <w:pPr>
        <w:pStyle w:val="LucaCash"/>
        <w:numPr>
          <w:ilvl w:val="0"/>
          <w:numId w:val="20"/>
        </w:numPr>
        <w:spacing w:line="240" w:lineRule="auto"/>
        <w:ind w:left="284" w:hanging="284"/>
        <w:jc w:val="both"/>
        <w:rPr>
          <w:rFonts w:ascii="Arial" w:hAnsi="Arial" w:cs="Arial"/>
          <w:sz w:val="20"/>
        </w:rPr>
      </w:pPr>
      <w:r w:rsidRPr="00B50434">
        <w:rPr>
          <w:rFonts w:ascii="Arial" w:hAnsi="Arial" w:cs="Arial"/>
          <w:sz w:val="20"/>
        </w:rPr>
        <w:t xml:space="preserve">Ubezpieczyciel jest zobowiązany – po otrzymaniu zawiadomienia o wypadku ubezpieczeniowym - prowadzić postępowanie likwidacyjne zmierzające do ustalenia i wyjaśnienia okoliczności związanych ze szkodą oraz wysokością szkody, w szczególności wypłacić należne odszkodowanie bez względu na toczące się w związku ze szkodą inne postępowanie, w tym sądowe lub przygotowawcze, chyba że </w:t>
      </w:r>
      <w:bookmarkStart w:id="12" w:name="_Hlk60224313"/>
      <w:r w:rsidRPr="00B50434">
        <w:rPr>
          <w:rFonts w:ascii="Arial" w:hAnsi="Arial" w:cs="Arial"/>
          <w:sz w:val="20"/>
        </w:rPr>
        <w:t>toczące się postępowanie ma wpływ na ustalenie odpowiedzialności ubezpieczyciela wobec ubezpieczonego, wynikającej z zapisów umowy ubezpieczenia.</w:t>
      </w:r>
    </w:p>
    <w:p w14:paraId="20A412CF" w14:textId="337D2223" w:rsidR="003A5896" w:rsidRPr="00B50434" w:rsidRDefault="003A5896" w:rsidP="001D1422">
      <w:pPr>
        <w:pStyle w:val="LucaCash"/>
        <w:numPr>
          <w:ilvl w:val="0"/>
          <w:numId w:val="20"/>
        </w:numPr>
        <w:spacing w:line="240" w:lineRule="auto"/>
        <w:ind w:left="284" w:hanging="284"/>
        <w:jc w:val="both"/>
        <w:rPr>
          <w:rFonts w:ascii="Arial" w:hAnsi="Arial" w:cs="Arial"/>
          <w:sz w:val="20"/>
        </w:rPr>
      </w:pPr>
      <w:bookmarkStart w:id="13" w:name="_Hlk161123960"/>
      <w:bookmarkEnd w:id="12"/>
      <w:r w:rsidRPr="00B50434">
        <w:rPr>
          <w:rFonts w:ascii="Arial" w:hAnsi="Arial" w:cs="Arial"/>
          <w:sz w:val="20"/>
          <w:shd w:val="clear" w:color="auto" w:fill="FFFFFF"/>
        </w:rPr>
        <w:t xml:space="preserve">Ubezpieczyciel nie może uzależniać rozpatrzenia sprawy od przedstawienia przez ubezpieczonego </w:t>
      </w:r>
      <w:bookmarkStart w:id="14" w:name="_Hlk60224203"/>
      <w:r w:rsidRPr="00B50434">
        <w:rPr>
          <w:rFonts w:ascii="Arial" w:hAnsi="Arial" w:cs="Arial"/>
          <w:sz w:val="20"/>
          <w:shd w:val="clear" w:color="auto" w:fill="FFFFFF"/>
        </w:rPr>
        <w:t>stanowiska w kwestii odpowiedzialności za szkodę, a także od przedstawienia dokumentów, którymi ubezpieczony nie dysponuje</w:t>
      </w:r>
      <w:bookmarkEnd w:id="14"/>
      <w:r w:rsidRPr="00B50434">
        <w:rPr>
          <w:rFonts w:ascii="Arial" w:hAnsi="Arial" w:cs="Arial"/>
          <w:sz w:val="20"/>
          <w:shd w:val="clear" w:color="auto" w:fill="FFFFFF"/>
        </w:rPr>
        <w:t xml:space="preserve"> w ramach prowadzonej działalności lub których nie jest w stanie uzyskać od dysponujących nimi podmiotów zewnętrznych, jak również dokumentów, które ubezpieczyciel może uzyskać samodzielnie z innych źródeł.</w:t>
      </w:r>
    </w:p>
    <w:bookmarkEnd w:id="13"/>
    <w:p w14:paraId="360AEED5" w14:textId="77777777" w:rsidR="003A5896" w:rsidRPr="00922FF7" w:rsidRDefault="003A5896" w:rsidP="001D1422">
      <w:pPr>
        <w:pStyle w:val="LucaCash"/>
        <w:spacing w:line="240" w:lineRule="auto"/>
        <w:jc w:val="center"/>
        <w:rPr>
          <w:rFonts w:ascii="Arial" w:hAnsi="Arial" w:cs="Arial"/>
          <w:b/>
          <w:strike/>
          <w:color w:val="FF0000"/>
          <w:sz w:val="20"/>
        </w:rPr>
      </w:pPr>
      <w:r w:rsidRPr="00922FF7">
        <w:rPr>
          <w:rFonts w:ascii="Arial" w:hAnsi="Arial" w:cs="Arial"/>
          <w:b/>
          <w:strike/>
          <w:color w:val="FF0000"/>
          <w:sz w:val="20"/>
        </w:rPr>
        <w:t>KLAUZULA EIB 72</w:t>
      </w:r>
    </w:p>
    <w:p w14:paraId="5C79329A"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BRAKU POTRĄCEŃ/</w:t>
      </w:r>
    </w:p>
    <w:p w14:paraId="309713E4"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2EE2D26B" w14:textId="57594B9A"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Odszkodowania będą wypłacane bez jakichkolwiek potrąceń wynikających z faktycznego zużycia, amortyzacji, umorzenia czy też wieku przedmiotu ubezpieczenia itp., tj. do wysokości określonej w umowie sumy ubezpieczenia mienia</w:t>
      </w:r>
      <w:r w:rsidR="00922FF7">
        <w:rPr>
          <w:rFonts w:ascii="Arial" w:hAnsi="Arial" w:cs="Arial"/>
          <w:sz w:val="20"/>
        </w:rPr>
        <w:t xml:space="preserve"> </w:t>
      </w:r>
      <w:r w:rsidR="00922FF7" w:rsidRPr="00922FF7">
        <w:rPr>
          <w:rFonts w:ascii="Arial" w:hAnsi="Arial" w:cs="Arial"/>
          <w:sz w:val="20"/>
          <w:highlight w:val="green"/>
        </w:rPr>
        <w:t>lub limitu odpowiedzialności</w:t>
      </w:r>
      <w:r w:rsidRPr="00922FF7">
        <w:rPr>
          <w:rFonts w:ascii="Arial" w:hAnsi="Arial" w:cs="Arial"/>
          <w:sz w:val="20"/>
          <w:highlight w:val="green"/>
        </w:rPr>
        <w:t>.</w:t>
      </w:r>
      <w:r w:rsidRPr="00B50434">
        <w:rPr>
          <w:rFonts w:ascii="Arial" w:hAnsi="Arial" w:cs="Arial"/>
          <w:sz w:val="20"/>
        </w:rPr>
        <w:t xml:space="preserve"> </w:t>
      </w:r>
    </w:p>
    <w:p w14:paraId="7334D99B"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73</w:t>
      </w:r>
    </w:p>
    <w:p w14:paraId="4D8CFEF4"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ZASADY PROPORCJI (KLAUZULA LEEWAY)/</w:t>
      </w:r>
    </w:p>
    <w:p w14:paraId="351DA2FE"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D02C7A2" w14:textId="38E885F7" w:rsidR="003A5896" w:rsidRPr="00B50434" w:rsidRDefault="003A5896" w:rsidP="001D1422">
      <w:pPr>
        <w:pStyle w:val="Lista"/>
        <w:numPr>
          <w:ilvl w:val="0"/>
          <w:numId w:val="8"/>
        </w:numPr>
        <w:ind w:left="284" w:hanging="284"/>
        <w:jc w:val="both"/>
        <w:rPr>
          <w:rFonts w:ascii="Arial" w:hAnsi="Arial" w:cs="Arial"/>
          <w:sz w:val="20"/>
        </w:rPr>
      </w:pPr>
      <w:r w:rsidRPr="00B50434">
        <w:rPr>
          <w:rFonts w:ascii="Arial" w:hAnsi="Arial" w:cs="Arial"/>
          <w:sz w:val="20"/>
        </w:rPr>
        <w:t xml:space="preserve">W przypadku ubezpieczenia mienia wg wartości odtworzeniowej odszkodowanie zostanie pomniejszone w takim stosunku, w jakim suma ubezpieczenia danego przedmiotu pozostaje do jego wartości odtworzeniowej w dniu szkody, jeżeli w dniu szkody wartość odtworzeniowa przekroczy </w:t>
      </w:r>
      <w:r w:rsidR="00C71FAD" w:rsidRPr="00B50434">
        <w:rPr>
          <w:rFonts w:ascii="Arial" w:hAnsi="Arial" w:cs="Arial"/>
          <w:sz w:val="20"/>
        </w:rPr>
        <w:t>1</w:t>
      </w:r>
      <w:r w:rsidR="00804ADF" w:rsidRPr="00B50434">
        <w:rPr>
          <w:rFonts w:ascii="Arial" w:hAnsi="Arial" w:cs="Arial"/>
          <w:sz w:val="20"/>
        </w:rPr>
        <w:t>3</w:t>
      </w:r>
      <w:r w:rsidR="00C71FAD" w:rsidRPr="00B50434">
        <w:rPr>
          <w:rFonts w:ascii="Arial" w:hAnsi="Arial" w:cs="Arial"/>
          <w:sz w:val="20"/>
        </w:rPr>
        <w:t>0</w:t>
      </w:r>
      <w:r w:rsidRPr="00B50434">
        <w:rPr>
          <w:rFonts w:ascii="Arial" w:hAnsi="Arial" w:cs="Arial"/>
          <w:sz w:val="20"/>
        </w:rPr>
        <w:t xml:space="preserve">% zgłoszonej sumy ubezpieczenia. </w:t>
      </w:r>
    </w:p>
    <w:p w14:paraId="7EB17820" w14:textId="77777777" w:rsidR="003A5896" w:rsidRPr="00B50434" w:rsidRDefault="003A5896" w:rsidP="001D1422">
      <w:pPr>
        <w:pStyle w:val="Lista"/>
        <w:numPr>
          <w:ilvl w:val="0"/>
          <w:numId w:val="8"/>
        </w:numPr>
        <w:ind w:left="284" w:hanging="284"/>
        <w:jc w:val="both"/>
        <w:rPr>
          <w:rFonts w:ascii="Arial" w:hAnsi="Arial" w:cs="Arial"/>
          <w:sz w:val="20"/>
        </w:rPr>
      </w:pPr>
      <w:r w:rsidRPr="00B50434">
        <w:rPr>
          <w:rFonts w:ascii="Arial" w:hAnsi="Arial" w:cs="Arial"/>
          <w:sz w:val="20"/>
        </w:rPr>
        <w:t>Zasady proporcji nie stosuje się:</w:t>
      </w:r>
    </w:p>
    <w:p w14:paraId="795A6180" w14:textId="77777777" w:rsidR="003A5896" w:rsidRPr="00B50434" w:rsidRDefault="003A5896" w:rsidP="001D1422">
      <w:pPr>
        <w:pStyle w:val="Listapunktowana2"/>
        <w:numPr>
          <w:ilvl w:val="0"/>
          <w:numId w:val="9"/>
        </w:numPr>
        <w:ind w:left="567" w:hanging="283"/>
        <w:jc w:val="both"/>
        <w:rPr>
          <w:rFonts w:ascii="Arial" w:hAnsi="Arial" w:cs="Arial"/>
          <w:sz w:val="20"/>
        </w:rPr>
      </w:pPr>
      <w:r w:rsidRPr="00B50434">
        <w:rPr>
          <w:rFonts w:ascii="Arial" w:hAnsi="Arial" w:cs="Arial"/>
          <w:sz w:val="20"/>
        </w:rPr>
        <w:t>dla mienia ubezpieczonego wg wartości księgowej brutto, o ile wartość przedmiotu ubezpieczenia odpowiada zapisom w ewidencji księgowej ubezpieczonego;</w:t>
      </w:r>
    </w:p>
    <w:p w14:paraId="1B5B71B3" w14:textId="77777777" w:rsidR="003A5896" w:rsidRPr="00B50434" w:rsidRDefault="003A5896" w:rsidP="001D1422">
      <w:pPr>
        <w:pStyle w:val="LucaCash"/>
        <w:numPr>
          <w:ilvl w:val="0"/>
          <w:numId w:val="9"/>
        </w:numPr>
        <w:spacing w:line="240" w:lineRule="auto"/>
        <w:ind w:left="567" w:hanging="283"/>
        <w:jc w:val="both"/>
        <w:rPr>
          <w:rFonts w:ascii="Arial" w:hAnsi="Arial" w:cs="Arial"/>
          <w:sz w:val="20"/>
        </w:rPr>
      </w:pPr>
      <w:r w:rsidRPr="00B50434">
        <w:rPr>
          <w:rFonts w:ascii="Arial" w:hAnsi="Arial" w:cs="Arial"/>
          <w:sz w:val="20"/>
        </w:rPr>
        <w:t>dla mienia ubezpieczonego w systemie sum zmiennych;</w:t>
      </w:r>
    </w:p>
    <w:p w14:paraId="1E259FCB" w14:textId="457B7F73" w:rsidR="003A5896" w:rsidRPr="00B50434" w:rsidRDefault="003A5896" w:rsidP="001D1422">
      <w:pPr>
        <w:pStyle w:val="LucaCash"/>
        <w:numPr>
          <w:ilvl w:val="0"/>
          <w:numId w:val="9"/>
        </w:numPr>
        <w:spacing w:line="240" w:lineRule="auto"/>
        <w:ind w:left="567" w:hanging="283"/>
        <w:jc w:val="both"/>
        <w:rPr>
          <w:rFonts w:ascii="Arial" w:hAnsi="Arial" w:cs="Arial"/>
          <w:sz w:val="20"/>
        </w:rPr>
      </w:pPr>
      <w:r w:rsidRPr="00B50434">
        <w:rPr>
          <w:rFonts w:ascii="Arial" w:hAnsi="Arial" w:cs="Arial"/>
          <w:sz w:val="20"/>
        </w:rPr>
        <w:t>jeżeli wysokość szkody nie przekracza</w:t>
      </w:r>
      <w:r w:rsidR="002F2007">
        <w:rPr>
          <w:rFonts w:ascii="Arial" w:hAnsi="Arial" w:cs="Arial"/>
          <w:sz w:val="20"/>
        </w:rPr>
        <w:t xml:space="preserve"> </w:t>
      </w:r>
      <w:r w:rsidR="00922FF7">
        <w:rPr>
          <w:rFonts w:ascii="Arial" w:hAnsi="Arial" w:cs="Arial"/>
          <w:sz w:val="20"/>
          <w:highlight w:val="green"/>
        </w:rPr>
        <w:t>3</w:t>
      </w:r>
      <w:r w:rsidR="002F2007" w:rsidRPr="002F2007">
        <w:rPr>
          <w:rFonts w:ascii="Arial" w:hAnsi="Arial" w:cs="Arial"/>
          <w:sz w:val="20"/>
          <w:highlight w:val="green"/>
        </w:rPr>
        <w:t>0%</w:t>
      </w:r>
      <w:r w:rsidRPr="00B50434">
        <w:rPr>
          <w:rFonts w:ascii="Arial" w:hAnsi="Arial" w:cs="Arial"/>
          <w:sz w:val="20"/>
        </w:rPr>
        <w:t xml:space="preserve"> </w:t>
      </w:r>
      <w:r w:rsidR="00804ADF" w:rsidRPr="002F2007">
        <w:rPr>
          <w:rFonts w:ascii="Arial" w:hAnsi="Arial" w:cs="Arial"/>
          <w:strike/>
          <w:color w:val="FF0000"/>
          <w:sz w:val="20"/>
        </w:rPr>
        <w:t>6</w:t>
      </w:r>
      <w:r w:rsidR="00C71FAD" w:rsidRPr="002F2007">
        <w:rPr>
          <w:rFonts w:ascii="Arial" w:hAnsi="Arial" w:cs="Arial"/>
          <w:strike/>
          <w:color w:val="FF0000"/>
          <w:sz w:val="20"/>
        </w:rPr>
        <w:t>0</w:t>
      </w:r>
      <w:r w:rsidRPr="002F2007">
        <w:rPr>
          <w:rFonts w:ascii="Arial" w:hAnsi="Arial" w:cs="Arial"/>
          <w:strike/>
          <w:color w:val="FF0000"/>
          <w:sz w:val="20"/>
        </w:rPr>
        <w:t>%</w:t>
      </w:r>
      <w:r w:rsidRPr="00B50434">
        <w:rPr>
          <w:rFonts w:ascii="Arial" w:hAnsi="Arial" w:cs="Arial"/>
          <w:sz w:val="20"/>
        </w:rPr>
        <w:t xml:space="preserve"> wartości przedmiotu ubezpieczenia.</w:t>
      </w:r>
    </w:p>
    <w:p w14:paraId="63049A87" w14:textId="77777777" w:rsidR="003A5896" w:rsidRPr="00B50434" w:rsidRDefault="003A5896" w:rsidP="001D1422">
      <w:pPr>
        <w:pStyle w:val="LucaCash"/>
        <w:spacing w:line="240" w:lineRule="auto"/>
        <w:jc w:val="center"/>
        <w:rPr>
          <w:rFonts w:ascii="Arial" w:hAnsi="Arial" w:cs="Arial"/>
          <w:b/>
          <w:sz w:val="20"/>
        </w:rPr>
      </w:pPr>
      <w:bookmarkStart w:id="15" w:name="_Hlk59042915"/>
      <w:r w:rsidRPr="00B50434">
        <w:rPr>
          <w:rFonts w:ascii="Arial" w:hAnsi="Arial" w:cs="Arial"/>
          <w:b/>
          <w:sz w:val="20"/>
        </w:rPr>
        <w:t>KLAUZULA EIB 74 A</w:t>
      </w:r>
    </w:p>
    <w:p w14:paraId="42A91C16"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ODSTĄPIENIA OD ODTWORZENIA MIENIA/</w:t>
      </w:r>
    </w:p>
    <w:bookmarkEnd w:id="15"/>
    <w:p w14:paraId="6CA7592C"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B14DD60" w14:textId="46857D11" w:rsidR="003A5896" w:rsidRPr="00B50434" w:rsidRDefault="003A5896" w:rsidP="001D1422">
      <w:pPr>
        <w:pStyle w:val="LucaCash"/>
        <w:spacing w:line="240" w:lineRule="auto"/>
        <w:jc w:val="both"/>
        <w:rPr>
          <w:rFonts w:ascii="Arial" w:hAnsi="Arial" w:cs="Arial"/>
          <w:sz w:val="20"/>
        </w:rPr>
      </w:pPr>
      <w:r w:rsidRPr="00B50434">
        <w:rPr>
          <w:rFonts w:ascii="Arial" w:hAnsi="Arial" w:cs="Arial"/>
          <w:sz w:val="20"/>
        </w:rPr>
        <w:t xml:space="preserve">Ubezpieczony ma prawo </w:t>
      </w:r>
      <w:bookmarkStart w:id="16" w:name="_Hlk59043031"/>
      <w:r w:rsidRPr="00B50434">
        <w:rPr>
          <w:rFonts w:ascii="Arial" w:hAnsi="Arial" w:cs="Arial"/>
          <w:sz w:val="20"/>
        </w:rPr>
        <w:t>podjąć decyzję o rezygnacji z naprawy, zakupu bądź odbudowy uszkodzonego lub zniszczonego mienia</w:t>
      </w:r>
      <w:bookmarkEnd w:id="16"/>
      <w:r w:rsidRPr="00B50434">
        <w:rPr>
          <w:rFonts w:ascii="Arial" w:hAnsi="Arial" w:cs="Arial"/>
          <w:sz w:val="20"/>
        </w:rPr>
        <w:t>, odbudowie zniszczonego budynku lub budowli w innej lokalizacji, bądź też o wykorzystaniu naprawionego, zakupionego lub odbudowanego mienia w innych celach niż dotychczas, a ubezpieczyciel w takim wypadku nie ograniczy odszkodowania bądź nie uchyli się od odpowiedzialności. W takim wypadku odszkodowanie wypłacane będzie tak jakby nastąpiła naprawa, zakup bądź odbudowa mienia, zgodnie z warunkami umowy ubezpieczenia, na podstawie przewidywanych kosztów takich działań (tzw. wypłata w miejsce zastąpienia).</w:t>
      </w:r>
    </w:p>
    <w:p w14:paraId="6620C9B9" w14:textId="77777777" w:rsidR="003A5896" w:rsidRPr="008A6CCC" w:rsidRDefault="003A5896" w:rsidP="001D1422">
      <w:pPr>
        <w:jc w:val="center"/>
        <w:rPr>
          <w:rFonts w:ascii="Arial" w:eastAsia="Calibri" w:hAnsi="Arial" w:cs="Arial"/>
          <w:b/>
          <w:strike/>
          <w:color w:val="FF0000"/>
          <w:sz w:val="20"/>
          <w:lang w:eastAsia="en-US"/>
        </w:rPr>
      </w:pPr>
      <w:r w:rsidRPr="008A6CCC">
        <w:rPr>
          <w:rFonts w:ascii="Arial" w:eastAsia="Calibri" w:hAnsi="Arial" w:cs="Arial"/>
          <w:b/>
          <w:strike/>
          <w:color w:val="FF0000"/>
          <w:sz w:val="20"/>
          <w:lang w:eastAsia="en-US"/>
        </w:rPr>
        <w:t>KLAUZULA EIB 75</w:t>
      </w:r>
    </w:p>
    <w:p w14:paraId="12E7AD07" w14:textId="77777777" w:rsidR="003A5896" w:rsidRPr="00B50434" w:rsidRDefault="003A5896" w:rsidP="001D1422">
      <w:pPr>
        <w:jc w:val="center"/>
        <w:rPr>
          <w:rFonts w:ascii="Arial" w:eastAsia="Calibri" w:hAnsi="Arial" w:cs="Arial"/>
          <w:b/>
          <w:sz w:val="20"/>
          <w:lang w:eastAsia="en-US"/>
        </w:rPr>
      </w:pPr>
      <w:r w:rsidRPr="00B50434">
        <w:rPr>
          <w:rFonts w:ascii="Arial" w:eastAsia="Calibri" w:hAnsi="Arial" w:cs="Arial"/>
          <w:b/>
          <w:sz w:val="20"/>
          <w:lang w:eastAsia="en-US"/>
        </w:rPr>
        <w:lastRenderedPageBreak/>
        <w:t>/KLAUZULA KOSZTÓW DODATKOWYCH/</w:t>
      </w:r>
    </w:p>
    <w:p w14:paraId="5CE5B1D2" w14:textId="77777777" w:rsidR="003A5896" w:rsidRPr="00B50434" w:rsidRDefault="003A5896" w:rsidP="001D1422">
      <w:pPr>
        <w:jc w:val="both"/>
        <w:rPr>
          <w:rFonts w:ascii="Arial" w:eastAsia="Calibri" w:hAnsi="Arial" w:cs="Arial"/>
          <w:i/>
          <w:sz w:val="20"/>
          <w:lang w:eastAsia="en-US"/>
        </w:rPr>
      </w:pPr>
      <w:r w:rsidRPr="00B50434">
        <w:rPr>
          <w:rFonts w:ascii="Arial" w:eastAsia="Calibri" w:hAnsi="Arial" w:cs="Arial"/>
          <w:i/>
          <w:sz w:val="20"/>
          <w:lang w:eastAsia="en-US"/>
        </w:rPr>
        <w:t>Przy zachowaniu wszystkich pozostałych warunków ubezpieczenia, w zakresie przewidzianym niniejszą klauzulą Strony uzgodniły następującą ich modyfikację:</w:t>
      </w:r>
    </w:p>
    <w:p w14:paraId="72E39BAE" w14:textId="77777777" w:rsidR="003A5896" w:rsidRPr="00B50434" w:rsidRDefault="003A5896" w:rsidP="001D1422">
      <w:pPr>
        <w:pStyle w:val="Akapitzlist"/>
        <w:numPr>
          <w:ilvl w:val="0"/>
          <w:numId w:val="27"/>
        </w:numPr>
        <w:ind w:left="284" w:hanging="284"/>
        <w:jc w:val="both"/>
        <w:rPr>
          <w:rFonts w:ascii="Arial" w:eastAsia="Calibri" w:hAnsi="Arial" w:cs="Arial"/>
          <w:sz w:val="20"/>
          <w:lang w:eastAsia="en-US"/>
        </w:rPr>
      </w:pPr>
      <w:r w:rsidRPr="00B50434">
        <w:rPr>
          <w:rFonts w:ascii="Arial" w:eastAsia="Calibri" w:hAnsi="Arial" w:cs="Arial"/>
          <w:sz w:val="20"/>
          <w:lang w:eastAsia="en-US"/>
        </w:rPr>
        <w:t>Ubezpieczyciel pokrywa uzasadnione i poniesione koszty, o których mowa poniżej:</w:t>
      </w:r>
    </w:p>
    <w:p w14:paraId="20D84C9D"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zabezpieczenia ubezpieczonego mienia przed szkodą w przypadku zagrożenia wystąpienia zdarzenia objętego zakresem ubezpieczenia – w granicach sumy ubezpieczenia,</w:t>
      </w:r>
    </w:p>
    <w:p w14:paraId="24FFD3D1"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związane z ratunkiem ubezpieczonego i dotkniętego szkodą mienia, mające na celu niedopuszczenie do zwiększenia strat – w granicach sumy ubezpieczenia,</w:t>
      </w:r>
    </w:p>
    <w:p w14:paraId="056DB5EC"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uprzątnięcia pozostałości po szkodzie, łącznie z kosztami rozbiórki i demontażu części niezdatnych do użytku, w tym wyburzania i odgruzowywania, utylizacji, złomowania, usunięcia rumowiska, oszalowania lub umocnienia oraz wywiezienia pozostałości</w:t>
      </w:r>
    </w:p>
    <w:p w14:paraId="5CE8CCAA" w14:textId="46530CCB" w:rsidR="003A5896" w:rsidRPr="00B50434" w:rsidRDefault="003A5896" w:rsidP="001D1422">
      <w:pPr>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B50434" w:rsidRPr="00B50434">
        <w:rPr>
          <w:rFonts w:ascii="Arial" w:eastAsia="Calibri" w:hAnsi="Arial" w:cs="Arial"/>
          <w:sz w:val="20"/>
          <w:lang w:eastAsia="en-US"/>
        </w:rPr>
        <w:t>20% szkody nie więcej niż</w:t>
      </w:r>
      <w:r w:rsidR="00922FF7">
        <w:rPr>
          <w:rFonts w:ascii="Arial" w:eastAsia="Calibri" w:hAnsi="Arial" w:cs="Arial"/>
          <w:sz w:val="20"/>
          <w:lang w:eastAsia="en-US"/>
        </w:rPr>
        <w:t xml:space="preserve"> </w:t>
      </w:r>
      <w:r w:rsidR="008A6CCC">
        <w:rPr>
          <w:rFonts w:ascii="Arial" w:eastAsia="Calibri" w:hAnsi="Arial" w:cs="Arial"/>
          <w:sz w:val="20"/>
          <w:highlight w:val="green"/>
          <w:lang w:eastAsia="en-US"/>
        </w:rPr>
        <w:t>3</w:t>
      </w:r>
      <w:r w:rsidR="00922FF7" w:rsidRPr="008A6CCC">
        <w:rPr>
          <w:rFonts w:ascii="Arial" w:eastAsia="Calibri" w:hAnsi="Arial" w:cs="Arial"/>
          <w:sz w:val="20"/>
          <w:highlight w:val="green"/>
          <w:lang w:eastAsia="en-US"/>
        </w:rPr>
        <w:t>00.000,00PLN</w:t>
      </w:r>
      <w:r w:rsidR="00B50434" w:rsidRPr="00B50434">
        <w:rPr>
          <w:rFonts w:ascii="Arial" w:eastAsia="Calibri" w:hAnsi="Arial" w:cs="Arial"/>
          <w:sz w:val="20"/>
          <w:lang w:eastAsia="en-US"/>
        </w:rPr>
        <w:t xml:space="preserve"> </w:t>
      </w:r>
      <w:r w:rsidR="00B50434" w:rsidRPr="00922FF7">
        <w:rPr>
          <w:rFonts w:ascii="Arial" w:eastAsia="Calibri" w:hAnsi="Arial" w:cs="Arial"/>
          <w:strike/>
          <w:color w:val="FF0000"/>
          <w:sz w:val="20"/>
          <w:lang w:eastAsia="en-US"/>
        </w:rPr>
        <w:t>1.000.000,00PLN</w:t>
      </w:r>
      <w:r w:rsidR="00B50434" w:rsidRPr="00B50434">
        <w:rPr>
          <w:rFonts w:ascii="Arial" w:eastAsia="Calibri" w:hAnsi="Arial" w:cs="Arial"/>
          <w:sz w:val="20"/>
          <w:lang w:eastAsia="en-US"/>
        </w:rPr>
        <w:t>,</w:t>
      </w:r>
    </w:p>
    <w:p w14:paraId="6A007CDB"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zwiększone koszty odtworzenia maszyn, urządzeń lub ich elementów wykonanych na specjalne zamówienie, powstałe w wyniku trudności z ich ponownym zakupem, odbudową, naprawą, montażem</w:t>
      </w:r>
    </w:p>
    <w:p w14:paraId="2FC2DB5D" w14:textId="06BFD026" w:rsidR="003A5896" w:rsidRPr="00B50434" w:rsidRDefault="003A5896" w:rsidP="001D1422">
      <w:pPr>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B50434" w:rsidRPr="00B50434">
        <w:rPr>
          <w:rFonts w:ascii="Arial" w:eastAsia="Calibri" w:hAnsi="Arial" w:cs="Arial"/>
          <w:sz w:val="20"/>
          <w:lang w:eastAsia="en-US"/>
        </w:rPr>
        <w:t xml:space="preserve">20% szkody nie więcej niż </w:t>
      </w:r>
      <w:r w:rsidR="008A6CCC">
        <w:rPr>
          <w:rFonts w:ascii="Arial" w:eastAsia="Calibri" w:hAnsi="Arial" w:cs="Arial"/>
          <w:sz w:val="20"/>
          <w:highlight w:val="green"/>
          <w:lang w:eastAsia="en-US"/>
        </w:rPr>
        <w:t>1</w:t>
      </w:r>
      <w:r w:rsidR="008A6CCC" w:rsidRPr="008A6CCC">
        <w:rPr>
          <w:rFonts w:ascii="Arial" w:eastAsia="Calibri" w:hAnsi="Arial" w:cs="Arial"/>
          <w:sz w:val="20"/>
          <w:highlight w:val="green"/>
          <w:lang w:eastAsia="en-US"/>
        </w:rPr>
        <w:t>00.000,00PLN</w:t>
      </w:r>
      <w:r w:rsidR="008A6CCC" w:rsidRPr="00B50434">
        <w:rPr>
          <w:rFonts w:ascii="Arial" w:eastAsia="Calibri" w:hAnsi="Arial" w:cs="Arial"/>
          <w:sz w:val="20"/>
          <w:lang w:eastAsia="en-US"/>
        </w:rPr>
        <w:t xml:space="preserve"> </w:t>
      </w:r>
      <w:r w:rsidR="008A6CCC" w:rsidRPr="00922FF7">
        <w:rPr>
          <w:rFonts w:ascii="Arial" w:eastAsia="Calibri" w:hAnsi="Arial" w:cs="Arial"/>
          <w:strike/>
          <w:color w:val="FF0000"/>
          <w:sz w:val="20"/>
          <w:lang w:eastAsia="en-US"/>
        </w:rPr>
        <w:t>1.000.000,00PLN</w:t>
      </w:r>
      <w:r w:rsidRPr="00B50434">
        <w:rPr>
          <w:rFonts w:ascii="Arial" w:eastAsia="Calibri" w:hAnsi="Arial" w:cs="Arial"/>
          <w:sz w:val="20"/>
          <w:lang w:eastAsia="en-US"/>
        </w:rPr>
        <w:t>,</w:t>
      </w:r>
    </w:p>
    <w:p w14:paraId="616657A6"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pracy w godzinach nadliczbowych, nocnych i dniach wolnych od pracy oraz frachtu ekspresowego (za wyjątkiem lotniczego), pod warunkiem, że takie koszty są poniesione w związku ze szkodą za którą Ubezpieczyciel ponosi odpowiedzialność na mocy postanowień umowy</w:t>
      </w:r>
    </w:p>
    <w:p w14:paraId="2E3D657B" w14:textId="5F411F26" w:rsidR="003A5896" w:rsidRPr="00B50434" w:rsidRDefault="003A5896" w:rsidP="001D1422">
      <w:pPr>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B50434" w:rsidRPr="00B50434">
        <w:rPr>
          <w:rFonts w:ascii="Arial" w:eastAsia="Calibri" w:hAnsi="Arial" w:cs="Arial"/>
          <w:sz w:val="20"/>
          <w:lang w:eastAsia="en-US"/>
        </w:rPr>
        <w:t xml:space="preserve">20% szkody nie więcej niż </w:t>
      </w:r>
      <w:r w:rsidR="008A6CCC">
        <w:rPr>
          <w:rFonts w:ascii="Arial" w:eastAsia="Calibri" w:hAnsi="Arial" w:cs="Arial"/>
          <w:sz w:val="20"/>
          <w:highlight w:val="green"/>
          <w:lang w:eastAsia="en-US"/>
        </w:rPr>
        <w:t>1</w:t>
      </w:r>
      <w:r w:rsidR="008A6CCC" w:rsidRPr="008A6CCC">
        <w:rPr>
          <w:rFonts w:ascii="Arial" w:eastAsia="Calibri" w:hAnsi="Arial" w:cs="Arial"/>
          <w:sz w:val="20"/>
          <w:highlight w:val="green"/>
          <w:lang w:eastAsia="en-US"/>
        </w:rPr>
        <w:t>00.000,00PLN</w:t>
      </w:r>
      <w:r w:rsidR="008A6CCC" w:rsidRPr="00B50434">
        <w:rPr>
          <w:rFonts w:ascii="Arial" w:eastAsia="Calibri" w:hAnsi="Arial" w:cs="Arial"/>
          <w:sz w:val="20"/>
          <w:lang w:eastAsia="en-US"/>
        </w:rPr>
        <w:t xml:space="preserve"> </w:t>
      </w:r>
      <w:r w:rsidR="008A6CCC" w:rsidRPr="00922FF7">
        <w:rPr>
          <w:rFonts w:ascii="Arial" w:eastAsia="Calibri" w:hAnsi="Arial" w:cs="Arial"/>
          <w:strike/>
          <w:color w:val="FF0000"/>
          <w:sz w:val="20"/>
          <w:lang w:eastAsia="en-US"/>
        </w:rPr>
        <w:t>1.000.000,00PLN</w:t>
      </w:r>
      <w:r w:rsidRPr="00B50434">
        <w:rPr>
          <w:rFonts w:ascii="Arial" w:eastAsia="Calibri" w:hAnsi="Arial" w:cs="Arial"/>
          <w:sz w:val="20"/>
          <w:lang w:eastAsia="en-US"/>
        </w:rPr>
        <w:t>,</w:t>
      </w:r>
    </w:p>
    <w:p w14:paraId="046AE1ED"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związane ze zmianami budowlanymi, jak również demontażem i ponownym montażem nie uszkodzonego mienia, wykonanymi w celu odzyskania lub naprawy mienia dotkniętego szkodą oraz składowaniem tego mienia</w:t>
      </w:r>
    </w:p>
    <w:p w14:paraId="1369E418" w14:textId="31F85110" w:rsidR="003A5896" w:rsidRPr="00B50434" w:rsidRDefault="003A5896" w:rsidP="001D1422">
      <w:pPr>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B50434" w:rsidRPr="00B50434">
        <w:rPr>
          <w:rFonts w:ascii="Arial" w:eastAsia="Calibri" w:hAnsi="Arial" w:cs="Arial"/>
          <w:sz w:val="20"/>
          <w:lang w:eastAsia="en-US"/>
        </w:rPr>
        <w:t xml:space="preserve">20% szkody nie więcej niż </w:t>
      </w:r>
      <w:r w:rsidR="008A6CCC">
        <w:rPr>
          <w:rFonts w:ascii="Arial" w:eastAsia="Calibri" w:hAnsi="Arial" w:cs="Arial"/>
          <w:sz w:val="20"/>
          <w:highlight w:val="green"/>
          <w:lang w:eastAsia="en-US"/>
        </w:rPr>
        <w:t>1</w:t>
      </w:r>
      <w:r w:rsidR="008A6CCC" w:rsidRPr="008A6CCC">
        <w:rPr>
          <w:rFonts w:ascii="Arial" w:eastAsia="Calibri" w:hAnsi="Arial" w:cs="Arial"/>
          <w:sz w:val="20"/>
          <w:highlight w:val="green"/>
          <w:lang w:eastAsia="en-US"/>
        </w:rPr>
        <w:t>00.000,00PLN</w:t>
      </w:r>
      <w:r w:rsidR="008A6CCC" w:rsidRPr="00B50434">
        <w:rPr>
          <w:rFonts w:ascii="Arial" w:eastAsia="Calibri" w:hAnsi="Arial" w:cs="Arial"/>
          <w:sz w:val="20"/>
          <w:lang w:eastAsia="en-US"/>
        </w:rPr>
        <w:t xml:space="preserve"> </w:t>
      </w:r>
      <w:r w:rsidR="008A6CCC" w:rsidRPr="00922FF7">
        <w:rPr>
          <w:rFonts w:ascii="Arial" w:eastAsia="Calibri" w:hAnsi="Arial" w:cs="Arial"/>
          <w:strike/>
          <w:color w:val="FF0000"/>
          <w:sz w:val="20"/>
          <w:lang w:eastAsia="en-US"/>
        </w:rPr>
        <w:t>1.000.000,00PLN</w:t>
      </w:r>
      <w:r w:rsidRPr="00B50434">
        <w:rPr>
          <w:rFonts w:ascii="Arial" w:eastAsia="Calibri" w:hAnsi="Arial" w:cs="Arial"/>
          <w:sz w:val="20"/>
          <w:lang w:eastAsia="en-US"/>
        </w:rPr>
        <w:t>,</w:t>
      </w:r>
    </w:p>
    <w:p w14:paraId="60601986"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utraty mediów (np. woda, para, gaz) związane ze szkodą, za którą Ubezpieczyciel ponosi odpowiedzialność na mocy postanowień umowy</w:t>
      </w:r>
    </w:p>
    <w:p w14:paraId="61C01B58" w14:textId="7CA360D7" w:rsidR="003A5896" w:rsidRPr="00B50434" w:rsidRDefault="003A5896" w:rsidP="001D1422">
      <w:pPr>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dodatkowy limit w wysokości</w:t>
      </w:r>
      <w:r w:rsidR="008A6CCC">
        <w:rPr>
          <w:rFonts w:ascii="Arial" w:eastAsia="Calibri" w:hAnsi="Arial" w:cs="Arial"/>
          <w:sz w:val="20"/>
          <w:lang w:eastAsia="en-US"/>
        </w:rPr>
        <w:t xml:space="preserve"> </w:t>
      </w:r>
      <w:r w:rsidR="008A6CCC" w:rsidRPr="008A6CCC">
        <w:rPr>
          <w:rFonts w:ascii="Arial" w:eastAsia="Calibri" w:hAnsi="Arial" w:cs="Arial"/>
          <w:sz w:val="20"/>
          <w:highlight w:val="green"/>
          <w:lang w:eastAsia="en-US"/>
        </w:rPr>
        <w:t>10.000,00PLN</w:t>
      </w:r>
      <w:r w:rsidR="008A6CCC">
        <w:rPr>
          <w:rFonts w:ascii="Arial" w:eastAsia="Calibri" w:hAnsi="Arial" w:cs="Arial"/>
          <w:sz w:val="20"/>
          <w:highlight w:val="green"/>
          <w:lang w:eastAsia="en-US"/>
        </w:rPr>
        <w:t xml:space="preserve"> na jedno i wszystkie zdarzenia,</w:t>
      </w:r>
      <w:r w:rsidRPr="00B50434">
        <w:rPr>
          <w:rFonts w:ascii="Arial" w:eastAsia="Calibri" w:hAnsi="Arial" w:cs="Arial"/>
          <w:sz w:val="20"/>
          <w:lang w:eastAsia="en-US"/>
        </w:rPr>
        <w:t xml:space="preserve"> </w:t>
      </w:r>
      <w:r w:rsidR="00C71FAD" w:rsidRPr="008A6CCC">
        <w:rPr>
          <w:rFonts w:ascii="Arial" w:eastAsia="Calibri" w:hAnsi="Arial" w:cs="Arial"/>
          <w:strike/>
          <w:color w:val="FF0000"/>
          <w:sz w:val="20"/>
          <w:lang w:eastAsia="en-US"/>
        </w:rPr>
        <w:t>100.000,00PLN</w:t>
      </w:r>
      <w:r w:rsidR="00C71FAD" w:rsidRPr="008A6CCC">
        <w:rPr>
          <w:rFonts w:ascii="Arial" w:eastAsia="Calibri" w:hAnsi="Arial" w:cs="Arial"/>
          <w:color w:val="FF0000"/>
          <w:sz w:val="20"/>
          <w:lang w:eastAsia="en-US"/>
        </w:rPr>
        <w:t xml:space="preserve"> </w:t>
      </w:r>
      <w:r w:rsidRPr="008A6CCC">
        <w:rPr>
          <w:rFonts w:ascii="Arial" w:eastAsia="Calibri" w:hAnsi="Arial" w:cs="Arial"/>
          <w:strike/>
          <w:color w:val="FF0000"/>
          <w:sz w:val="20"/>
          <w:lang w:eastAsia="en-US"/>
        </w:rPr>
        <w:t>na zdarzenie niezależnie od sumy ubezpieczenia</w:t>
      </w:r>
      <w:r w:rsidRPr="00B50434">
        <w:rPr>
          <w:rFonts w:ascii="Arial" w:eastAsia="Calibri" w:hAnsi="Arial" w:cs="Arial"/>
          <w:sz w:val="20"/>
          <w:lang w:eastAsia="en-US"/>
        </w:rPr>
        <w:t>,</w:t>
      </w:r>
    </w:p>
    <w:p w14:paraId="21E5EDDD" w14:textId="6EC78775"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koszty związane z koniecznością zachowania procedur i technologii właściwych dla określonych kategorii mienia, w tym mienia zabytkowego (w tym koszty  projektów architektonicznych, programów konserwatorskich, opinii i konsultacji związanych z ochroną zabytków</w:t>
      </w:r>
      <w:r w:rsidR="008A6CCC">
        <w:rPr>
          <w:rFonts w:ascii="Arial" w:eastAsia="Calibri" w:hAnsi="Arial" w:cs="Arial"/>
          <w:sz w:val="20"/>
          <w:lang w:eastAsia="en-US"/>
        </w:rPr>
        <w:t xml:space="preserve">; </w:t>
      </w:r>
      <w:r w:rsidR="008A6CCC">
        <w:rPr>
          <w:rStyle w:val="Teksttreci2"/>
          <w:highlight w:val="green"/>
        </w:rPr>
        <w:t>dla</w:t>
      </w:r>
      <w:r w:rsidR="008A6CCC" w:rsidRPr="008A6CCC">
        <w:rPr>
          <w:rStyle w:val="Teksttreci2"/>
          <w:highlight w:val="green"/>
        </w:rPr>
        <w:t xml:space="preserve"> obiektów budowlanych wpisanych do rejestru zabytków lub objętych ochroną konserwatorską</w:t>
      </w:r>
      <w:r w:rsidR="008A6CCC">
        <w:rPr>
          <w:rStyle w:val="Teksttreci2"/>
          <w:highlight w:val="green"/>
        </w:rPr>
        <w:t xml:space="preserve"> – koszty </w:t>
      </w:r>
      <w:r w:rsidR="008A6CCC" w:rsidRPr="008A6CCC">
        <w:rPr>
          <w:rStyle w:val="Teksttreci2"/>
          <w:highlight w:val="green"/>
        </w:rPr>
        <w:t>które wynikają z konieczności ich odbudowy lub remontu zgodnie z decyzjami odpowiednich organów państwowych, z zachowaniem ich historycznego,  zabytkowego charakteru, w tym użycia materiałów, które nie są produkowane seryjnie lub wykonywanych na zamówienie</w:t>
      </w:r>
      <w:r w:rsidRPr="00B50434">
        <w:rPr>
          <w:rFonts w:ascii="Arial" w:eastAsia="Calibri" w:hAnsi="Arial" w:cs="Arial"/>
          <w:sz w:val="20"/>
          <w:lang w:eastAsia="en-US"/>
        </w:rPr>
        <w:t>) oraz z konieczności dostosowania naprawianych/</w:t>
      </w:r>
      <w:r w:rsidR="008A6CCC">
        <w:rPr>
          <w:rFonts w:ascii="Arial" w:eastAsia="Calibri" w:hAnsi="Arial" w:cs="Arial"/>
          <w:sz w:val="20"/>
          <w:lang w:eastAsia="en-US"/>
        </w:rPr>
        <w:t xml:space="preserve"> </w:t>
      </w:r>
      <w:r w:rsidRPr="00B50434">
        <w:rPr>
          <w:rFonts w:ascii="Arial" w:eastAsia="Calibri" w:hAnsi="Arial" w:cs="Arial"/>
          <w:sz w:val="20"/>
          <w:lang w:eastAsia="en-US"/>
        </w:rPr>
        <w:t>odbudowywanych środków trwałych (w tym w zakresie technologii) do przepisów wynikających z norm bezwzględnie obowiązujących w momencie dokonywania naprawy/odbudowy</w:t>
      </w:r>
    </w:p>
    <w:p w14:paraId="0CE30A89" w14:textId="58D167EE" w:rsidR="003A5896" w:rsidRPr="00B50434" w:rsidRDefault="003A5896" w:rsidP="001D1422">
      <w:pPr>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C71FAD" w:rsidRPr="00B50434">
        <w:rPr>
          <w:rFonts w:ascii="Arial" w:eastAsia="Calibri" w:hAnsi="Arial" w:cs="Arial"/>
          <w:sz w:val="20"/>
          <w:lang w:eastAsia="en-US"/>
        </w:rPr>
        <w:t xml:space="preserve">300.000,00PLN </w:t>
      </w:r>
      <w:r w:rsidRPr="00B50434">
        <w:rPr>
          <w:rFonts w:ascii="Arial" w:eastAsia="Calibri" w:hAnsi="Arial" w:cs="Arial"/>
          <w:sz w:val="20"/>
          <w:lang w:eastAsia="en-US"/>
        </w:rPr>
        <w:t>na zdarzenie niezależnie od sumy ubezpieczenia,</w:t>
      </w:r>
    </w:p>
    <w:p w14:paraId="7D17D5AD"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 xml:space="preserve">koszty naprawy zabezpieczeń przeciwkradzieżowych, alarmujących, wymiany kluczy, nabycia sejfów w przypadku utraty kluczy </w:t>
      </w:r>
    </w:p>
    <w:p w14:paraId="166D38A0" w14:textId="45FFFEC4" w:rsidR="003A5896" w:rsidRPr="00B50434" w:rsidRDefault="003A5896" w:rsidP="001D1422">
      <w:pPr>
        <w:tabs>
          <w:tab w:val="num" w:pos="851"/>
        </w:tabs>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C71FAD" w:rsidRPr="00B50434">
        <w:rPr>
          <w:rFonts w:ascii="Arial" w:eastAsia="Calibri" w:hAnsi="Arial" w:cs="Arial"/>
          <w:sz w:val="20"/>
          <w:lang w:eastAsia="en-US"/>
        </w:rPr>
        <w:t xml:space="preserve">50.000,00PLN </w:t>
      </w:r>
      <w:r w:rsidRPr="00B50434">
        <w:rPr>
          <w:rFonts w:ascii="Arial" w:eastAsia="Calibri" w:hAnsi="Arial" w:cs="Arial"/>
          <w:sz w:val="20"/>
          <w:lang w:eastAsia="en-US"/>
        </w:rPr>
        <w:t>na zdarzenie niezależnie od sumy ubezpieczenia,</w:t>
      </w:r>
    </w:p>
    <w:p w14:paraId="7721FF74" w14:textId="77777777" w:rsidR="003A5896" w:rsidRPr="00B50434" w:rsidRDefault="003A5896" w:rsidP="001D1422">
      <w:pPr>
        <w:numPr>
          <w:ilvl w:val="0"/>
          <w:numId w:val="14"/>
        </w:numPr>
        <w:autoSpaceDE w:val="0"/>
        <w:autoSpaceDN w:val="0"/>
        <w:adjustRightInd w:val="0"/>
        <w:ind w:left="851" w:hanging="567"/>
        <w:jc w:val="both"/>
        <w:rPr>
          <w:rFonts w:ascii="Arial" w:eastAsia="Calibri" w:hAnsi="Arial" w:cs="Arial"/>
          <w:sz w:val="20"/>
          <w:lang w:eastAsia="en-US"/>
        </w:rPr>
      </w:pPr>
      <w:r w:rsidRPr="00B50434">
        <w:rPr>
          <w:rFonts w:ascii="Arial" w:eastAsia="Calibri" w:hAnsi="Arial" w:cs="Arial"/>
          <w:sz w:val="20"/>
          <w:lang w:eastAsia="en-US"/>
        </w:rPr>
        <w:t xml:space="preserve">koszty napełniania urządzeń i/lub instalacji gaśniczych w przypadku wydostania się mediów gaśniczych na skutek awarii lub błędu w obsłudze </w:t>
      </w:r>
    </w:p>
    <w:p w14:paraId="6E520138" w14:textId="077776EE" w:rsidR="003A5896" w:rsidRPr="00B50434" w:rsidRDefault="003A5896" w:rsidP="001D1422">
      <w:pPr>
        <w:tabs>
          <w:tab w:val="num" w:pos="284"/>
          <w:tab w:val="num" w:pos="851"/>
        </w:tabs>
        <w:autoSpaceDE w:val="0"/>
        <w:autoSpaceDN w:val="0"/>
        <w:adjustRightInd w:val="0"/>
        <w:ind w:left="851"/>
        <w:jc w:val="both"/>
        <w:rPr>
          <w:rFonts w:ascii="Arial" w:eastAsia="Calibri" w:hAnsi="Arial" w:cs="Arial"/>
          <w:sz w:val="20"/>
          <w:lang w:eastAsia="en-US"/>
        </w:rPr>
      </w:pPr>
      <w:r w:rsidRPr="00B50434">
        <w:rPr>
          <w:rFonts w:ascii="Arial" w:eastAsia="Calibri" w:hAnsi="Arial" w:cs="Arial"/>
          <w:sz w:val="20"/>
          <w:lang w:eastAsia="en-US"/>
        </w:rPr>
        <w:t xml:space="preserve">- dodatkowy limit w wysokości </w:t>
      </w:r>
      <w:r w:rsidR="00C71FAD" w:rsidRPr="00B50434">
        <w:rPr>
          <w:rFonts w:ascii="Arial" w:eastAsia="Calibri" w:hAnsi="Arial" w:cs="Arial"/>
          <w:sz w:val="20"/>
          <w:lang w:eastAsia="en-US"/>
        </w:rPr>
        <w:t xml:space="preserve">100.000,00PLN </w:t>
      </w:r>
      <w:r w:rsidRPr="00B50434">
        <w:rPr>
          <w:rFonts w:ascii="Arial" w:eastAsia="Calibri" w:hAnsi="Arial" w:cs="Arial"/>
          <w:sz w:val="20"/>
          <w:lang w:eastAsia="en-US"/>
        </w:rPr>
        <w:t>na zdarzenie niezależnie od sumy ubezpieczenia.</w:t>
      </w:r>
    </w:p>
    <w:p w14:paraId="5B05B9C1" w14:textId="77777777" w:rsidR="003A5896" w:rsidRPr="00B50434" w:rsidRDefault="003A5896" w:rsidP="001D1422">
      <w:pPr>
        <w:pStyle w:val="Akapitzlist"/>
        <w:numPr>
          <w:ilvl w:val="0"/>
          <w:numId w:val="27"/>
        </w:numPr>
        <w:ind w:left="284" w:hanging="284"/>
        <w:jc w:val="both"/>
        <w:rPr>
          <w:rFonts w:ascii="Arial" w:eastAsia="Calibri" w:hAnsi="Arial" w:cs="Arial"/>
          <w:sz w:val="20"/>
          <w:lang w:eastAsia="en-US"/>
        </w:rPr>
      </w:pPr>
      <w:r w:rsidRPr="00B50434">
        <w:rPr>
          <w:rFonts w:ascii="Arial" w:eastAsia="Calibri" w:hAnsi="Arial" w:cs="Arial"/>
          <w:sz w:val="20"/>
          <w:lang w:eastAsia="en-US"/>
        </w:rPr>
        <w:t xml:space="preserve">Koszty, o których mowa w ust. 1 pkt 1) i pkt 2), ubezpieczyciel pokrywa bez względu na wynik działań zabezpieczających i ratowniczych. </w:t>
      </w:r>
    </w:p>
    <w:p w14:paraId="05B3F70F" w14:textId="17C5474F" w:rsidR="003A5896" w:rsidRPr="00B50434" w:rsidRDefault="003A5896" w:rsidP="001D1422">
      <w:pPr>
        <w:pStyle w:val="Akapitzlist"/>
        <w:numPr>
          <w:ilvl w:val="0"/>
          <w:numId w:val="27"/>
        </w:numPr>
        <w:ind w:left="284" w:hanging="284"/>
        <w:jc w:val="both"/>
        <w:rPr>
          <w:rFonts w:ascii="Arial" w:eastAsia="Calibri" w:hAnsi="Arial" w:cs="Arial"/>
          <w:sz w:val="20"/>
          <w:lang w:eastAsia="en-US"/>
        </w:rPr>
      </w:pPr>
      <w:r w:rsidRPr="00B50434">
        <w:rPr>
          <w:rFonts w:ascii="Arial" w:eastAsia="Calibri" w:hAnsi="Arial" w:cs="Arial"/>
          <w:sz w:val="20"/>
          <w:lang w:eastAsia="en-US"/>
        </w:rPr>
        <w:t>Jeżeli koszty, o których mowa w ust. 1, nie zostaną pokryte w pełni lub w części w granicach określonych w ust. 1, ubezpieczyciel pokryje całość lub pozostałą część kosztów w ramach dodatkowego limitu odpowiedzialności  – nie więcej niż łącznie w okresie ubezpieczenia</w:t>
      </w:r>
      <w:r w:rsidR="008A6CCC">
        <w:rPr>
          <w:rFonts w:ascii="Arial" w:eastAsia="Calibri" w:hAnsi="Arial" w:cs="Arial"/>
          <w:sz w:val="20"/>
          <w:lang w:eastAsia="en-US"/>
        </w:rPr>
        <w:t xml:space="preserve"> </w:t>
      </w:r>
      <w:r w:rsidR="008A6CCC" w:rsidRPr="008A6CCC">
        <w:rPr>
          <w:rFonts w:ascii="Arial" w:eastAsia="Calibri" w:hAnsi="Arial" w:cs="Arial"/>
          <w:sz w:val="20"/>
          <w:highlight w:val="green"/>
          <w:lang w:eastAsia="en-US"/>
        </w:rPr>
        <w:t>50.000,00PLN</w:t>
      </w:r>
      <w:r w:rsidRPr="00B50434">
        <w:rPr>
          <w:rFonts w:ascii="Arial" w:eastAsia="Calibri" w:hAnsi="Arial" w:cs="Arial"/>
          <w:sz w:val="20"/>
          <w:lang w:eastAsia="en-US"/>
        </w:rPr>
        <w:t xml:space="preserve"> </w:t>
      </w:r>
      <w:r w:rsidR="00C71FAD" w:rsidRPr="008A6CCC">
        <w:rPr>
          <w:rFonts w:ascii="Arial" w:eastAsia="Calibri" w:hAnsi="Arial" w:cs="Arial"/>
          <w:strike/>
          <w:color w:val="FF0000"/>
          <w:sz w:val="20"/>
          <w:lang w:eastAsia="en-US"/>
        </w:rPr>
        <w:t>500.000,00PLN</w:t>
      </w:r>
      <w:r w:rsidR="00C71FAD" w:rsidRPr="00B50434">
        <w:rPr>
          <w:rFonts w:ascii="Arial" w:eastAsia="Calibri" w:hAnsi="Arial" w:cs="Arial"/>
          <w:sz w:val="20"/>
          <w:lang w:eastAsia="en-US"/>
        </w:rPr>
        <w:t>.</w:t>
      </w:r>
    </w:p>
    <w:p w14:paraId="6419BB09" w14:textId="77777777" w:rsidR="003A5896" w:rsidRPr="00B50434" w:rsidRDefault="003A5896" w:rsidP="001D1422">
      <w:pPr>
        <w:pStyle w:val="Akapitzlist"/>
        <w:numPr>
          <w:ilvl w:val="0"/>
          <w:numId w:val="27"/>
        </w:numPr>
        <w:ind w:left="284" w:hanging="284"/>
        <w:jc w:val="both"/>
        <w:rPr>
          <w:rFonts w:ascii="Arial" w:eastAsia="Calibri" w:hAnsi="Arial" w:cs="Arial"/>
          <w:sz w:val="20"/>
          <w:lang w:eastAsia="en-US"/>
        </w:rPr>
      </w:pPr>
      <w:r w:rsidRPr="00B50434">
        <w:rPr>
          <w:rFonts w:ascii="Arial" w:eastAsia="Calibri" w:hAnsi="Arial" w:cs="Arial"/>
          <w:sz w:val="20"/>
          <w:lang w:eastAsia="en-US"/>
        </w:rPr>
        <w:t>Limity odpowiedzialności przewidziane w niniejszej klauzuli nie mają zastosowania wtedy, gdy działania wiążące się z kosztami, o których mowa w niniejszej klauzuli, zostały podjęte na polecenie ubezpieczyciela.</w:t>
      </w:r>
    </w:p>
    <w:p w14:paraId="4A293823" w14:textId="574D8C28" w:rsidR="003A5896" w:rsidRPr="00B50434" w:rsidRDefault="003A5896" w:rsidP="001D1422">
      <w:pPr>
        <w:pStyle w:val="Akapitzlist"/>
        <w:numPr>
          <w:ilvl w:val="0"/>
          <w:numId w:val="27"/>
        </w:numPr>
        <w:ind w:left="284" w:hanging="284"/>
        <w:jc w:val="both"/>
        <w:rPr>
          <w:rFonts w:ascii="Arial" w:eastAsia="Calibri" w:hAnsi="Arial" w:cs="Arial"/>
          <w:sz w:val="20"/>
          <w:lang w:eastAsia="en-US"/>
        </w:rPr>
      </w:pPr>
      <w:r w:rsidRPr="00B50434">
        <w:rPr>
          <w:rFonts w:ascii="Arial" w:eastAsia="Calibri" w:hAnsi="Arial" w:cs="Arial"/>
          <w:sz w:val="20"/>
          <w:lang w:eastAsia="en-US"/>
        </w:rPr>
        <w:lastRenderedPageBreak/>
        <w:t xml:space="preserve">Suma dodatkowych limitów nie przekroczy </w:t>
      </w:r>
      <w:r w:rsidR="00C71FAD" w:rsidRPr="00B50434">
        <w:rPr>
          <w:rFonts w:ascii="Arial" w:eastAsia="Calibri" w:hAnsi="Arial" w:cs="Arial"/>
          <w:sz w:val="20"/>
          <w:lang w:eastAsia="en-US"/>
        </w:rPr>
        <w:t>1.000.000,00PLN</w:t>
      </w:r>
      <w:r w:rsidRPr="00B50434">
        <w:rPr>
          <w:rFonts w:ascii="Arial" w:eastAsia="Calibri" w:hAnsi="Arial" w:cs="Arial"/>
          <w:sz w:val="20"/>
          <w:lang w:eastAsia="en-US"/>
        </w:rPr>
        <w:t xml:space="preserve"> w dwunastomiesięcznym okresie ubezpieczenia. </w:t>
      </w:r>
    </w:p>
    <w:p w14:paraId="5ED73518"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EIB 77</w:t>
      </w:r>
    </w:p>
    <w:p w14:paraId="011CC099" w14:textId="77777777" w:rsidR="003A5896" w:rsidRPr="00B50434" w:rsidRDefault="003A5896" w:rsidP="001D1422">
      <w:pPr>
        <w:pStyle w:val="Tekstpodstawowy"/>
        <w:spacing w:line="240" w:lineRule="auto"/>
        <w:jc w:val="center"/>
        <w:rPr>
          <w:rFonts w:ascii="Arial" w:hAnsi="Arial" w:cs="Arial"/>
          <w:b/>
          <w:u w:val="single"/>
        </w:rPr>
      </w:pPr>
      <w:r w:rsidRPr="00B50434">
        <w:rPr>
          <w:rFonts w:ascii="Arial" w:hAnsi="Arial" w:cs="Arial"/>
          <w:b/>
        </w:rPr>
        <w:t>/KLAUZULA RZECZOZNAWCÓW/</w:t>
      </w:r>
    </w:p>
    <w:p w14:paraId="4715701E"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1C7B1421"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Ubezpieczyciel pokryje uzasadnione koszty rzeczoznawców poniesione przez ubezpieczającego, związane z ustaleniem przyczyny, zakresu lub rozmiaru szkody. Zasięgnięcie opinii rzeczoznawcy wymaga zgody ubezpieczyciela, przy czym brak zgody może być uzasadniony wyłącznie ważnymi względami, zaś brak sprzeciwu ubezpieczyciela w terminie 3 dni roboczych od otrzymania wniosku ubezpieczonego uważa się za wyrażenie zgody.</w:t>
      </w:r>
    </w:p>
    <w:p w14:paraId="38C00424" w14:textId="0052C1BA"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Dodatkowy limit odpowiedzialności na zdarzenie dla kosztów przewidzianych w niniejszej klauzuli wynosi </w:t>
      </w:r>
      <w:r w:rsidR="0090661E" w:rsidRPr="0090661E">
        <w:rPr>
          <w:rFonts w:ascii="Arial" w:hAnsi="Arial" w:cs="Arial"/>
          <w:highlight w:val="green"/>
        </w:rPr>
        <w:t>100.000,00PLN</w:t>
      </w:r>
      <w:r w:rsidR="0090661E">
        <w:rPr>
          <w:rFonts w:ascii="Arial" w:hAnsi="Arial" w:cs="Arial"/>
        </w:rPr>
        <w:t xml:space="preserve"> </w:t>
      </w:r>
      <w:r w:rsidR="00C71FAD" w:rsidRPr="0090661E">
        <w:rPr>
          <w:rFonts w:ascii="Arial" w:hAnsi="Arial" w:cs="Arial"/>
          <w:strike/>
          <w:color w:val="FF0000"/>
        </w:rPr>
        <w:t>200.000,00PLN</w:t>
      </w:r>
      <w:r w:rsidRPr="0090661E">
        <w:rPr>
          <w:rFonts w:ascii="Arial" w:hAnsi="Arial" w:cs="Arial"/>
          <w:color w:val="FF0000"/>
        </w:rPr>
        <w:t xml:space="preserve"> </w:t>
      </w:r>
      <w:r w:rsidRPr="00B50434">
        <w:rPr>
          <w:rFonts w:ascii="Arial" w:hAnsi="Arial" w:cs="Arial"/>
        </w:rPr>
        <w:t>ponad sumę ubezpieczenia.</w:t>
      </w:r>
    </w:p>
    <w:p w14:paraId="77864B1B"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EIB 78</w:t>
      </w:r>
    </w:p>
    <w:p w14:paraId="75FC4936" w14:textId="77777777" w:rsidR="003A5896" w:rsidRPr="00B50434" w:rsidRDefault="003A5896" w:rsidP="001D1422">
      <w:pPr>
        <w:pStyle w:val="Tekstpodstawowy"/>
        <w:spacing w:line="240" w:lineRule="auto"/>
        <w:jc w:val="center"/>
        <w:rPr>
          <w:rFonts w:ascii="Arial" w:hAnsi="Arial" w:cs="Arial"/>
          <w:b/>
        </w:rPr>
      </w:pPr>
      <w:r w:rsidRPr="00B50434">
        <w:rPr>
          <w:rFonts w:ascii="Arial" w:hAnsi="Arial" w:cs="Arial"/>
          <w:b/>
        </w:rPr>
        <w:t>/KLAUZULA POTRĄCEŃ ZUŻYCIA TECHNICZNEGO/</w:t>
      </w:r>
    </w:p>
    <w:p w14:paraId="6A9186F0"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6BF29BCC" w14:textId="77777777"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Jeżeli warunki ubezpieczenia przewidują potrącanie faktycznego zużycia technicznego, to odszkodowania będą wypłacane przy uwzględnieniu procentowo wyrażonego zużycia technicznego przedmiotu szkody w wysokości określonej w umowie ubezpieczenia, jednak potrącenia te będą miały zastosowanie wyłącznie do przedmiotu szkody. Koszty związane z montażem, demontażem na stanowisku pracy, koszty transportu lub inne koszty zasadnie wchodzące w skład roszczenia nie będą korygowane o zużycie techniczne. </w:t>
      </w:r>
    </w:p>
    <w:p w14:paraId="554FCF8D" w14:textId="626B0BFF" w:rsidR="003A5896" w:rsidRPr="00B50434" w:rsidRDefault="003A5896" w:rsidP="001D1422">
      <w:pPr>
        <w:pStyle w:val="Tekstpodstawowy"/>
        <w:spacing w:line="240" w:lineRule="auto"/>
        <w:jc w:val="both"/>
        <w:rPr>
          <w:rFonts w:ascii="Arial" w:hAnsi="Arial" w:cs="Arial"/>
        </w:rPr>
      </w:pPr>
      <w:r w:rsidRPr="00B50434">
        <w:rPr>
          <w:rFonts w:ascii="Arial" w:hAnsi="Arial" w:cs="Arial"/>
        </w:rPr>
        <w:t>Równocześnie pojęcie wartości rzeczywistej stosowane w warunkach ubezpieczenia będzie interpretowane z uwzględnieniem niniejszej Klauzuli.</w:t>
      </w:r>
    </w:p>
    <w:p w14:paraId="2C99B60A" w14:textId="77777777" w:rsidR="003A5896" w:rsidRPr="004B16A4" w:rsidRDefault="003A5896" w:rsidP="001D1422">
      <w:pPr>
        <w:pStyle w:val="LucaCash"/>
        <w:spacing w:line="240" w:lineRule="auto"/>
        <w:jc w:val="center"/>
        <w:rPr>
          <w:rFonts w:ascii="Arial" w:hAnsi="Arial" w:cs="Arial"/>
          <w:b/>
          <w:strike/>
          <w:color w:val="FF0000"/>
          <w:sz w:val="20"/>
        </w:rPr>
      </w:pPr>
      <w:r w:rsidRPr="004B16A4">
        <w:rPr>
          <w:rFonts w:ascii="Arial" w:hAnsi="Arial" w:cs="Arial"/>
          <w:b/>
          <w:strike/>
          <w:color w:val="FF0000"/>
          <w:sz w:val="20"/>
        </w:rPr>
        <w:t>KLAUZULA EIB 79 A</w:t>
      </w:r>
    </w:p>
    <w:p w14:paraId="1FE96EB5" w14:textId="77777777" w:rsidR="003A5896" w:rsidRPr="004B16A4" w:rsidRDefault="003A5896" w:rsidP="001D1422">
      <w:pPr>
        <w:pStyle w:val="LucaCash"/>
        <w:spacing w:line="240" w:lineRule="auto"/>
        <w:jc w:val="center"/>
        <w:rPr>
          <w:rFonts w:ascii="Arial" w:hAnsi="Arial" w:cs="Arial"/>
          <w:b/>
          <w:strike/>
          <w:color w:val="FF0000"/>
          <w:sz w:val="20"/>
        </w:rPr>
      </w:pPr>
      <w:r w:rsidRPr="004B16A4">
        <w:rPr>
          <w:rFonts w:ascii="Arial" w:hAnsi="Arial" w:cs="Arial"/>
          <w:b/>
          <w:strike/>
          <w:color w:val="FF0000"/>
          <w:sz w:val="20"/>
        </w:rPr>
        <w:t>/KLAUZULA SZKODOWA – ALKOHOL, NARKOTYKI/</w:t>
      </w:r>
    </w:p>
    <w:p w14:paraId="5948DDC2" w14:textId="77777777" w:rsidR="003A5896" w:rsidRPr="004B16A4" w:rsidRDefault="003A5896" w:rsidP="001D1422">
      <w:pPr>
        <w:pStyle w:val="Tekstpodstawowy"/>
        <w:spacing w:line="240" w:lineRule="auto"/>
        <w:jc w:val="both"/>
        <w:rPr>
          <w:rFonts w:ascii="Arial" w:hAnsi="Arial" w:cs="Arial"/>
          <w:i/>
          <w:strike/>
          <w:color w:val="FF0000"/>
        </w:rPr>
      </w:pPr>
      <w:r w:rsidRPr="004B16A4">
        <w:rPr>
          <w:rFonts w:ascii="Arial" w:hAnsi="Arial" w:cs="Arial"/>
          <w:i/>
          <w:strike/>
          <w:color w:val="FF0000"/>
        </w:rPr>
        <w:t>Przy zachowaniu wszystkich pozostałych warunków ubezpieczenia, w zakresie przewidzianym niniejszą klauzulą Strony uzgodniły następującą ich modyfikację:</w:t>
      </w:r>
    </w:p>
    <w:p w14:paraId="5B704AAB" w14:textId="03025A8D" w:rsidR="003A5896" w:rsidRPr="004B16A4" w:rsidRDefault="003A5896" w:rsidP="001D1422">
      <w:pPr>
        <w:pStyle w:val="Tekstpodstawowy"/>
        <w:spacing w:line="240" w:lineRule="auto"/>
        <w:jc w:val="both"/>
        <w:rPr>
          <w:rFonts w:ascii="Arial" w:hAnsi="Arial" w:cs="Arial"/>
          <w:strike/>
          <w:color w:val="FF0000"/>
        </w:rPr>
      </w:pPr>
      <w:r w:rsidRPr="004B16A4">
        <w:rPr>
          <w:rFonts w:ascii="Arial" w:hAnsi="Arial" w:cs="Arial"/>
          <w:strike/>
          <w:color w:val="FF0000"/>
        </w:rPr>
        <w:t>Ubezpieczyciel ponosi odpowiedzialność za szkody wyrządzone po spożyciu alkoholu, w stanie nietrzeźwości lub pod wpływem środków odurzających, substancji psychotropowych lub środków zastępczych w rozumieniu przepisów o przeciwdziałaniu narkomanii.</w:t>
      </w:r>
    </w:p>
    <w:p w14:paraId="5E22D7EB" w14:textId="77777777" w:rsidR="003A5896" w:rsidRPr="004B16A4" w:rsidRDefault="003A5896" w:rsidP="001D1422">
      <w:pPr>
        <w:pStyle w:val="LucaCash"/>
        <w:spacing w:line="240" w:lineRule="auto"/>
        <w:jc w:val="center"/>
        <w:rPr>
          <w:rFonts w:ascii="Arial" w:hAnsi="Arial" w:cs="Arial"/>
          <w:b/>
          <w:strike/>
          <w:color w:val="FF0000"/>
          <w:sz w:val="20"/>
        </w:rPr>
      </w:pPr>
      <w:r w:rsidRPr="004B16A4">
        <w:rPr>
          <w:rFonts w:ascii="Arial" w:hAnsi="Arial" w:cs="Arial"/>
          <w:b/>
          <w:strike/>
          <w:color w:val="FF0000"/>
          <w:sz w:val="20"/>
        </w:rPr>
        <w:t>KLAUZULA EIB 92 A</w:t>
      </w:r>
    </w:p>
    <w:p w14:paraId="79C22EFB"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ROSZCZEŃ REGRESOWYCH/</w:t>
      </w:r>
    </w:p>
    <w:p w14:paraId="29914081"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44646F4D" w14:textId="6288A760" w:rsidR="003A5896" w:rsidRPr="00B50434" w:rsidRDefault="003A5896" w:rsidP="001D1422">
      <w:pPr>
        <w:pStyle w:val="Tekstpodstawowy"/>
        <w:spacing w:line="240" w:lineRule="auto"/>
        <w:jc w:val="both"/>
        <w:rPr>
          <w:rFonts w:ascii="Arial" w:hAnsi="Arial" w:cs="Arial"/>
        </w:rPr>
      </w:pPr>
      <w:r w:rsidRPr="00B50434">
        <w:rPr>
          <w:rFonts w:ascii="Arial" w:hAnsi="Arial" w:cs="Arial"/>
        </w:rPr>
        <w:t xml:space="preserve">Na ubezpieczyciela nie przechodzą roszczenia regresowe do podmiotów zależnych i powiązanych bezpośrednio lub pośrednio kapitałowo z ubezpieczającym lub z którymi ubezpieczający jest powiązany bezpośrednio lub pośrednio kapitałowo oraz do podmiotów wchodzących w skład tej samej grupy kapitałowej (np. holdingu) co ubezpieczający, </w:t>
      </w:r>
      <w:bookmarkStart w:id="17" w:name="_Hlk161124500"/>
      <w:r w:rsidRPr="00B50434">
        <w:rPr>
          <w:rFonts w:ascii="Arial" w:hAnsi="Arial" w:cs="Arial"/>
        </w:rPr>
        <w:t>jednostek organizacyjnych powiązanych z tą samą jednostką samorządu terytorialnego</w:t>
      </w:r>
      <w:bookmarkEnd w:id="17"/>
      <w:r w:rsidRPr="00B50434">
        <w:rPr>
          <w:rFonts w:ascii="Arial" w:hAnsi="Arial" w:cs="Arial"/>
        </w:rPr>
        <w:t>, jak również do pracowników ubezpieczającego i powyższych podmiotów.</w:t>
      </w:r>
      <w:r w:rsidR="004B16A4">
        <w:rPr>
          <w:rFonts w:ascii="Arial" w:hAnsi="Arial" w:cs="Arial"/>
        </w:rPr>
        <w:t xml:space="preserve"> </w:t>
      </w:r>
      <w:r w:rsidR="004B16A4" w:rsidRPr="004B16A4">
        <w:rPr>
          <w:rFonts w:ascii="Arial" w:hAnsi="Arial" w:cs="Arial"/>
          <w:highlight w:val="green"/>
        </w:rPr>
        <w:t>Postanowienia niniejszej klauzuli nie mają zastosowania dla szkód wyrządzonych umyślnie.</w:t>
      </w:r>
      <w:r w:rsidR="004B16A4">
        <w:rPr>
          <w:rFonts w:ascii="Arial" w:hAnsi="Arial" w:cs="Arial"/>
        </w:rPr>
        <w:t xml:space="preserve"> </w:t>
      </w:r>
    </w:p>
    <w:p w14:paraId="3D63C237" w14:textId="77777777" w:rsidR="003A5896" w:rsidRPr="009E7C51" w:rsidRDefault="003A5896" w:rsidP="001D1422">
      <w:pPr>
        <w:jc w:val="center"/>
        <w:rPr>
          <w:rFonts w:ascii="Arial" w:hAnsi="Arial" w:cs="Arial"/>
          <w:b/>
          <w:strike/>
          <w:color w:val="FF0000"/>
          <w:sz w:val="20"/>
        </w:rPr>
      </w:pPr>
      <w:r w:rsidRPr="009E7C51">
        <w:rPr>
          <w:rFonts w:ascii="Arial" w:hAnsi="Arial" w:cs="Arial"/>
          <w:b/>
          <w:strike/>
          <w:color w:val="FF0000"/>
          <w:sz w:val="20"/>
        </w:rPr>
        <w:t>KLAUZULA EIB 93</w:t>
      </w:r>
    </w:p>
    <w:p w14:paraId="371E7DBD" w14:textId="77777777" w:rsidR="003A5896" w:rsidRPr="00B50434" w:rsidRDefault="003A5896" w:rsidP="001D1422">
      <w:pPr>
        <w:jc w:val="center"/>
        <w:rPr>
          <w:rFonts w:ascii="Arial" w:hAnsi="Arial" w:cs="Arial"/>
          <w:b/>
          <w:sz w:val="20"/>
        </w:rPr>
      </w:pPr>
      <w:r w:rsidRPr="00B50434">
        <w:rPr>
          <w:rFonts w:ascii="Arial" w:hAnsi="Arial" w:cs="Arial"/>
          <w:b/>
          <w:sz w:val="20"/>
        </w:rPr>
        <w:t>/KLAUZULA WYKŁADNI UMOWY/</w:t>
      </w:r>
    </w:p>
    <w:p w14:paraId="27CA999F"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22743A10" w14:textId="77777777" w:rsidR="003A5896" w:rsidRPr="00B50434" w:rsidRDefault="003A5896" w:rsidP="001D1422">
      <w:pPr>
        <w:numPr>
          <w:ilvl w:val="0"/>
          <w:numId w:val="16"/>
        </w:numPr>
        <w:ind w:left="284" w:hanging="284"/>
        <w:jc w:val="both"/>
        <w:rPr>
          <w:rFonts w:ascii="Arial" w:hAnsi="Arial" w:cs="Arial"/>
          <w:strike/>
          <w:sz w:val="20"/>
        </w:rPr>
      </w:pPr>
      <w:r w:rsidRPr="00B50434">
        <w:rPr>
          <w:rFonts w:ascii="Arial" w:hAnsi="Arial" w:cs="Arial"/>
          <w:sz w:val="20"/>
        </w:rPr>
        <w:t>Przewidziane w warunkach ubezpieczenia wyłączenia lub ograniczenia odpowiedzialności ubezpieczyciela za szkody powstałe wskutek lub polegające na wystąpieniu określonych zdarzeń/przyczyn nie mają zastosowania w zakresie, w jakim w ich następstwie wystąpiło inne zdarzenie nie wyłączone z zakresu ubezpieczenia – wówczas ubezpieczyciel ponosi odpowiedzialność za skutki tego innego zdarzenia.</w:t>
      </w:r>
    </w:p>
    <w:p w14:paraId="5FE42E5C" w14:textId="7E3A0A4F" w:rsidR="003A5896" w:rsidRDefault="003A5896" w:rsidP="001D1422">
      <w:pPr>
        <w:numPr>
          <w:ilvl w:val="0"/>
          <w:numId w:val="16"/>
        </w:numPr>
        <w:ind w:left="284" w:hanging="284"/>
        <w:jc w:val="both"/>
        <w:rPr>
          <w:rFonts w:ascii="Arial" w:hAnsi="Arial" w:cs="Arial"/>
          <w:strike/>
          <w:color w:val="FF0000"/>
          <w:sz w:val="20"/>
        </w:rPr>
      </w:pPr>
      <w:r w:rsidRPr="00B50434">
        <w:rPr>
          <w:rFonts w:ascii="Arial" w:hAnsi="Arial" w:cs="Arial"/>
          <w:sz w:val="20"/>
        </w:rPr>
        <w:t>Z zastrzeżeniem odmiennych postanowień umowy ubezpieczenia, ust. 1 niniejszej Klauzuli nie ma zastosowania do szkód powstałych wskutek</w:t>
      </w:r>
      <w:r w:rsidR="009E7C51">
        <w:rPr>
          <w:rFonts w:ascii="Arial" w:hAnsi="Arial" w:cs="Arial"/>
          <w:sz w:val="20"/>
        </w:rPr>
        <w:t>:</w:t>
      </w:r>
      <w:r w:rsidRPr="00B50434">
        <w:rPr>
          <w:rFonts w:ascii="Arial" w:hAnsi="Arial" w:cs="Arial"/>
          <w:sz w:val="20"/>
        </w:rPr>
        <w:t xml:space="preserve"> </w:t>
      </w:r>
      <w:r w:rsidRPr="009E7C51">
        <w:rPr>
          <w:rFonts w:ascii="Arial" w:hAnsi="Arial" w:cs="Arial"/>
          <w:strike/>
          <w:color w:val="FF0000"/>
          <w:sz w:val="20"/>
        </w:rPr>
        <w:t>działań wojennych, stanu wojennego, działania energii jądrowej, promieniowania jonizacyjnego lub skażenia radioaktywnego, aktów terroryzmu, rewolucji, strajków, lokautów, zamieszek, rozruchów lub niepokojów społecznych, a także nacjonalizacji, konfiskaty lub zarekwirowania mienia przez władze publiczne.</w:t>
      </w:r>
    </w:p>
    <w:p w14:paraId="0EEFBC07" w14:textId="77777777" w:rsidR="009E7C51" w:rsidRPr="009E7C51" w:rsidRDefault="009E7C51" w:rsidP="009E7C51">
      <w:pPr>
        <w:numPr>
          <w:ilvl w:val="0"/>
          <w:numId w:val="38"/>
        </w:numPr>
        <w:autoSpaceDE w:val="0"/>
        <w:autoSpaceDN w:val="0"/>
        <w:adjustRightInd w:val="0"/>
        <w:jc w:val="both"/>
        <w:rPr>
          <w:rFonts w:ascii="Arial" w:hAnsi="Arial" w:cs="Arial"/>
          <w:sz w:val="20"/>
          <w:highlight w:val="green"/>
        </w:rPr>
      </w:pPr>
      <w:r w:rsidRPr="009E7C51">
        <w:rPr>
          <w:rFonts w:ascii="Arial" w:hAnsi="Arial" w:cs="Arial"/>
          <w:sz w:val="20"/>
          <w:highlight w:val="green"/>
        </w:rPr>
        <w:t xml:space="preserve">wojny, inwazji, wojny domowej, rewolucji, rebelii, przewrotu, stanu wyjątkowego, </w:t>
      </w:r>
    </w:p>
    <w:p w14:paraId="1E0D1F47" w14:textId="77777777" w:rsidR="009E7C51" w:rsidRPr="009E7C51" w:rsidRDefault="009E7C51" w:rsidP="009E7C51">
      <w:pPr>
        <w:numPr>
          <w:ilvl w:val="0"/>
          <w:numId w:val="38"/>
        </w:numPr>
        <w:autoSpaceDE w:val="0"/>
        <w:autoSpaceDN w:val="0"/>
        <w:adjustRightInd w:val="0"/>
        <w:jc w:val="both"/>
        <w:rPr>
          <w:rFonts w:ascii="Arial" w:hAnsi="Arial" w:cs="Arial"/>
          <w:sz w:val="20"/>
          <w:highlight w:val="green"/>
        </w:rPr>
      </w:pPr>
      <w:r w:rsidRPr="009E7C51">
        <w:rPr>
          <w:rFonts w:ascii="Arial" w:hAnsi="Arial" w:cs="Arial"/>
          <w:sz w:val="20"/>
          <w:highlight w:val="green"/>
        </w:rPr>
        <w:t>rekwizycji, zajęcia lub zniszczenia mienia na mocy decyzji jakichkolwiek legalnie ustanowionych władz, sabotażu, lokautu,</w:t>
      </w:r>
    </w:p>
    <w:p w14:paraId="7875AC40" w14:textId="77777777" w:rsidR="009E7C51" w:rsidRPr="009E7C51" w:rsidRDefault="009E7C51" w:rsidP="009E7C51">
      <w:pPr>
        <w:numPr>
          <w:ilvl w:val="0"/>
          <w:numId w:val="38"/>
        </w:numPr>
        <w:autoSpaceDE w:val="0"/>
        <w:autoSpaceDN w:val="0"/>
        <w:adjustRightInd w:val="0"/>
        <w:jc w:val="both"/>
        <w:rPr>
          <w:rFonts w:ascii="Arial" w:hAnsi="Arial" w:cs="Arial"/>
          <w:sz w:val="20"/>
          <w:highlight w:val="green"/>
        </w:rPr>
      </w:pPr>
      <w:r w:rsidRPr="009E7C51">
        <w:rPr>
          <w:rFonts w:ascii="Arial" w:hAnsi="Arial" w:cs="Arial"/>
          <w:sz w:val="20"/>
          <w:highlight w:val="green"/>
        </w:rPr>
        <w:lastRenderedPageBreak/>
        <w:t>wybuchu jądrowego, reakcji jądrowej, skażenia radioaktywnego, promieniowania jonizującego, działania pola elektromagnetycznego, skażenia lub zanieczyszczenia odpadami przemysłowymi,</w:t>
      </w:r>
    </w:p>
    <w:p w14:paraId="555DFBB3" w14:textId="67F491D5" w:rsidR="009E7C51" w:rsidRDefault="009E7C51" w:rsidP="009E7C51">
      <w:pPr>
        <w:numPr>
          <w:ilvl w:val="0"/>
          <w:numId w:val="38"/>
        </w:numPr>
        <w:autoSpaceDE w:val="0"/>
        <w:autoSpaceDN w:val="0"/>
        <w:adjustRightInd w:val="0"/>
        <w:jc w:val="both"/>
        <w:rPr>
          <w:rFonts w:ascii="Arial" w:hAnsi="Arial" w:cs="Arial"/>
          <w:sz w:val="20"/>
          <w:highlight w:val="green"/>
        </w:rPr>
      </w:pPr>
      <w:r w:rsidRPr="009E7C51">
        <w:rPr>
          <w:rFonts w:ascii="Arial" w:hAnsi="Arial" w:cs="Arial"/>
          <w:sz w:val="20"/>
          <w:highlight w:val="green"/>
        </w:rPr>
        <w:t>modyfikacji genetycznych,</w:t>
      </w:r>
    </w:p>
    <w:p w14:paraId="7DEB9187" w14:textId="77777777" w:rsidR="0030003C" w:rsidRPr="0030003C" w:rsidRDefault="0030003C" w:rsidP="0030003C">
      <w:pPr>
        <w:numPr>
          <w:ilvl w:val="0"/>
          <w:numId w:val="38"/>
        </w:numPr>
        <w:autoSpaceDE w:val="0"/>
        <w:autoSpaceDN w:val="0"/>
        <w:adjustRightInd w:val="0"/>
        <w:jc w:val="both"/>
        <w:rPr>
          <w:rFonts w:ascii="Arial" w:hAnsi="Arial" w:cs="Arial"/>
          <w:sz w:val="20"/>
          <w:highlight w:val="green"/>
        </w:rPr>
      </w:pPr>
      <w:r w:rsidRPr="0030003C">
        <w:rPr>
          <w:rFonts w:ascii="Arial" w:hAnsi="Arial" w:cs="Arial"/>
          <w:sz w:val="20"/>
          <w:highlight w:val="green"/>
        </w:rPr>
        <w:t xml:space="preserve">choroby zakaźnej lub zagrożenia chorobą zakaźną, wywołaną w szczególności przez bakterie, wirusy, insekty, pasożyty, grzyby (w tym pleśnie, drożdże), chyba że są one bezpośrednim następstwem </w:t>
      </w:r>
      <w:r w:rsidRPr="0030003C">
        <w:rPr>
          <w:rFonts w:ascii="Arial" w:hAnsi="Arial" w:cs="Arial"/>
          <w:bCs/>
          <w:sz w:val="20"/>
          <w:highlight w:val="green"/>
        </w:rPr>
        <w:t>Zdarzenia</w:t>
      </w:r>
      <w:r w:rsidRPr="0030003C">
        <w:rPr>
          <w:rFonts w:ascii="Arial" w:hAnsi="Arial" w:cs="Arial"/>
          <w:sz w:val="20"/>
          <w:highlight w:val="green"/>
        </w:rPr>
        <w:t xml:space="preserve"> objętego zakresem ubezpieczenia,</w:t>
      </w:r>
    </w:p>
    <w:p w14:paraId="13AA7FA6" w14:textId="0ED9B763" w:rsidR="009E7C51" w:rsidRPr="009E7C51" w:rsidRDefault="009E7C51" w:rsidP="009E7C51">
      <w:pPr>
        <w:numPr>
          <w:ilvl w:val="0"/>
          <w:numId w:val="38"/>
        </w:numPr>
        <w:autoSpaceDE w:val="0"/>
        <w:autoSpaceDN w:val="0"/>
        <w:adjustRightInd w:val="0"/>
        <w:jc w:val="both"/>
        <w:rPr>
          <w:rFonts w:ascii="Arial" w:hAnsi="Arial" w:cs="Arial"/>
          <w:sz w:val="20"/>
          <w:highlight w:val="green"/>
        </w:rPr>
      </w:pPr>
      <w:r w:rsidRPr="0030003C">
        <w:rPr>
          <w:rFonts w:ascii="Arial" w:hAnsi="Arial" w:cs="Arial"/>
          <w:sz w:val="20"/>
          <w:highlight w:val="green"/>
        </w:rPr>
        <w:t xml:space="preserve">ataku elektronicznego lub cybernetycznego, działania hakerów, działania wirusów </w:t>
      </w:r>
      <w:r w:rsidRPr="009E7C51">
        <w:rPr>
          <w:rFonts w:ascii="Arial" w:hAnsi="Arial" w:cs="Arial"/>
          <w:sz w:val="20"/>
          <w:highlight w:val="green"/>
        </w:rPr>
        <w:t>komputerowych, robaków komputerowych, koni trojańskich, bomb logicznych lub innego rodzaju złośliwego oprogramowania</w:t>
      </w:r>
      <w:r>
        <w:rPr>
          <w:rFonts w:ascii="Arial" w:hAnsi="Arial" w:cs="Arial"/>
          <w:sz w:val="20"/>
          <w:highlight w:val="green"/>
        </w:rPr>
        <w:t>.</w:t>
      </w:r>
    </w:p>
    <w:p w14:paraId="11F61BAE" w14:textId="77777777" w:rsidR="009E7C51" w:rsidRPr="00B50434" w:rsidRDefault="009E7C51" w:rsidP="009E7C51">
      <w:pPr>
        <w:ind w:left="284"/>
        <w:jc w:val="both"/>
        <w:rPr>
          <w:rFonts w:ascii="Arial" w:hAnsi="Arial" w:cs="Arial"/>
          <w:sz w:val="20"/>
        </w:rPr>
      </w:pPr>
    </w:p>
    <w:p w14:paraId="24AABC5C" w14:textId="77777777" w:rsidR="003A5896" w:rsidRPr="00B50434" w:rsidRDefault="003A5896" w:rsidP="001D1422">
      <w:pPr>
        <w:pStyle w:val="LucaCash"/>
        <w:spacing w:line="240" w:lineRule="auto"/>
        <w:jc w:val="center"/>
        <w:rPr>
          <w:rFonts w:ascii="Arial" w:hAnsi="Arial" w:cs="Arial"/>
          <w:b/>
          <w:sz w:val="20"/>
        </w:rPr>
      </w:pPr>
      <w:r w:rsidRPr="00B50434">
        <w:rPr>
          <w:rFonts w:ascii="Arial" w:hAnsi="Arial" w:cs="Arial"/>
          <w:b/>
          <w:sz w:val="20"/>
        </w:rPr>
        <w:t>KLAUZULA EIB 94</w:t>
      </w:r>
    </w:p>
    <w:p w14:paraId="4508EA51" w14:textId="77777777" w:rsidR="003A5896" w:rsidRPr="00B50434" w:rsidRDefault="003A5896" w:rsidP="001D1422">
      <w:pPr>
        <w:pStyle w:val="LucaCash"/>
        <w:spacing w:line="240" w:lineRule="auto"/>
        <w:jc w:val="center"/>
        <w:rPr>
          <w:rFonts w:ascii="Arial" w:hAnsi="Arial" w:cs="Arial"/>
          <w:sz w:val="20"/>
        </w:rPr>
      </w:pPr>
      <w:r w:rsidRPr="00B50434">
        <w:rPr>
          <w:rFonts w:ascii="Arial" w:hAnsi="Arial" w:cs="Arial"/>
          <w:b/>
          <w:sz w:val="20"/>
        </w:rPr>
        <w:t>/KLAUZULA PRZEOCZENIA/</w:t>
      </w:r>
    </w:p>
    <w:p w14:paraId="0211F78D" w14:textId="77777777" w:rsidR="003A5896" w:rsidRPr="00B50434" w:rsidRDefault="003A5896" w:rsidP="001D1422">
      <w:pPr>
        <w:pStyle w:val="Tekstpodstawowy"/>
        <w:spacing w:line="240" w:lineRule="auto"/>
        <w:jc w:val="both"/>
        <w:rPr>
          <w:rFonts w:ascii="Arial" w:hAnsi="Arial" w:cs="Arial"/>
          <w:i/>
        </w:rPr>
      </w:pPr>
      <w:r w:rsidRPr="00B50434">
        <w:rPr>
          <w:rFonts w:ascii="Arial" w:hAnsi="Arial" w:cs="Arial"/>
          <w:i/>
        </w:rPr>
        <w:t>Przy zachowaniu wszystkich pozostałych warunków ubezpieczenia, w zakresie przewidzianym niniejszą klauzulą Strony uzgodniły następującą ich modyfikację:</w:t>
      </w:r>
    </w:p>
    <w:p w14:paraId="065292B3" w14:textId="77777777" w:rsidR="003A5896" w:rsidRPr="00DE33DF" w:rsidRDefault="003A5896" w:rsidP="001D1422">
      <w:pPr>
        <w:pStyle w:val="LucaCash"/>
        <w:numPr>
          <w:ilvl w:val="0"/>
          <w:numId w:val="28"/>
        </w:numPr>
        <w:spacing w:line="240" w:lineRule="auto"/>
        <w:ind w:left="284" w:hanging="284"/>
        <w:jc w:val="both"/>
        <w:rPr>
          <w:rFonts w:ascii="Arial" w:hAnsi="Arial" w:cs="Arial"/>
          <w:sz w:val="20"/>
        </w:rPr>
      </w:pPr>
      <w:r w:rsidRPr="00B50434">
        <w:rPr>
          <w:rFonts w:ascii="Arial" w:hAnsi="Arial" w:cs="Arial"/>
          <w:sz w:val="20"/>
        </w:rPr>
        <w:t xml:space="preserve">Przeoczenie istotnych informacji i nie dostarczenie ich w </w:t>
      </w:r>
      <w:r w:rsidRPr="00DE33DF">
        <w:rPr>
          <w:rFonts w:ascii="Arial" w:hAnsi="Arial" w:cs="Arial"/>
          <w:sz w:val="20"/>
        </w:rPr>
        <w:t xml:space="preserve">wymaganym terminie ubezpieczycielowi nie będzie miało wpływu na trwałość ochrony ubezpieczeniowej, wypłatę odszkodowania, ograniczenie wypłaty odszkodowania, itp. chyba, że nie przekazanie tych informacji jest skutkiem winy umyślnej </w:t>
      </w:r>
      <w:bookmarkStart w:id="18" w:name="_Hlk60225985"/>
      <w:r w:rsidRPr="00DE33DF">
        <w:rPr>
          <w:rFonts w:ascii="Arial" w:hAnsi="Arial" w:cs="Arial"/>
          <w:sz w:val="20"/>
        </w:rPr>
        <w:t>reprezentantów ubezpieczonego</w:t>
      </w:r>
      <w:bookmarkEnd w:id="18"/>
      <w:r w:rsidRPr="00DE33DF">
        <w:rPr>
          <w:rFonts w:ascii="Arial" w:hAnsi="Arial" w:cs="Arial"/>
          <w:sz w:val="20"/>
        </w:rPr>
        <w:t>.</w:t>
      </w:r>
    </w:p>
    <w:p w14:paraId="28D29288" w14:textId="77777777" w:rsidR="003A5896" w:rsidRPr="00DE33DF" w:rsidRDefault="003A5896" w:rsidP="001D1422">
      <w:pPr>
        <w:pStyle w:val="LucaCash"/>
        <w:numPr>
          <w:ilvl w:val="0"/>
          <w:numId w:val="28"/>
        </w:numPr>
        <w:spacing w:line="240" w:lineRule="auto"/>
        <w:ind w:left="284" w:hanging="284"/>
        <w:jc w:val="both"/>
        <w:rPr>
          <w:rFonts w:ascii="Arial" w:hAnsi="Arial" w:cs="Arial"/>
          <w:sz w:val="20"/>
        </w:rPr>
      </w:pPr>
      <w:r w:rsidRPr="00DE33DF">
        <w:rPr>
          <w:rFonts w:ascii="Arial" w:hAnsi="Arial" w:cs="Arial"/>
          <w:sz w:val="20"/>
        </w:rPr>
        <w:t>Jeżeli mające zastosowanie warunki ubezpieczenia (wzorce umowne) przewidują obowiązek ubezpieczającego zgłoszenia okoliczności pociągających za sobą istotną zmianę prawdopodobieństwa wypadku (wzrost ryzyka ubezpieczeniowego), to ubezpieczyciel ponosi także odpowiedzialność za szkody na skutek zrealizowania się wypadku ubezpieczeniowego, chyba że nieprzekazanie informacji wynikało z winy umyślnej reprezentantów ubezpieczającego.</w:t>
      </w:r>
    </w:p>
    <w:p w14:paraId="314C2A0A" w14:textId="7334CF3F" w:rsidR="003A5896" w:rsidRDefault="003A5896" w:rsidP="001D1422">
      <w:pPr>
        <w:pStyle w:val="LucaCash"/>
        <w:numPr>
          <w:ilvl w:val="0"/>
          <w:numId w:val="28"/>
        </w:numPr>
        <w:spacing w:line="240" w:lineRule="auto"/>
        <w:ind w:left="284" w:hanging="284"/>
        <w:jc w:val="both"/>
        <w:rPr>
          <w:rFonts w:ascii="Arial" w:hAnsi="Arial" w:cs="Arial"/>
          <w:sz w:val="20"/>
        </w:rPr>
      </w:pPr>
      <w:r w:rsidRPr="00DE33DF">
        <w:rPr>
          <w:rFonts w:ascii="Arial" w:hAnsi="Arial" w:cs="Arial"/>
          <w:sz w:val="20"/>
        </w:rPr>
        <w:t>Ubezpieczający w czasie trwania umowy ubezpieczenia nie ma obowiązku zgłaszania zmian okoliczności, o które ubezpieczyciel zapytywał w formularzu oferty albo przed zawarciem umowy w innych pismach.</w:t>
      </w:r>
    </w:p>
    <w:p w14:paraId="4BFF8C56" w14:textId="2D1EEB00" w:rsidR="004B16A4" w:rsidRPr="00070ECD" w:rsidRDefault="004B16A4" w:rsidP="001D1422">
      <w:pPr>
        <w:pStyle w:val="LucaCash"/>
        <w:numPr>
          <w:ilvl w:val="0"/>
          <w:numId w:val="28"/>
        </w:numPr>
        <w:spacing w:line="240" w:lineRule="auto"/>
        <w:ind w:left="284" w:hanging="284"/>
        <w:jc w:val="both"/>
        <w:rPr>
          <w:rFonts w:ascii="Arial" w:hAnsi="Arial" w:cs="Arial"/>
          <w:sz w:val="20"/>
          <w:highlight w:val="green"/>
        </w:rPr>
      </w:pPr>
      <w:r w:rsidRPr="00070ECD">
        <w:rPr>
          <w:rFonts w:ascii="Arial" w:hAnsi="Arial" w:cs="Arial"/>
          <w:sz w:val="20"/>
          <w:highlight w:val="green"/>
        </w:rPr>
        <w:t>Limit odpowiedzialności dla zdarzeń objętych ochroną w ramach niniej</w:t>
      </w:r>
      <w:r w:rsidR="00070ECD" w:rsidRPr="00070ECD">
        <w:rPr>
          <w:rFonts w:ascii="Arial" w:hAnsi="Arial" w:cs="Arial"/>
          <w:sz w:val="20"/>
          <w:highlight w:val="green"/>
        </w:rPr>
        <w:t>s</w:t>
      </w:r>
      <w:r w:rsidRPr="00070ECD">
        <w:rPr>
          <w:rFonts w:ascii="Arial" w:hAnsi="Arial" w:cs="Arial"/>
          <w:sz w:val="20"/>
          <w:highlight w:val="green"/>
        </w:rPr>
        <w:t xml:space="preserve">zej klauzuli wynosi </w:t>
      </w:r>
      <w:r w:rsidR="00070ECD" w:rsidRPr="00070ECD">
        <w:rPr>
          <w:rFonts w:ascii="Arial" w:hAnsi="Arial" w:cs="Arial"/>
          <w:sz w:val="20"/>
          <w:highlight w:val="green"/>
        </w:rPr>
        <w:t>200.000,00PLN.</w:t>
      </w:r>
    </w:p>
    <w:p w14:paraId="72745D4F" w14:textId="77777777" w:rsidR="002E5CBF" w:rsidRPr="00DE33DF" w:rsidRDefault="002E5CBF" w:rsidP="002E5CBF">
      <w:pPr>
        <w:spacing w:line="276" w:lineRule="auto"/>
        <w:contextualSpacing/>
        <w:jc w:val="center"/>
        <w:rPr>
          <w:rFonts w:ascii="Arial" w:hAnsi="Arial" w:cs="Arial"/>
          <w:b/>
          <w:sz w:val="18"/>
          <w:szCs w:val="18"/>
        </w:rPr>
      </w:pPr>
      <w:r w:rsidRPr="00DE33DF">
        <w:rPr>
          <w:rFonts w:ascii="Arial" w:hAnsi="Arial" w:cs="Arial"/>
          <w:b/>
          <w:sz w:val="18"/>
          <w:szCs w:val="18"/>
        </w:rPr>
        <w:t>/KLAUZULA INFLACYJNA („DAY ONE” UPLIFT)/</w:t>
      </w:r>
    </w:p>
    <w:p w14:paraId="752C9509" w14:textId="77777777" w:rsidR="002E5CBF" w:rsidRPr="00DE33DF" w:rsidRDefault="002E5CBF" w:rsidP="002E5CBF">
      <w:pPr>
        <w:spacing w:line="276" w:lineRule="auto"/>
        <w:contextualSpacing/>
        <w:jc w:val="both"/>
        <w:rPr>
          <w:rFonts w:ascii="Arial" w:hAnsi="Arial" w:cs="Arial"/>
          <w:i/>
          <w:sz w:val="18"/>
          <w:szCs w:val="18"/>
        </w:rPr>
      </w:pPr>
      <w:r w:rsidRPr="00DE33DF">
        <w:rPr>
          <w:rFonts w:ascii="Arial" w:hAnsi="Arial" w:cs="Arial"/>
          <w:i/>
          <w:sz w:val="18"/>
          <w:szCs w:val="18"/>
        </w:rPr>
        <w:t>Przy zachowaniu wszystkich pozostałych warunków ubezpieczenia, w zakresie przewidzianym niniejszą klauzulą Strony uzgodniły następującą ich modyfikację:</w:t>
      </w:r>
    </w:p>
    <w:p w14:paraId="4A5E657E" w14:textId="7ADDEFF1" w:rsidR="002E5CBF" w:rsidRPr="00DE33DF" w:rsidRDefault="002E5CBF" w:rsidP="00906CC5">
      <w:pPr>
        <w:pStyle w:val="Akapitzlist"/>
        <w:numPr>
          <w:ilvl w:val="0"/>
          <w:numId w:val="32"/>
        </w:numPr>
        <w:spacing w:line="276" w:lineRule="auto"/>
        <w:jc w:val="both"/>
        <w:rPr>
          <w:rFonts w:ascii="Arial" w:hAnsi="Arial" w:cs="Arial"/>
          <w:sz w:val="18"/>
          <w:szCs w:val="18"/>
        </w:rPr>
      </w:pPr>
      <w:r w:rsidRPr="00DE33DF">
        <w:rPr>
          <w:rFonts w:ascii="Arial" w:hAnsi="Arial" w:cs="Arial"/>
          <w:sz w:val="18"/>
          <w:szCs w:val="18"/>
        </w:rPr>
        <w:t xml:space="preserve">W przypadku szkody w mieniu, dla którego sumę ubezpieczenia zadeklarowano wg wartości odtworzeniowej, jego suma ubezpieczenia zostaje zaktualizowana na dzień ustalenia odszkodowania taką samą metodą, z zastrzeżeniem, że jeśli w ten sposób dochodzi do wzrostu sumy ubezpieczenia tego mienia, to nie przekroczy on Maksymalnego Wskaźnika Wzrostu (MWW), o którym mowa w ust. 2. Odszkodowanie za szkodę w takim mieniu ustala się przy uwzględnieniu zaktualizowanej w ten sposób sumy ubezpieczenia. </w:t>
      </w:r>
    </w:p>
    <w:p w14:paraId="226869EB" w14:textId="601D84FE" w:rsidR="002E5CBF" w:rsidRPr="00DE33DF" w:rsidRDefault="002E5CBF" w:rsidP="00906CC5">
      <w:pPr>
        <w:pStyle w:val="Akapitzlist"/>
        <w:numPr>
          <w:ilvl w:val="0"/>
          <w:numId w:val="32"/>
        </w:numPr>
        <w:spacing w:line="276" w:lineRule="auto"/>
        <w:jc w:val="both"/>
        <w:rPr>
          <w:rFonts w:ascii="Arial" w:hAnsi="Arial" w:cs="Arial"/>
          <w:sz w:val="18"/>
          <w:szCs w:val="18"/>
        </w:rPr>
      </w:pPr>
      <w:r w:rsidRPr="00DE33DF">
        <w:rPr>
          <w:rFonts w:ascii="Arial" w:hAnsi="Arial" w:cs="Arial"/>
          <w:sz w:val="18"/>
          <w:szCs w:val="18"/>
        </w:rPr>
        <w:t>Maksymalny Wskaźnik Wzrostu (MWW) –</w:t>
      </w:r>
      <w:r w:rsidR="00934E7C">
        <w:rPr>
          <w:rFonts w:ascii="Arial" w:hAnsi="Arial" w:cs="Arial"/>
          <w:sz w:val="18"/>
          <w:szCs w:val="18"/>
        </w:rPr>
        <w:t xml:space="preserve"> </w:t>
      </w:r>
      <w:r w:rsidR="00934E7C" w:rsidRPr="00934E7C">
        <w:rPr>
          <w:rFonts w:ascii="Arial" w:hAnsi="Arial" w:cs="Arial"/>
          <w:sz w:val="18"/>
          <w:szCs w:val="18"/>
          <w:highlight w:val="green"/>
        </w:rPr>
        <w:t>10%</w:t>
      </w:r>
      <w:r w:rsidR="006F6209">
        <w:rPr>
          <w:rFonts w:ascii="Arial" w:hAnsi="Arial" w:cs="Arial"/>
          <w:sz w:val="18"/>
          <w:szCs w:val="18"/>
          <w:highlight w:val="green"/>
        </w:rPr>
        <w:t xml:space="preserve"> sumy ubezpieczenia, nie więcej niż 5.000.000,00PLN na jedno i wszystkie zdarzenia</w:t>
      </w:r>
      <w:r w:rsidRPr="00DE33DF">
        <w:rPr>
          <w:rFonts w:ascii="Arial" w:hAnsi="Arial" w:cs="Arial"/>
          <w:sz w:val="18"/>
          <w:szCs w:val="18"/>
        </w:rPr>
        <w:t xml:space="preserve"> </w:t>
      </w:r>
      <w:r w:rsidRPr="00934E7C">
        <w:rPr>
          <w:rFonts w:ascii="Arial" w:hAnsi="Arial" w:cs="Arial"/>
          <w:strike/>
          <w:color w:val="FF0000"/>
          <w:sz w:val="18"/>
          <w:szCs w:val="18"/>
        </w:rPr>
        <w:t>15%.</w:t>
      </w:r>
    </w:p>
    <w:p w14:paraId="1AB4195E" w14:textId="13A4C36C" w:rsidR="002E5CBF" w:rsidRPr="00DE33DF" w:rsidRDefault="002E5CBF" w:rsidP="00906CC5">
      <w:pPr>
        <w:pStyle w:val="Akapitzlist"/>
        <w:numPr>
          <w:ilvl w:val="0"/>
          <w:numId w:val="32"/>
        </w:numPr>
        <w:spacing w:line="276" w:lineRule="auto"/>
        <w:jc w:val="both"/>
      </w:pPr>
      <w:r w:rsidRPr="00DE33DF">
        <w:rPr>
          <w:rFonts w:ascii="Arial" w:hAnsi="Arial" w:cs="Arial"/>
          <w:sz w:val="18"/>
          <w:szCs w:val="18"/>
        </w:rPr>
        <w:t>W kolejnych 12</w:t>
      </w:r>
      <w:r w:rsidR="00906CC5" w:rsidRPr="00DE33DF">
        <w:rPr>
          <w:rFonts w:ascii="Arial" w:hAnsi="Arial" w:cs="Arial"/>
          <w:sz w:val="18"/>
          <w:szCs w:val="18"/>
        </w:rPr>
        <w:t>-</w:t>
      </w:r>
      <w:r w:rsidRPr="00DE33DF">
        <w:rPr>
          <w:rFonts w:ascii="Arial" w:hAnsi="Arial" w:cs="Arial"/>
          <w:sz w:val="18"/>
          <w:szCs w:val="18"/>
        </w:rPr>
        <w:t xml:space="preserve">miesięcznych okresach ubezpieczenia (rozliczeniowych), klauzula obowiązuje pod warunkiem, że Ubezpieczający deklarując dla każdego z </w:t>
      </w:r>
      <w:r w:rsidR="00906CC5" w:rsidRPr="00DE33DF">
        <w:rPr>
          <w:rFonts w:ascii="Arial" w:hAnsi="Arial" w:cs="Arial"/>
          <w:sz w:val="18"/>
          <w:szCs w:val="18"/>
        </w:rPr>
        <w:t>tych okresów</w:t>
      </w:r>
      <w:r w:rsidRPr="00DE33DF">
        <w:rPr>
          <w:rFonts w:ascii="Arial" w:hAnsi="Arial" w:cs="Arial"/>
          <w:sz w:val="18"/>
          <w:szCs w:val="18"/>
        </w:rPr>
        <w:t xml:space="preserve"> sumy ubezpieczenia mienia, o którym mowa w ust. 1,</w:t>
      </w:r>
      <w:r w:rsidR="00906CC5" w:rsidRPr="00DE33DF">
        <w:rPr>
          <w:rFonts w:ascii="Arial" w:hAnsi="Arial" w:cs="Arial"/>
          <w:sz w:val="18"/>
          <w:szCs w:val="18"/>
        </w:rPr>
        <w:t xml:space="preserve"> dokona ich aktualizacji.</w:t>
      </w:r>
    </w:p>
    <w:p w14:paraId="506416A7" w14:textId="77777777" w:rsidR="00B50434" w:rsidRPr="00DE33DF" w:rsidRDefault="00B50434" w:rsidP="001D1422">
      <w:pPr>
        <w:pStyle w:val="LucaCash"/>
        <w:spacing w:line="240" w:lineRule="auto"/>
        <w:jc w:val="center"/>
        <w:rPr>
          <w:rFonts w:ascii="Arial" w:hAnsi="Arial" w:cs="Arial"/>
          <w:b/>
          <w:sz w:val="20"/>
        </w:rPr>
      </w:pPr>
    </w:p>
    <w:p w14:paraId="0748CC9F" w14:textId="77777777" w:rsidR="00B50434" w:rsidRPr="00DE33DF" w:rsidRDefault="00B50434" w:rsidP="001D1422">
      <w:pPr>
        <w:pStyle w:val="LucaCash"/>
        <w:spacing w:line="240" w:lineRule="auto"/>
        <w:jc w:val="center"/>
        <w:rPr>
          <w:rFonts w:ascii="Arial" w:hAnsi="Arial" w:cs="Arial"/>
          <w:b/>
          <w:sz w:val="20"/>
        </w:rPr>
      </w:pPr>
    </w:p>
    <w:p w14:paraId="0F42E029" w14:textId="77777777" w:rsidR="00B50434" w:rsidRPr="00DE33DF" w:rsidRDefault="00B50434" w:rsidP="001D1422">
      <w:pPr>
        <w:pStyle w:val="LucaCash"/>
        <w:spacing w:line="240" w:lineRule="auto"/>
        <w:jc w:val="center"/>
        <w:rPr>
          <w:rFonts w:ascii="Arial" w:hAnsi="Arial" w:cs="Arial"/>
          <w:b/>
          <w:sz w:val="20"/>
        </w:rPr>
      </w:pPr>
    </w:p>
    <w:p w14:paraId="3A8BC7AA" w14:textId="77777777" w:rsidR="00B50434" w:rsidRPr="00DE33DF" w:rsidRDefault="00B50434" w:rsidP="001D1422">
      <w:pPr>
        <w:pStyle w:val="LucaCash"/>
        <w:spacing w:line="240" w:lineRule="auto"/>
        <w:jc w:val="center"/>
        <w:rPr>
          <w:rFonts w:ascii="Arial" w:hAnsi="Arial" w:cs="Arial"/>
          <w:b/>
          <w:sz w:val="20"/>
        </w:rPr>
      </w:pPr>
    </w:p>
    <w:p w14:paraId="48F57D4F" w14:textId="77777777" w:rsidR="00B50434" w:rsidRPr="00DE33DF" w:rsidRDefault="00B50434" w:rsidP="001D1422">
      <w:pPr>
        <w:pStyle w:val="LucaCash"/>
        <w:spacing w:line="240" w:lineRule="auto"/>
        <w:jc w:val="center"/>
        <w:rPr>
          <w:rFonts w:ascii="Arial" w:hAnsi="Arial" w:cs="Arial"/>
          <w:b/>
          <w:sz w:val="20"/>
        </w:rPr>
        <w:sectPr w:rsidR="00B50434" w:rsidRPr="00DE33DF" w:rsidSect="005C44FA">
          <w:headerReference w:type="default" r:id="rId9"/>
          <w:footerReference w:type="default" r:id="rId10"/>
          <w:pgSz w:w="11906" w:h="16838"/>
          <w:pgMar w:top="1417" w:right="1417" w:bottom="1417" w:left="1417" w:header="708" w:footer="708" w:gutter="0"/>
          <w:cols w:space="708"/>
          <w:titlePg/>
          <w:docGrid w:linePitch="360"/>
        </w:sectPr>
      </w:pPr>
    </w:p>
    <w:p w14:paraId="279AFFE0" w14:textId="1F7790AA" w:rsidR="00804ADF" w:rsidRPr="00DE33DF" w:rsidRDefault="00804ADF" w:rsidP="001D1422">
      <w:pPr>
        <w:pStyle w:val="LucaCash"/>
        <w:spacing w:line="240" w:lineRule="auto"/>
        <w:jc w:val="center"/>
        <w:rPr>
          <w:rFonts w:ascii="Arial" w:hAnsi="Arial" w:cs="Arial"/>
          <w:b/>
          <w:sz w:val="20"/>
        </w:rPr>
      </w:pPr>
      <w:r w:rsidRPr="00DE33DF">
        <w:rPr>
          <w:rFonts w:ascii="Arial" w:hAnsi="Arial" w:cs="Arial"/>
          <w:b/>
          <w:sz w:val="20"/>
        </w:rPr>
        <w:lastRenderedPageBreak/>
        <w:t>KLAUZULE FAKULTATYWNE</w:t>
      </w:r>
    </w:p>
    <w:p w14:paraId="03BFEDF8" w14:textId="7518EFF9" w:rsidR="00804ADF" w:rsidRPr="00DE33DF" w:rsidRDefault="00804ADF" w:rsidP="001D1422">
      <w:pPr>
        <w:pStyle w:val="LucaCash"/>
        <w:spacing w:line="240" w:lineRule="auto"/>
        <w:jc w:val="center"/>
        <w:rPr>
          <w:rFonts w:ascii="Arial" w:hAnsi="Arial" w:cs="Arial"/>
          <w:b/>
          <w:sz w:val="20"/>
        </w:rPr>
      </w:pPr>
    </w:p>
    <w:p w14:paraId="58BB1C17" w14:textId="13630C14" w:rsidR="00804ADF" w:rsidRPr="00DE33DF" w:rsidRDefault="00804ADF" w:rsidP="001D1422">
      <w:pPr>
        <w:pStyle w:val="LucaCash"/>
        <w:spacing w:line="240" w:lineRule="auto"/>
        <w:jc w:val="center"/>
        <w:rPr>
          <w:rFonts w:ascii="Arial" w:hAnsi="Arial" w:cs="Arial"/>
          <w:b/>
          <w:sz w:val="20"/>
        </w:rPr>
      </w:pPr>
      <w:r w:rsidRPr="00DE33DF">
        <w:rPr>
          <w:rFonts w:ascii="Arial" w:hAnsi="Arial" w:cs="Arial"/>
          <w:b/>
          <w:sz w:val="20"/>
        </w:rPr>
        <w:t xml:space="preserve">Część </w:t>
      </w:r>
      <w:r w:rsidR="004D6872" w:rsidRPr="00DE33DF">
        <w:rPr>
          <w:rFonts w:ascii="Arial" w:hAnsi="Arial" w:cs="Arial"/>
          <w:b/>
          <w:sz w:val="20"/>
        </w:rPr>
        <w:t>I</w:t>
      </w:r>
      <w:r w:rsidRPr="00DE33DF">
        <w:rPr>
          <w:rFonts w:ascii="Arial" w:hAnsi="Arial" w:cs="Arial"/>
          <w:b/>
          <w:sz w:val="20"/>
        </w:rPr>
        <w:t xml:space="preserve"> – Ubezpieczenie mienia</w:t>
      </w:r>
      <w:r w:rsidR="00D71110" w:rsidRPr="00DE33DF">
        <w:rPr>
          <w:rFonts w:ascii="Arial" w:hAnsi="Arial" w:cs="Arial"/>
          <w:b/>
          <w:sz w:val="20"/>
        </w:rPr>
        <w:t xml:space="preserve"> i </w:t>
      </w:r>
      <w:r w:rsidRPr="00DE33DF">
        <w:rPr>
          <w:rFonts w:ascii="Arial" w:hAnsi="Arial" w:cs="Arial"/>
          <w:b/>
          <w:sz w:val="20"/>
        </w:rPr>
        <w:t>odpowiedzialności cywilnej</w:t>
      </w:r>
      <w:r w:rsidR="00D54801" w:rsidRPr="00DE33DF">
        <w:rPr>
          <w:rFonts w:ascii="Arial" w:hAnsi="Arial" w:cs="Arial"/>
          <w:b/>
          <w:sz w:val="20"/>
        </w:rPr>
        <w:t xml:space="preserve"> </w:t>
      </w:r>
    </w:p>
    <w:p w14:paraId="5D9E6292" w14:textId="77777777" w:rsidR="00804ADF" w:rsidRPr="00DE33DF" w:rsidRDefault="00804ADF" w:rsidP="001D1422">
      <w:pPr>
        <w:pStyle w:val="LucaCash"/>
        <w:spacing w:line="240" w:lineRule="auto"/>
        <w:jc w:val="center"/>
        <w:rPr>
          <w:rFonts w:ascii="Arial" w:hAnsi="Arial" w:cs="Arial"/>
          <w:b/>
          <w:sz w:val="20"/>
        </w:rPr>
      </w:pPr>
    </w:p>
    <w:p w14:paraId="5A3DA81C" w14:textId="70470B32" w:rsidR="001D1422" w:rsidRPr="00DE33DF" w:rsidRDefault="001D1422" w:rsidP="001D1422">
      <w:pPr>
        <w:pStyle w:val="LucaCash"/>
        <w:spacing w:line="240" w:lineRule="auto"/>
        <w:jc w:val="center"/>
        <w:rPr>
          <w:rFonts w:ascii="Arial" w:hAnsi="Arial" w:cs="Arial"/>
          <w:b/>
          <w:sz w:val="20"/>
        </w:rPr>
      </w:pPr>
      <w:r w:rsidRPr="00DE33DF">
        <w:rPr>
          <w:rFonts w:ascii="Arial" w:hAnsi="Arial" w:cs="Arial"/>
          <w:b/>
          <w:sz w:val="20"/>
        </w:rPr>
        <w:t>KLAUZULA FAKULTATYWNA – EIB 01 A</w:t>
      </w:r>
    </w:p>
    <w:p w14:paraId="0A670DA5" w14:textId="77777777" w:rsidR="001D1422" w:rsidRPr="00DE33DF" w:rsidRDefault="001D1422" w:rsidP="001D1422">
      <w:pPr>
        <w:pStyle w:val="LucaCash"/>
        <w:spacing w:line="240" w:lineRule="auto"/>
        <w:jc w:val="center"/>
        <w:rPr>
          <w:rFonts w:ascii="Arial" w:hAnsi="Arial" w:cs="Arial"/>
          <w:b/>
          <w:sz w:val="20"/>
        </w:rPr>
      </w:pPr>
      <w:r w:rsidRPr="00DE33DF">
        <w:rPr>
          <w:rFonts w:ascii="Arial" w:hAnsi="Arial" w:cs="Arial"/>
          <w:b/>
          <w:sz w:val="20"/>
        </w:rPr>
        <w:t>/KLAUZULA REPREZENTANTÓW/</w:t>
      </w:r>
    </w:p>
    <w:p w14:paraId="2E8333C1" w14:textId="77777777" w:rsidR="001D1422" w:rsidRPr="00DE33DF" w:rsidRDefault="001D1422" w:rsidP="001D1422">
      <w:pPr>
        <w:pStyle w:val="Tekstpodstawowy"/>
        <w:spacing w:line="240" w:lineRule="auto"/>
        <w:rPr>
          <w:rFonts w:ascii="Arial" w:hAnsi="Arial" w:cs="Arial"/>
          <w:i/>
        </w:rPr>
      </w:pPr>
      <w:r w:rsidRPr="00DE33DF">
        <w:rPr>
          <w:rFonts w:ascii="Arial" w:hAnsi="Arial" w:cs="Arial"/>
          <w:i/>
        </w:rPr>
        <w:t>Odmiennie od uregulowań przewidzianych w warunkach ubezpieczenia (wzorcach umownych), Strony uzgodniły, że:</w:t>
      </w:r>
    </w:p>
    <w:p w14:paraId="7A655185" w14:textId="7F3F1736" w:rsidR="001D1422" w:rsidRPr="00DE33DF" w:rsidRDefault="001D1422" w:rsidP="001D1422">
      <w:pPr>
        <w:pStyle w:val="LucaCash"/>
        <w:spacing w:line="240" w:lineRule="auto"/>
        <w:jc w:val="both"/>
        <w:rPr>
          <w:rFonts w:ascii="Arial" w:hAnsi="Arial" w:cs="Arial"/>
          <w:sz w:val="20"/>
        </w:rPr>
      </w:pPr>
      <w:r w:rsidRPr="00DE33DF">
        <w:rPr>
          <w:rFonts w:ascii="Arial" w:hAnsi="Arial" w:cs="Arial"/>
          <w:sz w:val="20"/>
        </w:rPr>
        <w:t xml:space="preserve">Ubezpieczyciel nie odpowiada za szkody wyrządzone z winy umyślnej wyłącznie przez ubezpieczającego. Jednocześnie ubezpieczyciel odpowiada za szkody wyrządzone w wyniku rażącego niedbalstwa. Za ubezpieczającego rozumie się wyłącznie </w:t>
      </w:r>
      <w:r w:rsidR="003B1716" w:rsidRPr="00DE33DF">
        <w:rPr>
          <w:rFonts w:ascii="Arial" w:hAnsi="Arial" w:cs="Arial"/>
          <w:sz w:val="20"/>
        </w:rPr>
        <w:t>Zarząd Powiatu Stargardzkiego</w:t>
      </w:r>
      <w:r w:rsidRPr="00DE33DF">
        <w:rPr>
          <w:rFonts w:ascii="Arial" w:hAnsi="Arial" w:cs="Arial"/>
          <w:sz w:val="20"/>
        </w:rPr>
        <w:t>.</w:t>
      </w:r>
    </w:p>
    <w:p w14:paraId="1BF5566D" w14:textId="77777777" w:rsidR="001D1422" w:rsidRPr="00DE33DF" w:rsidRDefault="001D1422" w:rsidP="001D1422">
      <w:pPr>
        <w:pStyle w:val="LucaCash"/>
        <w:spacing w:line="240" w:lineRule="auto"/>
        <w:jc w:val="both"/>
        <w:rPr>
          <w:rFonts w:ascii="Arial" w:hAnsi="Arial" w:cs="Arial"/>
          <w:sz w:val="20"/>
        </w:rPr>
      </w:pPr>
      <w:r w:rsidRPr="00DE33DF">
        <w:rPr>
          <w:rFonts w:ascii="Arial" w:hAnsi="Arial" w:cs="Arial"/>
          <w:sz w:val="20"/>
        </w:rPr>
        <w:t>W razie zawarcia umowy ubezpieczenia na cudzy rachunek niniejsze postanowienia stosuje się odpowiednio do ubezpieczonego.</w:t>
      </w:r>
    </w:p>
    <w:p w14:paraId="0494589C" w14:textId="77777777" w:rsidR="001D1422" w:rsidRPr="00DE33DF" w:rsidRDefault="001D1422" w:rsidP="001D1422">
      <w:pPr>
        <w:pStyle w:val="LucaCash"/>
        <w:spacing w:line="240" w:lineRule="auto"/>
        <w:jc w:val="both"/>
        <w:rPr>
          <w:rFonts w:ascii="Arial" w:hAnsi="Arial" w:cs="Arial"/>
          <w:b/>
          <w:i/>
          <w:sz w:val="20"/>
        </w:rPr>
      </w:pPr>
      <w:r w:rsidRPr="00DE33DF">
        <w:rPr>
          <w:rFonts w:ascii="Arial" w:hAnsi="Arial" w:cs="Arial"/>
          <w:b/>
          <w:i/>
          <w:sz w:val="20"/>
        </w:rPr>
        <w:t>W przypadku akceptacji przez Wykonawcę niniejszej klauzuli zastępuje ona klauzulę EIB 01B (klauzulę reprezentantów).</w:t>
      </w:r>
    </w:p>
    <w:p w14:paraId="36680E58" w14:textId="115A8F71" w:rsidR="004D6872" w:rsidRPr="00DE33DF" w:rsidRDefault="004D6872" w:rsidP="001D1422">
      <w:pPr>
        <w:pStyle w:val="LucaCash"/>
        <w:spacing w:line="240" w:lineRule="auto"/>
        <w:jc w:val="both"/>
        <w:rPr>
          <w:rFonts w:ascii="Arial" w:hAnsi="Arial" w:cs="Arial"/>
          <w:b/>
          <w:i/>
          <w:sz w:val="20"/>
        </w:rPr>
      </w:pPr>
    </w:p>
    <w:p w14:paraId="4AA174C9" w14:textId="6462B856" w:rsidR="001D1422" w:rsidRPr="00DE33DF" w:rsidRDefault="001D1422" w:rsidP="001D1422">
      <w:pPr>
        <w:pStyle w:val="LucaCash"/>
        <w:spacing w:line="240" w:lineRule="auto"/>
        <w:jc w:val="center"/>
        <w:rPr>
          <w:rFonts w:ascii="Arial" w:hAnsi="Arial" w:cs="Arial"/>
          <w:b/>
          <w:sz w:val="20"/>
        </w:rPr>
      </w:pPr>
      <w:r w:rsidRPr="00DE33DF">
        <w:rPr>
          <w:rFonts w:ascii="Arial" w:hAnsi="Arial" w:cs="Arial"/>
          <w:b/>
          <w:sz w:val="20"/>
        </w:rPr>
        <w:t>KLAUZULA FAKULTATYWNA - EIB 42</w:t>
      </w:r>
    </w:p>
    <w:p w14:paraId="2F0A2BB2" w14:textId="77777777" w:rsidR="001D1422" w:rsidRPr="00DE33DF" w:rsidRDefault="001D1422" w:rsidP="001D1422">
      <w:pPr>
        <w:pStyle w:val="LucaCash"/>
        <w:spacing w:line="240" w:lineRule="auto"/>
        <w:jc w:val="center"/>
        <w:rPr>
          <w:rFonts w:ascii="Arial" w:hAnsi="Arial" w:cs="Arial"/>
          <w:b/>
          <w:sz w:val="20"/>
        </w:rPr>
      </w:pPr>
      <w:r w:rsidRPr="00DE33DF">
        <w:rPr>
          <w:rFonts w:ascii="Arial" w:hAnsi="Arial" w:cs="Arial"/>
          <w:b/>
          <w:sz w:val="20"/>
        </w:rPr>
        <w:t>/KLAUZULA DODATKOWEJ SUMY UBEZPIECZENIA/</w:t>
      </w:r>
    </w:p>
    <w:p w14:paraId="343B1BFD" w14:textId="77777777" w:rsidR="001D1422" w:rsidRPr="00DE33DF" w:rsidRDefault="001D1422" w:rsidP="001D1422">
      <w:pPr>
        <w:pStyle w:val="Tekstpodstawowy"/>
        <w:spacing w:line="240" w:lineRule="auto"/>
        <w:rPr>
          <w:rFonts w:ascii="Arial" w:hAnsi="Arial" w:cs="Arial"/>
          <w:i/>
        </w:rPr>
      </w:pPr>
      <w:r w:rsidRPr="00DE33DF">
        <w:rPr>
          <w:rFonts w:ascii="Arial" w:hAnsi="Arial" w:cs="Arial"/>
          <w:i/>
        </w:rPr>
        <w:t>Odmiennie od uregulowań przewidzianych w warunkach ubezpieczenia (wzorcach umownych), Strony uzgodniły, że:</w:t>
      </w:r>
    </w:p>
    <w:p w14:paraId="5AAD87F5" w14:textId="77777777" w:rsidR="001D1422" w:rsidRPr="00DE33DF" w:rsidRDefault="001D1422" w:rsidP="001D1422">
      <w:pPr>
        <w:pStyle w:val="Tekstpodstawowy2"/>
        <w:spacing w:line="240" w:lineRule="auto"/>
        <w:rPr>
          <w:rFonts w:ascii="Arial" w:hAnsi="Arial" w:cs="Arial"/>
        </w:rPr>
      </w:pPr>
      <w:r w:rsidRPr="00DE33DF">
        <w:rPr>
          <w:rFonts w:ascii="Arial" w:hAnsi="Arial" w:cs="Arial"/>
        </w:rPr>
        <w:t>Ochrona ubezpieczeniowa obejmuje tzw. dodatkową sumę ubezpieczenia, którą rozdziela się wg potrzeb na sumy ubezpieczenia tych pozycji ubezpieczanego i dotkniętego szkodą mienia, dla których określone sumy ubezpieczenia nie są wystarczające w stosunku do kosztów naprawienia szkody lub innych kosztów objętych ochroną ubezpieczeniową.</w:t>
      </w:r>
    </w:p>
    <w:p w14:paraId="4E45B40B" w14:textId="77777777" w:rsidR="001D1422" w:rsidRPr="00DE33DF" w:rsidRDefault="001D1422" w:rsidP="001D1422">
      <w:pPr>
        <w:pStyle w:val="Tekstpodstawowy2"/>
        <w:spacing w:line="240" w:lineRule="auto"/>
        <w:rPr>
          <w:rFonts w:ascii="Arial" w:hAnsi="Arial" w:cs="Arial"/>
        </w:rPr>
      </w:pPr>
      <w:r w:rsidRPr="00DE33DF">
        <w:rPr>
          <w:rFonts w:ascii="Arial" w:hAnsi="Arial" w:cs="Arial"/>
        </w:rPr>
        <w:t xml:space="preserve">Dodatkowa suma ubezpieczenia nie ma zastosowania do przedmiotów ubezpieczenia obejmowanych ochroną w systemie na pierwsze ryzyko. </w:t>
      </w:r>
    </w:p>
    <w:p w14:paraId="6318F55E" w14:textId="101646E8" w:rsidR="001D1422" w:rsidRPr="00DE33DF" w:rsidRDefault="001D1422" w:rsidP="001D1422">
      <w:pPr>
        <w:pStyle w:val="Tekstpodstawowy2"/>
        <w:spacing w:line="240" w:lineRule="auto"/>
        <w:rPr>
          <w:rFonts w:ascii="Arial" w:hAnsi="Arial" w:cs="Arial"/>
        </w:rPr>
      </w:pPr>
      <w:r w:rsidRPr="00DE33DF">
        <w:rPr>
          <w:rFonts w:ascii="Arial" w:hAnsi="Arial" w:cs="Arial"/>
        </w:rPr>
        <w:t>Limit odpowiedzialności na jedno i wszystkie zdarzenia w okresie rozliczeniowym wynosi 4.000.000,00PLN.</w:t>
      </w:r>
    </w:p>
    <w:p w14:paraId="7B9B384F" w14:textId="77777777" w:rsidR="001D1422" w:rsidRPr="00DE33DF" w:rsidRDefault="001D1422" w:rsidP="001D1422">
      <w:pPr>
        <w:pStyle w:val="LucaCash"/>
        <w:spacing w:line="240" w:lineRule="auto"/>
        <w:jc w:val="both"/>
        <w:rPr>
          <w:rFonts w:ascii="Arial" w:hAnsi="Arial" w:cs="Arial"/>
          <w:b/>
          <w:i/>
          <w:sz w:val="20"/>
        </w:rPr>
      </w:pPr>
      <w:r w:rsidRPr="00DE33DF">
        <w:rPr>
          <w:rFonts w:ascii="Arial" w:hAnsi="Arial" w:cs="Arial"/>
          <w:b/>
          <w:i/>
          <w:sz w:val="20"/>
        </w:rPr>
        <w:t>W przypadku akceptacji przez Wykonawcę niniejszej klauzuli zastępuje ona klauzulę EIB 42 (klauzulę dodatkowej sumy ubezpieczenia) z opisu przedmiotu zamówienia z niższym limitem odpowiedzialności.</w:t>
      </w:r>
    </w:p>
    <w:p w14:paraId="6DF9784D" w14:textId="6894792A" w:rsidR="004D6872" w:rsidRPr="00DE33DF" w:rsidRDefault="004D6872" w:rsidP="001D1422">
      <w:pPr>
        <w:pStyle w:val="LucaCash"/>
        <w:spacing w:line="240" w:lineRule="auto"/>
        <w:jc w:val="both"/>
        <w:rPr>
          <w:rFonts w:ascii="Arial" w:hAnsi="Arial" w:cs="Arial"/>
          <w:b/>
          <w:i/>
          <w:sz w:val="20"/>
        </w:rPr>
      </w:pPr>
    </w:p>
    <w:p w14:paraId="2F0E6905" w14:textId="1C60BD3F" w:rsidR="001D1422" w:rsidRPr="00DE33DF" w:rsidRDefault="001D1422" w:rsidP="001D1422">
      <w:pPr>
        <w:pStyle w:val="LucaCash"/>
        <w:spacing w:line="240" w:lineRule="auto"/>
        <w:jc w:val="center"/>
        <w:rPr>
          <w:rFonts w:ascii="Arial" w:hAnsi="Arial" w:cs="Arial"/>
          <w:b/>
          <w:sz w:val="20"/>
        </w:rPr>
      </w:pPr>
      <w:r w:rsidRPr="00DE33DF">
        <w:rPr>
          <w:rFonts w:ascii="Arial" w:hAnsi="Arial" w:cs="Arial"/>
          <w:b/>
          <w:sz w:val="20"/>
        </w:rPr>
        <w:t>KLAUZULA FAKULTATYWNA - EIB 73</w:t>
      </w:r>
    </w:p>
    <w:p w14:paraId="56DFC087" w14:textId="77777777" w:rsidR="001D1422" w:rsidRPr="00DE33DF" w:rsidRDefault="001D1422" w:rsidP="001D1422">
      <w:pPr>
        <w:pStyle w:val="LucaCash"/>
        <w:spacing w:line="240" w:lineRule="auto"/>
        <w:jc w:val="center"/>
        <w:rPr>
          <w:rFonts w:ascii="Arial" w:hAnsi="Arial" w:cs="Arial"/>
          <w:sz w:val="20"/>
        </w:rPr>
      </w:pPr>
      <w:r w:rsidRPr="00DE33DF">
        <w:rPr>
          <w:rFonts w:ascii="Arial" w:hAnsi="Arial" w:cs="Arial"/>
          <w:b/>
          <w:sz w:val="20"/>
        </w:rPr>
        <w:t>/KLAUZULA ZASADY PROPORCJI (KLAUZULA LEEWAY)/</w:t>
      </w:r>
    </w:p>
    <w:p w14:paraId="60E9E178" w14:textId="77777777" w:rsidR="001D1422" w:rsidRPr="00DE33DF" w:rsidRDefault="001D1422" w:rsidP="001D1422">
      <w:pPr>
        <w:pStyle w:val="Tekstpodstawowy"/>
        <w:spacing w:line="240" w:lineRule="auto"/>
        <w:rPr>
          <w:rFonts w:ascii="Arial" w:hAnsi="Arial" w:cs="Arial"/>
          <w:i/>
        </w:rPr>
      </w:pPr>
      <w:r w:rsidRPr="00DE33DF">
        <w:rPr>
          <w:rFonts w:ascii="Arial" w:hAnsi="Arial" w:cs="Arial"/>
          <w:i/>
        </w:rPr>
        <w:t>Odmiennie od uregulowań przewidzianych w warunkach ubezpieczenia (wzorcach umownych), Strony uzgodniły, że:</w:t>
      </w:r>
    </w:p>
    <w:p w14:paraId="077B9E0D" w14:textId="77777777" w:rsidR="001D1422" w:rsidRPr="00DE33DF" w:rsidRDefault="001D1422" w:rsidP="001D1422">
      <w:pPr>
        <w:pStyle w:val="Lista"/>
        <w:numPr>
          <w:ilvl w:val="0"/>
          <w:numId w:val="31"/>
        </w:numPr>
        <w:ind w:left="284"/>
        <w:jc w:val="both"/>
        <w:rPr>
          <w:rFonts w:ascii="Arial" w:hAnsi="Arial" w:cs="Arial"/>
          <w:sz w:val="20"/>
        </w:rPr>
      </w:pPr>
      <w:r w:rsidRPr="00DE33DF">
        <w:rPr>
          <w:rFonts w:ascii="Arial" w:hAnsi="Arial" w:cs="Arial"/>
          <w:sz w:val="20"/>
        </w:rPr>
        <w:t xml:space="preserve">W przypadku ubezpieczenia mienia wg wartości odtworzeniowej odszkodowanie zostanie pomniejszone w takim stosunku, w jakim suma ubezpieczenia danego przedmiotu pozostaje do jego wartości odtworzeniowej w dniu szkody, jeżeli w dniu szkody wartość odtworzeniowa przekroczy 150% zgłoszonej sumy ubezpieczenia. </w:t>
      </w:r>
    </w:p>
    <w:p w14:paraId="2C6B09F4" w14:textId="77777777" w:rsidR="001D1422" w:rsidRPr="00DE33DF" w:rsidRDefault="001D1422" w:rsidP="001D1422">
      <w:pPr>
        <w:pStyle w:val="Lista"/>
        <w:numPr>
          <w:ilvl w:val="0"/>
          <w:numId w:val="31"/>
        </w:numPr>
        <w:ind w:left="284" w:hanging="284"/>
        <w:jc w:val="both"/>
        <w:rPr>
          <w:rFonts w:ascii="Arial" w:hAnsi="Arial" w:cs="Arial"/>
          <w:sz w:val="20"/>
        </w:rPr>
      </w:pPr>
      <w:r w:rsidRPr="00DE33DF">
        <w:rPr>
          <w:rFonts w:ascii="Arial" w:hAnsi="Arial" w:cs="Arial"/>
          <w:sz w:val="20"/>
        </w:rPr>
        <w:t>Zasady proporcji nie stosuje się:</w:t>
      </w:r>
    </w:p>
    <w:p w14:paraId="21699615" w14:textId="77777777" w:rsidR="001D1422" w:rsidRPr="00DE33DF" w:rsidRDefault="001D1422" w:rsidP="00054471">
      <w:pPr>
        <w:pStyle w:val="Listapunktowana2"/>
        <w:numPr>
          <w:ilvl w:val="0"/>
          <w:numId w:val="9"/>
        </w:numPr>
        <w:ind w:left="567" w:hanging="283"/>
        <w:jc w:val="both"/>
        <w:rPr>
          <w:rFonts w:ascii="Arial" w:hAnsi="Arial" w:cs="Arial"/>
          <w:sz w:val="20"/>
        </w:rPr>
      </w:pPr>
      <w:r w:rsidRPr="00DE33DF">
        <w:rPr>
          <w:rFonts w:ascii="Arial" w:hAnsi="Arial" w:cs="Arial"/>
          <w:sz w:val="20"/>
        </w:rPr>
        <w:t>dla mienia ubezpieczonego wg wartości księgowej brutto, o ile wartość przedmiotu ubezpieczenia odpowiada zapisom w ewidencji księgowej ubezpieczonego;</w:t>
      </w:r>
    </w:p>
    <w:p w14:paraId="6AAF5F32" w14:textId="77777777" w:rsidR="001D1422" w:rsidRPr="00DE33DF" w:rsidRDefault="001D1422" w:rsidP="00054471">
      <w:pPr>
        <w:pStyle w:val="LucaCash"/>
        <w:numPr>
          <w:ilvl w:val="0"/>
          <w:numId w:val="9"/>
        </w:numPr>
        <w:spacing w:line="240" w:lineRule="auto"/>
        <w:ind w:left="567" w:hanging="283"/>
        <w:jc w:val="both"/>
        <w:rPr>
          <w:rFonts w:ascii="Arial" w:hAnsi="Arial" w:cs="Arial"/>
          <w:sz w:val="20"/>
        </w:rPr>
      </w:pPr>
      <w:r w:rsidRPr="00DE33DF">
        <w:rPr>
          <w:rFonts w:ascii="Arial" w:hAnsi="Arial" w:cs="Arial"/>
          <w:sz w:val="20"/>
        </w:rPr>
        <w:t>dla mienia ubezpieczonego w systemie sum zmiennych;</w:t>
      </w:r>
    </w:p>
    <w:p w14:paraId="64E3EA83" w14:textId="77777777" w:rsidR="001D1422" w:rsidRPr="00DE33DF" w:rsidRDefault="001D1422" w:rsidP="00054471">
      <w:pPr>
        <w:pStyle w:val="LucaCash"/>
        <w:numPr>
          <w:ilvl w:val="0"/>
          <w:numId w:val="9"/>
        </w:numPr>
        <w:spacing w:line="240" w:lineRule="auto"/>
        <w:ind w:left="567" w:hanging="283"/>
        <w:jc w:val="both"/>
        <w:rPr>
          <w:rFonts w:ascii="Arial" w:hAnsi="Arial" w:cs="Arial"/>
          <w:sz w:val="20"/>
        </w:rPr>
      </w:pPr>
      <w:r w:rsidRPr="00DE33DF">
        <w:rPr>
          <w:rFonts w:ascii="Arial" w:hAnsi="Arial" w:cs="Arial"/>
          <w:sz w:val="20"/>
        </w:rPr>
        <w:t>jeżeli wysokość szkody nie przekracza 70% wartości przedmiotu ubezpieczenia.</w:t>
      </w:r>
    </w:p>
    <w:p w14:paraId="5B19DD06" w14:textId="0F393809" w:rsidR="001D1422" w:rsidRPr="00DE33DF" w:rsidRDefault="001D1422" w:rsidP="00054471">
      <w:pPr>
        <w:pStyle w:val="LucaCash"/>
        <w:spacing w:line="240" w:lineRule="auto"/>
        <w:jc w:val="both"/>
        <w:rPr>
          <w:rFonts w:ascii="Arial" w:hAnsi="Arial" w:cs="Arial"/>
          <w:b/>
          <w:i/>
          <w:sz w:val="20"/>
        </w:rPr>
      </w:pPr>
      <w:r w:rsidRPr="00DE33DF">
        <w:rPr>
          <w:rFonts w:ascii="Arial" w:hAnsi="Arial" w:cs="Arial"/>
          <w:b/>
          <w:i/>
          <w:sz w:val="20"/>
        </w:rPr>
        <w:t xml:space="preserve">W przypadku akceptacji przez Wykonawcę niniejszej klauzuli zastępuje ona klauzulę EIB </w:t>
      </w:r>
      <w:r w:rsidRPr="00DE33DF">
        <w:rPr>
          <w:rFonts w:ascii="Arial" w:hAnsi="Arial" w:cs="Arial"/>
          <w:b/>
          <w:sz w:val="20"/>
        </w:rPr>
        <w:t xml:space="preserve">73 </w:t>
      </w:r>
      <w:r w:rsidRPr="00DE33DF">
        <w:rPr>
          <w:rFonts w:ascii="Arial" w:hAnsi="Arial" w:cs="Arial"/>
          <w:b/>
          <w:i/>
          <w:sz w:val="20"/>
        </w:rPr>
        <w:t xml:space="preserve">(klauzulę zasady proporcji &lt;klauzulę </w:t>
      </w:r>
      <w:proofErr w:type="spellStart"/>
      <w:r w:rsidRPr="00DE33DF">
        <w:rPr>
          <w:rFonts w:ascii="Arial" w:hAnsi="Arial" w:cs="Arial"/>
          <w:b/>
          <w:i/>
          <w:sz w:val="20"/>
        </w:rPr>
        <w:t>leeway</w:t>
      </w:r>
      <w:proofErr w:type="spellEnd"/>
      <w:r w:rsidRPr="00DE33DF">
        <w:rPr>
          <w:rFonts w:ascii="Arial" w:hAnsi="Arial" w:cs="Arial"/>
          <w:b/>
          <w:i/>
          <w:sz w:val="20"/>
        </w:rPr>
        <w:t>) z opisu przedmiotu zamówienia.</w:t>
      </w:r>
    </w:p>
    <w:p w14:paraId="212764BF" w14:textId="7F50C50E" w:rsidR="0081039B" w:rsidRPr="00DE33DF" w:rsidRDefault="0081039B" w:rsidP="00054471">
      <w:pPr>
        <w:pStyle w:val="LucaCash"/>
        <w:spacing w:line="240" w:lineRule="auto"/>
        <w:jc w:val="both"/>
        <w:rPr>
          <w:rFonts w:ascii="Arial" w:hAnsi="Arial" w:cs="Arial"/>
          <w:b/>
          <w:i/>
          <w:sz w:val="20"/>
        </w:rPr>
      </w:pPr>
    </w:p>
    <w:p w14:paraId="4709EF25" w14:textId="77777777" w:rsidR="0081039B" w:rsidRPr="00DE33DF" w:rsidRDefault="0081039B" w:rsidP="0081039B">
      <w:pPr>
        <w:pStyle w:val="LucaCash"/>
        <w:spacing w:line="240" w:lineRule="auto"/>
        <w:jc w:val="center"/>
        <w:rPr>
          <w:rFonts w:ascii="Arial" w:hAnsi="Arial" w:cs="Arial"/>
          <w:b/>
          <w:sz w:val="20"/>
        </w:rPr>
      </w:pPr>
      <w:r w:rsidRPr="00DE33DF">
        <w:rPr>
          <w:rFonts w:ascii="Arial" w:hAnsi="Arial" w:cs="Arial"/>
          <w:b/>
          <w:sz w:val="20"/>
        </w:rPr>
        <w:t xml:space="preserve">KLAUZULA  FAKULTATYWNA ZWIĘKSZENIA SUMY GWARANCYJNEJ </w:t>
      </w:r>
      <w:r w:rsidRPr="00DE33DF">
        <w:rPr>
          <w:rFonts w:ascii="Arial" w:hAnsi="Arial" w:cs="Arial"/>
          <w:b/>
          <w:sz w:val="20"/>
        </w:rPr>
        <w:br/>
        <w:t>Z 1.000.000,00PLN DO 1.500.000,00PLN</w:t>
      </w:r>
    </w:p>
    <w:p w14:paraId="632841CC" w14:textId="77777777" w:rsidR="0081039B" w:rsidRPr="00DE33DF" w:rsidRDefault="0081039B" w:rsidP="0081039B">
      <w:pPr>
        <w:pStyle w:val="LucaCash"/>
        <w:spacing w:line="240" w:lineRule="auto"/>
        <w:jc w:val="both"/>
        <w:rPr>
          <w:rFonts w:ascii="Arial" w:hAnsi="Arial" w:cs="Arial"/>
          <w:i/>
          <w:sz w:val="20"/>
        </w:rPr>
      </w:pPr>
      <w:r w:rsidRPr="00DE33DF">
        <w:rPr>
          <w:rFonts w:ascii="Arial" w:hAnsi="Arial" w:cs="Arial"/>
          <w:i/>
          <w:sz w:val="20"/>
        </w:rPr>
        <w:t>Z zachowaniem pozostałych, nie zmienionych niniejszą klauzulą, postanowień umowy ubezpieczenia, w tym określonych we wniosku i ogólnych (szczególnych) warunkach ubezpieczenia strony uzgodniły, że:</w:t>
      </w:r>
    </w:p>
    <w:p w14:paraId="1A711A69" w14:textId="56935B31" w:rsidR="0081039B" w:rsidRDefault="0081039B" w:rsidP="0081039B">
      <w:pPr>
        <w:pStyle w:val="LucaCash"/>
        <w:spacing w:line="240" w:lineRule="auto"/>
        <w:jc w:val="both"/>
        <w:rPr>
          <w:rFonts w:ascii="Arial" w:hAnsi="Arial" w:cs="Arial"/>
          <w:sz w:val="20"/>
        </w:rPr>
      </w:pPr>
      <w:r w:rsidRPr="00DE33DF">
        <w:rPr>
          <w:rFonts w:ascii="Arial" w:hAnsi="Arial" w:cs="Arial"/>
          <w:sz w:val="20"/>
        </w:rPr>
        <w:t xml:space="preserve">Suma gwarancyjna ubezpieczenia odpowiedzialności cywilnej z tytułu prowadzonej działalności i posiadanego mienia określona w ramach Załącznika 1.1 do SWZ, par. 2 ust. 5 zostaje zwiększona z 1.000.000,00PLN do 1.500.000,00PLN. Tym samym zwiększeniu do pełnej wysokości podwyższonej sumy gwarancyjnej ulegają limity odpowiedzialności dla wszystkich rozszerzeń zakresu ubezpieczenia wskazanych w ramach Załącznika 1.1 do SWZ, par. 2 ust. 6, dla których nie został określony odrębny </w:t>
      </w:r>
      <w:proofErr w:type="spellStart"/>
      <w:r w:rsidRPr="00DE33DF">
        <w:rPr>
          <w:rFonts w:ascii="Arial" w:hAnsi="Arial" w:cs="Arial"/>
          <w:sz w:val="20"/>
        </w:rPr>
        <w:t>podlimit</w:t>
      </w:r>
      <w:proofErr w:type="spellEnd"/>
      <w:r w:rsidRPr="00DE33DF">
        <w:rPr>
          <w:rFonts w:ascii="Arial" w:hAnsi="Arial" w:cs="Arial"/>
          <w:sz w:val="20"/>
        </w:rPr>
        <w:t xml:space="preserve"> odpowiedzialności.</w:t>
      </w:r>
      <w:r>
        <w:rPr>
          <w:rFonts w:ascii="Arial" w:hAnsi="Arial" w:cs="Arial"/>
          <w:sz w:val="20"/>
        </w:rPr>
        <w:t xml:space="preserve"> </w:t>
      </w:r>
    </w:p>
    <w:p w14:paraId="58A4A9D6" w14:textId="77777777" w:rsidR="0081039B" w:rsidRPr="00054471" w:rsidRDefault="0081039B" w:rsidP="00054471">
      <w:pPr>
        <w:pStyle w:val="LucaCash"/>
        <w:spacing w:line="240" w:lineRule="auto"/>
        <w:jc w:val="both"/>
        <w:rPr>
          <w:rFonts w:ascii="Arial" w:hAnsi="Arial" w:cs="Arial"/>
          <w:b/>
          <w:i/>
          <w:sz w:val="20"/>
        </w:rPr>
      </w:pPr>
    </w:p>
    <w:p w14:paraId="7EE5C86D" w14:textId="77777777" w:rsidR="004D6872" w:rsidRPr="00054471" w:rsidRDefault="004D6872" w:rsidP="00054471">
      <w:pPr>
        <w:pStyle w:val="LucaCash"/>
        <w:spacing w:line="240" w:lineRule="auto"/>
        <w:jc w:val="both"/>
        <w:rPr>
          <w:rFonts w:ascii="Arial" w:hAnsi="Arial" w:cs="Arial"/>
          <w:b/>
          <w:i/>
          <w:sz w:val="20"/>
        </w:rPr>
      </w:pPr>
    </w:p>
    <w:p w14:paraId="7D01E8A8" w14:textId="77777777" w:rsidR="00054471" w:rsidRDefault="00054471" w:rsidP="00054471">
      <w:pPr>
        <w:pStyle w:val="LucaCash"/>
        <w:spacing w:line="240" w:lineRule="auto"/>
        <w:jc w:val="center"/>
        <w:rPr>
          <w:rFonts w:ascii="Arial" w:hAnsi="Arial" w:cs="Arial"/>
          <w:b/>
          <w:sz w:val="20"/>
        </w:rPr>
      </w:pPr>
    </w:p>
    <w:p w14:paraId="5B77AF8A" w14:textId="7AE34CB0" w:rsidR="00804ADF" w:rsidRPr="00054471" w:rsidRDefault="00804ADF" w:rsidP="00054471">
      <w:pPr>
        <w:pStyle w:val="LucaCash"/>
        <w:spacing w:line="240" w:lineRule="auto"/>
        <w:jc w:val="center"/>
        <w:rPr>
          <w:rFonts w:ascii="Arial" w:hAnsi="Arial" w:cs="Arial"/>
          <w:b/>
          <w:sz w:val="20"/>
        </w:rPr>
      </w:pPr>
      <w:r w:rsidRPr="00054471">
        <w:rPr>
          <w:rFonts w:ascii="Arial" w:hAnsi="Arial" w:cs="Arial"/>
          <w:b/>
          <w:sz w:val="20"/>
        </w:rPr>
        <w:t xml:space="preserve">Część </w:t>
      </w:r>
      <w:r w:rsidR="004D6872" w:rsidRPr="00054471">
        <w:rPr>
          <w:rFonts w:ascii="Arial" w:hAnsi="Arial" w:cs="Arial"/>
          <w:b/>
          <w:sz w:val="20"/>
        </w:rPr>
        <w:t>II</w:t>
      </w:r>
      <w:r w:rsidRPr="00054471">
        <w:rPr>
          <w:rFonts w:ascii="Arial" w:hAnsi="Arial" w:cs="Arial"/>
          <w:b/>
          <w:sz w:val="20"/>
        </w:rPr>
        <w:t xml:space="preserve"> – Ubezpieczenia komunikacyjne</w:t>
      </w:r>
    </w:p>
    <w:p w14:paraId="6B1618D9" w14:textId="77777777" w:rsidR="004D6872" w:rsidRPr="00054471" w:rsidRDefault="004D6872" w:rsidP="00054471">
      <w:pPr>
        <w:jc w:val="center"/>
        <w:rPr>
          <w:rFonts w:ascii="Arial" w:hAnsi="Arial" w:cs="Arial"/>
          <w:b/>
          <w:sz w:val="20"/>
        </w:rPr>
      </w:pPr>
    </w:p>
    <w:p w14:paraId="49C42AC0" w14:textId="77777777" w:rsidR="004D6872" w:rsidRPr="00054471" w:rsidRDefault="004D6872" w:rsidP="00054471">
      <w:pPr>
        <w:pStyle w:val="LucaCash"/>
        <w:spacing w:line="240" w:lineRule="auto"/>
        <w:jc w:val="center"/>
        <w:rPr>
          <w:rFonts w:ascii="Arial" w:hAnsi="Arial" w:cs="Arial"/>
          <w:b/>
          <w:sz w:val="20"/>
        </w:rPr>
      </w:pPr>
      <w:r w:rsidRPr="00054471">
        <w:rPr>
          <w:rFonts w:ascii="Arial" w:hAnsi="Arial" w:cs="Arial"/>
          <w:sz w:val="20"/>
        </w:rPr>
        <w:t xml:space="preserve"> </w:t>
      </w:r>
      <w:r w:rsidRPr="00054471">
        <w:rPr>
          <w:rFonts w:ascii="Arial" w:hAnsi="Arial" w:cs="Arial"/>
          <w:b/>
          <w:sz w:val="20"/>
        </w:rPr>
        <w:t>FAKULTATYWNA KLAUZULA POJAZDU ZASTĘPCZEGO DO UBEZPIECZENIA AUTOCASCO</w:t>
      </w:r>
    </w:p>
    <w:p w14:paraId="05A8F393" w14:textId="77777777" w:rsidR="004D6872" w:rsidRPr="00B50434" w:rsidRDefault="004D6872" w:rsidP="00054471">
      <w:pPr>
        <w:jc w:val="both"/>
        <w:rPr>
          <w:rFonts w:ascii="Arial" w:hAnsi="Arial" w:cs="Arial"/>
          <w:sz w:val="20"/>
        </w:rPr>
      </w:pPr>
      <w:r w:rsidRPr="00054471">
        <w:rPr>
          <w:rFonts w:ascii="Arial" w:hAnsi="Arial" w:cs="Arial"/>
          <w:sz w:val="20"/>
        </w:rPr>
        <w:t>W odniesieniu do pojazdów osobowych ubezpieczenie AC obejmuje organizację oraz pokrycie przez Ubezpieczyciela kosztów wynajmu pojazdu zastępczego sklasyfikowanego w tym samym segmencie pojazdów, na pełen czas naprawy pojazdu lub do czasu odzyskania bądź zakupu pojazdu po kradzieży, nie dłużej jednak niż na okres 30 dni licząc od dnia zajścia wypadku/kolizji, awarii lub kradzieży pojazdu.</w:t>
      </w:r>
      <w:r w:rsidRPr="00B50434">
        <w:rPr>
          <w:rFonts w:ascii="Arial" w:hAnsi="Arial" w:cs="Arial"/>
          <w:sz w:val="20"/>
        </w:rPr>
        <w:t xml:space="preserve"> </w:t>
      </w:r>
    </w:p>
    <w:p w14:paraId="7373B02B" w14:textId="63C3D6D8" w:rsidR="003A7C31" w:rsidRPr="00B50434" w:rsidRDefault="003A7C31" w:rsidP="00054471">
      <w:pPr>
        <w:pStyle w:val="LucaCash"/>
        <w:spacing w:line="240" w:lineRule="auto"/>
        <w:jc w:val="center"/>
        <w:rPr>
          <w:rFonts w:ascii="Arial" w:hAnsi="Arial" w:cs="Arial"/>
          <w:sz w:val="20"/>
        </w:rPr>
      </w:pPr>
    </w:p>
    <w:sectPr w:rsidR="003A7C31" w:rsidRPr="00B50434" w:rsidSect="005C44FA">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8DD7" w14:textId="77777777" w:rsidR="00B02A6F" w:rsidRDefault="00B02A6F" w:rsidP="00340624">
      <w:r>
        <w:separator/>
      </w:r>
    </w:p>
  </w:endnote>
  <w:endnote w:type="continuationSeparator" w:id="0">
    <w:p w14:paraId="0FEE35AA" w14:textId="77777777" w:rsidR="00B02A6F" w:rsidRDefault="00B02A6F" w:rsidP="0034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Matura MT Script Capitals">
    <w:panose1 w:val="03020802060602070202"/>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embedRegular r:id="rId1" w:subsetted="1" w:fontKey="{F4410B72-0775-4DE1-9EDF-3DB04C839FF6}"/>
  </w:font>
  <w:font w:name="Open Sans Semibold">
    <w:altName w:val="Segoe UI"/>
    <w:panose1 w:val="020B0706030804020204"/>
    <w:charset w:val="EE"/>
    <w:family w:val="swiss"/>
    <w:pitch w:val="variable"/>
    <w:sig w:usb0="E00002EF" w:usb1="4000205B" w:usb2="00000028" w:usb3="00000000" w:csb0="0000019F" w:csb1="00000000"/>
  </w:font>
  <w:font w:name="Open Sans">
    <w:altName w:val="Tahoma"/>
    <w:panose1 w:val="020B0606030504020204"/>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4301C" w14:textId="37BCFDA7" w:rsidR="00B02A6F" w:rsidRPr="00197A3A" w:rsidRDefault="00B02A6F" w:rsidP="00D76902">
    <w:pPr>
      <w:pStyle w:val="Stopka"/>
      <w:ind w:firstLine="142"/>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E6E11" w14:textId="77777777" w:rsidR="00B02A6F" w:rsidRDefault="00B02A6F" w:rsidP="00340624">
      <w:r>
        <w:separator/>
      </w:r>
    </w:p>
  </w:footnote>
  <w:footnote w:type="continuationSeparator" w:id="0">
    <w:p w14:paraId="6C4A133E" w14:textId="77777777" w:rsidR="00B02A6F" w:rsidRDefault="00B02A6F" w:rsidP="003406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A5F94" w14:textId="59694D07" w:rsidR="00B02A6F" w:rsidRDefault="00B02A6F">
    <w:pPr>
      <w:pStyle w:val="Nagwek"/>
    </w:pPr>
    <w:r>
      <w:rPr>
        <w:noProof/>
      </w:rPr>
      <w:t xml:space="preserve"> </w:t>
    </w:r>
  </w:p>
  <w:p w14:paraId="32717148" w14:textId="77777777" w:rsidR="00B02A6F" w:rsidRDefault="00B02A6F">
    <w:pPr>
      <w:pStyle w:val="Nagwek"/>
    </w:pPr>
  </w:p>
  <w:p w14:paraId="451399B1" w14:textId="77777777" w:rsidR="00B02A6F" w:rsidRDefault="00B02A6F">
    <w:pPr>
      <w:pStyle w:val="Nagwek"/>
    </w:pPr>
  </w:p>
  <w:p w14:paraId="1BFC0088" w14:textId="77777777" w:rsidR="00B02A6F" w:rsidRDefault="00B02A6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C212AEB6"/>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A255A33"/>
    <w:multiLevelType w:val="hybridMultilevel"/>
    <w:tmpl w:val="8CF03C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277BDF"/>
    <w:multiLevelType w:val="hybridMultilevel"/>
    <w:tmpl w:val="D7D23974"/>
    <w:lvl w:ilvl="0" w:tplc="4112B4CA">
      <w:start w:val="1"/>
      <w:numFmt w:val="bullet"/>
      <w:lvlText w:val="-"/>
      <w:lvlJc w:val="left"/>
      <w:pPr>
        <w:ind w:left="720" w:hanging="360"/>
      </w:pPr>
      <w:rPr>
        <w:rFonts w:ascii="Matura MT Script Capitals" w:hAnsi="Matura MT Script Capital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B6B4C7D"/>
    <w:multiLevelType w:val="hybridMultilevel"/>
    <w:tmpl w:val="467A2DC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B24B15"/>
    <w:multiLevelType w:val="hybridMultilevel"/>
    <w:tmpl w:val="3B524CF4"/>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CA302EF"/>
    <w:multiLevelType w:val="hybridMultilevel"/>
    <w:tmpl w:val="56AA3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9F19F3"/>
    <w:multiLevelType w:val="multilevel"/>
    <w:tmpl w:val="5AB2D98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lang w:val="pl"/>
      </w:rPr>
    </w:lvl>
    <w:lvl w:ilvl="2">
      <w:start w:val="10"/>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lang w:val="pl"/>
      </w:rPr>
    </w:lvl>
    <w:lvl w:ilvl="3">
      <w:start w:val="1"/>
      <w:numFmt w:val="lowerLetter"/>
      <w:lvlText w:val="%4)"/>
      <w:lvlJc w:val="left"/>
      <w:rPr>
        <w:rFonts w:ascii="Arial" w:eastAsia="Arial" w:hAnsi="Arial" w:cs="Arial"/>
        <w:b w:val="0"/>
        <w:bCs w:val="0"/>
        <w:i w:val="0"/>
        <w:iCs w:val="0"/>
        <w:smallCaps w:val="0"/>
        <w:strike w:val="0"/>
        <w:color w:val="000000"/>
        <w:spacing w:val="0"/>
        <w:w w:val="100"/>
        <w:position w:val="0"/>
        <w:sz w:val="18"/>
        <w:szCs w:val="18"/>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364AD7"/>
    <w:multiLevelType w:val="hybridMultilevel"/>
    <w:tmpl w:val="D3C27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4D366B"/>
    <w:multiLevelType w:val="hybridMultilevel"/>
    <w:tmpl w:val="CE0EAC24"/>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735702D"/>
    <w:multiLevelType w:val="hybridMultilevel"/>
    <w:tmpl w:val="1BC47F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C993FD2"/>
    <w:multiLevelType w:val="hybridMultilevel"/>
    <w:tmpl w:val="5EBCEBDA"/>
    <w:lvl w:ilvl="0" w:tplc="04150001">
      <w:start w:val="1"/>
      <w:numFmt w:val="bullet"/>
      <w:lvlText w:val=""/>
      <w:lvlJc w:val="left"/>
      <w:pPr>
        <w:ind w:left="1100" w:hanging="360"/>
      </w:pPr>
      <w:rPr>
        <w:rFonts w:ascii="Symbol" w:hAnsi="Symbol" w:hint="default"/>
      </w:rPr>
    </w:lvl>
    <w:lvl w:ilvl="1" w:tplc="04150003" w:tentative="1">
      <w:start w:val="1"/>
      <w:numFmt w:val="bullet"/>
      <w:lvlText w:val="o"/>
      <w:lvlJc w:val="left"/>
      <w:pPr>
        <w:ind w:left="1820" w:hanging="360"/>
      </w:pPr>
      <w:rPr>
        <w:rFonts w:ascii="Courier New" w:hAnsi="Courier New" w:cs="Courier New" w:hint="default"/>
      </w:rPr>
    </w:lvl>
    <w:lvl w:ilvl="2" w:tplc="04150005" w:tentative="1">
      <w:start w:val="1"/>
      <w:numFmt w:val="bullet"/>
      <w:lvlText w:val=""/>
      <w:lvlJc w:val="left"/>
      <w:pPr>
        <w:ind w:left="2540" w:hanging="360"/>
      </w:pPr>
      <w:rPr>
        <w:rFonts w:ascii="Wingdings" w:hAnsi="Wingdings" w:hint="default"/>
      </w:rPr>
    </w:lvl>
    <w:lvl w:ilvl="3" w:tplc="04150001" w:tentative="1">
      <w:start w:val="1"/>
      <w:numFmt w:val="bullet"/>
      <w:lvlText w:val=""/>
      <w:lvlJc w:val="left"/>
      <w:pPr>
        <w:ind w:left="3260" w:hanging="360"/>
      </w:pPr>
      <w:rPr>
        <w:rFonts w:ascii="Symbol" w:hAnsi="Symbol" w:hint="default"/>
      </w:rPr>
    </w:lvl>
    <w:lvl w:ilvl="4" w:tplc="04150003" w:tentative="1">
      <w:start w:val="1"/>
      <w:numFmt w:val="bullet"/>
      <w:lvlText w:val="o"/>
      <w:lvlJc w:val="left"/>
      <w:pPr>
        <w:ind w:left="3980" w:hanging="360"/>
      </w:pPr>
      <w:rPr>
        <w:rFonts w:ascii="Courier New" w:hAnsi="Courier New" w:cs="Courier New" w:hint="default"/>
      </w:rPr>
    </w:lvl>
    <w:lvl w:ilvl="5" w:tplc="04150005" w:tentative="1">
      <w:start w:val="1"/>
      <w:numFmt w:val="bullet"/>
      <w:lvlText w:val=""/>
      <w:lvlJc w:val="left"/>
      <w:pPr>
        <w:ind w:left="4700" w:hanging="360"/>
      </w:pPr>
      <w:rPr>
        <w:rFonts w:ascii="Wingdings" w:hAnsi="Wingdings" w:hint="default"/>
      </w:rPr>
    </w:lvl>
    <w:lvl w:ilvl="6" w:tplc="04150001" w:tentative="1">
      <w:start w:val="1"/>
      <w:numFmt w:val="bullet"/>
      <w:lvlText w:val=""/>
      <w:lvlJc w:val="left"/>
      <w:pPr>
        <w:ind w:left="5420" w:hanging="360"/>
      </w:pPr>
      <w:rPr>
        <w:rFonts w:ascii="Symbol" w:hAnsi="Symbol" w:hint="default"/>
      </w:rPr>
    </w:lvl>
    <w:lvl w:ilvl="7" w:tplc="04150003" w:tentative="1">
      <w:start w:val="1"/>
      <w:numFmt w:val="bullet"/>
      <w:lvlText w:val="o"/>
      <w:lvlJc w:val="left"/>
      <w:pPr>
        <w:ind w:left="6140" w:hanging="360"/>
      </w:pPr>
      <w:rPr>
        <w:rFonts w:ascii="Courier New" w:hAnsi="Courier New" w:cs="Courier New" w:hint="default"/>
      </w:rPr>
    </w:lvl>
    <w:lvl w:ilvl="8" w:tplc="04150005" w:tentative="1">
      <w:start w:val="1"/>
      <w:numFmt w:val="bullet"/>
      <w:lvlText w:val=""/>
      <w:lvlJc w:val="left"/>
      <w:pPr>
        <w:ind w:left="6860" w:hanging="360"/>
      </w:pPr>
      <w:rPr>
        <w:rFonts w:ascii="Wingdings" w:hAnsi="Wingdings" w:hint="default"/>
      </w:rPr>
    </w:lvl>
  </w:abstractNum>
  <w:abstractNum w:abstractNumId="11" w15:restartNumberingAfterBreak="0">
    <w:nsid w:val="25770B14"/>
    <w:multiLevelType w:val="hybridMultilevel"/>
    <w:tmpl w:val="8408A0A8"/>
    <w:lvl w:ilvl="0" w:tplc="64129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D24B3"/>
    <w:multiLevelType w:val="hybridMultilevel"/>
    <w:tmpl w:val="A96AE8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903E0"/>
    <w:multiLevelType w:val="hybridMultilevel"/>
    <w:tmpl w:val="CA580A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DB63D1"/>
    <w:multiLevelType w:val="hybridMultilevel"/>
    <w:tmpl w:val="222C52F2"/>
    <w:lvl w:ilvl="0" w:tplc="5756FC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2F7B85"/>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AF40A91"/>
    <w:multiLevelType w:val="hybridMultilevel"/>
    <w:tmpl w:val="DB3042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C1907E4"/>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F417AD2"/>
    <w:multiLevelType w:val="hybridMultilevel"/>
    <w:tmpl w:val="90663534"/>
    <w:lvl w:ilvl="0" w:tplc="BAF6FE46">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F7C7405"/>
    <w:multiLevelType w:val="hybridMultilevel"/>
    <w:tmpl w:val="91EC6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A03D96"/>
    <w:multiLevelType w:val="multilevel"/>
    <w:tmpl w:val="EC1C6C0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pl"/>
      </w:rPr>
    </w:lvl>
    <w:lvl w:ilvl="1">
      <w:start w:val="1"/>
      <w:numFmt w:val="lowerLetter"/>
      <w:lvlText w:val="%2)"/>
      <w:lvlJc w:val="left"/>
      <w:rPr>
        <w:rFonts w:ascii="Arial" w:eastAsia="Arial" w:hAnsi="Arial" w:cs="Arial"/>
        <w:b w:val="0"/>
        <w:bCs w:val="0"/>
        <w:i/>
        <w:iCs/>
        <w:smallCaps w:val="0"/>
        <w:strike w:val="0"/>
        <w:color w:val="000000"/>
        <w:spacing w:val="0"/>
        <w:w w:val="100"/>
        <w:position w:val="0"/>
        <w:sz w:val="20"/>
        <w:szCs w:val="20"/>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766059E"/>
    <w:multiLevelType w:val="hybridMultilevel"/>
    <w:tmpl w:val="77C09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1249B8"/>
    <w:multiLevelType w:val="hybridMultilevel"/>
    <w:tmpl w:val="BFFA9472"/>
    <w:lvl w:ilvl="0" w:tplc="7040BF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3C7B022E"/>
    <w:multiLevelType w:val="hybridMultilevel"/>
    <w:tmpl w:val="8EEA0CD2"/>
    <w:lvl w:ilvl="0" w:tplc="59FCA980">
      <w:start w:val="2"/>
      <w:numFmt w:val="bullet"/>
      <w:lvlText w:val="-"/>
      <w:lvlJc w:val="left"/>
      <w:pPr>
        <w:ind w:left="1004" w:hanging="360"/>
      </w:pPr>
      <w:rPr>
        <w:rFonts w:ascii="Times New Roman" w:hAnsi="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3E00451B"/>
    <w:multiLevelType w:val="hybridMultilevel"/>
    <w:tmpl w:val="BFB062AE"/>
    <w:lvl w:ilvl="0" w:tplc="59FCA980">
      <w:start w:val="2"/>
      <w:numFmt w:val="bullet"/>
      <w:lvlText w:val="-"/>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0844CC"/>
    <w:multiLevelType w:val="hybridMultilevel"/>
    <w:tmpl w:val="01C40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1A47EB"/>
    <w:multiLevelType w:val="hybridMultilevel"/>
    <w:tmpl w:val="3634DF2C"/>
    <w:lvl w:ilvl="0" w:tplc="30185F5A">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49EB0F04"/>
    <w:multiLevelType w:val="hybridMultilevel"/>
    <w:tmpl w:val="5AF6FD5A"/>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B7630E7"/>
    <w:multiLevelType w:val="hybridMultilevel"/>
    <w:tmpl w:val="946A25D2"/>
    <w:lvl w:ilvl="0" w:tplc="56C2CEB4">
      <w:start w:val="1"/>
      <w:numFmt w:val="decimal"/>
      <w:lvlText w:val="%1."/>
      <w:lvlJc w:val="left"/>
      <w:pPr>
        <w:tabs>
          <w:tab w:val="num" w:pos="720"/>
        </w:tabs>
        <w:ind w:left="720" w:hanging="360"/>
      </w:pPr>
    </w:lvl>
    <w:lvl w:ilvl="1" w:tplc="47969762" w:tentative="1">
      <w:start w:val="1"/>
      <w:numFmt w:val="decimal"/>
      <w:lvlText w:val="%2."/>
      <w:lvlJc w:val="left"/>
      <w:pPr>
        <w:tabs>
          <w:tab w:val="num" w:pos="1440"/>
        </w:tabs>
        <w:ind w:left="1440" w:hanging="360"/>
      </w:pPr>
    </w:lvl>
    <w:lvl w:ilvl="2" w:tplc="FF667F24" w:tentative="1">
      <w:start w:val="1"/>
      <w:numFmt w:val="decimal"/>
      <w:lvlText w:val="%3."/>
      <w:lvlJc w:val="left"/>
      <w:pPr>
        <w:tabs>
          <w:tab w:val="num" w:pos="2160"/>
        </w:tabs>
        <w:ind w:left="2160" w:hanging="360"/>
      </w:pPr>
    </w:lvl>
    <w:lvl w:ilvl="3" w:tplc="03E4949E" w:tentative="1">
      <w:start w:val="1"/>
      <w:numFmt w:val="decimal"/>
      <w:lvlText w:val="%4."/>
      <w:lvlJc w:val="left"/>
      <w:pPr>
        <w:tabs>
          <w:tab w:val="num" w:pos="2880"/>
        </w:tabs>
        <w:ind w:left="2880" w:hanging="360"/>
      </w:pPr>
    </w:lvl>
    <w:lvl w:ilvl="4" w:tplc="ED66230E" w:tentative="1">
      <w:start w:val="1"/>
      <w:numFmt w:val="decimal"/>
      <w:lvlText w:val="%5."/>
      <w:lvlJc w:val="left"/>
      <w:pPr>
        <w:tabs>
          <w:tab w:val="num" w:pos="3600"/>
        </w:tabs>
        <w:ind w:left="3600" w:hanging="360"/>
      </w:pPr>
    </w:lvl>
    <w:lvl w:ilvl="5" w:tplc="473E7FB6" w:tentative="1">
      <w:start w:val="1"/>
      <w:numFmt w:val="decimal"/>
      <w:lvlText w:val="%6."/>
      <w:lvlJc w:val="left"/>
      <w:pPr>
        <w:tabs>
          <w:tab w:val="num" w:pos="4320"/>
        </w:tabs>
        <w:ind w:left="4320" w:hanging="360"/>
      </w:pPr>
    </w:lvl>
    <w:lvl w:ilvl="6" w:tplc="CB90FEBE" w:tentative="1">
      <w:start w:val="1"/>
      <w:numFmt w:val="decimal"/>
      <w:lvlText w:val="%7."/>
      <w:lvlJc w:val="left"/>
      <w:pPr>
        <w:tabs>
          <w:tab w:val="num" w:pos="5040"/>
        </w:tabs>
        <w:ind w:left="5040" w:hanging="360"/>
      </w:pPr>
    </w:lvl>
    <w:lvl w:ilvl="7" w:tplc="66345798" w:tentative="1">
      <w:start w:val="1"/>
      <w:numFmt w:val="decimal"/>
      <w:lvlText w:val="%8."/>
      <w:lvlJc w:val="left"/>
      <w:pPr>
        <w:tabs>
          <w:tab w:val="num" w:pos="5760"/>
        </w:tabs>
        <w:ind w:left="5760" w:hanging="360"/>
      </w:pPr>
    </w:lvl>
    <w:lvl w:ilvl="8" w:tplc="DF2C5E96" w:tentative="1">
      <w:start w:val="1"/>
      <w:numFmt w:val="decimal"/>
      <w:lvlText w:val="%9."/>
      <w:lvlJc w:val="left"/>
      <w:pPr>
        <w:tabs>
          <w:tab w:val="num" w:pos="6480"/>
        </w:tabs>
        <w:ind w:left="6480" w:hanging="360"/>
      </w:pPr>
    </w:lvl>
  </w:abstractNum>
  <w:abstractNum w:abstractNumId="29" w15:restartNumberingAfterBreak="0">
    <w:nsid w:val="4B8043EB"/>
    <w:multiLevelType w:val="hybridMultilevel"/>
    <w:tmpl w:val="528C1EBE"/>
    <w:lvl w:ilvl="0" w:tplc="D10E98B6">
      <w:start w:val="1"/>
      <w:numFmt w:val="decimal"/>
      <w:lvlText w:val="%1)"/>
      <w:lvlJc w:val="left"/>
      <w:pPr>
        <w:ind w:left="720" w:hanging="360"/>
      </w:pPr>
      <w:rPr>
        <w:rFonts w:ascii="Calibri" w:eastAsia="Times New Roman" w:hAnsi="Calibri" w:cs="Helv"/>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FE95431"/>
    <w:multiLevelType w:val="hybridMultilevel"/>
    <w:tmpl w:val="12581FB8"/>
    <w:lvl w:ilvl="0" w:tplc="64129912">
      <w:start w:val="1"/>
      <w:numFmt w:val="decimal"/>
      <w:lvlText w:val="%1."/>
      <w:lvlJc w:val="left"/>
      <w:pPr>
        <w:tabs>
          <w:tab w:val="num" w:pos="2651"/>
        </w:tabs>
        <w:ind w:left="2651" w:hanging="360"/>
      </w:pPr>
      <w:rPr>
        <w:rFonts w:hint="default"/>
      </w:rPr>
    </w:lvl>
    <w:lvl w:ilvl="1" w:tplc="5756FC78">
      <w:start w:val="1"/>
      <w:numFmt w:val="decimal"/>
      <w:lvlText w:val="%2)"/>
      <w:lvlJc w:val="left"/>
      <w:pPr>
        <w:tabs>
          <w:tab w:val="num" w:pos="5748"/>
        </w:tabs>
        <w:ind w:left="5748" w:hanging="360"/>
      </w:pPr>
      <w:rPr>
        <w:rFonts w:hint="default"/>
      </w:rPr>
    </w:lvl>
    <w:lvl w:ilvl="2" w:tplc="27C404B4">
      <w:start w:val="1"/>
      <w:numFmt w:val="decimal"/>
      <w:lvlText w:val="%3)"/>
      <w:lvlJc w:val="left"/>
      <w:pPr>
        <w:ind w:left="2340" w:hanging="360"/>
      </w:pPr>
      <w:rPr>
        <w:rFonts w:asciiTheme="minorHAnsi" w:eastAsia="Times New Roman" w:hAnsiTheme="minorHAnsi" w:cstheme="minorHAnsi"/>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AB20AE"/>
    <w:multiLevelType w:val="hybridMultilevel"/>
    <w:tmpl w:val="0E262090"/>
    <w:lvl w:ilvl="0" w:tplc="A55E8B9A">
      <w:start w:val="1"/>
      <w:numFmt w:val="decimal"/>
      <w:lvlText w:val="%1."/>
      <w:lvlJc w:val="left"/>
      <w:pPr>
        <w:ind w:left="720" w:hanging="360"/>
      </w:pPr>
      <w:rPr>
        <w:rFonts w:cs="Times New Roman"/>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56F6735F"/>
    <w:multiLevelType w:val="hybridMultilevel"/>
    <w:tmpl w:val="A0FA3B10"/>
    <w:lvl w:ilvl="0" w:tplc="1CC8979C">
      <w:start w:val="1"/>
      <w:numFmt w:val="bullet"/>
      <w:lvlText w:val="−"/>
      <w:lvlJc w:val="left"/>
      <w:pPr>
        <w:tabs>
          <w:tab w:val="num" w:pos="1440"/>
        </w:tabs>
        <w:ind w:left="1440" w:hanging="360"/>
      </w:pPr>
      <w:rPr>
        <w:rFonts w:ascii="Verdana" w:hAnsi="Verdana"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8A6DD0"/>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6AAA4511"/>
    <w:multiLevelType w:val="hybridMultilevel"/>
    <w:tmpl w:val="988E046C"/>
    <w:lvl w:ilvl="0" w:tplc="F5CEA70C">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E5E60B0"/>
    <w:multiLevelType w:val="hybridMultilevel"/>
    <w:tmpl w:val="E3605B8E"/>
    <w:lvl w:ilvl="0" w:tplc="ECDC43DA">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F0D18B1"/>
    <w:multiLevelType w:val="hybridMultilevel"/>
    <w:tmpl w:val="8408A0A8"/>
    <w:lvl w:ilvl="0" w:tplc="64129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321B2F"/>
    <w:multiLevelType w:val="hybridMultilevel"/>
    <w:tmpl w:val="FEE2EB32"/>
    <w:lvl w:ilvl="0" w:tplc="7D68931C">
      <w:start w:val="1"/>
      <w:numFmt w:val="decimal"/>
      <w:lvlText w:val="%1)"/>
      <w:lvlJc w:val="lef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AF6B00"/>
    <w:multiLevelType w:val="hybridMultilevel"/>
    <w:tmpl w:val="76088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9"/>
  </w:num>
  <w:num w:numId="3">
    <w:abstractNumId w:val="13"/>
  </w:num>
  <w:num w:numId="4">
    <w:abstractNumId w:val="33"/>
  </w:num>
  <w:num w:numId="5">
    <w:abstractNumId w:val="27"/>
  </w:num>
  <w:num w:numId="6">
    <w:abstractNumId w:val="37"/>
  </w:num>
  <w:num w:numId="7">
    <w:abstractNumId w:val="8"/>
  </w:num>
  <w:num w:numId="8">
    <w:abstractNumId w:val="11"/>
  </w:num>
  <w:num w:numId="9">
    <w:abstractNumId w:val="24"/>
  </w:num>
  <w:num w:numId="10">
    <w:abstractNumId w:val="29"/>
  </w:num>
  <w:num w:numId="11">
    <w:abstractNumId w:val="26"/>
  </w:num>
  <w:num w:numId="12">
    <w:abstractNumId w:val="21"/>
  </w:num>
  <w:num w:numId="13">
    <w:abstractNumId w:val="0"/>
  </w:num>
  <w:num w:numId="14">
    <w:abstractNumId w:val="18"/>
  </w:num>
  <w:num w:numId="15">
    <w:abstractNumId w:val="30"/>
  </w:num>
  <w:num w:numId="16">
    <w:abstractNumId w:val="31"/>
  </w:num>
  <w:num w:numId="17">
    <w:abstractNumId w:val="34"/>
  </w:num>
  <w:num w:numId="18">
    <w:abstractNumId w:val="5"/>
  </w:num>
  <w:num w:numId="19">
    <w:abstractNumId w:val="14"/>
  </w:num>
  <w:num w:numId="20">
    <w:abstractNumId w:val="7"/>
  </w:num>
  <w:num w:numId="21">
    <w:abstractNumId w:val="12"/>
  </w:num>
  <w:num w:numId="22">
    <w:abstractNumId w:val="16"/>
  </w:num>
  <w:num w:numId="23">
    <w:abstractNumId w:val="22"/>
  </w:num>
  <w:num w:numId="24">
    <w:abstractNumId w:val="17"/>
  </w:num>
  <w:num w:numId="25">
    <w:abstractNumId w:val="25"/>
  </w:num>
  <w:num w:numId="26">
    <w:abstractNumId w:val="19"/>
  </w:num>
  <w:num w:numId="27">
    <w:abstractNumId w:val="1"/>
  </w:num>
  <w:num w:numId="28">
    <w:abstractNumId w:val="38"/>
  </w:num>
  <w:num w:numId="29">
    <w:abstractNumId w:val="28"/>
  </w:num>
  <w:num w:numId="30">
    <w:abstractNumId w:val="32"/>
  </w:num>
  <w:num w:numId="31">
    <w:abstractNumId w:val="36"/>
  </w:num>
  <w:num w:numId="32">
    <w:abstractNumId w:val="35"/>
  </w:num>
  <w:num w:numId="33">
    <w:abstractNumId w:val="10"/>
  </w:num>
  <w:num w:numId="34">
    <w:abstractNumId w:val="20"/>
  </w:num>
  <w:num w:numId="35">
    <w:abstractNumId w:val="6"/>
  </w:num>
  <w:num w:numId="36">
    <w:abstractNumId w:val="2"/>
  </w:num>
  <w:num w:numId="37">
    <w:abstractNumId w:val="23"/>
  </w:num>
  <w:num w:numId="38">
    <w:abstractNumId w:val="4"/>
  </w:num>
  <w:num w:numId="39">
    <w:abstractNumId w:val="3"/>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embedTrueTypeFonts/>
  <w:saveSubsetFonts/>
  <w:proofState w:spelling="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UAkkZmhpaGQLaBko5ScGpxcWZ+HkiBYS0AXDk2ECwAAAA="/>
  </w:docVars>
  <w:rsids>
    <w:rsidRoot w:val="005D2BBB"/>
    <w:rsid w:val="00053C9D"/>
    <w:rsid w:val="00054471"/>
    <w:rsid w:val="00061860"/>
    <w:rsid w:val="00070ECD"/>
    <w:rsid w:val="00093E44"/>
    <w:rsid w:val="000A7D66"/>
    <w:rsid w:val="000D4B14"/>
    <w:rsid w:val="000F20C4"/>
    <w:rsid w:val="00143F70"/>
    <w:rsid w:val="001642E6"/>
    <w:rsid w:val="00170449"/>
    <w:rsid w:val="001755ED"/>
    <w:rsid w:val="00197A3A"/>
    <w:rsid w:val="001A4E5C"/>
    <w:rsid w:val="001C71D8"/>
    <w:rsid w:val="001D1422"/>
    <w:rsid w:val="001E7957"/>
    <w:rsid w:val="001F275C"/>
    <w:rsid w:val="001F40F8"/>
    <w:rsid w:val="00223CB0"/>
    <w:rsid w:val="00261416"/>
    <w:rsid w:val="00290919"/>
    <w:rsid w:val="00294FFE"/>
    <w:rsid w:val="002A7418"/>
    <w:rsid w:val="002C1CE6"/>
    <w:rsid w:val="002D4260"/>
    <w:rsid w:val="002E5B92"/>
    <w:rsid w:val="002E5CBF"/>
    <w:rsid w:val="002F2007"/>
    <w:rsid w:val="002F2CF3"/>
    <w:rsid w:val="0030003C"/>
    <w:rsid w:val="00306AF7"/>
    <w:rsid w:val="003223E4"/>
    <w:rsid w:val="00340624"/>
    <w:rsid w:val="003A5896"/>
    <w:rsid w:val="003A7C31"/>
    <w:rsid w:val="003B1716"/>
    <w:rsid w:val="003F4E4C"/>
    <w:rsid w:val="00457B29"/>
    <w:rsid w:val="00496C6E"/>
    <w:rsid w:val="004B16A4"/>
    <w:rsid w:val="004B797D"/>
    <w:rsid w:val="004C2F3C"/>
    <w:rsid w:val="004D0F9E"/>
    <w:rsid w:val="004D6872"/>
    <w:rsid w:val="0051178D"/>
    <w:rsid w:val="00523BE5"/>
    <w:rsid w:val="005435AB"/>
    <w:rsid w:val="00561401"/>
    <w:rsid w:val="0057553F"/>
    <w:rsid w:val="005C44FA"/>
    <w:rsid w:val="005C6FB6"/>
    <w:rsid w:val="005D2BBB"/>
    <w:rsid w:val="00610A7D"/>
    <w:rsid w:val="00611231"/>
    <w:rsid w:val="00617B35"/>
    <w:rsid w:val="00652022"/>
    <w:rsid w:val="006E24A3"/>
    <w:rsid w:val="006F6209"/>
    <w:rsid w:val="00702C1F"/>
    <w:rsid w:val="007063FC"/>
    <w:rsid w:val="007242E4"/>
    <w:rsid w:val="00747EC1"/>
    <w:rsid w:val="00756BD8"/>
    <w:rsid w:val="0076076D"/>
    <w:rsid w:val="00783CF8"/>
    <w:rsid w:val="007862D8"/>
    <w:rsid w:val="007E1352"/>
    <w:rsid w:val="007F4A58"/>
    <w:rsid w:val="00804202"/>
    <w:rsid w:val="00804ADF"/>
    <w:rsid w:val="0081039B"/>
    <w:rsid w:val="00874DB5"/>
    <w:rsid w:val="008812CB"/>
    <w:rsid w:val="00882AE1"/>
    <w:rsid w:val="008A5A29"/>
    <w:rsid w:val="008A6CCC"/>
    <w:rsid w:val="008A7ADC"/>
    <w:rsid w:val="008C4803"/>
    <w:rsid w:val="008D2820"/>
    <w:rsid w:val="0090661E"/>
    <w:rsid w:val="00906CC5"/>
    <w:rsid w:val="009075B1"/>
    <w:rsid w:val="00922FF7"/>
    <w:rsid w:val="00934E7C"/>
    <w:rsid w:val="00936BC5"/>
    <w:rsid w:val="00951FDE"/>
    <w:rsid w:val="009C6F4C"/>
    <w:rsid w:val="009E4702"/>
    <w:rsid w:val="009E7C51"/>
    <w:rsid w:val="00A062E6"/>
    <w:rsid w:val="00A12FC0"/>
    <w:rsid w:val="00A15C53"/>
    <w:rsid w:val="00A76F89"/>
    <w:rsid w:val="00A95DBE"/>
    <w:rsid w:val="00AA712C"/>
    <w:rsid w:val="00AF2A98"/>
    <w:rsid w:val="00AF5290"/>
    <w:rsid w:val="00B02A6F"/>
    <w:rsid w:val="00B22EA0"/>
    <w:rsid w:val="00B50434"/>
    <w:rsid w:val="00B56A5C"/>
    <w:rsid w:val="00BB1F8D"/>
    <w:rsid w:val="00BC3C2C"/>
    <w:rsid w:val="00BC5201"/>
    <w:rsid w:val="00BD0BE3"/>
    <w:rsid w:val="00C40EE9"/>
    <w:rsid w:val="00C57552"/>
    <w:rsid w:val="00C71FAD"/>
    <w:rsid w:val="00C90DF7"/>
    <w:rsid w:val="00CA7CC7"/>
    <w:rsid w:val="00CB03F4"/>
    <w:rsid w:val="00CB46CD"/>
    <w:rsid w:val="00D27062"/>
    <w:rsid w:val="00D47434"/>
    <w:rsid w:val="00D54801"/>
    <w:rsid w:val="00D628F8"/>
    <w:rsid w:val="00D65541"/>
    <w:rsid w:val="00D71110"/>
    <w:rsid w:val="00D76902"/>
    <w:rsid w:val="00DA2180"/>
    <w:rsid w:val="00DC17AE"/>
    <w:rsid w:val="00DC25DD"/>
    <w:rsid w:val="00DE248D"/>
    <w:rsid w:val="00DE33DF"/>
    <w:rsid w:val="00DE4A60"/>
    <w:rsid w:val="00E07A30"/>
    <w:rsid w:val="00E1630B"/>
    <w:rsid w:val="00E27016"/>
    <w:rsid w:val="00E32AF9"/>
    <w:rsid w:val="00E51C61"/>
    <w:rsid w:val="00E719E7"/>
    <w:rsid w:val="00E976C7"/>
    <w:rsid w:val="00F05AC1"/>
    <w:rsid w:val="00F07801"/>
    <w:rsid w:val="00F250DD"/>
    <w:rsid w:val="00F25E3A"/>
    <w:rsid w:val="00F336C1"/>
    <w:rsid w:val="00F415DB"/>
    <w:rsid w:val="00F41FEA"/>
    <w:rsid w:val="00F81CD6"/>
    <w:rsid w:val="00FA2148"/>
    <w:rsid w:val="00FD40A0"/>
    <w:rsid w:val="00FD4FCA"/>
    <w:rsid w:val="00FD5160"/>
    <w:rsid w:val="00FE4B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8595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E-Normalny"/>
    <w:qFormat/>
    <w:rsid w:val="003A5896"/>
    <w:pPr>
      <w:spacing w:after="0" w:line="240" w:lineRule="auto"/>
    </w:pPr>
    <w:rPr>
      <w:rFonts w:ascii="Verdana" w:eastAsia="Times New Roman" w:hAnsi="Verdana" w:cs="Times New Roman"/>
      <w:szCs w:val="20"/>
      <w:lang w:eastAsia="pl-PL"/>
    </w:rPr>
  </w:style>
  <w:style w:type="paragraph" w:styleId="Nagwek1">
    <w:name w:val="heading 1"/>
    <w:aliases w:val="E-Nag-1"/>
    <w:basedOn w:val="Normalny"/>
    <w:next w:val="Normalny"/>
    <w:link w:val="Nagwek1Znak"/>
    <w:qFormat/>
    <w:rsid w:val="00AA712C"/>
    <w:pPr>
      <w:keepNext/>
      <w:keepLines/>
      <w:outlineLvl w:val="0"/>
    </w:pPr>
    <w:rPr>
      <w:rFonts w:eastAsiaTheme="majorEastAsia" w:cstheme="majorBidi"/>
      <w:b/>
      <w:szCs w:val="32"/>
    </w:rPr>
  </w:style>
  <w:style w:type="paragraph" w:styleId="Nagwek2">
    <w:name w:val="heading 2"/>
    <w:aliases w:val="E-Nag-2"/>
    <w:basedOn w:val="Normalny"/>
    <w:next w:val="Normalny"/>
    <w:link w:val="Nagwek2Znak"/>
    <w:unhideWhenUsed/>
    <w:qFormat/>
    <w:rsid w:val="008A7ADC"/>
    <w:pPr>
      <w:keepNext/>
      <w:keepLines/>
      <w:outlineLvl w:val="1"/>
    </w:pPr>
    <w:rPr>
      <w:rFonts w:ascii="Open Sans Semibold" w:eastAsiaTheme="majorEastAsia" w:hAnsi="Open Sans Semibold" w:cstheme="majorBidi"/>
      <w:szCs w:val="26"/>
    </w:rPr>
  </w:style>
  <w:style w:type="paragraph" w:styleId="Nagwek3">
    <w:name w:val="heading 3"/>
    <w:aliases w:val="E-Wyr-Czerwony"/>
    <w:basedOn w:val="Normalny"/>
    <w:link w:val="Nagwek3Znak"/>
    <w:qFormat/>
    <w:rsid w:val="00AA712C"/>
    <w:pPr>
      <w:outlineLvl w:val="2"/>
    </w:pPr>
    <w:rPr>
      <w:bCs/>
      <w:color w:val="C00000"/>
      <w:szCs w:val="27"/>
    </w:rPr>
  </w:style>
  <w:style w:type="paragraph" w:styleId="Nagwek4">
    <w:name w:val="heading 4"/>
    <w:aliases w:val="E-Wyr-Granat"/>
    <w:basedOn w:val="Normalny"/>
    <w:next w:val="Normalny"/>
    <w:link w:val="Nagwek4Znak"/>
    <w:uiPriority w:val="9"/>
    <w:unhideWhenUsed/>
    <w:qFormat/>
    <w:rsid w:val="00882AE1"/>
    <w:pPr>
      <w:keepNext/>
      <w:keepLines/>
      <w:outlineLvl w:val="3"/>
    </w:pPr>
    <w:rPr>
      <w:rFonts w:eastAsiaTheme="majorEastAsia" w:cstheme="majorBidi"/>
      <w:iCs/>
      <w:color w:val="17365D" w:themeColor="text2" w:themeShade="BF"/>
    </w:rPr>
  </w:style>
  <w:style w:type="paragraph" w:styleId="Nagwek5">
    <w:name w:val="heading 5"/>
    <w:basedOn w:val="Normalny"/>
    <w:next w:val="Normalny"/>
    <w:link w:val="Nagwek5Znak"/>
    <w:qFormat/>
    <w:rsid w:val="003A5896"/>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E-Nag-1 Znak"/>
    <w:basedOn w:val="Domylnaczcionkaakapitu"/>
    <w:link w:val="Nagwek1"/>
    <w:rsid w:val="00AA712C"/>
    <w:rPr>
      <w:rFonts w:ascii="Open Sans" w:eastAsiaTheme="majorEastAsia" w:hAnsi="Open Sans" w:cstheme="majorBidi"/>
      <w:b/>
      <w:sz w:val="20"/>
      <w:szCs w:val="32"/>
    </w:rPr>
  </w:style>
  <w:style w:type="character" w:customStyle="1" w:styleId="Nagwek2Znak">
    <w:name w:val="Nagłówek 2 Znak"/>
    <w:aliases w:val="E-Nag-2 Znak"/>
    <w:basedOn w:val="Domylnaczcionkaakapitu"/>
    <w:link w:val="Nagwek2"/>
    <w:rsid w:val="008A7ADC"/>
    <w:rPr>
      <w:rFonts w:ascii="Open Sans Semibold" w:eastAsiaTheme="majorEastAsia" w:hAnsi="Open Sans Semibold" w:cstheme="majorBidi"/>
      <w:sz w:val="20"/>
      <w:szCs w:val="26"/>
    </w:rPr>
  </w:style>
  <w:style w:type="character" w:customStyle="1" w:styleId="Nagwek3Znak">
    <w:name w:val="Nagłówek 3 Znak"/>
    <w:aliases w:val="E-Wyr-Czerwony Znak"/>
    <w:basedOn w:val="Domylnaczcionkaakapitu"/>
    <w:link w:val="Nagwek3"/>
    <w:rsid w:val="00AA712C"/>
    <w:rPr>
      <w:rFonts w:ascii="Open Sans" w:eastAsia="Times New Roman" w:hAnsi="Open Sans" w:cs="Times New Roman"/>
      <w:bCs/>
      <w:color w:val="C00000"/>
      <w:sz w:val="20"/>
      <w:szCs w:val="27"/>
      <w:lang w:eastAsia="pl-PL"/>
    </w:rPr>
  </w:style>
  <w:style w:type="character" w:customStyle="1" w:styleId="Nagwek4Znak">
    <w:name w:val="Nagłówek 4 Znak"/>
    <w:aliases w:val="E-Wyr-Granat Znak"/>
    <w:basedOn w:val="Domylnaczcionkaakapitu"/>
    <w:link w:val="Nagwek4"/>
    <w:uiPriority w:val="9"/>
    <w:rsid w:val="00882AE1"/>
    <w:rPr>
      <w:rFonts w:ascii="Open Sans" w:eastAsiaTheme="majorEastAsia" w:hAnsi="Open Sans" w:cstheme="majorBidi"/>
      <w:iCs/>
      <w:color w:val="17365D" w:themeColor="text2" w:themeShade="BF"/>
      <w:sz w:val="20"/>
    </w:rPr>
  </w:style>
  <w:style w:type="character" w:customStyle="1" w:styleId="Nagwek5Znak">
    <w:name w:val="Nagłówek 5 Znak"/>
    <w:basedOn w:val="Domylnaczcionkaakapitu"/>
    <w:link w:val="Nagwek5"/>
    <w:rsid w:val="003A5896"/>
    <w:rPr>
      <w:rFonts w:ascii="Verdana" w:eastAsia="Times New Roman" w:hAnsi="Verdana" w:cs="Times New Roman"/>
      <w:b/>
      <w:bCs/>
      <w:i/>
      <w:iCs/>
      <w:sz w:val="26"/>
      <w:szCs w:val="26"/>
      <w:lang w:eastAsia="pl-PL"/>
    </w:rPr>
  </w:style>
  <w:style w:type="paragraph" w:styleId="Tekstdymka">
    <w:name w:val="Balloon Text"/>
    <w:basedOn w:val="Normalny"/>
    <w:link w:val="TekstdymkaZnak"/>
    <w:semiHidden/>
    <w:unhideWhenUsed/>
    <w:rsid w:val="00340624"/>
    <w:rPr>
      <w:rFonts w:ascii="Tahoma" w:hAnsi="Tahoma" w:cs="Tahoma"/>
      <w:sz w:val="16"/>
      <w:szCs w:val="16"/>
    </w:rPr>
  </w:style>
  <w:style w:type="character" w:customStyle="1" w:styleId="TekstdymkaZnak">
    <w:name w:val="Tekst dymka Znak"/>
    <w:basedOn w:val="Domylnaczcionkaakapitu"/>
    <w:link w:val="Tekstdymka"/>
    <w:semiHidden/>
    <w:rsid w:val="00340624"/>
    <w:rPr>
      <w:rFonts w:ascii="Tahoma" w:hAnsi="Tahoma" w:cs="Tahoma"/>
      <w:sz w:val="16"/>
      <w:szCs w:val="16"/>
    </w:rPr>
  </w:style>
  <w:style w:type="paragraph" w:styleId="Nagwek">
    <w:name w:val="header"/>
    <w:basedOn w:val="Normalny"/>
    <w:link w:val="NagwekZnak"/>
    <w:unhideWhenUsed/>
    <w:rsid w:val="00340624"/>
    <w:pPr>
      <w:tabs>
        <w:tab w:val="center" w:pos="4536"/>
        <w:tab w:val="right" w:pos="9072"/>
      </w:tabs>
    </w:pPr>
  </w:style>
  <w:style w:type="character" w:customStyle="1" w:styleId="NagwekZnak">
    <w:name w:val="Nagłówek Znak"/>
    <w:basedOn w:val="Domylnaczcionkaakapitu"/>
    <w:link w:val="Nagwek"/>
    <w:rsid w:val="00340624"/>
  </w:style>
  <w:style w:type="paragraph" w:styleId="Stopka">
    <w:name w:val="footer"/>
    <w:basedOn w:val="Normalny"/>
    <w:link w:val="StopkaZnak"/>
    <w:unhideWhenUsed/>
    <w:rsid w:val="00340624"/>
    <w:pPr>
      <w:tabs>
        <w:tab w:val="center" w:pos="4536"/>
        <w:tab w:val="right" w:pos="9072"/>
      </w:tabs>
    </w:pPr>
  </w:style>
  <w:style w:type="character" w:customStyle="1" w:styleId="StopkaZnak">
    <w:name w:val="Stopka Znak"/>
    <w:basedOn w:val="Domylnaczcionkaakapitu"/>
    <w:link w:val="Stopka"/>
    <w:rsid w:val="00340624"/>
  </w:style>
  <w:style w:type="table" w:styleId="Tabela-Siatka">
    <w:name w:val="Table Grid"/>
    <w:basedOn w:val="Standardowy"/>
    <w:rsid w:val="009C6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435AB"/>
    <w:rPr>
      <w:color w:val="0000FF" w:themeColor="hyperlink"/>
      <w:u w:val="single"/>
    </w:rPr>
  </w:style>
  <w:style w:type="paragraph" w:styleId="NormalnyWeb">
    <w:name w:val="Normal (Web)"/>
    <w:basedOn w:val="Normalny"/>
    <w:unhideWhenUsed/>
    <w:rsid w:val="001E7957"/>
    <w:pPr>
      <w:spacing w:before="100" w:beforeAutospacing="1" w:after="100" w:afterAutospacing="1"/>
    </w:pPr>
    <w:rPr>
      <w:rFonts w:ascii="Times New Roman" w:hAnsi="Times New Roman"/>
      <w:sz w:val="24"/>
      <w:szCs w:val="24"/>
    </w:rPr>
  </w:style>
  <w:style w:type="character" w:styleId="Odwoaniedokomentarza">
    <w:name w:val="annotation reference"/>
    <w:basedOn w:val="Domylnaczcionkaakapitu"/>
    <w:uiPriority w:val="99"/>
    <w:semiHidden/>
    <w:unhideWhenUsed/>
    <w:rsid w:val="00A95DBE"/>
    <w:rPr>
      <w:sz w:val="16"/>
      <w:szCs w:val="16"/>
    </w:rPr>
  </w:style>
  <w:style w:type="paragraph" w:styleId="Tekstkomentarza">
    <w:name w:val="annotation text"/>
    <w:basedOn w:val="Normalny"/>
    <w:link w:val="TekstkomentarzaZnak"/>
    <w:uiPriority w:val="99"/>
    <w:semiHidden/>
    <w:unhideWhenUsed/>
    <w:rsid w:val="00A95DBE"/>
  </w:style>
  <w:style w:type="character" w:customStyle="1" w:styleId="TekstkomentarzaZnak">
    <w:name w:val="Tekst komentarza Znak"/>
    <w:basedOn w:val="Domylnaczcionkaakapitu"/>
    <w:link w:val="Tekstkomentarza"/>
    <w:uiPriority w:val="99"/>
    <w:semiHidden/>
    <w:rsid w:val="00A95DBE"/>
    <w:rPr>
      <w:sz w:val="20"/>
      <w:szCs w:val="20"/>
    </w:rPr>
  </w:style>
  <w:style w:type="paragraph" w:styleId="Tematkomentarza">
    <w:name w:val="annotation subject"/>
    <w:basedOn w:val="Tekstkomentarza"/>
    <w:next w:val="Tekstkomentarza"/>
    <w:link w:val="TematkomentarzaZnak"/>
    <w:uiPriority w:val="99"/>
    <w:semiHidden/>
    <w:unhideWhenUsed/>
    <w:rsid w:val="00A95DBE"/>
    <w:rPr>
      <w:b/>
      <w:bCs/>
    </w:rPr>
  </w:style>
  <w:style w:type="character" w:customStyle="1" w:styleId="TematkomentarzaZnak">
    <w:name w:val="Temat komentarza Znak"/>
    <w:basedOn w:val="TekstkomentarzaZnak"/>
    <w:link w:val="Tematkomentarza"/>
    <w:uiPriority w:val="99"/>
    <w:semiHidden/>
    <w:rsid w:val="00A95DBE"/>
    <w:rPr>
      <w:b/>
      <w:bCs/>
      <w:sz w:val="20"/>
      <w:szCs w:val="20"/>
    </w:rPr>
  </w:style>
  <w:style w:type="paragraph" w:styleId="Bezodstpw">
    <w:name w:val="No Spacing"/>
    <w:aliases w:val="E-Bez odstępów"/>
    <w:uiPriority w:val="1"/>
    <w:qFormat/>
    <w:rsid w:val="00AA712C"/>
    <w:pPr>
      <w:tabs>
        <w:tab w:val="left" w:pos="567"/>
      </w:tabs>
      <w:spacing w:after="120" w:line="240" w:lineRule="auto"/>
      <w:ind w:firstLine="567"/>
      <w:jc w:val="both"/>
    </w:pPr>
    <w:rPr>
      <w:rFonts w:ascii="Open Sans" w:hAnsi="Open Sans"/>
      <w:sz w:val="20"/>
    </w:rPr>
  </w:style>
  <w:style w:type="character" w:styleId="Tekstzastpczy">
    <w:name w:val="Placeholder Text"/>
    <w:basedOn w:val="Domylnaczcionkaakapitu"/>
    <w:uiPriority w:val="99"/>
    <w:semiHidden/>
    <w:rsid w:val="005C44FA"/>
    <w:rPr>
      <w:color w:val="808080"/>
    </w:rPr>
  </w:style>
  <w:style w:type="paragraph" w:styleId="Tytu">
    <w:name w:val="Title"/>
    <w:aliases w:val="E-Adresat"/>
    <w:basedOn w:val="Normalny"/>
    <w:next w:val="Normalny"/>
    <w:link w:val="TytuZnak"/>
    <w:uiPriority w:val="10"/>
    <w:qFormat/>
    <w:rsid w:val="00A12FC0"/>
    <w:pPr>
      <w:contextualSpacing/>
    </w:pPr>
    <w:rPr>
      <w:rFonts w:ascii="Open Sans Semibold" w:eastAsiaTheme="majorEastAsia" w:hAnsi="Open Sans Semibold" w:cstheme="majorBidi"/>
      <w:spacing w:val="-10"/>
      <w:kern w:val="28"/>
      <w:szCs w:val="56"/>
    </w:rPr>
  </w:style>
  <w:style w:type="character" w:customStyle="1" w:styleId="TytuZnak">
    <w:name w:val="Tytuł Znak"/>
    <w:aliases w:val="E-Adresat Znak"/>
    <w:basedOn w:val="Domylnaczcionkaakapitu"/>
    <w:link w:val="Tytu"/>
    <w:uiPriority w:val="10"/>
    <w:rsid w:val="00A12FC0"/>
    <w:rPr>
      <w:rFonts w:ascii="Open Sans Semibold" w:eastAsiaTheme="majorEastAsia" w:hAnsi="Open Sans Semibold" w:cstheme="majorBidi"/>
      <w:spacing w:val="-10"/>
      <w:kern w:val="28"/>
      <w:sz w:val="20"/>
      <w:szCs w:val="56"/>
    </w:rPr>
  </w:style>
  <w:style w:type="paragraph" w:customStyle="1" w:styleId="LucaCash">
    <w:name w:val="Luca&amp;Cash"/>
    <w:basedOn w:val="Normalny"/>
    <w:rsid w:val="003A5896"/>
    <w:pPr>
      <w:spacing w:line="360" w:lineRule="auto"/>
    </w:pPr>
    <w:rPr>
      <w:rFonts w:ascii="Arial Narrow" w:hAnsi="Arial Narrow"/>
      <w:sz w:val="24"/>
    </w:rPr>
  </w:style>
  <w:style w:type="paragraph" w:styleId="Tekstpodstawowy">
    <w:name w:val="Body Text"/>
    <w:basedOn w:val="Normalny"/>
    <w:link w:val="TekstpodstawowyZnak"/>
    <w:rsid w:val="003A5896"/>
    <w:pPr>
      <w:spacing w:line="319" w:lineRule="auto"/>
    </w:pPr>
    <w:rPr>
      <w:sz w:val="20"/>
    </w:rPr>
  </w:style>
  <w:style w:type="character" w:customStyle="1" w:styleId="TekstpodstawowyZnak">
    <w:name w:val="Tekst podstawowy Znak"/>
    <w:basedOn w:val="Domylnaczcionkaakapitu"/>
    <w:link w:val="Tekstpodstawowy"/>
    <w:rsid w:val="003A5896"/>
    <w:rPr>
      <w:rFonts w:ascii="Verdana" w:eastAsia="Times New Roman" w:hAnsi="Verdana" w:cs="Times New Roman"/>
      <w:sz w:val="20"/>
      <w:szCs w:val="20"/>
      <w:lang w:eastAsia="pl-PL"/>
    </w:rPr>
  </w:style>
  <w:style w:type="paragraph" w:styleId="Tekstpodstawowy2">
    <w:name w:val="Body Text 2"/>
    <w:basedOn w:val="Normalny"/>
    <w:link w:val="Tekstpodstawowy2Znak"/>
    <w:rsid w:val="003A5896"/>
    <w:pPr>
      <w:spacing w:line="319" w:lineRule="auto"/>
      <w:jc w:val="both"/>
    </w:pPr>
    <w:rPr>
      <w:sz w:val="20"/>
    </w:rPr>
  </w:style>
  <w:style w:type="character" w:customStyle="1" w:styleId="Tekstpodstawowy2Znak">
    <w:name w:val="Tekst podstawowy 2 Znak"/>
    <w:basedOn w:val="Domylnaczcionkaakapitu"/>
    <w:link w:val="Tekstpodstawowy2"/>
    <w:rsid w:val="003A5896"/>
    <w:rPr>
      <w:rFonts w:ascii="Verdana" w:eastAsia="Times New Roman" w:hAnsi="Verdana" w:cs="Times New Roman"/>
      <w:sz w:val="20"/>
      <w:szCs w:val="20"/>
      <w:lang w:eastAsia="pl-PL"/>
    </w:rPr>
  </w:style>
  <w:style w:type="paragraph" w:styleId="Tekstpodstawowy3">
    <w:name w:val="Body Text 3"/>
    <w:basedOn w:val="Normalny"/>
    <w:link w:val="Tekstpodstawowy3Znak"/>
    <w:rsid w:val="003A5896"/>
    <w:pPr>
      <w:spacing w:line="314" w:lineRule="auto"/>
      <w:jc w:val="both"/>
    </w:pPr>
    <w:rPr>
      <w:b/>
      <w:color w:val="FF0000"/>
    </w:rPr>
  </w:style>
  <w:style w:type="character" w:customStyle="1" w:styleId="Tekstpodstawowy3Znak">
    <w:name w:val="Tekst podstawowy 3 Znak"/>
    <w:basedOn w:val="Domylnaczcionkaakapitu"/>
    <w:link w:val="Tekstpodstawowy3"/>
    <w:rsid w:val="003A5896"/>
    <w:rPr>
      <w:rFonts w:ascii="Verdana" w:eastAsia="Times New Roman" w:hAnsi="Verdana" w:cs="Times New Roman"/>
      <w:b/>
      <w:color w:val="FF0000"/>
      <w:szCs w:val="20"/>
      <w:lang w:eastAsia="pl-PL"/>
    </w:rPr>
  </w:style>
  <w:style w:type="paragraph" w:styleId="Tekstpodstawowywcity2">
    <w:name w:val="Body Text Indent 2"/>
    <w:basedOn w:val="Normalny"/>
    <w:link w:val="Tekstpodstawowywcity2Znak"/>
    <w:rsid w:val="003A5896"/>
    <w:pPr>
      <w:spacing w:after="120" w:line="480" w:lineRule="auto"/>
      <w:ind w:left="283"/>
    </w:pPr>
  </w:style>
  <w:style w:type="character" w:customStyle="1" w:styleId="Tekstpodstawowywcity2Znak">
    <w:name w:val="Tekst podstawowy wcięty 2 Znak"/>
    <w:basedOn w:val="Domylnaczcionkaakapitu"/>
    <w:link w:val="Tekstpodstawowywcity2"/>
    <w:rsid w:val="003A5896"/>
    <w:rPr>
      <w:rFonts w:ascii="Verdana" w:eastAsia="Times New Roman" w:hAnsi="Verdana" w:cs="Times New Roman"/>
      <w:szCs w:val="20"/>
      <w:lang w:eastAsia="pl-PL"/>
    </w:rPr>
  </w:style>
  <w:style w:type="paragraph" w:customStyle="1" w:styleId="Tytuklauzuli">
    <w:name w:val="Tytuł klauzuli"/>
    <w:basedOn w:val="Normalny"/>
    <w:autoRedefine/>
    <w:rsid w:val="003A5896"/>
    <w:pPr>
      <w:spacing w:line="360" w:lineRule="auto"/>
      <w:jc w:val="center"/>
      <w:outlineLvl w:val="0"/>
    </w:pPr>
    <w:rPr>
      <w:b/>
      <w:smallCaps/>
      <w:sz w:val="24"/>
    </w:rPr>
  </w:style>
  <w:style w:type="paragraph" w:customStyle="1" w:styleId="pocztekklauzuli">
    <w:name w:val="początek klauzuli"/>
    <w:basedOn w:val="Normalny"/>
    <w:next w:val="Normalny"/>
    <w:autoRedefine/>
    <w:rsid w:val="003A5896"/>
    <w:pPr>
      <w:spacing w:line="360" w:lineRule="auto"/>
      <w:jc w:val="both"/>
    </w:pPr>
    <w:rPr>
      <w:i/>
      <w:sz w:val="24"/>
    </w:rPr>
  </w:style>
  <w:style w:type="paragraph" w:customStyle="1" w:styleId="Luca">
    <w:name w:val="Luca"/>
    <w:basedOn w:val="Normalny"/>
    <w:rsid w:val="003A5896"/>
    <w:pPr>
      <w:spacing w:line="360" w:lineRule="auto"/>
    </w:pPr>
    <w:rPr>
      <w:rFonts w:ascii="Arial Narrow" w:eastAsia="Batang" w:hAnsi="Arial Narrow"/>
      <w:sz w:val="24"/>
    </w:rPr>
  </w:style>
  <w:style w:type="character" w:styleId="Numerstrony">
    <w:name w:val="page number"/>
    <w:basedOn w:val="Domylnaczcionkaakapitu"/>
    <w:rsid w:val="003A5896"/>
  </w:style>
  <w:style w:type="character" w:customStyle="1" w:styleId="left">
    <w:name w:val="left"/>
    <w:rsid w:val="003A5896"/>
  </w:style>
  <w:style w:type="paragraph" w:styleId="Tekstpodstawowywcity">
    <w:name w:val="Body Text Indent"/>
    <w:basedOn w:val="Normalny"/>
    <w:link w:val="TekstpodstawowywcityZnak"/>
    <w:rsid w:val="003A5896"/>
    <w:pPr>
      <w:spacing w:after="120"/>
      <w:ind w:left="283"/>
    </w:pPr>
  </w:style>
  <w:style w:type="character" w:customStyle="1" w:styleId="TekstpodstawowywcityZnak">
    <w:name w:val="Tekst podstawowy wcięty Znak"/>
    <w:basedOn w:val="Domylnaczcionkaakapitu"/>
    <w:link w:val="Tekstpodstawowywcity"/>
    <w:rsid w:val="003A5896"/>
    <w:rPr>
      <w:rFonts w:ascii="Verdana" w:eastAsia="Times New Roman" w:hAnsi="Verdana" w:cs="Times New Roman"/>
      <w:szCs w:val="20"/>
      <w:lang w:eastAsia="pl-PL"/>
    </w:rPr>
  </w:style>
  <w:style w:type="paragraph" w:styleId="Akapitzlist">
    <w:name w:val="List Paragraph"/>
    <w:aliases w:val="L1,Numerowanie,Akapit z listą5,CW_Lista,T_SZ_List Paragraph,normalny tekst,Akapit z listą BS,Tytuł_procedury,Kolorowa lista — akcent 11,zwykły tekst,List Paragraph1,BulletC,Obiekt,Akapit z listą 1,maz_wyliczenie,opis dzialania,K-P_odwolan"/>
    <w:basedOn w:val="Normalny"/>
    <w:link w:val="AkapitzlistZnak"/>
    <w:uiPriority w:val="34"/>
    <w:qFormat/>
    <w:rsid w:val="003A5896"/>
    <w:pPr>
      <w:ind w:left="720"/>
      <w:contextualSpacing/>
    </w:pPr>
  </w:style>
  <w:style w:type="paragraph" w:styleId="Lista">
    <w:name w:val="List"/>
    <w:basedOn w:val="Normalny"/>
    <w:uiPriority w:val="99"/>
    <w:unhideWhenUsed/>
    <w:rsid w:val="003A5896"/>
    <w:pPr>
      <w:ind w:left="283" w:hanging="283"/>
      <w:contextualSpacing/>
    </w:pPr>
  </w:style>
  <w:style w:type="paragraph" w:styleId="Lista2">
    <w:name w:val="List 2"/>
    <w:basedOn w:val="Normalny"/>
    <w:uiPriority w:val="99"/>
    <w:unhideWhenUsed/>
    <w:rsid w:val="003A5896"/>
    <w:pPr>
      <w:ind w:left="566" w:hanging="283"/>
      <w:contextualSpacing/>
    </w:pPr>
  </w:style>
  <w:style w:type="paragraph" w:styleId="Listapunktowana2">
    <w:name w:val="List Bullet 2"/>
    <w:basedOn w:val="Normalny"/>
    <w:uiPriority w:val="99"/>
    <w:unhideWhenUsed/>
    <w:rsid w:val="003A5896"/>
    <w:pPr>
      <w:numPr>
        <w:numId w:val="13"/>
      </w:numPr>
      <w:contextualSpacing/>
    </w:pPr>
  </w:style>
  <w:style w:type="paragraph" w:styleId="Tekstpodstawowyzwciciem2">
    <w:name w:val="Body Text First Indent 2"/>
    <w:basedOn w:val="Tekstpodstawowywcity"/>
    <w:link w:val="Tekstpodstawowyzwciciem2Znak"/>
    <w:uiPriority w:val="99"/>
    <w:unhideWhenUsed/>
    <w:rsid w:val="003A5896"/>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3A5896"/>
    <w:rPr>
      <w:rFonts w:ascii="Verdana" w:eastAsia="Times New Roman" w:hAnsi="Verdana" w:cs="Times New Roman"/>
      <w:szCs w:val="20"/>
      <w:lang w:eastAsia="pl-PL"/>
    </w:rPr>
  </w:style>
  <w:style w:type="character" w:customStyle="1" w:styleId="alb">
    <w:name w:val="a_lb"/>
    <w:basedOn w:val="Domylnaczcionkaakapitu"/>
    <w:rsid w:val="003A5896"/>
  </w:style>
  <w:style w:type="character" w:customStyle="1" w:styleId="alb-s">
    <w:name w:val="a_lb-s"/>
    <w:basedOn w:val="Domylnaczcionkaakapitu"/>
    <w:rsid w:val="003A5896"/>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zwykły tekst Znak,List Paragraph1 Znak,BulletC Znak"/>
    <w:link w:val="Akapitzlist"/>
    <w:uiPriority w:val="34"/>
    <w:qFormat/>
    <w:locked/>
    <w:rsid w:val="002E5CBF"/>
    <w:rPr>
      <w:rFonts w:ascii="Verdana" w:eastAsia="Times New Roman" w:hAnsi="Verdana" w:cs="Times New Roman"/>
      <w:szCs w:val="20"/>
      <w:lang w:eastAsia="pl-PL"/>
    </w:rPr>
  </w:style>
  <w:style w:type="character" w:customStyle="1" w:styleId="Teksttreci2">
    <w:name w:val="Tekst treści (2)_"/>
    <w:basedOn w:val="Domylnaczcionkaakapitu"/>
    <w:link w:val="Teksttreci20"/>
    <w:rsid w:val="00143F70"/>
    <w:rPr>
      <w:rFonts w:ascii="Arial" w:eastAsia="Arial" w:hAnsi="Arial" w:cs="Arial"/>
      <w:sz w:val="20"/>
      <w:szCs w:val="20"/>
      <w:shd w:val="clear" w:color="auto" w:fill="FFFFFF"/>
    </w:rPr>
  </w:style>
  <w:style w:type="character" w:customStyle="1" w:styleId="TeksttreciBezkursywy">
    <w:name w:val="Tekst treści + Bez kursywy"/>
    <w:basedOn w:val="Domylnaczcionkaakapitu"/>
    <w:rsid w:val="00143F70"/>
    <w:rPr>
      <w:rFonts w:ascii="Arial" w:eastAsia="Arial" w:hAnsi="Arial" w:cs="Arial"/>
      <w:i/>
      <w:iCs/>
      <w:color w:val="000000"/>
      <w:spacing w:val="0"/>
      <w:w w:val="100"/>
      <w:position w:val="0"/>
      <w:sz w:val="20"/>
      <w:szCs w:val="20"/>
      <w:shd w:val="clear" w:color="auto" w:fill="FFFFFF"/>
      <w:lang w:val="pl"/>
    </w:rPr>
  </w:style>
  <w:style w:type="paragraph" w:customStyle="1" w:styleId="Teksttreci20">
    <w:name w:val="Tekst treści (2)"/>
    <w:basedOn w:val="Normalny"/>
    <w:link w:val="Teksttreci2"/>
    <w:rsid w:val="00143F70"/>
    <w:pPr>
      <w:widowControl w:val="0"/>
      <w:shd w:val="clear" w:color="auto" w:fill="FFFFFF"/>
      <w:spacing w:before="180" w:after="300" w:line="643" w:lineRule="exact"/>
      <w:ind w:hanging="1160"/>
    </w:pPr>
    <w:rPr>
      <w:rFonts w:ascii="Arial" w:eastAsia="Arial" w:hAnsi="Arial" w:cs="Arial"/>
      <w:sz w:val="20"/>
      <w:lang w:eastAsia="en-US"/>
    </w:rPr>
  </w:style>
  <w:style w:type="character" w:customStyle="1" w:styleId="Teksttreci">
    <w:name w:val="Tekst treści_"/>
    <w:basedOn w:val="Domylnaczcionkaakapitu"/>
    <w:link w:val="Teksttreci0"/>
    <w:rsid w:val="00DA2180"/>
    <w:rPr>
      <w:rFonts w:ascii="Arial" w:eastAsia="Arial" w:hAnsi="Arial" w:cs="Arial"/>
      <w:sz w:val="20"/>
      <w:szCs w:val="20"/>
      <w:shd w:val="clear" w:color="auto" w:fill="FFFFFF"/>
    </w:rPr>
  </w:style>
  <w:style w:type="paragraph" w:customStyle="1" w:styleId="Teksttreci0">
    <w:name w:val="Tekst treści"/>
    <w:basedOn w:val="Normalny"/>
    <w:link w:val="Teksttreci"/>
    <w:rsid w:val="00DA2180"/>
    <w:pPr>
      <w:widowControl w:val="0"/>
      <w:shd w:val="clear" w:color="auto" w:fill="FFFFFF"/>
      <w:spacing w:line="250" w:lineRule="exact"/>
      <w:ind w:hanging="360"/>
      <w:jc w:val="both"/>
    </w:pPr>
    <w:rPr>
      <w:rFonts w:ascii="Arial" w:eastAsia="Arial" w:hAnsi="Arial" w:cs="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199263">
      <w:bodyDiv w:val="1"/>
      <w:marLeft w:val="0"/>
      <w:marRight w:val="0"/>
      <w:marTop w:val="0"/>
      <w:marBottom w:val="0"/>
      <w:divBdr>
        <w:top w:val="none" w:sz="0" w:space="0" w:color="auto"/>
        <w:left w:val="none" w:sz="0" w:space="0" w:color="auto"/>
        <w:bottom w:val="none" w:sz="0" w:space="0" w:color="auto"/>
        <w:right w:val="none" w:sz="0" w:space="0" w:color="auto"/>
      </w:divBdr>
    </w:div>
    <w:div w:id="15000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F2516D-541A-4442-B33E-CEFDD4769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11580</Words>
  <Characters>69480</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2024-02-13T11:58:00Z</dcterms:created>
  <dcterms:modified xsi:type="dcterms:W3CDTF">2024-03-13T11:39:00Z</dcterms:modified>
</cp:coreProperties>
</file>