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E92C82" w:rsidRDefault="00E92C82" w:rsidP="003F050B">
      <w:pPr>
        <w:spacing w:after="0"/>
        <w:jc w:val="both"/>
      </w:pPr>
      <w:r>
        <w:t>14.</w:t>
      </w:r>
      <w:r w:rsidRPr="00E92C82">
        <w:t xml:space="preserve"> Zamawiający zaleca zaoferowanie ceny oferty w złotych polskich (PLN) z dokładnością do dwóch miejsc po przecinku.</w:t>
      </w:r>
      <w:bookmarkStart w:id="0" w:name="_GoBack"/>
      <w:bookmarkEnd w:id="0"/>
    </w:p>
    <w:p w:rsidR="00CA4734" w:rsidRPr="00F3374F" w:rsidRDefault="00E92C82" w:rsidP="003F050B">
      <w:pPr>
        <w:spacing w:after="0"/>
        <w:jc w:val="both"/>
        <w:rPr>
          <w:b/>
          <w:sz w:val="24"/>
        </w:rPr>
      </w:pPr>
      <w:r>
        <w:rPr>
          <w:rFonts w:cs="Helv"/>
          <w:b/>
          <w:color w:val="000000"/>
          <w:szCs w:val="20"/>
        </w:rPr>
        <w:t>15</w:t>
      </w:r>
      <w:r w:rsidR="00CA4734" w:rsidRPr="00F3374F">
        <w:rPr>
          <w:rFonts w:cs="Helv"/>
          <w:b/>
          <w:color w:val="000000"/>
          <w:szCs w:val="20"/>
        </w:rPr>
        <w:t>. Dokumenty złożone przez Wykonawcę posiadające braki formalne, mogą zostać uzupełnione /poprawione w terminie 3 dni od wezwania przez Zamawiającego.</w:t>
      </w:r>
    </w:p>
    <w:p w:rsidR="00052523" w:rsidRPr="00833E0C" w:rsidRDefault="00052523" w:rsidP="00052523">
      <w:pPr>
        <w:spacing w:after="0"/>
        <w:jc w:val="both"/>
        <w:rPr>
          <w:sz w:val="20"/>
        </w:rPr>
      </w:pPr>
      <w:r>
        <w:rPr>
          <w:b/>
        </w:rPr>
        <w:t>1</w:t>
      </w:r>
      <w:r w:rsidR="00E92C82">
        <w:rPr>
          <w:b/>
        </w:rPr>
        <w:t>6</w:t>
      </w:r>
      <w:r w:rsidRPr="003F050B">
        <w:rPr>
          <w:b/>
        </w:rPr>
        <w:t>. Termin wykonania zamówienia</w:t>
      </w:r>
      <w:r w:rsidRPr="00AC2FB4">
        <w:rPr>
          <w:b/>
        </w:rPr>
        <w:t xml:space="preserve">: </w:t>
      </w:r>
      <w:r w:rsidR="00C471D2">
        <w:rPr>
          <w:b/>
        </w:rPr>
        <w:t>1</w:t>
      </w:r>
      <w:r w:rsidR="00876A96">
        <w:rPr>
          <w:b/>
        </w:rPr>
        <w:t xml:space="preserve">2 </w:t>
      </w:r>
      <w:r w:rsidR="00C471D2">
        <w:rPr>
          <w:b/>
        </w:rPr>
        <w:t>miesięcy od dnia podpisania umowy</w:t>
      </w:r>
      <w:r w:rsidRPr="007171FF">
        <w:rPr>
          <w:rFonts w:cs="Times New Roman"/>
          <w:b/>
          <w:szCs w:val="24"/>
        </w:rPr>
        <w:t>.</w:t>
      </w:r>
    </w:p>
    <w:p w:rsidR="00052523" w:rsidRDefault="00052523" w:rsidP="00052523">
      <w:pPr>
        <w:spacing w:after="0"/>
        <w:jc w:val="both"/>
      </w:pPr>
      <w:r>
        <w:t>1</w:t>
      </w:r>
      <w:r w:rsidR="00E92C82">
        <w:t>7</w:t>
      </w:r>
      <w:r>
        <w:t>.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skanu.</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Wykonawca składając ofertę oświadcza, że spełnia warunki udziału w postępowaniu określone przez zamawiającego w zapytaniu ofertowym nr ZP</w:t>
      </w:r>
      <w:r w:rsidR="00F91B07">
        <w:t>/</w:t>
      </w:r>
      <w:r w:rsidR="00DD081B">
        <w:t>562</w:t>
      </w:r>
      <w:r w:rsidR="00F91B07">
        <w:t>/</w:t>
      </w:r>
      <w:r w:rsidRPr="000E4D3B">
        <w:t>20</w:t>
      </w:r>
      <w:r w:rsidR="004F3BC7">
        <w:t>2</w:t>
      </w:r>
      <w:r w:rsidR="00FF6841">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10561" w:rsidRDefault="00D10561"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w:t>
      </w:r>
      <w:r w:rsidRPr="000C7661">
        <w:rPr>
          <w:rFonts w:ascii="Arial" w:hAnsi="Arial" w:cs="Arial"/>
          <w:i/>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70" w:rsidRDefault="00F84370" w:rsidP="00A13F72">
      <w:pPr>
        <w:spacing w:after="0" w:line="240" w:lineRule="auto"/>
      </w:pPr>
      <w:r>
        <w:separator/>
      </w:r>
    </w:p>
  </w:endnote>
  <w:endnote w:type="continuationSeparator" w:id="0">
    <w:p w:rsidR="00F84370" w:rsidRDefault="00F84370"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70" w:rsidRDefault="00F84370" w:rsidP="00A13F72">
      <w:pPr>
        <w:spacing w:after="0" w:line="240" w:lineRule="auto"/>
      </w:pPr>
      <w:r>
        <w:separator/>
      </w:r>
    </w:p>
  </w:footnote>
  <w:footnote w:type="continuationSeparator" w:id="0">
    <w:p w:rsidR="00F84370" w:rsidRDefault="00F84370"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DD081B">
      <w:rPr>
        <w:rFonts w:asciiTheme="minorHAnsi" w:hAnsiTheme="minorHAnsi" w:cs="Arial"/>
        <w:b/>
        <w:spacing w:val="-8"/>
        <w:sz w:val="20"/>
        <w:szCs w:val="20"/>
      </w:rPr>
      <w:t>562</w:t>
    </w:r>
    <w:r w:rsidR="000F33F9">
      <w:rPr>
        <w:rFonts w:asciiTheme="minorHAnsi" w:hAnsiTheme="minorHAnsi" w:cs="Arial"/>
        <w:b/>
        <w:spacing w:val="-8"/>
        <w:sz w:val="20"/>
        <w:szCs w:val="20"/>
      </w:rPr>
      <w:t>/</w:t>
    </w:r>
    <w:r w:rsidRPr="008A1E63">
      <w:rPr>
        <w:rFonts w:asciiTheme="minorHAnsi" w:hAnsiTheme="minorHAnsi" w:cs="Arial"/>
        <w:b/>
        <w:spacing w:val="-8"/>
        <w:sz w:val="20"/>
        <w:szCs w:val="20"/>
      </w:rPr>
      <w:t>20</w:t>
    </w:r>
    <w:r w:rsidR="00FF6841">
      <w:rPr>
        <w:rFonts w:asciiTheme="minorHAnsi" w:hAnsiTheme="minorHAnsi" w:cs="Arial"/>
        <w:b/>
        <w:spacing w:val="-8"/>
        <w:sz w:val="20"/>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010E7"/>
    <w:rsid w:val="000044FB"/>
    <w:rsid w:val="000224ED"/>
    <w:rsid w:val="00040D45"/>
    <w:rsid w:val="00052523"/>
    <w:rsid w:val="00055BFD"/>
    <w:rsid w:val="00056D48"/>
    <w:rsid w:val="00062FC0"/>
    <w:rsid w:val="000748DE"/>
    <w:rsid w:val="000C5596"/>
    <w:rsid w:val="000F33F9"/>
    <w:rsid w:val="00125199"/>
    <w:rsid w:val="001304FA"/>
    <w:rsid w:val="0015768E"/>
    <w:rsid w:val="001610D4"/>
    <w:rsid w:val="001772BA"/>
    <w:rsid w:val="001904B9"/>
    <w:rsid w:val="001A2E5E"/>
    <w:rsid w:val="001B5E9D"/>
    <w:rsid w:val="001C268B"/>
    <w:rsid w:val="001F4A38"/>
    <w:rsid w:val="0023053D"/>
    <w:rsid w:val="00234721"/>
    <w:rsid w:val="00254E26"/>
    <w:rsid w:val="00285C51"/>
    <w:rsid w:val="00286FF6"/>
    <w:rsid w:val="0029700B"/>
    <w:rsid w:val="002972C9"/>
    <w:rsid w:val="002A23BA"/>
    <w:rsid w:val="002B3ECB"/>
    <w:rsid w:val="003026DA"/>
    <w:rsid w:val="003111C5"/>
    <w:rsid w:val="00321FA5"/>
    <w:rsid w:val="00325484"/>
    <w:rsid w:val="00346F6B"/>
    <w:rsid w:val="00392121"/>
    <w:rsid w:val="003A754D"/>
    <w:rsid w:val="003C03E8"/>
    <w:rsid w:val="003C18E6"/>
    <w:rsid w:val="003F050B"/>
    <w:rsid w:val="00402C49"/>
    <w:rsid w:val="004044E9"/>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42F39"/>
    <w:rsid w:val="00576E3B"/>
    <w:rsid w:val="005B38A8"/>
    <w:rsid w:val="005C249A"/>
    <w:rsid w:val="005D3DC5"/>
    <w:rsid w:val="005D7ABD"/>
    <w:rsid w:val="005E1E24"/>
    <w:rsid w:val="00605AAE"/>
    <w:rsid w:val="00660BE4"/>
    <w:rsid w:val="006942F7"/>
    <w:rsid w:val="00697E9D"/>
    <w:rsid w:val="006B434A"/>
    <w:rsid w:val="006B55EA"/>
    <w:rsid w:val="006B7D6F"/>
    <w:rsid w:val="006C51B3"/>
    <w:rsid w:val="006D61EE"/>
    <w:rsid w:val="00710B04"/>
    <w:rsid w:val="007171FF"/>
    <w:rsid w:val="00747015"/>
    <w:rsid w:val="0077347F"/>
    <w:rsid w:val="00787ADA"/>
    <w:rsid w:val="00796D01"/>
    <w:rsid w:val="007B281E"/>
    <w:rsid w:val="007D08B1"/>
    <w:rsid w:val="007E175E"/>
    <w:rsid w:val="007E5E99"/>
    <w:rsid w:val="00803B7A"/>
    <w:rsid w:val="00831D69"/>
    <w:rsid w:val="00833E0C"/>
    <w:rsid w:val="00841FEA"/>
    <w:rsid w:val="00850286"/>
    <w:rsid w:val="00874897"/>
    <w:rsid w:val="00876A96"/>
    <w:rsid w:val="00880515"/>
    <w:rsid w:val="00891C24"/>
    <w:rsid w:val="008A1E63"/>
    <w:rsid w:val="008B2C5C"/>
    <w:rsid w:val="008D02E6"/>
    <w:rsid w:val="008D211C"/>
    <w:rsid w:val="008D3328"/>
    <w:rsid w:val="008E4EE7"/>
    <w:rsid w:val="0090477B"/>
    <w:rsid w:val="00912EB7"/>
    <w:rsid w:val="009366BD"/>
    <w:rsid w:val="00942BE8"/>
    <w:rsid w:val="00942E10"/>
    <w:rsid w:val="009471B9"/>
    <w:rsid w:val="009579B1"/>
    <w:rsid w:val="00995E1D"/>
    <w:rsid w:val="009A0FFD"/>
    <w:rsid w:val="009A6519"/>
    <w:rsid w:val="009C5343"/>
    <w:rsid w:val="009D77E1"/>
    <w:rsid w:val="00A13F72"/>
    <w:rsid w:val="00A2491D"/>
    <w:rsid w:val="00A26044"/>
    <w:rsid w:val="00A6623C"/>
    <w:rsid w:val="00A80AF8"/>
    <w:rsid w:val="00AB35A1"/>
    <w:rsid w:val="00AB434C"/>
    <w:rsid w:val="00AC0BF3"/>
    <w:rsid w:val="00AC2FB4"/>
    <w:rsid w:val="00AD7661"/>
    <w:rsid w:val="00AF1E95"/>
    <w:rsid w:val="00AF7CE5"/>
    <w:rsid w:val="00B06F9E"/>
    <w:rsid w:val="00B4523B"/>
    <w:rsid w:val="00B57F0B"/>
    <w:rsid w:val="00B677BB"/>
    <w:rsid w:val="00B82B58"/>
    <w:rsid w:val="00B82D50"/>
    <w:rsid w:val="00BA2769"/>
    <w:rsid w:val="00BB21E7"/>
    <w:rsid w:val="00BC5AFB"/>
    <w:rsid w:val="00BC779E"/>
    <w:rsid w:val="00BD42BF"/>
    <w:rsid w:val="00BF03D3"/>
    <w:rsid w:val="00C071D6"/>
    <w:rsid w:val="00C1243A"/>
    <w:rsid w:val="00C3288E"/>
    <w:rsid w:val="00C33200"/>
    <w:rsid w:val="00C451E4"/>
    <w:rsid w:val="00C471D2"/>
    <w:rsid w:val="00C538A1"/>
    <w:rsid w:val="00C53AB5"/>
    <w:rsid w:val="00C659B3"/>
    <w:rsid w:val="00C70AF0"/>
    <w:rsid w:val="00CA4734"/>
    <w:rsid w:val="00CA65CD"/>
    <w:rsid w:val="00CB5A6F"/>
    <w:rsid w:val="00CC716E"/>
    <w:rsid w:val="00CE6DA0"/>
    <w:rsid w:val="00D000FF"/>
    <w:rsid w:val="00D03DD0"/>
    <w:rsid w:val="00D10561"/>
    <w:rsid w:val="00D14445"/>
    <w:rsid w:val="00D338F2"/>
    <w:rsid w:val="00D50B28"/>
    <w:rsid w:val="00D840A3"/>
    <w:rsid w:val="00D901F5"/>
    <w:rsid w:val="00D92C12"/>
    <w:rsid w:val="00D97F18"/>
    <w:rsid w:val="00DB13A0"/>
    <w:rsid w:val="00DC6305"/>
    <w:rsid w:val="00DD081B"/>
    <w:rsid w:val="00DD43A6"/>
    <w:rsid w:val="00E224B6"/>
    <w:rsid w:val="00E6207A"/>
    <w:rsid w:val="00E730C5"/>
    <w:rsid w:val="00E92C82"/>
    <w:rsid w:val="00EB559B"/>
    <w:rsid w:val="00EC29CF"/>
    <w:rsid w:val="00ED193E"/>
    <w:rsid w:val="00EE3CFC"/>
    <w:rsid w:val="00EF0DA3"/>
    <w:rsid w:val="00F15F2C"/>
    <w:rsid w:val="00F3374F"/>
    <w:rsid w:val="00F43D89"/>
    <w:rsid w:val="00F51340"/>
    <w:rsid w:val="00F836F0"/>
    <w:rsid w:val="00F83CAE"/>
    <w:rsid w:val="00F84370"/>
    <w:rsid w:val="00F91B07"/>
    <w:rsid w:val="00F973D4"/>
    <w:rsid w:val="00FA0CB7"/>
    <w:rsid w:val="00FA17FF"/>
    <w:rsid w:val="00FA1BF3"/>
    <w:rsid w:val="00FA4AA2"/>
    <w:rsid w:val="00FB3283"/>
    <w:rsid w:val="00FC24AB"/>
    <w:rsid w:val="00FD38C1"/>
    <w:rsid w:val="00FE2E40"/>
    <w:rsid w:val="00FE723A"/>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1448</Words>
  <Characters>8690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Nowak</dc:creator>
  <cp:lastModifiedBy>Agnieszka Sójka</cp:lastModifiedBy>
  <cp:revision>6</cp:revision>
  <dcterms:created xsi:type="dcterms:W3CDTF">2023-07-04T11:21:00Z</dcterms:created>
  <dcterms:modified xsi:type="dcterms:W3CDTF">2023-07-05T08:55:00Z</dcterms:modified>
</cp:coreProperties>
</file>