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B0A3" w14:textId="77777777" w:rsidR="009A4C7C" w:rsidRPr="00DC1E82" w:rsidRDefault="009A4C7C" w:rsidP="0000064E">
      <w:pPr>
        <w:ind w:left="0" w:firstLine="0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A52C91" w14:textId="77777777" w:rsidR="009A4C7C" w:rsidRPr="00DC1E82" w:rsidRDefault="009A4C7C" w:rsidP="009A4C7C">
      <w:pPr>
        <w:suppressAutoHyphens/>
        <w:rPr>
          <w:rFonts w:ascii="Times New Roman" w:hAnsi="Times New Roman"/>
          <w:b/>
          <w:sz w:val="24"/>
          <w:szCs w:val="24"/>
        </w:rPr>
      </w:pPr>
      <w:r w:rsidRPr="00DC1E82">
        <w:rPr>
          <w:rFonts w:ascii="Times New Roman" w:hAnsi="Times New Roman"/>
          <w:b/>
          <w:sz w:val="24"/>
          <w:szCs w:val="24"/>
        </w:rPr>
        <w:t>OPIS PRZEDMIOTU ZAMÓWIENIA</w:t>
      </w:r>
    </w:p>
    <w:p w14:paraId="09AB77DE" w14:textId="77777777" w:rsidR="009A4C7C" w:rsidRPr="00DC1E82" w:rsidRDefault="009A4C7C" w:rsidP="009A4C7C">
      <w:pPr>
        <w:suppressAutoHyphens/>
        <w:overflowPunct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E82">
        <w:rPr>
          <w:rFonts w:ascii="Times New Roman" w:eastAsia="Times New Roman" w:hAnsi="Times New Roman"/>
          <w:sz w:val="24"/>
          <w:szCs w:val="24"/>
          <w:lang w:eastAsia="pl-PL"/>
        </w:rPr>
        <w:t xml:space="preserve">Opis przedmiotu zamówienia/Formularz wymagań technicznych </w:t>
      </w:r>
    </w:p>
    <w:p w14:paraId="1222342D" w14:textId="77777777" w:rsidR="000337BE" w:rsidRPr="00DC1E82" w:rsidRDefault="000337BE" w:rsidP="009A4C7C">
      <w:pPr>
        <w:ind w:left="0" w:firstLine="0"/>
        <w:jc w:val="both"/>
        <w:rPr>
          <w:rFonts w:eastAsia="Times New Roman" w:cs="Arial"/>
          <w:sz w:val="24"/>
          <w:szCs w:val="24"/>
          <w:lang w:eastAsia="pl-PL"/>
        </w:rPr>
      </w:pPr>
    </w:p>
    <w:p w14:paraId="06FCD9B6" w14:textId="77777777" w:rsidR="00F43E4B" w:rsidRDefault="00F43E4B" w:rsidP="00B45369">
      <w:pPr>
        <w:rPr>
          <w:rFonts w:ascii="Times New Roman" w:hAnsi="Times New Roman"/>
          <w:b/>
          <w:sz w:val="24"/>
          <w:szCs w:val="24"/>
          <w:u w:val="single"/>
        </w:rPr>
      </w:pPr>
      <w:r w:rsidRPr="00F43E4B">
        <w:rPr>
          <w:rFonts w:ascii="Times New Roman" w:hAnsi="Times New Roman"/>
          <w:b/>
          <w:sz w:val="24"/>
          <w:szCs w:val="24"/>
          <w:u w:val="single"/>
        </w:rPr>
        <w:t xml:space="preserve">Rozbudowa spektrometru ICP-MS 8900 </w:t>
      </w:r>
      <w:proofErr w:type="spellStart"/>
      <w:r w:rsidRPr="00F43E4B">
        <w:rPr>
          <w:rFonts w:ascii="Times New Roman" w:hAnsi="Times New Roman"/>
          <w:b/>
          <w:sz w:val="24"/>
          <w:szCs w:val="24"/>
          <w:u w:val="single"/>
        </w:rPr>
        <w:t>Agilent</w:t>
      </w:r>
      <w:proofErr w:type="spellEnd"/>
    </w:p>
    <w:p w14:paraId="4538627C" w14:textId="2EAF6970" w:rsidR="00B45369" w:rsidRPr="00961E72" w:rsidRDefault="00B45369" w:rsidP="00B45369">
      <w:pPr>
        <w:rPr>
          <w:rFonts w:ascii="Times New Roman" w:hAnsi="Times New Roman"/>
          <w:b/>
          <w:sz w:val="24"/>
          <w:szCs w:val="24"/>
        </w:rPr>
      </w:pPr>
      <w:r w:rsidRPr="00961E72">
        <w:rPr>
          <w:rFonts w:ascii="Times New Roman" w:hAnsi="Times New Roman"/>
          <w:b/>
          <w:sz w:val="24"/>
          <w:szCs w:val="24"/>
        </w:rPr>
        <w:t xml:space="preserve">o </w:t>
      </w:r>
      <w:r w:rsidR="008E3FAC">
        <w:rPr>
          <w:rFonts w:ascii="Times New Roman" w:hAnsi="Times New Roman"/>
          <w:b/>
          <w:sz w:val="24"/>
          <w:szCs w:val="24"/>
        </w:rPr>
        <w:t xml:space="preserve">zestaw umożliwiający </w:t>
      </w:r>
      <w:r w:rsidR="00F903B4">
        <w:rPr>
          <w:rFonts w:ascii="Times New Roman" w:hAnsi="Times New Roman"/>
          <w:b/>
          <w:sz w:val="24"/>
          <w:szCs w:val="24"/>
        </w:rPr>
        <w:t xml:space="preserve">automatyczne </w:t>
      </w:r>
      <w:r w:rsidR="00592AD6">
        <w:rPr>
          <w:rFonts w:ascii="Times New Roman" w:hAnsi="Times New Roman"/>
          <w:b/>
          <w:sz w:val="24"/>
          <w:szCs w:val="24"/>
        </w:rPr>
        <w:t xml:space="preserve">wprowadzanie pojedynczych komórek do ICP-MS i pracę w trybie „Single </w:t>
      </w:r>
      <w:proofErr w:type="spellStart"/>
      <w:r w:rsidR="00592AD6">
        <w:rPr>
          <w:rFonts w:ascii="Times New Roman" w:hAnsi="Times New Roman"/>
          <w:b/>
          <w:sz w:val="24"/>
          <w:szCs w:val="24"/>
        </w:rPr>
        <w:t>cel</w:t>
      </w:r>
      <w:r w:rsidR="00C70F87">
        <w:rPr>
          <w:rFonts w:ascii="Times New Roman" w:hAnsi="Times New Roman"/>
          <w:b/>
          <w:sz w:val="24"/>
          <w:szCs w:val="24"/>
        </w:rPr>
        <w:t>l</w:t>
      </w:r>
      <w:proofErr w:type="spellEnd"/>
      <w:r w:rsidR="00592AD6">
        <w:rPr>
          <w:rFonts w:ascii="Times New Roman" w:hAnsi="Times New Roman"/>
          <w:b/>
          <w:sz w:val="24"/>
          <w:szCs w:val="24"/>
        </w:rPr>
        <w:t>-ICP-MS”</w:t>
      </w:r>
    </w:p>
    <w:p w14:paraId="21EB01C2" w14:textId="77777777" w:rsidR="00961E72" w:rsidRDefault="00961E72" w:rsidP="009A4C7C">
      <w:pPr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271B78" w14:textId="292BB438" w:rsidR="000337BE" w:rsidRPr="00961E72" w:rsidRDefault="00961E72" w:rsidP="00961E72">
      <w:pPr>
        <w:jc w:val="left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61E7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posiada i użytkuje </w:t>
      </w:r>
      <w:r w:rsidR="00592AD6">
        <w:rPr>
          <w:rFonts w:ascii="Times New Roman" w:eastAsia="Times New Roman" w:hAnsi="Times New Roman"/>
          <w:b/>
          <w:sz w:val="24"/>
          <w:szCs w:val="24"/>
          <w:lang w:eastAsia="pl-PL"/>
        </w:rPr>
        <w:t>ICP-MS (ICP-QQQ) 8900</w:t>
      </w:r>
      <w:r w:rsidRPr="00961E7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(producent: </w:t>
      </w:r>
      <w:proofErr w:type="spellStart"/>
      <w:r w:rsidR="00592AD6">
        <w:rPr>
          <w:rFonts w:ascii="Times New Roman" w:eastAsia="Times New Roman" w:hAnsi="Times New Roman"/>
          <w:b/>
          <w:sz w:val="24"/>
          <w:szCs w:val="24"/>
          <w:lang w:eastAsia="pl-PL"/>
        </w:rPr>
        <w:t>Agilent</w:t>
      </w:r>
      <w:proofErr w:type="spellEnd"/>
      <w:r w:rsidR="00592A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Technologies</w:t>
      </w:r>
      <w:r w:rsidRPr="00961E72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14:paraId="562499E0" w14:textId="77777777" w:rsidR="00607FA4" w:rsidRPr="00961E72" w:rsidRDefault="00607FA4" w:rsidP="00DC1E82">
      <w:pPr>
        <w:suppressAutoHyphens/>
        <w:spacing w:after="60"/>
        <w:ind w:hanging="317"/>
        <w:jc w:val="both"/>
      </w:pPr>
    </w:p>
    <w:p w14:paraId="0576888A" w14:textId="7703B27E" w:rsidR="000337BE" w:rsidRPr="00DC2C86" w:rsidRDefault="000337BE" w:rsidP="000337BE">
      <w:pPr>
        <w:suppressAutoHyphens/>
        <w:spacing w:after="60"/>
        <w:ind w:left="0" w:hanging="23"/>
        <w:jc w:val="both"/>
        <w:rPr>
          <w:rFonts w:ascii="Times New Roman" w:hAnsi="Times New Roman"/>
          <w:sz w:val="24"/>
          <w:szCs w:val="24"/>
        </w:rPr>
      </w:pPr>
      <w:r w:rsidRPr="00961E72">
        <w:rPr>
          <w:rFonts w:ascii="Times New Roman" w:hAnsi="Times New Roman"/>
          <w:sz w:val="24"/>
          <w:szCs w:val="24"/>
        </w:rPr>
        <w:t>Wymienione podzespoły muszą być f</w:t>
      </w:r>
      <w:r w:rsidRPr="00961E72">
        <w:rPr>
          <w:rFonts w:ascii="Times New Roman" w:hAnsi="Times New Roman"/>
          <w:bCs/>
          <w:sz w:val="24"/>
          <w:szCs w:val="24"/>
        </w:rPr>
        <w:t xml:space="preserve">abrycznie nowe, </w:t>
      </w:r>
      <w:r w:rsidRPr="00961E72">
        <w:rPr>
          <w:rFonts w:ascii="Times New Roman" w:hAnsi="Times New Roman"/>
          <w:sz w:val="24"/>
          <w:szCs w:val="24"/>
        </w:rPr>
        <w:t>wyprodukowane nie wcześniej niż w 202</w:t>
      </w:r>
      <w:r w:rsidR="00592AD6">
        <w:rPr>
          <w:rFonts w:ascii="Times New Roman" w:hAnsi="Times New Roman"/>
          <w:sz w:val="24"/>
          <w:szCs w:val="24"/>
        </w:rPr>
        <w:t>3</w:t>
      </w:r>
      <w:r w:rsidRPr="00961E72">
        <w:rPr>
          <w:rFonts w:ascii="Times New Roman" w:hAnsi="Times New Roman"/>
          <w:sz w:val="24"/>
          <w:szCs w:val="24"/>
        </w:rPr>
        <w:t xml:space="preserve"> r., </w:t>
      </w:r>
      <w:r w:rsidRPr="00961E72">
        <w:rPr>
          <w:rFonts w:ascii="Times New Roman" w:hAnsi="Times New Roman"/>
          <w:bCs/>
          <w:sz w:val="24"/>
          <w:szCs w:val="24"/>
        </w:rPr>
        <w:t>nieużywane w jakimkolwiek laboratorium oraz nieeksponowane na konferencjach lub imprezach targowych oraz</w:t>
      </w:r>
      <w:r w:rsidRPr="00961E72">
        <w:rPr>
          <w:rFonts w:ascii="Times New Roman" w:hAnsi="Times New Roman"/>
          <w:sz w:val="24"/>
          <w:szCs w:val="24"/>
        </w:rPr>
        <w:t xml:space="preserve"> muszą spełniać wymagania techniczno-funkcjonalne wyszczególnione w opisie przedmiotu zamówienia.</w:t>
      </w:r>
      <w:r w:rsidRPr="00DC2C86">
        <w:rPr>
          <w:rFonts w:ascii="Times New Roman" w:hAnsi="Times New Roman"/>
          <w:sz w:val="24"/>
          <w:szCs w:val="24"/>
        </w:rPr>
        <w:t xml:space="preserve"> </w:t>
      </w:r>
    </w:p>
    <w:p w14:paraId="2F60BF75" w14:textId="77777777" w:rsidR="000337BE" w:rsidRPr="00DC2C86" w:rsidRDefault="000337BE" w:rsidP="00BA0A45">
      <w:pPr>
        <w:suppressAutoHyphens/>
        <w:spacing w:after="60"/>
        <w:ind w:hanging="317"/>
        <w:jc w:val="both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453"/>
        <w:gridCol w:w="3137"/>
      </w:tblGrid>
      <w:tr w:rsidR="003F4C6D" w:rsidRPr="00DC1E82" w14:paraId="3CBDBA1B" w14:textId="77777777" w:rsidTr="003F4C6D">
        <w:trPr>
          <w:cantSplit/>
          <w:trHeight w:val="569"/>
        </w:trPr>
        <w:tc>
          <w:tcPr>
            <w:tcW w:w="5000" w:type="pct"/>
            <w:gridSpan w:val="3"/>
            <w:vAlign w:val="center"/>
          </w:tcPr>
          <w:p w14:paraId="10976DA5" w14:textId="77777777" w:rsidR="00E535AF" w:rsidRPr="00936678" w:rsidRDefault="00E535AF" w:rsidP="00936678">
            <w:pPr>
              <w:suppressAutoHyphens/>
              <w:overflowPunct w:val="0"/>
              <w:spacing w:before="120" w:after="160" w:line="252" w:lineRule="auto"/>
              <w:ind w:left="0" w:firstLine="0"/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36678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  <w:t>Z</w:t>
            </w:r>
            <w:r w:rsidRPr="00936678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estaw umożliwiający automatyczne wprowadzanie pojedynczych komórek do ICP-MS i pracę w trybie „Single </w:t>
            </w:r>
            <w:proofErr w:type="spellStart"/>
            <w:r w:rsidRPr="00936678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  <w:t>cell</w:t>
            </w:r>
            <w:proofErr w:type="spellEnd"/>
            <w:r w:rsidRPr="00936678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  <w:t>-ICP-MS”</w:t>
            </w:r>
          </w:p>
          <w:p w14:paraId="4FBC8C49" w14:textId="4D354B52" w:rsidR="00E535AF" w:rsidRPr="00E535AF" w:rsidRDefault="00E535AF" w:rsidP="00E535AF">
            <w:pPr>
              <w:suppressAutoHyphens/>
              <w:overflowPunct w:val="0"/>
              <w:spacing w:before="120" w:after="160" w:line="252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E535A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Producent (marka) ………………………………………………………</w:t>
            </w:r>
            <w:r w:rsidRPr="00E535A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(</w:t>
            </w:r>
            <w:r w:rsidRPr="00E535A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pl-PL"/>
              </w:rPr>
              <w:t>należy wpisać)</w:t>
            </w:r>
          </w:p>
          <w:p w14:paraId="0F5EA876" w14:textId="77777777" w:rsidR="00E535AF" w:rsidRPr="00E535AF" w:rsidRDefault="00E535AF" w:rsidP="00E535AF">
            <w:pPr>
              <w:suppressAutoHyphens/>
              <w:overflowPunct w:val="0"/>
              <w:spacing w:before="120" w:after="160" w:line="252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E535A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Typ/model ……………………………………………….. (</w:t>
            </w:r>
            <w:r w:rsidRPr="00E535A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pl-PL"/>
              </w:rPr>
              <w:t>należy wpisać</w:t>
            </w:r>
            <w:r w:rsidRPr="00E535A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)</w:t>
            </w:r>
          </w:p>
          <w:p w14:paraId="3D716579" w14:textId="42CF89B7" w:rsidR="00E535AF" w:rsidRPr="00E535AF" w:rsidRDefault="00E535AF" w:rsidP="00E535AF">
            <w:pPr>
              <w:suppressAutoHyphens/>
              <w:overflowPunct w:val="0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E535A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Fabrycznie nowe urządzenie, nie eksponowane, pochodzące z bieżącej produkcji, wyprodukowane nie wcześniej niż w 202</w:t>
            </w:r>
            <w:r w:rsidR="00936678" w:rsidRPr="00DC515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</w:t>
            </w:r>
            <w:r w:rsidRPr="00E535A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roku.</w:t>
            </w:r>
          </w:p>
          <w:p w14:paraId="44C10A87" w14:textId="77777777" w:rsidR="003F4C6D" w:rsidRPr="00936678" w:rsidRDefault="003F4C6D" w:rsidP="00222C8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4C6D" w:rsidRPr="00DC1E82" w14:paraId="23E4A9AC" w14:textId="77777777" w:rsidTr="003F4C6D">
        <w:trPr>
          <w:cantSplit/>
          <w:trHeight w:val="569"/>
        </w:trPr>
        <w:tc>
          <w:tcPr>
            <w:tcW w:w="1216" w:type="pct"/>
            <w:vAlign w:val="center"/>
          </w:tcPr>
          <w:p w14:paraId="27303D3D" w14:textId="77777777" w:rsidR="003F4C6D" w:rsidRPr="00DC1E82" w:rsidRDefault="003F4C6D" w:rsidP="00096DFD">
            <w:pPr>
              <w:ind w:left="284" w:right="-396"/>
              <w:rPr>
                <w:rFonts w:ascii="Times New Roman" w:hAnsi="Times New Roman"/>
                <w:b/>
                <w:bCs/>
              </w:rPr>
            </w:pPr>
            <w:r w:rsidRPr="00DC1E82">
              <w:rPr>
                <w:rFonts w:ascii="Times New Roman" w:hAnsi="Times New Roman"/>
                <w:b/>
                <w:bCs/>
              </w:rPr>
              <w:t>Podzespół/ komponent/układ</w:t>
            </w:r>
          </w:p>
        </w:tc>
        <w:tc>
          <w:tcPr>
            <w:tcW w:w="2663" w:type="pct"/>
            <w:vAlign w:val="center"/>
          </w:tcPr>
          <w:p w14:paraId="00AA0223" w14:textId="77777777" w:rsidR="003F4C6D" w:rsidRPr="00DC1E82" w:rsidRDefault="003F4C6D" w:rsidP="00096DFD">
            <w:pPr>
              <w:rPr>
                <w:rFonts w:ascii="Times New Roman" w:hAnsi="Times New Roman"/>
                <w:b/>
                <w:bCs/>
              </w:rPr>
            </w:pPr>
            <w:r w:rsidRPr="00DC1E82">
              <w:rPr>
                <w:rFonts w:ascii="Times New Roman" w:hAnsi="Times New Roman"/>
                <w:b/>
                <w:bCs/>
              </w:rPr>
              <w:t>Parametry wymagane przez Zamawiającego</w:t>
            </w:r>
          </w:p>
        </w:tc>
        <w:tc>
          <w:tcPr>
            <w:tcW w:w="1121" w:type="pct"/>
            <w:vAlign w:val="center"/>
          </w:tcPr>
          <w:p w14:paraId="1520BC4E" w14:textId="77777777" w:rsidR="003F4C6D" w:rsidRPr="00DC1E82" w:rsidRDefault="003F4C6D" w:rsidP="00096DFD">
            <w:pPr>
              <w:rPr>
                <w:rFonts w:ascii="Times New Roman" w:hAnsi="Times New Roman"/>
                <w:b/>
                <w:bCs/>
              </w:rPr>
            </w:pPr>
            <w:r w:rsidRPr="00DC1E82">
              <w:rPr>
                <w:rFonts w:ascii="Times New Roman" w:hAnsi="Times New Roman"/>
                <w:b/>
                <w:bCs/>
              </w:rPr>
              <w:t>Parametry techniczne oferowane</w:t>
            </w:r>
          </w:p>
        </w:tc>
      </w:tr>
      <w:tr w:rsidR="00AE1DB7" w:rsidRPr="00DC1E82" w14:paraId="24A23FBF" w14:textId="77777777" w:rsidTr="003F4C6D">
        <w:trPr>
          <w:trHeight w:val="642"/>
        </w:trPr>
        <w:tc>
          <w:tcPr>
            <w:tcW w:w="1216" w:type="pct"/>
            <w:vMerge w:val="restart"/>
            <w:vAlign w:val="center"/>
          </w:tcPr>
          <w:p w14:paraId="27B222F2" w14:textId="66CEB980" w:rsidR="00AE1DB7" w:rsidRPr="00DC1E82" w:rsidRDefault="00AE1DB7" w:rsidP="00607FA4">
            <w:pPr>
              <w:ind w:right="-108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Wymagania ogólne</w:t>
            </w:r>
          </w:p>
        </w:tc>
        <w:tc>
          <w:tcPr>
            <w:tcW w:w="2663" w:type="pct"/>
            <w:vAlign w:val="center"/>
          </w:tcPr>
          <w:p w14:paraId="58A4539D" w14:textId="5E0AC81C" w:rsidR="00AE1DB7" w:rsidRPr="00DC1E82" w:rsidRDefault="00AE1DB7" w:rsidP="00592AD6">
            <w:pPr>
              <w:pStyle w:val="Bezodstpw"/>
              <w:rPr>
                <w:rFonts w:ascii="Times New Roman" w:hAnsi="Times New Roman" w:cs="Times New Roman"/>
              </w:rPr>
            </w:pPr>
            <w:r w:rsidRPr="00592AD6">
              <w:rPr>
                <w:rFonts w:ascii="Times New Roman" w:hAnsi="Times New Roman" w:cs="Times New Roman"/>
              </w:rPr>
              <w:t>System automaty</w:t>
            </w:r>
            <w:r>
              <w:rPr>
                <w:rFonts w:ascii="Times New Roman" w:hAnsi="Times New Roman" w:cs="Times New Roman"/>
              </w:rPr>
              <w:t xml:space="preserve">cznego dozowania pojedynczych komórek, kompatybilny ze spektrometrem </w:t>
            </w:r>
            <w:proofErr w:type="spellStart"/>
            <w:r>
              <w:rPr>
                <w:rFonts w:ascii="Times New Roman" w:hAnsi="Times New Roman" w:cs="Times New Roman"/>
              </w:rPr>
              <w:t>Agilent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8900 ICP-QQQ</w:t>
            </w:r>
            <w:r w:rsidRPr="00592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pct"/>
          </w:tcPr>
          <w:p w14:paraId="43EEFEB7" w14:textId="77777777" w:rsidR="00AE1DB7" w:rsidRDefault="00AE1DB7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89F2E" w14:textId="73ACB6D5" w:rsidR="00AE1DB7" w:rsidRPr="00DC1E82" w:rsidRDefault="00AE1DB7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386F65D4" w14:textId="77777777" w:rsidR="00AE1DB7" w:rsidRPr="00DC1E82" w:rsidRDefault="00AE1DB7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AE1DB7" w:rsidRPr="00DC1E82" w14:paraId="6AC959A5" w14:textId="77777777" w:rsidTr="003F4C6D">
        <w:trPr>
          <w:trHeight w:val="513"/>
        </w:trPr>
        <w:tc>
          <w:tcPr>
            <w:tcW w:w="1216" w:type="pct"/>
            <w:vMerge/>
            <w:vAlign w:val="center"/>
          </w:tcPr>
          <w:p w14:paraId="7F745208" w14:textId="77777777" w:rsidR="00AE1DB7" w:rsidRPr="00DC1E82" w:rsidRDefault="00AE1DB7" w:rsidP="00222C81">
            <w:pPr>
              <w:ind w:left="284" w:right="-39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663" w:type="pct"/>
            <w:vAlign w:val="center"/>
          </w:tcPr>
          <w:p w14:paraId="2C7C0055" w14:textId="41607733" w:rsidR="00AE1DB7" w:rsidRPr="00DC1E82" w:rsidRDefault="00AE1DB7" w:rsidP="007420D9">
            <w:pPr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92AD6">
              <w:rPr>
                <w:rFonts w:ascii="Times New Roman" w:hAnsi="Times New Roman"/>
              </w:rPr>
              <w:t>Auto</w:t>
            </w:r>
            <w:r>
              <w:rPr>
                <w:rFonts w:ascii="Times New Roman" w:hAnsi="Times New Roman"/>
              </w:rPr>
              <w:t>matyczny podajnik</w:t>
            </w:r>
            <w:r w:rsidRPr="00592A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odporny chemicznie eliminujący ekspozycję próbki na elementy metalowe</w:t>
            </w:r>
          </w:p>
        </w:tc>
        <w:tc>
          <w:tcPr>
            <w:tcW w:w="1121" w:type="pct"/>
          </w:tcPr>
          <w:p w14:paraId="49FFC170" w14:textId="77777777" w:rsidR="00AE1DB7" w:rsidRDefault="00AE1DB7" w:rsidP="000F1C7D">
            <w:p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C25876F" w14:textId="52BA23E4" w:rsidR="00AE1DB7" w:rsidRPr="00DC1E82" w:rsidRDefault="00AE1DB7" w:rsidP="000F1C7D">
            <w:p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36C97CE6" w14:textId="77777777" w:rsidR="00AE1DB7" w:rsidRPr="00DC1E82" w:rsidRDefault="00AE1DB7" w:rsidP="000F1C7D">
            <w:p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AE1DB7" w:rsidRPr="00DC1E82" w14:paraId="161045EE" w14:textId="77777777" w:rsidTr="003F4C6D">
        <w:trPr>
          <w:trHeight w:val="607"/>
        </w:trPr>
        <w:tc>
          <w:tcPr>
            <w:tcW w:w="1216" w:type="pct"/>
            <w:vMerge/>
            <w:shd w:val="clear" w:color="auto" w:fill="auto"/>
            <w:vAlign w:val="center"/>
          </w:tcPr>
          <w:p w14:paraId="498103D4" w14:textId="77777777" w:rsidR="00AE1DB7" w:rsidRPr="00DC1E82" w:rsidRDefault="00AE1DB7" w:rsidP="00222C81">
            <w:pPr>
              <w:ind w:left="0" w:hanging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pct"/>
            <w:vAlign w:val="center"/>
          </w:tcPr>
          <w:p w14:paraId="757CC3A3" w14:textId="59F92572" w:rsidR="00AE1DB7" w:rsidRPr="00DC1E82" w:rsidRDefault="00AE1DB7" w:rsidP="00222C8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Zintegrowana osłona </w:t>
            </w:r>
            <w:proofErr w:type="spellStart"/>
            <w:r>
              <w:rPr>
                <w:rFonts w:ascii="Times New Roman" w:hAnsi="Times New Roman" w:cs="Times New Roman"/>
              </w:rPr>
              <w:t>antykontaminacyjna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automatycznego podajnika</w:t>
            </w:r>
          </w:p>
        </w:tc>
        <w:tc>
          <w:tcPr>
            <w:tcW w:w="1121" w:type="pct"/>
          </w:tcPr>
          <w:p w14:paraId="3AAB2513" w14:textId="77777777" w:rsidR="00AE1DB7" w:rsidRDefault="00AE1DB7" w:rsidP="00623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A4C6F" w14:textId="3C5C440B" w:rsidR="00AE1DB7" w:rsidRPr="00DC1E82" w:rsidRDefault="00AE1DB7" w:rsidP="00623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5F0320DA" w14:textId="77777777" w:rsidR="00AE1DB7" w:rsidRPr="00DC1E82" w:rsidRDefault="00AE1DB7" w:rsidP="00623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AE1DB7" w:rsidRPr="00DC1E82" w14:paraId="7C2686FA" w14:textId="77777777" w:rsidTr="003F4C6D">
        <w:trPr>
          <w:trHeight w:val="607"/>
        </w:trPr>
        <w:tc>
          <w:tcPr>
            <w:tcW w:w="1216" w:type="pct"/>
            <w:vMerge/>
            <w:shd w:val="clear" w:color="auto" w:fill="auto"/>
            <w:vAlign w:val="center"/>
          </w:tcPr>
          <w:p w14:paraId="4CD6505C" w14:textId="77777777" w:rsidR="00AE1DB7" w:rsidRPr="00DC1E82" w:rsidRDefault="00AE1DB7" w:rsidP="00222C81">
            <w:pPr>
              <w:ind w:left="0" w:hanging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pct"/>
            <w:vAlign w:val="center"/>
          </w:tcPr>
          <w:p w14:paraId="54D5B0DD" w14:textId="570AFD22" w:rsidR="00AE1DB7" w:rsidRDefault="00AE1DB7" w:rsidP="00222C8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stosowania probówek o objętości od 0,5 ml do 30 ml</w:t>
            </w:r>
          </w:p>
        </w:tc>
        <w:tc>
          <w:tcPr>
            <w:tcW w:w="1121" w:type="pct"/>
          </w:tcPr>
          <w:p w14:paraId="37C6A95D" w14:textId="77777777" w:rsidR="00AE1DB7" w:rsidRPr="00DC1E82" w:rsidRDefault="00AE1DB7" w:rsidP="008E3FA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24EEE727" w14:textId="5B5C196B" w:rsidR="00AE1DB7" w:rsidRDefault="00AE1DB7" w:rsidP="008E3FA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AE1DB7" w:rsidRPr="008E3FAC" w14:paraId="16FC8D88" w14:textId="77777777" w:rsidTr="003F4C6D">
        <w:trPr>
          <w:trHeight w:val="607"/>
        </w:trPr>
        <w:tc>
          <w:tcPr>
            <w:tcW w:w="1216" w:type="pct"/>
            <w:vMerge/>
            <w:shd w:val="clear" w:color="auto" w:fill="auto"/>
            <w:vAlign w:val="center"/>
          </w:tcPr>
          <w:p w14:paraId="575B21EA" w14:textId="77777777" w:rsidR="00AE1DB7" w:rsidRPr="00DC1E82" w:rsidRDefault="00AE1DB7" w:rsidP="00222C81">
            <w:pPr>
              <w:ind w:left="0" w:hanging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pct"/>
            <w:vAlign w:val="center"/>
          </w:tcPr>
          <w:p w14:paraId="5E6AEC75" w14:textId="5F58D6B7" w:rsidR="00AE1DB7" w:rsidRDefault="00AE1DB7" w:rsidP="00D03E3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"/>
              </w:rPr>
            </w:pPr>
            <w:r w:rsidRPr="008E3FAC"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Szybkie czasy </w:t>
            </w:r>
            <w:r>
              <w:rPr>
                <w:rFonts w:ascii="Times New Roman" w:hAnsi="Times New Roman" w:cs="Times New Roman"/>
                <w:sz w:val="22"/>
                <w:szCs w:val="22"/>
                <w:lang w:val="pl"/>
              </w:rPr>
              <w:t>całkowitego pomiaru</w:t>
            </w:r>
            <w:r w:rsidRPr="008E3FAC"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pl"/>
              </w:rPr>
              <w:t>od próbki do próbki</w:t>
            </w:r>
            <w:r w:rsidRPr="008E3FAC"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 przy natężeniu przepływu 20 </w:t>
            </w:r>
            <w:r>
              <w:rPr>
                <w:rFonts w:ascii="Times New Roman" w:hAnsi="Times New Roman" w:cs="Times New Roman"/>
                <w:sz w:val="22"/>
                <w:szCs w:val="22"/>
                <w:lang w:val="pl"/>
              </w:rPr>
              <w:t>µ</w:t>
            </w:r>
            <w:r w:rsidRPr="008E3FAC">
              <w:rPr>
                <w:rFonts w:ascii="Times New Roman" w:hAnsi="Times New Roman" w:cs="Times New Roman"/>
                <w:sz w:val="22"/>
                <w:szCs w:val="22"/>
                <w:lang w:val="pl"/>
              </w:rPr>
              <w:t>L/min</w:t>
            </w:r>
            <w:r>
              <w:rPr>
                <w:rFonts w:ascii="Times New Roman" w:hAnsi="Times New Roman" w:cs="Times New Roman"/>
                <w:sz w:val="22"/>
                <w:szCs w:val="22"/>
                <w:lang w:val="pl"/>
              </w:rPr>
              <w:t>:</w:t>
            </w:r>
          </w:p>
          <w:p w14:paraId="3C34FB15" w14:textId="77777777" w:rsidR="00AE1DB7" w:rsidRPr="00AE1DB7" w:rsidRDefault="00AE1DB7" w:rsidP="00D03E34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E3FAC">
              <w:rPr>
                <w:rFonts w:ascii="Times New Roman" w:hAnsi="Times New Roman" w:cs="Times New Roman"/>
                <w:sz w:val="22"/>
                <w:szCs w:val="22"/>
                <w:lang w:val="pl"/>
              </w:rPr>
              <w:lastRenderedPageBreak/>
              <w:t xml:space="preserve">&lt; 3 </w:t>
            </w:r>
            <w:r>
              <w:rPr>
                <w:rFonts w:ascii="Times New Roman" w:hAnsi="Times New Roman" w:cs="Times New Roman"/>
                <w:sz w:val="22"/>
                <w:szCs w:val="22"/>
                <w:lang w:val="pl"/>
              </w:rPr>
              <w:t>m</w:t>
            </w:r>
            <w:r w:rsidRPr="008E3FAC">
              <w:rPr>
                <w:rFonts w:ascii="Times New Roman" w:hAnsi="Times New Roman" w:cs="Times New Roman"/>
                <w:sz w:val="22"/>
                <w:szCs w:val="22"/>
                <w:lang w:val="pl"/>
              </w:rPr>
              <w:t>in</w:t>
            </w:r>
            <w:r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, dla pomiaru ICP-MS trwającego </w:t>
            </w:r>
            <w:r w:rsidRPr="008E3FAC">
              <w:rPr>
                <w:rFonts w:ascii="Times New Roman" w:hAnsi="Times New Roman" w:cs="Times New Roman"/>
                <w:sz w:val="22"/>
                <w:szCs w:val="22"/>
                <w:lang w:val="pl"/>
              </w:rPr>
              <w:t>30 s</w:t>
            </w:r>
            <w:r>
              <w:rPr>
                <w:rFonts w:ascii="Times New Roman" w:hAnsi="Times New Roman" w:cs="Times New Roman"/>
                <w:sz w:val="22"/>
                <w:szCs w:val="22"/>
                <w:lang w:val="pl"/>
              </w:rPr>
              <w:t>ekund</w:t>
            </w:r>
          </w:p>
          <w:p w14:paraId="5E30F81B" w14:textId="78EE1E4E" w:rsidR="00AE1DB7" w:rsidRPr="00A1646A" w:rsidRDefault="00AE1DB7" w:rsidP="00222C81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E1DB7"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&lt; 4 min, </w:t>
            </w:r>
            <w:r>
              <w:rPr>
                <w:rFonts w:ascii="Times New Roman" w:hAnsi="Times New Roman" w:cs="Times New Roman"/>
                <w:sz w:val="22"/>
                <w:szCs w:val="22"/>
                <w:lang w:val="pl"/>
              </w:rPr>
              <w:t>dla pomiaru ICP-MS trwającego</w:t>
            </w:r>
            <w:r w:rsidRPr="00AE1DB7"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 100 s</w:t>
            </w:r>
            <w:r>
              <w:rPr>
                <w:rFonts w:ascii="Times New Roman" w:hAnsi="Times New Roman" w:cs="Times New Roman"/>
                <w:sz w:val="22"/>
                <w:szCs w:val="22"/>
                <w:lang w:val="pl"/>
              </w:rPr>
              <w:t>ekund</w:t>
            </w:r>
            <w:r w:rsidRPr="00AE1DB7"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 </w:t>
            </w:r>
          </w:p>
        </w:tc>
        <w:tc>
          <w:tcPr>
            <w:tcW w:w="1121" w:type="pct"/>
          </w:tcPr>
          <w:p w14:paraId="02E0A992" w14:textId="77777777" w:rsidR="00AE1DB7" w:rsidRPr="00DC1E82" w:rsidRDefault="00AE1DB7" w:rsidP="00AE1DB7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……………………</w:t>
            </w:r>
          </w:p>
          <w:p w14:paraId="17AB0571" w14:textId="7FD5F76A" w:rsidR="00AE1DB7" w:rsidRPr="008E3FAC" w:rsidRDefault="00AE1DB7" w:rsidP="00AE1DB7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AE1DB7" w:rsidRPr="008E3FAC" w14:paraId="18156077" w14:textId="77777777" w:rsidTr="003F4C6D">
        <w:trPr>
          <w:trHeight w:val="607"/>
        </w:trPr>
        <w:tc>
          <w:tcPr>
            <w:tcW w:w="1216" w:type="pct"/>
            <w:vMerge/>
            <w:shd w:val="clear" w:color="auto" w:fill="auto"/>
            <w:vAlign w:val="center"/>
          </w:tcPr>
          <w:p w14:paraId="5B08F774" w14:textId="77777777" w:rsidR="00AE1DB7" w:rsidRPr="00DC1E82" w:rsidRDefault="00AE1DB7" w:rsidP="00222C81">
            <w:pPr>
              <w:ind w:left="0" w:hanging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pct"/>
            <w:vAlign w:val="center"/>
          </w:tcPr>
          <w:p w14:paraId="020A115C" w14:textId="1B0903B9" w:rsidR="00AE1DB7" w:rsidRPr="00AE1DB7" w:rsidRDefault="00AE1DB7" w:rsidP="008E3F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1DB7">
              <w:rPr>
                <w:rFonts w:ascii="Times New Roman" w:hAnsi="Times New Roman" w:cs="Times New Roman"/>
                <w:sz w:val="22"/>
                <w:szCs w:val="22"/>
              </w:rPr>
              <w:t>Stacja podwójnego płukania sondy próbkującej</w:t>
            </w:r>
          </w:p>
        </w:tc>
        <w:tc>
          <w:tcPr>
            <w:tcW w:w="1121" w:type="pct"/>
          </w:tcPr>
          <w:p w14:paraId="20BBE326" w14:textId="77777777" w:rsidR="00AE1DB7" w:rsidRPr="00DC1E82" w:rsidRDefault="00AE1DB7" w:rsidP="00AE1DB7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57489F55" w14:textId="6305D995" w:rsidR="00AE1DB7" w:rsidRPr="00DC1E82" w:rsidRDefault="00AE1DB7" w:rsidP="00AE1DB7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592AD6" w:rsidRPr="00DC1E82" w14:paraId="5A09C3C4" w14:textId="77777777" w:rsidTr="003F4C6D">
        <w:trPr>
          <w:trHeight w:val="562"/>
        </w:trPr>
        <w:tc>
          <w:tcPr>
            <w:tcW w:w="1216" w:type="pct"/>
            <w:vMerge w:val="restart"/>
            <w:shd w:val="clear" w:color="auto" w:fill="auto"/>
            <w:vAlign w:val="center"/>
          </w:tcPr>
          <w:p w14:paraId="0957832C" w14:textId="56C9B611" w:rsidR="00592AD6" w:rsidRPr="00DC1E82" w:rsidRDefault="00592AD6" w:rsidP="000A4555">
            <w:pPr>
              <w:ind w:left="37" w:right="-10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Dozowanie próbki</w:t>
            </w:r>
          </w:p>
        </w:tc>
        <w:tc>
          <w:tcPr>
            <w:tcW w:w="2663" w:type="pct"/>
            <w:vAlign w:val="center"/>
          </w:tcPr>
          <w:p w14:paraId="7BB585C9" w14:textId="008B58BA" w:rsidR="00592AD6" w:rsidRPr="00DC1E82" w:rsidRDefault="00592AD6" w:rsidP="00D03E3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92AD6">
              <w:rPr>
                <w:rFonts w:ascii="Times New Roman" w:hAnsi="Times New Roman" w:cs="Times New Roman"/>
              </w:rPr>
              <w:t xml:space="preserve">róbka </w:t>
            </w:r>
            <w:r>
              <w:rPr>
                <w:rFonts w:ascii="Times New Roman" w:hAnsi="Times New Roman" w:cs="Times New Roman"/>
              </w:rPr>
              <w:t>podawana</w:t>
            </w:r>
            <w:r w:rsidRPr="00592AD6">
              <w:rPr>
                <w:rFonts w:ascii="Times New Roman" w:hAnsi="Times New Roman" w:cs="Times New Roman"/>
              </w:rPr>
              <w:t xml:space="preserve"> </w:t>
            </w:r>
            <w:r w:rsidR="008E3FAC">
              <w:rPr>
                <w:rFonts w:ascii="Times New Roman" w:hAnsi="Times New Roman" w:cs="Times New Roman"/>
              </w:rPr>
              <w:t xml:space="preserve">precyzyjną </w:t>
            </w:r>
            <w:r w:rsidRPr="00592AD6">
              <w:rPr>
                <w:rFonts w:ascii="Times New Roman" w:hAnsi="Times New Roman" w:cs="Times New Roman"/>
              </w:rPr>
              <w:t>strzykawką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92AD6">
              <w:rPr>
                <w:rFonts w:ascii="Times New Roman" w:hAnsi="Times New Roman" w:cs="Times New Roman"/>
              </w:rPr>
              <w:t>mieszanie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592AD6">
              <w:rPr>
                <w:rFonts w:ascii="Times New Roman" w:hAnsi="Times New Roman" w:cs="Times New Roman"/>
              </w:rPr>
              <w:t xml:space="preserve">ładowanie </w:t>
            </w:r>
            <w:proofErr w:type="spellStart"/>
            <w:r w:rsidRPr="00592AD6">
              <w:rPr>
                <w:rFonts w:ascii="Times New Roman" w:hAnsi="Times New Roman" w:cs="Times New Roman"/>
              </w:rPr>
              <w:t>mikropróbek</w:t>
            </w:r>
            <w:proofErr w:type="spellEnd"/>
            <w:r w:rsidRPr="00592AD6">
              <w:rPr>
                <w:rFonts w:ascii="Times New Roman" w:hAnsi="Times New Roman" w:cs="Times New Roman"/>
              </w:rPr>
              <w:t xml:space="preserve"> napędzane strzykawką </w:t>
            </w:r>
          </w:p>
        </w:tc>
        <w:tc>
          <w:tcPr>
            <w:tcW w:w="1121" w:type="pct"/>
          </w:tcPr>
          <w:p w14:paraId="0CF8B59F" w14:textId="77777777" w:rsidR="00592AD6" w:rsidRDefault="00592AD6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A7D1B" w14:textId="76E010FD" w:rsidR="00592AD6" w:rsidRPr="00DC1E82" w:rsidRDefault="00592AD6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41FE7636" w14:textId="77777777" w:rsidR="00592AD6" w:rsidRPr="00DC1E82" w:rsidRDefault="00592AD6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8E3FAC" w:rsidRPr="00DC1E82" w14:paraId="1DF79C76" w14:textId="77777777" w:rsidTr="003F4C6D">
        <w:trPr>
          <w:trHeight w:val="562"/>
        </w:trPr>
        <w:tc>
          <w:tcPr>
            <w:tcW w:w="1216" w:type="pct"/>
            <w:vMerge/>
            <w:shd w:val="clear" w:color="auto" w:fill="auto"/>
            <w:vAlign w:val="center"/>
          </w:tcPr>
          <w:p w14:paraId="52C63D5B" w14:textId="77777777" w:rsidR="008E3FAC" w:rsidRDefault="008E3FAC" w:rsidP="000A4555">
            <w:pPr>
              <w:ind w:left="37" w:right="-108" w:firstLine="0"/>
              <w:rPr>
                <w:rFonts w:ascii="Times New Roman" w:hAnsi="Times New Roman"/>
              </w:rPr>
            </w:pPr>
          </w:p>
        </w:tc>
        <w:tc>
          <w:tcPr>
            <w:tcW w:w="2663" w:type="pct"/>
            <w:vAlign w:val="center"/>
          </w:tcPr>
          <w:p w14:paraId="1A2CA5E6" w14:textId="7643BA5A" w:rsidR="008E3FAC" w:rsidRDefault="008E3FAC" w:rsidP="00592AD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Stabilny przepływ dla niskiej szybkości przepływu o wartości np. 10</w:t>
            </w:r>
            <w:r w:rsidR="00B747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µ</w:t>
            </w:r>
            <w:r w:rsidR="00C73118">
              <w:rPr>
                <w:rFonts w:ascii="Times New Roman" w:hAnsi="Times New Roman" w:cs="Times New Roman"/>
              </w:rPr>
              <w:t>l/min</w:t>
            </w:r>
          </w:p>
        </w:tc>
        <w:tc>
          <w:tcPr>
            <w:tcW w:w="1121" w:type="pct"/>
          </w:tcPr>
          <w:p w14:paraId="7143FC85" w14:textId="77777777" w:rsidR="008E3FAC" w:rsidRPr="00DC1E82" w:rsidRDefault="008E3FAC" w:rsidP="008E3FA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3DE53A3A" w14:textId="583B7D37" w:rsidR="008E3FAC" w:rsidRDefault="008E3FAC" w:rsidP="008E3FA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592AD6" w:rsidRPr="00DC1E82" w14:paraId="52DE941A" w14:textId="77777777" w:rsidTr="003F4C6D">
        <w:trPr>
          <w:trHeight w:val="562"/>
        </w:trPr>
        <w:tc>
          <w:tcPr>
            <w:tcW w:w="1216" w:type="pct"/>
            <w:vMerge/>
            <w:shd w:val="clear" w:color="auto" w:fill="auto"/>
            <w:vAlign w:val="center"/>
          </w:tcPr>
          <w:p w14:paraId="22A70311" w14:textId="77777777" w:rsidR="00592AD6" w:rsidRDefault="00592AD6" w:rsidP="000A4555">
            <w:pPr>
              <w:ind w:left="37" w:right="-108" w:firstLine="0"/>
              <w:rPr>
                <w:rFonts w:ascii="Times New Roman" w:hAnsi="Times New Roman"/>
              </w:rPr>
            </w:pPr>
          </w:p>
        </w:tc>
        <w:tc>
          <w:tcPr>
            <w:tcW w:w="2663" w:type="pct"/>
            <w:vAlign w:val="center"/>
          </w:tcPr>
          <w:p w14:paraId="7C2D72AC" w14:textId="6491A229" w:rsidR="00592AD6" w:rsidRDefault="00592AD6" w:rsidP="00592AD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592AD6">
              <w:rPr>
                <w:rFonts w:ascii="Times New Roman" w:hAnsi="Times New Roman" w:cs="Times New Roman"/>
              </w:rPr>
              <w:t xml:space="preserve">ezpośrednio </w:t>
            </w:r>
            <w:r>
              <w:rPr>
                <w:rFonts w:ascii="Times New Roman" w:hAnsi="Times New Roman" w:cs="Times New Roman"/>
              </w:rPr>
              <w:t>połączone</w:t>
            </w:r>
            <w:r w:rsidRPr="00592AD6"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</w:rPr>
              <w:t>rozpylaczem dedykowanym dla pojedynczych komórek</w:t>
            </w:r>
          </w:p>
        </w:tc>
        <w:tc>
          <w:tcPr>
            <w:tcW w:w="1121" w:type="pct"/>
          </w:tcPr>
          <w:p w14:paraId="338E5A97" w14:textId="77777777" w:rsidR="00592AD6" w:rsidRPr="00DC1E82" w:rsidRDefault="00592AD6" w:rsidP="00592AD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769525F8" w14:textId="773632B0" w:rsidR="00592AD6" w:rsidRDefault="00592AD6" w:rsidP="00592AD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343453" w:rsidRPr="00DC1E82" w14:paraId="2CEC7EB8" w14:textId="77777777" w:rsidTr="003F4C6D">
        <w:trPr>
          <w:trHeight w:val="2397"/>
        </w:trPr>
        <w:tc>
          <w:tcPr>
            <w:tcW w:w="1216" w:type="pct"/>
            <w:shd w:val="clear" w:color="auto" w:fill="auto"/>
            <w:vAlign w:val="center"/>
          </w:tcPr>
          <w:p w14:paraId="241449CC" w14:textId="487133DB" w:rsidR="00343453" w:rsidRPr="00DC1E82" w:rsidRDefault="00CE5608" w:rsidP="00607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Rozpylacz</w:t>
            </w:r>
          </w:p>
        </w:tc>
        <w:tc>
          <w:tcPr>
            <w:tcW w:w="2663" w:type="pct"/>
            <w:vAlign w:val="center"/>
          </w:tcPr>
          <w:p w14:paraId="46008321" w14:textId="5E4913D8" w:rsidR="00CE5608" w:rsidRDefault="00CE5608" w:rsidP="00CE560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 xml:space="preserve">Rozpylacz typu </w:t>
            </w:r>
            <w:proofErr w:type="spellStart"/>
            <w:r>
              <w:rPr>
                <w:rFonts w:ascii="Times New Roman" w:hAnsi="Times New Roman"/>
                <w:lang w:val="pl"/>
              </w:rPr>
              <w:t>Meinhard</w:t>
            </w:r>
            <w:proofErr w:type="spellEnd"/>
            <w:r>
              <w:rPr>
                <w:rFonts w:ascii="Times New Roman" w:hAnsi="Times New Roman"/>
                <w:lang w:val="pl"/>
              </w:rPr>
              <w:t>, dedykowany do pojedynczych komórek kompatybilny z oferowanym podajnikiem</w:t>
            </w:r>
            <w:r w:rsidR="00CC34A9">
              <w:rPr>
                <w:rFonts w:ascii="Times New Roman" w:hAnsi="Times New Roman"/>
                <w:lang w:val="pl"/>
              </w:rPr>
              <w:t xml:space="preserve"> oraz komorą mgie</w:t>
            </w:r>
            <w:r w:rsidR="009E486B">
              <w:rPr>
                <w:rFonts w:ascii="Times New Roman" w:hAnsi="Times New Roman"/>
                <w:lang w:val="pl"/>
              </w:rPr>
              <w:t>lną</w:t>
            </w:r>
            <w:r w:rsidRPr="00CE5608">
              <w:rPr>
                <w:rFonts w:ascii="Times New Roman" w:hAnsi="Times New Roman"/>
                <w:lang w:val="pl"/>
              </w:rPr>
              <w:t>,</w:t>
            </w:r>
          </w:p>
          <w:p w14:paraId="119B0BD3" w14:textId="77777777" w:rsidR="00CE5608" w:rsidRPr="00CE5608" w:rsidRDefault="00CE5608" w:rsidP="00A1646A">
            <w:pPr>
              <w:pStyle w:val="Default"/>
              <w:numPr>
                <w:ilvl w:val="0"/>
                <w:numId w:val="7"/>
              </w:numPr>
              <w:ind w:left="414" w:hanging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Zaprojektowany do wydajnej nebulizacji pojedynczych komórek bez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>ich niszczenia</w:t>
            </w:r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 </w:t>
            </w:r>
          </w:p>
          <w:p w14:paraId="028B4F88" w14:textId="4505FBD6" w:rsidR="00CE5608" w:rsidRPr="00CE5608" w:rsidRDefault="00CE5608" w:rsidP="00A1646A">
            <w:pPr>
              <w:pStyle w:val="Default"/>
              <w:numPr>
                <w:ilvl w:val="0"/>
                <w:numId w:val="7"/>
              </w:numPr>
              <w:ind w:left="414" w:hanging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Niska objętość wewnętrzna </w:t>
            </w:r>
          </w:p>
          <w:p w14:paraId="3576BF31" w14:textId="01954C37" w:rsidR="00CE5608" w:rsidRPr="00CE5608" w:rsidRDefault="00CE5608" w:rsidP="00A1646A">
            <w:pPr>
              <w:pStyle w:val="Default"/>
              <w:numPr>
                <w:ilvl w:val="0"/>
                <w:numId w:val="12"/>
              </w:numPr>
              <w:ind w:left="414" w:hanging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Niskie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>ciśnienie wsteczne</w:t>
            </w:r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 (1 - </w:t>
            </w:r>
            <w:r w:rsidRPr="00CE5608"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 50 </w:t>
            </w:r>
            <w:proofErr w:type="spellStart"/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>μl</w:t>
            </w:r>
            <w:proofErr w:type="spellEnd"/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/min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>≤</w:t>
            </w:r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50 psi) </w:t>
            </w:r>
          </w:p>
          <w:p w14:paraId="1C15C505" w14:textId="09D3BC4A" w:rsidR="00CE5608" w:rsidRPr="00CE5608" w:rsidRDefault="00CE5608" w:rsidP="00A1646A">
            <w:pPr>
              <w:pStyle w:val="Default"/>
              <w:numPr>
                <w:ilvl w:val="0"/>
                <w:numId w:val="12"/>
              </w:numPr>
              <w:ind w:left="414" w:hanging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E5608"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Niska objętość martwa </w:t>
            </w:r>
          </w:p>
          <w:p w14:paraId="654E83FA" w14:textId="1FBF534C" w:rsidR="00343453" w:rsidRPr="00D03E34" w:rsidRDefault="00CE5608" w:rsidP="00A1646A">
            <w:pPr>
              <w:pStyle w:val="Default"/>
              <w:numPr>
                <w:ilvl w:val="0"/>
                <w:numId w:val="12"/>
              </w:numPr>
              <w:ind w:left="414" w:hanging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O</w:t>
            </w:r>
            <w:proofErr w:type="spellStart"/>
            <w:r w:rsidRPr="00CE5608">
              <w:rPr>
                <w:rFonts w:ascii="Times New Roman" w:hAnsi="Times New Roman" w:cs="Times New Roman"/>
                <w:sz w:val="22"/>
                <w:szCs w:val="22"/>
                <w:lang w:val="pl"/>
              </w:rPr>
              <w:t>bojętne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 chemicznie</w:t>
            </w:r>
            <w:r w:rsidRPr="00CE5608"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 szybkozłącza </w:t>
            </w:r>
            <w:r>
              <w:rPr>
                <w:rFonts w:ascii="Times New Roman" w:hAnsi="Times New Roman" w:cs="Times New Roman"/>
                <w:sz w:val="22"/>
                <w:szCs w:val="22"/>
                <w:lang w:val="pl"/>
              </w:rPr>
              <w:t xml:space="preserve">wykonane z polimeru </w:t>
            </w:r>
            <w:r w:rsidRPr="00CE5608">
              <w:rPr>
                <w:rFonts w:ascii="Times New Roman" w:hAnsi="Times New Roman" w:cs="Times New Roman"/>
                <w:sz w:val="22"/>
                <w:szCs w:val="22"/>
                <w:lang w:val="pl"/>
              </w:rPr>
              <w:t>PFA do przewodów gazowych i próbek</w:t>
            </w:r>
          </w:p>
        </w:tc>
        <w:tc>
          <w:tcPr>
            <w:tcW w:w="1121" w:type="pct"/>
          </w:tcPr>
          <w:p w14:paraId="727B4293" w14:textId="53314B3D" w:rsidR="000A4555" w:rsidRPr="00CE5608" w:rsidRDefault="000A4555" w:rsidP="000F1C7D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B5ECFF" w14:textId="77777777" w:rsidR="000F1C7D" w:rsidRPr="00DC1E82" w:rsidRDefault="000F1C7D" w:rsidP="000F1C7D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4751EC8C" w14:textId="77777777" w:rsidR="00343453" w:rsidRPr="00DC1E82" w:rsidRDefault="000F1C7D" w:rsidP="000F1C7D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CE5608" w:rsidRPr="00CE5608" w14:paraId="4707E60B" w14:textId="77777777" w:rsidTr="003F4C6D">
        <w:trPr>
          <w:trHeight w:val="1551"/>
        </w:trPr>
        <w:tc>
          <w:tcPr>
            <w:tcW w:w="1216" w:type="pct"/>
            <w:shd w:val="clear" w:color="auto" w:fill="auto"/>
            <w:vAlign w:val="center"/>
          </w:tcPr>
          <w:p w14:paraId="19FD319E" w14:textId="78B8DBFA" w:rsidR="00CE5608" w:rsidRDefault="00CE5608" w:rsidP="00607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Komora mgielna</w:t>
            </w:r>
          </w:p>
        </w:tc>
        <w:tc>
          <w:tcPr>
            <w:tcW w:w="2663" w:type="pct"/>
            <w:vAlign w:val="center"/>
          </w:tcPr>
          <w:p w14:paraId="0ACADAE6" w14:textId="10F40D69" w:rsidR="00CE5608" w:rsidRPr="00CE5608" w:rsidRDefault="00CE5608" w:rsidP="00A641D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Komora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>mgielna</w:t>
            </w:r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 zaprojektowana specjalnie do zastosowań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w analizie w pojedynczych komórkach 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>nanocząstkach</w:t>
            </w:r>
            <w:proofErr w:type="spellEnd"/>
            <w:r w:rsidR="00E064C0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, kompatybilna z </w:t>
            </w:r>
            <w:r w:rsidR="00E064C0">
              <w:rPr>
                <w:rFonts w:ascii="Times New Roman" w:hAnsi="Times New Roman"/>
                <w:lang w:val="pl"/>
              </w:rPr>
              <w:t xml:space="preserve">ICP-QQQ </w:t>
            </w:r>
            <w:proofErr w:type="spellStart"/>
            <w:r w:rsidR="00E064C0">
              <w:rPr>
                <w:rFonts w:ascii="Times New Roman" w:hAnsi="Times New Roman"/>
                <w:lang w:val="pl"/>
              </w:rPr>
              <w:t>Agilent</w:t>
            </w:r>
            <w:proofErr w:type="spellEnd"/>
            <w:r w:rsidR="00E064C0">
              <w:rPr>
                <w:rFonts w:ascii="Times New Roman" w:hAnsi="Times New Roman"/>
                <w:lang w:val="pl"/>
              </w:rPr>
              <w:t xml:space="preserve"> 8900</w:t>
            </w:r>
          </w:p>
          <w:p w14:paraId="233C55D7" w14:textId="77777777" w:rsidR="00CE5608" w:rsidRPr="00CE5608" w:rsidRDefault="00CE5608" w:rsidP="00A164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E5608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• </w:t>
            </w:r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Wysoka wydajność transportu </w:t>
            </w:r>
          </w:p>
          <w:p w14:paraId="2165439B" w14:textId="2105682F" w:rsidR="00CE5608" w:rsidRPr="00CE5608" w:rsidRDefault="00CE5608" w:rsidP="00A164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E5608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• </w:t>
            </w:r>
            <w:r w:rsidRPr="00CE5608"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 xml:space="preserve">Oddzielny gaz uzupełniający dla lepszej wydajności transportu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"/>
              </w:rPr>
              <w:t>próbki</w:t>
            </w:r>
          </w:p>
        </w:tc>
        <w:tc>
          <w:tcPr>
            <w:tcW w:w="1121" w:type="pct"/>
          </w:tcPr>
          <w:p w14:paraId="1BB6A91A" w14:textId="77777777" w:rsidR="00975740" w:rsidRPr="00975740" w:rsidRDefault="00975740" w:rsidP="00975740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740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44DF568B" w14:textId="49821DB1" w:rsidR="00CE5608" w:rsidRPr="00CE5608" w:rsidRDefault="00975740" w:rsidP="00975740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740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CE5608" w:rsidRPr="00DC1E82" w14:paraId="11D8A4B9" w14:textId="77777777" w:rsidTr="003F4C6D">
        <w:trPr>
          <w:trHeight w:val="695"/>
        </w:trPr>
        <w:tc>
          <w:tcPr>
            <w:tcW w:w="1216" w:type="pct"/>
            <w:shd w:val="clear" w:color="auto" w:fill="auto"/>
            <w:vAlign w:val="center"/>
          </w:tcPr>
          <w:p w14:paraId="4A5F1593" w14:textId="677260B2" w:rsidR="00CE5608" w:rsidRPr="00CE5608" w:rsidRDefault="008E3FAC" w:rsidP="00607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Palnik</w:t>
            </w:r>
          </w:p>
        </w:tc>
        <w:tc>
          <w:tcPr>
            <w:tcW w:w="2663" w:type="pct"/>
            <w:vAlign w:val="center"/>
          </w:tcPr>
          <w:p w14:paraId="3CCB767A" w14:textId="0EC74588" w:rsidR="00CE5608" w:rsidRDefault="008E3FAC" w:rsidP="008E3FA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lang w:val="pl"/>
              </w:rPr>
            </w:pPr>
            <w:r>
              <w:rPr>
                <w:rFonts w:ascii="Times New Roman" w:hAnsi="Times New Roman"/>
                <w:lang w:val="pl"/>
              </w:rPr>
              <w:t>J</w:t>
            </w:r>
            <w:r w:rsidR="00CE5608" w:rsidRPr="00CE5608">
              <w:rPr>
                <w:rFonts w:ascii="Times New Roman" w:hAnsi="Times New Roman"/>
                <w:lang w:val="pl"/>
              </w:rPr>
              <w:t>ednoczęściowy palnik kwarcowy</w:t>
            </w:r>
            <w:r>
              <w:rPr>
                <w:rFonts w:ascii="Times New Roman" w:hAnsi="Times New Roman"/>
                <w:lang w:val="pl"/>
              </w:rPr>
              <w:t xml:space="preserve"> </w:t>
            </w:r>
            <w:r w:rsidR="00CE5608" w:rsidRPr="00CE5608">
              <w:rPr>
                <w:rFonts w:ascii="Times New Roman" w:hAnsi="Times New Roman"/>
                <w:lang w:val="pl"/>
              </w:rPr>
              <w:t xml:space="preserve">z </w:t>
            </w:r>
            <w:r>
              <w:rPr>
                <w:rFonts w:ascii="Times New Roman" w:hAnsi="Times New Roman"/>
                <w:lang w:val="pl"/>
              </w:rPr>
              <w:t xml:space="preserve">rurką wtryskiwacza o średnicy </w:t>
            </w:r>
            <w:r w:rsidR="00CE5608" w:rsidRPr="00CE5608">
              <w:rPr>
                <w:rFonts w:ascii="Times New Roman" w:hAnsi="Times New Roman"/>
                <w:lang w:val="pl"/>
              </w:rPr>
              <w:t>2,0 mm</w:t>
            </w:r>
            <w:r>
              <w:rPr>
                <w:rFonts w:ascii="Times New Roman" w:hAnsi="Times New Roman"/>
                <w:lang w:val="pl"/>
              </w:rPr>
              <w:t xml:space="preserve">, dedykowany do systemu ICP-QQQ </w:t>
            </w:r>
            <w:proofErr w:type="spellStart"/>
            <w:r>
              <w:rPr>
                <w:rFonts w:ascii="Times New Roman" w:hAnsi="Times New Roman"/>
                <w:lang w:val="pl"/>
              </w:rPr>
              <w:t>Agilent</w:t>
            </w:r>
            <w:proofErr w:type="spellEnd"/>
            <w:r>
              <w:rPr>
                <w:rFonts w:ascii="Times New Roman" w:hAnsi="Times New Roman"/>
                <w:lang w:val="pl"/>
              </w:rPr>
              <w:t xml:space="preserve"> 8900</w:t>
            </w:r>
            <w:r w:rsidR="00CE5608" w:rsidRPr="00CE5608">
              <w:rPr>
                <w:rFonts w:ascii="Times New Roman" w:hAnsi="Times New Roman"/>
                <w:lang w:val="pl"/>
              </w:rPr>
              <w:t xml:space="preserve"> do </w:t>
            </w:r>
            <w:proofErr w:type="spellStart"/>
            <w:r w:rsidR="00CE5608" w:rsidRPr="00CE5608">
              <w:rPr>
                <w:rFonts w:ascii="Times New Roman" w:hAnsi="Times New Roman"/>
                <w:lang w:val="pl"/>
              </w:rPr>
              <w:t>Agilent</w:t>
            </w:r>
            <w:proofErr w:type="spellEnd"/>
            <w:r w:rsidR="00CE5608" w:rsidRPr="00CE5608">
              <w:rPr>
                <w:rFonts w:ascii="Times New Roman" w:hAnsi="Times New Roman"/>
                <w:lang w:val="pl"/>
              </w:rPr>
              <w:t xml:space="preserve"> ICP-MS</w:t>
            </w:r>
          </w:p>
        </w:tc>
        <w:tc>
          <w:tcPr>
            <w:tcW w:w="1121" w:type="pct"/>
          </w:tcPr>
          <w:p w14:paraId="12B29C83" w14:textId="77777777" w:rsidR="00975740" w:rsidRPr="00975740" w:rsidRDefault="00975740" w:rsidP="00975740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740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648D0A7F" w14:textId="692B1392" w:rsidR="00CE5608" w:rsidRPr="00DC1E82" w:rsidRDefault="00975740" w:rsidP="00975740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740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4999314D" w14:textId="77777777" w:rsidTr="003F4C6D">
        <w:trPr>
          <w:trHeight w:val="833"/>
        </w:trPr>
        <w:tc>
          <w:tcPr>
            <w:tcW w:w="1216" w:type="pct"/>
            <w:shd w:val="clear" w:color="auto" w:fill="auto"/>
            <w:vAlign w:val="center"/>
          </w:tcPr>
          <w:p w14:paraId="54F00AA8" w14:textId="313FBB51" w:rsidR="0043090E" w:rsidRPr="00DC1E82" w:rsidRDefault="00AE1DB7" w:rsidP="00607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i instalacja</w:t>
            </w:r>
          </w:p>
        </w:tc>
        <w:tc>
          <w:tcPr>
            <w:tcW w:w="2663" w:type="pct"/>
            <w:vAlign w:val="center"/>
          </w:tcPr>
          <w:p w14:paraId="7C33FAFA" w14:textId="4988BCCC" w:rsidR="0043090E" w:rsidRPr="00DC1E82" w:rsidRDefault="00AE1DB7" w:rsidP="00C15F19">
            <w:pPr>
              <w:ind w:left="0" w:hanging="1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Instalacja i szkolenie przez przedstawiciela autoryzowaneg</w:t>
            </w:r>
            <w:r w:rsidR="000E7B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serwisu, posiadającego odp</w:t>
            </w:r>
            <w:r w:rsidR="003F459C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wiednie kwalifikacje z obsługi i serwisowania posiadanego przez Zamawiającego spektrometru ICP-QQQ 8900 </w:t>
            </w:r>
            <w:proofErr w:type="spellStart"/>
            <w:r>
              <w:rPr>
                <w:rFonts w:ascii="Times New Roman" w:hAnsi="Times New Roman"/>
              </w:rPr>
              <w:t>Agilent</w:t>
            </w:r>
            <w:proofErr w:type="spellEnd"/>
          </w:p>
        </w:tc>
        <w:tc>
          <w:tcPr>
            <w:tcW w:w="1121" w:type="pct"/>
          </w:tcPr>
          <w:p w14:paraId="7CC48D46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20974CF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2FD2EB4A" w14:textId="77777777" w:rsidR="0043090E" w:rsidRPr="00DC1E82" w:rsidRDefault="0043090E" w:rsidP="0043090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AE1DB7" w:rsidRPr="00DC1E82" w14:paraId="0DB96DBA" w14:textId="77777777" w:rsidTr="003F4C6D">
        <w:trPr>
          <w:trHeight w:val="1412"/>
        </w:trPr>
        <w:tc>
          <w:tcPr>
            <w:tcW w:w="1216" w:type="pct"/>
            <w:vAlign w:val="center"/>
          </w:tcPr>
          <w:p w14:paraId="15053263" w14:textId="3CC62C2E" w:rsidR="00AE1DB7" w:rsidRPr="00DC1E82" w:rsidRDefault="00AE1DB7" w:rsidP="0043090E">
            <w:pPr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lastRenderedPageBreak/>
              <w:t>Gwarancja</w:t>
            </w:r>
          </w:p>
        </w:tc>
        <w:tc>
          <w:tcPr>
            <w:tcW w:w="2663" w:type="pct"/>
            <w:vAlign w:val="center"/>
          </w:tcPr>
          <w:p w14:paraId="3AE3F5E5" w14:textId="7E58160D" w:rsidR="00AE1DB7" w:rsidRPr="00DC1E82" w:rsidRDefault="00AE1DB7" w:rsidP="009138BF">
            <w:pPr>
              <w:ind w:left="0" w:firstLine="0"/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 xml:space="preserve">Gwarancja dla </w:t>
            </w:r>
            <w:proofErr w:type="spellStart"/>
            <w:r w:rsidRPr="00DC1E82">
              <w:rPr>
                <w:rFonts w:ascii="Times New Roman" w:hAnsi="Times New Roman"/>
              </w:rPr>
              <w:t>nowomontowanych</w:t>
            </w:r>
            <w:proofErr w:type="spellEnd"/>
            <w:r w:rsidRPr="00DC1E82">
              <w:rPr>
                <w:rFonts w:ascii="Times New Roman" w:hAnsi="Times New Roman"/>
              </w:rPr>
              <w:t xml:space="preserve"> elementów, co najmniej </w:t>
            </w:r>
            <w:r w:rsidR="003F459C">
              <w:rPr>
                <w:rFonts w:ascii="Times New Roman" w:hAnsi="Times New Roman"/>
              </w:rPr>
              <w:t>24</w:t>
            </w:r>
            <w:r w:rsidRPr="00DC1E82">
              <w:rPr>
                <w:rFonts w:ascii="Times New Roman" w:hAnsi="Times New Roman"/>
              </w:rPr>
              <w:t xml:space="preserve"> miesi</w:t>
            </w:r>
            <w:r w:rsidR="003F459C">
              <w:rPr>
                <w:rFonts w:ascii="Times New Roman" w:hAnsi="Times New Roman"/>
              </w:rPr>
              <w:t>ące</w:t>
            </w:r>
            <w:r w:rsidRPr="00DC1E82">
              <w:rPr>
                <w:rFonts w:ascii="Times New Roman" w:hAnsi="Times New Roman"/>
              </w:rPr>
              <w:t>.</w:t>
            </w:r>
          </w:p>
          <w:p w14:paraId="32E81FE4" w14:textId="565D19E6" w:rsidR="00AE1DB7" w:rsidRPr="00DC1E82" w:rsidRDefault="00AE1DB7" w:rsidP="00C15F19">
            <w:pPr>
              <w:ind w:left="-12" w:firstLine="1"/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Czas reakcji serwisu w okresie gwarancyjnym: maksymalnie 72 h od momentu zgłoszenia usterki (podjęcie działań naprawczych). Maksymalny czas na naprawę: 30 dni; okres naprawy (przestój aparatury od momentu zgłoszenia) wliczany do przedłużonego okresu gwarancyjnego.</w:t>
            </w:r>
          </w:p>
        </w:tc>
        <w:tc>
          <w:tcPr>
            <w:tcW w:w="1121" w:type="pct"/>
          </w:tcPr>
          <w:p w14:paraId="31E5ED9E" w14:textId="77777777" w:rsidR="00AE1DB7" w:rsidRPr="00DC1E82" w:rsidRDefault="00AE1DB7" w:rsidP="006F7C66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CD986AF" w14:textId="77777777" w:rsidR="00AE1DB7" w:rsidRPr="00DC1E82" w:rsidRDefault="00AE1DB7" w:rsidP="006F7C66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2010E1EF" w14:textId="77777777" w:rsidR="00AE1DB7" w:rsidRPr="00DC1E82" w:rsidRDefault="00AE1DB7" w:rsidP="006F7C66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 miesiące/miesięcy</w:t>
            </w:r>
          </w:p>
          <w:p w14:paraId="25C18FE1" w14:textId="42B8590D" w:rsidR="00AE1DB7" w:rsidRPr="00DC1E82" w:rsidRDefault="00AE1DB7" w:rsidP="0043090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(należy wpisać)</w:t>
            </w:r>
          </w:p>
        </w:tc>
      </w:tr>
    </w:tbl>
    <w:p w14:paraId="17542369" w14:textId="77777777" w:rsidR="008E7A21" w:rsidRDefault="008E7A21" w:rsidP="008E7A21">
      <w:pPr>
        <w:rPr>
          <w:rFonts w:ascii="Times New Roman" w:hAnsi="Times New Roman"/>
        </w:rPr>
      </w:pPr>
    </w:p>
    <w:p w14:paraId="613809C1" w14:textId="28764F7C" w:rsidR="008E7A21" w:rsidRPr="008E7A21" w:rsidRDefault="008E7A21" w:rsidP="008E7A21">
      <w:pPr>
        <w:ind w:left="0" w:hanging="23"/>
        <w:jc w:val="left"/>
        <w:rPr>
          <w:rFonts w:ascii="Times New Roman" w:hAnsi="Times New Roman"/>
        </w:rPr>
      </w:pPr>
      <w:r w:rsidRPr="008E7A21">
        <w:rPr>
          <w:rFonts w:ascii="Times New Roman" w:hAnsi="Times New Roman"/>
        </w:rPr>
        <w:t>&lt;dokument należy sporządzić w postaci elektronicznej i podpisać kwalifikowanym podpisem elektronicznym, podpisem z</w:t>
      </w:r>
      <w:r>
        <w:rPr>
          <w:rFonts w:ascii="Times New Roman" w:hAnsi="Times New Roman"/>
        </w:rPr>
        <w:t xml:space="preserve">aufanym bądź podpisem osobistym </w:t>
      </w:r>
      <w:r w:rsidRPr="008E7A21">
        <w:rPr>
          <w:rFonts w:ascii="Times New Roman" w:hAnsi="Times New Roman"/>
        </w:rPr>
        <w:t>osoby/osób uprawnionej/-</w:t>
      </w:r>
      <w:proofErr w:type="spellStart"/>
      <w:r w:rsidRPr="008E7A21">
        <w:rPr>
          <w:rFonts w:ascii="Times New Roman" w:hAnsi="Times New Roman"/>
        </w:rPr>
        <w:t>ych</w:t>
      </w:r>
      <w:proofErr w:type="spellEnd"/>
      <w:r w:rsidRPr="008E7A21">
        <w:rPr>
          <w:rFonts w:ascii="Times New Roman" w:hAnsi="Times New Roman"/>
        </w:rPr>
        <w:t xml:space="preserve"> do reprezentacji Wykonawcy&gt;</w:t>
      </w:r>
    </w:p>
    <w:p w14:paraId="50BF9425" w14:textId="77777777" w:rsidR="0000064E" w:rsidRPr="00DC1E82" w:rsidRDefault="0000064E" w:rsidP="00BA0A45">
      <w:pPr>
        <w:suppressAutoHyphens/>
        <w:spacing w:after="60"/>
        <w:ind w:left="0" w:hanging="23"/>
        <w:jc w:val="both"/>
        <w:rPr>
          <w:rFonts w:ascii="Times New Roman" w:hAnsi="Times New Roman"/>
        </w:rPr>
      </w:pPr>
    </w:p>
    <w:sectPr w:rsidR="0000064E" w:rsidRPr="00DC1E82" w:rsidSect="00C559F9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CE9E" w14:textId="77777777" w:rsidR="00710CC9" w:rsidRDefault="00710CC9" w:rsidP="009A4C7C">
      <w:r>
        <w:separator/>
      </w:r>
    </w:p>
  </w:endnote>
  <w:endnote w:type="continuationSeparator" w:id="0">
    <w:p w14:paraId="0AFBDAF5" w14:textId="77777777" w:rsidR="00710CC9" w:rsidRDefault="00710CC9" w:rsidP="009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3BFA" w14:textId="77777777" w:rsidR="00710CC9" w:rsidRDefault="00710CC9" w:rsidP="009A4C7C">
      <w:r>
        <w:separator/>
      </w:r>
    </w:p>
  </w:footnote>
  <w:footnote w:type="continuationSeparator" w:id="0">
    <w:p w14:paraId="48F47FCA" w14:textId="77777777" w:rsidR="00710CC9" w:rsidRDefault="00710CC9" w:rsidP="009A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6B8" w14:textId="6642485E" w:rsidR="00512426" w:rsidRPr="00512426" w:rsidRDefault="00512426" w:rsidP="00512426">
    <w:pPr>
      <w:autoSpaceDE w:val="0"/>
      <w:autoSpaceDN w:val="0"/>
      <w:adjustRightInd w:val="0"/>
      <w:ind w:left="0" w:firstLine="0"/>
      <w:jc w:val="right"/>
      <w:rPr>
        <w:rFonts w:ascii="Times New Roman" w:eastAsia="Times New Roman" w:hAnsi="Times New Roman"/>
        <w:i/>
        <w:sz w:val="18"/>
        <w:szCs w:val="24"/>
        <w:lang w:eastAsia="pl-PL"/>
      </w:rPr>
    </w:pPr>
    <w:r>
      <w:rPr>
        <w:rFonts w:ascii="Times New Roman" w:eastAsia="Times New Roman" w:hAnsi="Times New Roman"/>
        <w:i/>
        <w:sz w:val="18"/>
        <w:szCs w:val="24"/>
        <w:lang w:eastAsia="pl-PL"/>
      </w:rPr>
      <w:t>Załącznik nr 1</w:t>
    </w:r>
    <w:r w:rsidRPr="00512426">
      <w:rPr>
        <w:rFonts w:ascii="Times New Roman" w:eastAsia="Times New Roman" w:hAnsi="Times New Roman"/>
        <w:i/>
        <w:sz w:val="18"/>
        <w:szCs w:val="24"/>
        <w:lang w:eastAsia="pl-PL"/>
      </w:rPr>
      <w:t xml:space="preserve"> do Zaproszenia do składania ofert</w:t>
    </w:r>
  </w:p>
  <w:p w14:paraId="1A9F55EB" w14:textId="2052A0A3" w:rsidR="00512426" w:rsidRPr="00512426" w:rsidRDefault="00512426" w:rsidP="00512426">
    <w:pPr>
      <w:autoSpaceDE w:val="0"/>
      <w:autoSpaceDN w:val="0"/>
      <w:adjustRightInd w:val="0"/>
      <w:ind w:left="0" w:firstLine="0"/>
      <w:jc w:val="right"/>
      <w:rPr>
        <w:rFonts w:ascii="Times New Roman" w:eastAsia="Times New Roman" w:hAnsi="Times New Roman"/>
        <w:i/>
        <w:sz w:val="18"/>
        <w:szCs w:val="24"/>
        <w:lang w:eastAsia="pl-PL"/>
      </w:rPr>
    </w:pPr>
    <w:r w:rsidRPr="00512426">
      <w:rPr>
        <w:rFonts w:ascii="Times New Roman" w:eastAsia="Times New Roman" w:hAnsi="Times New Roman"/>
        <w:i/>
        <w:sz w:val="18"/>
        <w:szCs w:val="24"/>
        <w:lang w:eastAsia="pl-PL"/>
      </w:rPr>
      <w:t>nr postępowania</w:t>
    </w:r>
    <w:r w:rsidR="00B3715D">
      <w:rPr>
        <w:rFonts w:ascii="Times New Roman" w:eastAsia="Times New Roman" w:hAnsi="Times New Roman"/>
        <w:i/>
        <w:sz w:val="18"/>
        <w:szCs w:val="24"/>
        <w:lang w:eastAsia="pl-PL"/>
      </w:rPr>
      <w:t xml:space="preserve"> </w:t>
    </w:r>
    <w:r w:rsidR="00D03E34">
      <w:rPr>
        <w:rFonts w:ascii="Times New Roman" w:eastAsia="Times New Roman" w:hAnsi="Times New Roman"/>
        <w:i/>
        <w:sz w:val="18"/>
        <w:szCs w:val="24"/>
        <w:lang w:eastAsia="pl-PL"/>
      </w:rPr>
      <w:t>WCh.262.01.2023</w:t>
    </w:r>
  </w:p>
  <w:p w14:paraId="2F11C513" w14:textId="77777777" w:rsidR="00512426" w:rsidRDefault="00512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89700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D17432"/>
    <w:multiLevelType w:val="hybridMultilevel"/>
    <w:tmpl w:val="DA360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04D"/>
    <w:multiLevelType w:val="hybridMultilevel"/>
    <w:tmpl w:val="47168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1CA5"/>
    <w:multiLevelType w:val="hybridMultilevel"/>
    <w:tmpl w:val="26701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D1C"/>
    <w:multiLevelType w:val="hybridMultilevel"/>
    <w:tmpl w:val="4516EB42"/>
    <w:lvl w:ilvl="0" w:tplc="D24EA364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2F07571D"/>
    <w:multiLevelType w:val="hybridMultilevel"/>
    <w:tmpl w:val="65D8ADFE"/>
    <w:lvl w:ilvl="0" w:tplc="5A6C451A">
      <w:start w:val="1"/>
      <w:numFmt w:val="bullet"/>
      <w:lvlText w:val=""/>
      <w:lvlJc w:val="left"/>
      <w:pPr>
        <w:tabs>
          <w:tab w:val="num" w:pos="-648"/>
        </w:tabs>
        <w:ind w:left="-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abstractNum w:abstractNumId="6" w15:restartNumberingAfterBreak="0">
    <w:nsid w:val="40966B53"/>
    <w:multiLevelType w:val="hybridMultilevel"/>
    <w:tmpl w:val="2D44F692"/>
    <w:lvl w:ilvl="0" w:tplc="0415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4103513B"/>
    <w:multiLevelType w:val="hybridMultilevel"/>
    <w:tmpl w:val="83885BE2"/>
    <w:lvl w:ilvl="0" w:tplc="BD1A40D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8" w15:restartNumberingAfterBreak="0">
    <w:nsid w:val="43A550A2"/>
    <w:multiLevelType w:val="hybridMultilevel"/>
    <w:tmpl w:val="386263AC"/>
    <w:lvl w:ilvl="0" w:tplc="917600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72E12"/>
    <w:multiLevelType w:val="hybridMultilevel"/>
    <w:tmpl w:val="3C5879BA"/>
    <w:lvl w:ilvl="0" w:tplc="5A6C4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E0FE8"/>
    <w:multiLevelType w:val="hybridMultilevel"/>
    <w:tmpl w:val="CC580060"/>
    <w:lvl w:ilvl="0" w:tplc="0415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1" w15:restartNumberingAfterBreak="0">
    <w:nsid w:val="59F14B8C"/>
    <w:multiLevelType w:val="multilevel"/>
    <w:tmpl w:val="EE04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0445736"/>
    <w:multiLevelType w:val="hybridMultilevel"/>
    <w:tmpl w:val="EF3EBF34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482044048">
    <w:abstractNumId w:val="5"/>
  </w:num>
  <w:num w:numId="2" w16cid:durableId="946735433">
    <w:abstractNumId w:val="12"/>
  </w:num>
  <w:num w:numId="3" w16cid:durableId="807667231">
    <w:abstractNumId w:val="6"/>
  </w:num>
  <w:num w:numId="4" w16cid:durableId="938830891">
    <w:abstractNumId w:val="4"/>
  </w:num>
  <w:num w:numId="5" w16cid:durableId="1779328737">
    <w:abstractNumId w:val="10"/>
  </w:num>
  <w:num w:numId="6" w16cid:durableId="1662663424">
    <w:abstractNumId w:val="7"/>
  </w:num>
  <w:num w:numId="7" w16cid:durableId="1365710735">
    <w:abstractNumId w:val="2"/>
  </w:num>
  <w:num w:numId="8" w16cid:durableId="42363913">
    <w:abstractNumId w:val="0"/>
  </w:num>
  <w:num w:numId="9" w16cid:durableId="2111661643">
    <w:abstractNumId w:val="11"/>
  </w:num>
  <w:num w:numId="10" w16cid:durableId="1324548889">
    <w:abstractNumId w:val="1"/>
  </w:num>
  <w:num w:numId="11" w16cid:durableId="826093201">
    <w:abstractNumId w:val="3"/>
  </w:num>
  <w:num w:numId="12" w16cid:durableId="168912700">
    <w:abstractNumId w:val="9"/>
  </w:num>
  <w:num w:numId="13" w16cid:durableId="2120298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MzM1NTA0MDYyMTJW0lEKTi0uzszPAykwqQUAxrqEbCwAAAA="/>
  </w:docVars>
  <w:rsids>
    <w:rsidRoot w:val="004E4AA1"/>
    <w:rsid w:val="0000064E"/>
    <w:rsid w:val="00000828"/>
    <w:rsid w:val="00007A8A"/>
    <w:rsid w:val="000337BE"/>
    <w:rsid w:val="00075108"/>
    <w:rsid w:val="00077D94"/>
    <w:rsid w:val="00081084"/>
    <w:rsid w:val="000835CD"/>
    <w:rsid w:val="00084CFB"/>
    <w:rsid w:val="000A4555"/>
    <w:rsid w:val="000E7BD9"/>
    <w:rsid w:val="000F1C7D"/>
    <w:rsid w:val="001364BF"/>
    <w:rsid w:val="00176A00"/>
    <w:rsid w:val="001870A5"/>
    <w:rsid w:val="00192AA1"/>
    <w:rsid w:val="001C62E4"/>
    <w:rsid w:val="00241A4F"/>
    <w:rsid w:val="002629A2"/>
    <w:rsid w:val="002835F8"/>
    <w:rsid w:val="00296219"/>
    <w:rsid w:val="002A4278"/>
    <w:rsid w:val="002B72DA"/>
    <w:rsid w:val="002D5CA2"/>
    <w:rsid w:val="002E3CFF"/>
    <w:rsid w:val="00343453"/>
    <w:rsid w:val="003B70AD"/>
    <w:rsid w:val="003D5544"/>
    <w:rsid w:val="003F459C"/>
    <w:rsid w:val="003F4C6D"/>
    <w:rsid w:val="0043090E"/>
    <w:rsid w:val="00472EAA"/>
    <w:rsid w:val="004B4D3E"/>
    <w:rsid w:val="004B7892"/>
    <w:rsid w:val="004D5811"/>
    <w:rsid w:val="004E4AA1"/>
    <w:rsid w:val="00512426"/>
    <w:rsid w:val="00592AD6"/>
    <w:rsid w:val="005B39D6"/>
    <w:rsid w:val="005C598F"/>
    <w:rsid w:val="005E3326"/>
    <w:rsid w:val="00607FA4"/>
    <w:rsid w:val="00623060"/>
    <w:rsid w:val="006F7C66"/>
    <w:rsid w:val="00710CC9"/>
    <w:rsid w:val="007152E2"/>
    <w:rsid w:val="00715ADA"/>
    <w:rsid w:val="007420D9"/>
    <w:rsid w:val="007A0F3C"/>
    <w:rsid w:val="007A5C3F"/>
    <w:rsid w:val="007B47AF"/>
    <w:rsid w:val="007C2A7A"/>
    <w:rsid w:val="00815E7A"/>
    <w:rsid w:val="00832ECA"/>
    <w:rsid w:val="00856BB3"/>
    <w:rsid w:val="00892E51"/>
    <w:rsid w:val="008D075C"/>
    <w:rsid w:val="008E3FAC"/>
    <w:rsid w:val="008E7A21"/>
    <w:rsid w:val="009138BF"/>
    <w:rsid w:val="00936678"/>
    <w:rsid w:val="00961E72"/>
    <w:rsid w:val="00975740"/>
    <w:rsid w:val="00987385"/>
    <w:rsid w:val="009A4C7C"/>
    <w:rsid w:val="009E486B"/>
    <w:rsid w:val="009E562A"/>
    <w:rsid w:val="00A1646A"/>
    <w:rsid w:val="00A641D5"/>
    <w:rsid w:val="00AA66F6"/>
    <w:rsid w:val="00AE1DB7"/>
    <w:rsid w:val="00B3715D"/>
    <w:rsid w:val="00B45369"/>
    <w:rsid w:val="00B47DF7"/>
    <w:rsid w:val="00B747EF"/>
    <w:rsid w:val="00BA0A45"/>
    <w:rsid w:val="00BF4C53"/>
    <w:rsid w:val="00C15F19"/>
    <w:rsid w:val="00C559F9"/>
    <w:rsid w:val="00C70F87"/>
    <w:rsid w:val="00C73118"/>
    <w:rsid w:val="00CC34A9"/>
    <w:rsid w:val="00CE5608"/>
    <w:rsid w:val="00CE592B"/>
    <w:rsid w:val="00D03E34"/>
    <w:rsid w:val="00D07904"/>
    <w:rsid w:val="00D31618"/>
    <w:rsid w:val="00DC1E82"/>
    <w:rsid w:val="00DC2C86"/>
    <w:rsid w:val="00DC5159"/>
    <w:rsid w:val="00DE3BF6"/>
    <w:rsid w:val="00E064C0"/>
    <w:rsid w:val="00E535AF"/>
    <w:rsid w:val="00F43E4B"/>
    <w:rsid w:val="00F71603"/>
    <w:rsid w:val="00F733DA"/>
    <w:rsid w:val="00F9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C375"/>
  <w15:docId w15:val="{E4D3BA28-98FC-744E-85FF-56ACFFB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BE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98F"/>
    <w:pPr>
      <w:ind w:left="720"/>
      <w:contextualSpacing/>
    </w:pPr>
  </w:style>
  <w:style w:type="paragraph" w:styleId="Bezodstpw">
    <w:name w:val="No Spacing"/>
    <w:uiPriority w:val="1"/>
    <w:qFormat/>
    <w:rsid w:val="005C59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A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7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A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A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A0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E5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E56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Piotrkowicz Monika</cp:lastModifiedBy>
  <cp:revision>31</cp:revision>
  <cp:lastPrinted>2022-07-06T13:01:00Z</cp:lastPrinted>
  <dcterms:created xsi:type="dcterms:W3CDTF">2023-03-21T06:29:00Z</dcterms:created>
  <dcterms:modified xsi:type="dcterms:W3CDTF">2023-04-05T11:03:00Z</dcterms:modified>
</cp:coreProperties>
</file>