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7801"/>
      </w:tblGrid>
      <w:tr w:rsidR="00EB22A9" w:rsidRPr="003A2EF9" w14:paraId="698148C6" w14:textId="77777777" w:rsidTr="00F6416F">
        <w:trPr>
          <w:trHeight w:val="1000"/>
          <w:jc w:val="center"/>
        </w:trPr>
        <w:tc>
          <w:tcPr>
            <w:tcW w:w="10631" w:type="dxa"/>
            <w:gridSpan w:val="2"/>
            <w:vAlign w:val="center"/>
          </w:tcPr>
          <w:p w14:paraId="1029959C" w14:textId="77777777" w:rsidR="001E1103" w:rsidRDefault="00E113EC" w:rsidP="001E110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13EC">
              <w:rPr>
                <w:rFonts w:ascii="Arial" w:hAnsi="Arial" w:cs="Arial"/>
                <w:b/>
                <w:sz w:val="22"/>
                <w:szCs w:val="22"/>
              </w:rPr>
              <w:t xml:space="preserve">Komputer </w:t>
            </w:r>
            <w:r w:rsidR="00137C80">
              <w:rPr>
                <w:rFonts w:ascii="Arial" w:hAnsi="Arial" w:cs="Arial"/>
                <w:b/>
                <w:sz w:val="22"/>
                <w:szCs w:val="22"/>
              </w:rPr>
              <w:t>specjalny</w:t>
            </w:r>
          </w:p>
          <w:p w14:paraId="0BF24D04" w14:textId="6660C936" w:rsidR="001E1103" w:rsidRPr="001E1103" w:rsidRDefault="001E1103" w:rsidP="001E110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1103">
              <w:rPr>
                <w:rFonts w:ascii="Arial" w:hAnsi="Arial" w:cs="Arial"/>
                <w:bCs/>
                <w:sz w:val="22"/>
                <w:szCs w:val="22"/>
              </w:rPr>
              <w:t>(stacjonarny, graficzny)</w:t>
            </w:r>
          </w:p>
        </w:tc>
      </w:tr>
      <w:tr w:rsidR="00C0103C" w:rsidRPr="007E2F0F" w14:paraId="5301927D" w14:textId="77777777" w:rsidTr="00F6416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830" w:type="dxa"/>
            <w:shd w:val="clear" w:color="auto" w:fill="auto"/>
            <w:vAlign w:val="center"/>
          </w:tcPr>
          <w:p w14:paraId="0C826F19" w14:textId="77777777" w:rsidR="00C0103C" w:rsidRPr="007E2F0F" w:rsidRDefault="00C0103C" w:rsidP="00911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02ECD705" w14:textId="77777777" w:rsidR="00C0103C" w:rsidRPr="007E2F0F" w:rsidRDefault="00C0103C" w:rsidP="00911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/>
                <w:sz w:val="20"/>
                <w:szCs w:val="20"/>
              </w:rPr>
              <w:t>Wymagane parametry techniczne komputerów</w:t>
            </w:r>
          </w:p>
        </w:tc>
      </w:tr>
      <w:tr w:rsidR="00C0103C" w:rsidRPr="007E2F0F" w14:paraId="1AFA2C81" w14:textId="77777777" w:rsidTr="00F6416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auto"/>
            <w:vAlign w:val="center"/>
          </w:tcPr>
          <w:p w14:paraId="2D59C007" w14:textId="77777777" w:rsidR="00C0103C" w:rsidRPr="007E2F0F" w:rsidRDefault="00C0103C" w:rsidP="00911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/>
                <w:sz w:val="20"/>
                <w:szCs w:val="20"/>
              </w:rPr>
              <w:t>Zastosowanie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67289572" w14:textId="77777777" w:rsidR="00C0103C" w:rsidRPr="002E6C41" w:rsidRDefault="00C0103C" w:rsidP="0091162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E6C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Komputer będzie wykorzystywany dla potrzeb aplikacji biurowych, aplikacji edukacyjnych, aplikacji obliczeniowych, dostępu do Internetu oraz poczty elektronicznej, jako lokalna baza danych, stacja programistyczna.</w:t>
            </w:r>
          </w:p>
        </w:tc>
      </w:tr>
      <w:tr w:rsidR="00C0103C" w:rsidRPr="007E2F0F" w14:paraId="06B77151" w14:textId="77777777" w:rsidTr="00F6416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auto"/>
            <w:vAlign w:val="center"/>
          </w:tcPr>
          <w:p w14:paraId="0A8A0E88" w14:textId="77777777" w:rsidR="00C0103C" w:rsidRPr="007E2F0F" w:rsidRDefault="00C0103C" w:rsidP="00911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6D5C3DB0" w14:textId="46CE0404" w:rsidR="00C0103C" w:rsidRPr="002E6C41" w:rsidRDefault="00C0103C" w:rsidP="003B7A39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E6C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Procesor dedykowany do pracy w komputerach stacjonarnych. Procesor osiągający w teście </w:t>
            </w:r>
            <w:r w:rsidR="00C93C5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„</w:t>
            </w:r>
            <w:proofErr w:type="spellStart"/>
            <w:r w:rsidR="00C93C57" w:rsidRPr="00C93C5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="00C93C57" w:rsidRPr="00C93C5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- CPU Mark</w:t>
            </w:r>
            <w:r w:rsidR="00C93C5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”</w:t>
            </w:r>
            <w:r w:rsidRPr="002E6C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wynik co najmniej </w:t>
            </w:r>
            <w:r w:rsidR="009613B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40 9</w:t>
            </w:r>
            <w:r w:rsidRPr="002E6C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00 pkt</w:t>
            </w:r>
            <w:r w:rsidR="003B7A3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3B7A39" w:rsidRPr="009613B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zgodnie z załącznikiem A1</w:t>
            </w:r>
            <w:r w:rsidR="003B7A3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)</w:t>
            </w:r>
            <w:r w:rsidRPr="002E6C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C0103C" w:rsidRPr="007E2F0F" w14:paraId="525989F3" w14:textId="77777777" w:rsidTr="00F6416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auto"/>
            <w:vAlign w:val="center"/>
          </w:tcPr>
          <w:p w14:paraId="4682E4F3" w14:textId="77777777" w:rsidR="00C0103C" w:rsidRPr="007E2F0F" w:rsidRDefault="00C0103C" w:rsidP="00911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/>
                <w:sz w:val="20"/>
                <w:szCs w:val="20"/>
              </w:rPr>
              <w:t>Pamięć RAM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269624C8" w14:textId="77777777" w:rsidR="00C0103C" w:rsidRPr="002E6C41" w:rsidRDefault="00C0103C" w:rsidP="0091162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E6C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64GB DDR5 4800 MHz. Możliwość rozbudowy do min. 128GB. Obsługa pamięci 5333Mhz. </w:t>
            </w:r>
          </w:p>
          <w:p w14:paraId="690DD2B6" w14:textId="77777777" w:rsidR="00C0103C" w:rsidRPr="002E6C41" w:rsidRDefault="00C0103C" w:rsidP="0091162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C0103C" w:rsidRPr="007E2F0F" w14:paraId="1DEC7BF8" w14:textId="77777777" w:rsidTr="00F6416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auto"/>
            <w:vAlign w:val="center"/>
          </w:tcPr>
          <w:p w14:paraId="500E1674" w14:textId="77777777" w:rsidR="00C0103C" w:rsidRPr="007E2F0F" w:rsidRDefault="00C0103C" w:rsidP="0091162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Pamięć masowa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47803E8D" w14:textId="21A012FD" w:rsidR="00C0103C" w:rsidRPr="002E6C41" w:rsidRDefault="00C0103C" w:rsidP="0091162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E6C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Min. dwa dyski M.2 </w:t>
            </w:r>
            <w:proofErr w:type="spellStart"/>
            <w:r w:rsidRPr="002E6C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NVMe</w:t>
            </w:r>
            <w:proofErr w:type="spellEnd"/>
            <w:r w:rsidRPr="002E6C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o pojemności 2TB każdy, prędkość odczytu min. </w:t>
            </w:r>
            <w:r w:rsidR="00652DE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6500</w:t>
            </w:r>
            <w:r w:rsidRPr="002E6C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MB/s, prędkość zapisu min. 5100 MB/s </w:t>
            </w:r>
          </w:p>
        </w:tc>
      </w:tr>
      <w:tr w:rsidR="00C0103C" w:rsidRPr="007E2F0F" w14:paraId="708AF31F" w14:textId="77777777" w:rsidTr="00F6416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auto"/>
            <w:vAlign w:val="center"/>
          </w:tcPr>
          <w:p w14:paraId="145C9D48" w14:textId="77777777" w:rsidR="00C0103C" w:rsidRPr="007E2F0F" w:rsidRDefault="00C0103C" w:rsidP="00911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/>
                <w:sz w:val="20"/>
                <w:szCs w:val="20"/>
              </w:rPr>
              <w:t>Wydajność grafiki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400A91DF" w14:textId="786DA443" w:rsidR="00C0103C" w:rsidRPr="002E6C41" w:rsidRDefault="00C0103C" w:rsidP="00C93C57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E6C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Dedykowana karta graficzna z 16GB pamięci niewspółdzielonej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,</w:t>
            </w:r>
            <w:r w:rsidRPr="002E6C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1AF3" w:rsidRPr="002E6C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osiągająca</w:t>
            </w:r>
            <w:r w:rsidRPr="002E6C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w teście </w:t>
            </w:r>
            <w:r w:rsidR="00C93C5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„</w:t>
            </w:r>
            <w:proofErr w:type="spellStart"/>
            <w:r w:rsidR="00C93C57" w:rsidRPr="00C93C5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="00C93C57" w:rsidRPr="00C93C5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- G3D Mark</w:t>
            </w:r>
            <w:r w:rsidR="00C93C5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”</w:t>
            </w:r>
            <w:r w:rsidRPr="002E6C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wynik co najmniej 3</w:t>
            </w:r>
            <w:r w:rsidR="00DB758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2 2</w:t>
            </w:r>
            <w:r w:rsidRPr="002E6C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00 pkt. </w:t>
            </w:r>
            <w:r w:rsidR="00C93C5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(</w:t>
            </w:r>
            <w:r w:rsidR="00C93C57" w:rsidRPr="00DB7583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zgodnie z załącznikiem A2</w:t>
            </w:r>
            <w:r w:rsidR="00C93C5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)</w:t>
            </w:r>
            <w:r w:rsidRPr="002E6C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C0103C" w:rsidRPr="007E2F0F" w14:paraId="5C98782D" w14:textId="77777777" w:rsidTr="00F6416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auto"/>
            <w:vAlign w:val="center"/>
          </w:tcPr>
          <w:p w14:paraId="1D9DE7AC" w14:textId="77777777" w:rsidR="00C0103C" w:rsidRPr="007E2F0F" w:rsidRDefault="00C0103C" w:rsidP="00911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/>
                <w:sz w:val="20"/>
                <w:szCs w:val="20"/>
              </w:rPr>
              <w:t>Wyposażenie multimedialne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4DCD6B41" w14:textId="77777777" w:rsidR="00C0103C" w:rsidRPr="007E2F0F" w:rsidRDefault="00C0103C" w:rsidP="00911625">
            <w:pPr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Cs/>
                <w:sz w:val="20"/>
                <w:szCs w:val="20"/>
              </w:rPr>
              <w:t>Karta dźwiękowa min. dwukanałowa zintegrowana z płytą główną, zgodna z High Definition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p</w:t>
            </w:r>
            <w:r w:rsidRPr="007E2F0F">
              <w:rPr>
                <w:rFonts w:asciiTheme="minorHAnsi" w:hAnsiTheme="minorHAnsi" w:cstheme="minorHAnsi"/>
                <w:bCs/>
                <w:sz w:val="20"/>
                <w:szCs w:val="20"/>
              </w:rPr>
              <w:t>ort słuchawek i mikrofonu na przednim panelu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C0103C" w:rsidRPr="007E2F0F" w14:paraId="20161D21" w14:textId="77777777" w:rsidTr="00F6416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2830" w:type="dxa"/>
            <w:shd w:val="clear" w:color="auto" w:fill="auto"/>
            <w:vAlign w:val="center"/>
          </w:tcPr>
          <w:p w14:paraId="60472ED6" w14:textId="77777777" w:rsidR="00C0103C" w:rsidRPr="007E2F0F" w:rsidRDefault="00C0103C" w:rsidP="00911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25DCB570" w14:textId="77777777" w:rsidR="00C0103C" w:rsidRPr="00962914" w:rsidRDefault="00C0103C" w:rsidP="0091162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6291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Typu Mini Tower z obsługą kart wyłącznie o pełnej wysokości. Umożliwiająca montaż 2 x dysku 3.5” i 4 x dysków 2.5” wewnątrz obudowy. Obudowa fabrycznie przystosowana do pracy w orientacji pionowej. Suma wymiarów obudowy nieprzekraczająca 1 250 mm.</w:t>
            </w:r>
          </w:p>
          <w:p w14:paraId="1F296088" w14:textId="5749B4A7" w:rsidR="00C0103C" w:rsidRPr="00962914" w:rsidRDefault="00C0103C" w:rsidP="0091162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6291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Na panelu przednim i </w:t>
            </w:r>
            <w:r w:rsidR="00861AF3" w:rsidRPr="0096291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tylnym</w:t>
            </w:r>
            <w:r w:rsidRPr="0096291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zamontowany wentylator chłodzący min. 120mm. </w:t>
            </w:r>
          </w:p>
          <w:p w14:paraId="0586D13F" w14:textId="6483081E" w:rsidR="00C0103C" w:rsidRPr="00962914" w:rsidRDefault="00C0103C" w:rsidP="0091162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3764" w:rsidRPr="007E2F0F" w14:paraId="128A2999" w14:textId="77777777" w:rsidTr="00F6416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2830" w:type="dxa"/>
            <w:shd w:val="clear" w:color="auto" w:fill="auto"/>
            <w:vAlign w:val="center"/>
          </w:tcPr>
          <w:p w14:paraId="392A0531" w14:textId="69FE5894" w:rsidR="00CB3764" w:rsidRPr="007E2F0F" w:rsidRDefault="00CB3764" w:rsidP="00911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Zasilanie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1C15FCA6" w14:textId="361E1A99" w:rsidR="00CB3764" w:rsidRPr="00962914" w:rsidRDefault="00CB3764" w:rsidP="0091162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6291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Zasilacz o mocy min. 8</w:t>
            </w:r>
            <w:r w:rsidR="00DB758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4</w:t>
            </w:r>
            <w:r w:rsidRPr="0096291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0W pracujący w sieci 230V 50/60Hz prądu zmiennego i efektywności min. 85% przy obciążeniu zasilacza na poziomie 50%.</w:t>
            </w:r>
            <w:r w:rsidR="00581A5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81A5D" w:rsidRPr="00581A5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Oferowany zasilacz musi być nowy, oryginalny, zgodny z dokładnym modelem urządzenia, objęty gwarancją producenta.</w:t>
            </w:r>
          </w:p>
        </w:tc>
      </w:tr>
      <w:tr w:rsidR="00C0103C" w:rsidRPr="007E2F0F" w14:paraId="17775C6B" w14:textId="77777777" w:rsidTr="00F6416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auto"/>
            <w:vAlign w:val="center"/>
          </w:tcPr>
          <w:p w14:paraId="0B683A28" w14:textId="77777777" w:rsidR="00C0103C" w:rsidRPr="007E2F0F" w:rsidRDefault="00C0103C" w:rsidP="00911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/>
                <w:sz w:val="20"/>
                <w:szCs w:val="20"/>
              </w:rPr>
              <w:t>BIOS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388BC8BA" w14:textId="139D7357" w:rsidR="00C0103C" w:rsidRPr="007E2F0F" w:rsidRDefault="00C0103C" w:rsidP="0091162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Cs/>
                <w:sz w:val="20"/>
                <w:szCs w:val="20"/>
              </w:rPr>
              <w:t>BIOS zgodny ze specyfikacją UEFI, wyprodukowany przez producenta komputera, zawierający logo producenta komputera lub nazwę producenta komputera lub nazwę modelu oferowanego komputera. Pełna obsługa BIOS za pomocą klawiatury i myszy oraz samej myszy. BIOS wyposażony w automatyczną detekcję zmiany konfiguracji, automatycznie nanoszący zmiany w konfiguracji w szczególności: procesor, wielkość pamięci, pojemność dysku. Możliwość, bez uruchamiania systemu operacyjnego z dysku twardego komputera, bez dodatkowego oprogramowania (w tym również systemu diagnostycznego) i podłączonych do niego urządzeń zewnętrznych odczytania z BIOS informacji o: wersji BIOS, nr seryjnym komputera, ilości zainstalowanej pamięci RAM, prędkości zainstalowanych pamięci RAM, technologii wykonania pamięci, sposobie obsadzeniu slotów pamięci z rozbiciem na wielkości pamięci i banki, typie zainstalowanego procesora, ilości rdzeni zainstalowanego procesora, typowej prędkości zainstalowanego proce</w:t>
            </w:r>
            <w:r w:rsidR="00C93C5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sora, minimalnej i maksymalnej </w:t>
            </w:r>
            <w:r w:rsidRPr="007E2F0F">
              <w:rPr>
                <w:rFonts w:asciiTheme="minorHAnsi" w:hAnsiTheme="minorHAnsi" w:cstheme="minorHAnsi"/>
                <w:bCs/>
                <w:sz w:val="20"/>
                <w:szCs w:val="20"/>
              </w:rPr>
              <w:t>osiąganej prędkości zainstalowanego procesora, pojemności zainstalowanego lub zainstalowanych dysków twardych, wszystkich urządzeniach podpiętych do dostępnych na płycie głównej portów SATA, MAC adresie zintegrowanej karty sieciowej, zintegrowanym układzie graficznym, kontrolerze audio.</w:t>
            </w:r>
          </w:p>
          <w:p w14:paraId="65A06A40" w14:textId="77777777" w:rsidR="00C0103C" w:rsidRPr="007E2F0F" w:rsidRDefault="00C0103C" w:rsidP="00911625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Cs/>
                <w:sz w:val="20"/>
                <w:szCs w:val="20"/>
              </w:rPr>
              <w:t>Do odczytu wskazanych informacji nie mogą być stosowane rozwiązania oparte o pamięć masową (wewnętrzną lub zewnętrzną), zaimplementowane poza systemem BIOS narzędzia, np. system diagnostyczny, dodatkowe oprogramowanie.</w:t>
            </w:r>
          </w:p>
          <w:p w14:paraId="5618FB8E" w14:textId="77777777" w:rsidR="00C0103C" w:rsidRPr="007E2F0F" w:rsidRDefault="00C0103C" w:rsidP="00911625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Cs/>
                <w:sz w:val="20"/>
                <w:szCs w:val="20"/>
              </w:rPr>
              <w:t>Funkcja blokowania/odblokowania BOOT-</w:t>
            </w:r>
            <w:proofErr w:type="spellStart"/>
            <w:r w:rsidRPr="007E2F0F">
              <w:rPr>
                <w:rFonts w:asciiTheme="minorHAnsi" w:hAnsiTheme="minorHAnsi" w:cstheme="minorHAnsi"/>
                <w:bCs/>
                <w:sz w:val="20"/>
                <w:szCs w:val="20"/>
              </w:rPr>
              <w:t>owania</w:t>
            </w:r>
            <w:proofErr w:type="spellEnd"/>
            <w:r w:rsidRPr="007E2F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stacji roboczej z zewnętrznych urządze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ń</w:t>
            </w:r>
            <w:r w:rsidRPr="007E2F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możliwość ustawienia hasła użytkownika umożliwiającego uruchomienie komputera (zabezpieczenie przed nieautoryzowanym uruchomieniem) przy jednoczesnym zdefiniowanym haśle administratora. Użytkownik po wpisaniu swojego hasła jest wstanie zidentyfikować ustawienia BIOS. Możliwość ustawienia haseł użytkownika i administratora składających się z cyfr, małych liter, dużych liter oraz znaków specjalnych. Możliwość włączenia/wyłączenia kontrolera SATA (w tym w szczególności pojedynczo), Możliwość ustawienia portów USB w trybie „no BOOT” (podczas startu komputer nie wykrywa urządzeń </w:t>
            </w:r>
            <w:proofErr w:type="spellStart"/>
            <w:r w:rsidRPr="007E2F0F">
              <w:rPr>
                <w:rFonts w:asciiTheme="minorHAnsi" w:hAnsiTheme="minorHAnsi" w:cstheme="minorHAnsi"/>
                <w:bCs/>
                <w:sz w:val="20"/>
                <w:szCs w:val="20"/>
              </w:rPr>
              <w:t>bootujących</w:t>
            </w:r>
            <w:proofErr w:type="spellEnd"/>
            <w:r w:rsidRPr="007E2F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typu USB). Możliwość wyłączania portów USB pojedynczo. </w:t>
            </w:r>
          </w:p>
        </w:tc>
      </w:tr>
      <w:tr w:rsidR="00C0103C" w:rsidRPr="007E2F0F" w14:paraId="77E0162B" w14:textId="77777777" w:rsidTr="00F6416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auto"/>
            <w:vAlign w:val="center"/>
          </w:tcPr>
          <w:p w14:paraId="59212293" w14:textId="77777777" w:rsidR="00C0103C" w:rsidRPr="000E7EEC" w:rsidRDefault="00C0103C" w:rsidP="00911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7EEC">
              <w:rPr>
                <w:rFonts w:asciiTheme="minorHAnsi" w:hAnsiTheme="minorHAnsi" w:cstheme="minorHAnsi"/>
                <w:b/>
                <w:sz w:val="20"/>
                <w:szCs w:val="20"/>
              </w:rPr>
              <w:t>Wirtualizacja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673859F6" w14:textId="37B5E306" w:rsidR="00C0103C" w:rsidRPr="007E2F0F" w:rsidRDefault="00C0103C" w:rsidP="009116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sz w:val="20"/>
                <w:szCs w:val="20"/>
              </w:rPr>
              <w:t xml:space="preserve">Sprzętowe wsparcie </w:t>
            </w:r>
            <w:r w:rsidR="00861AF3" w:rsidRPr="007E2F0F">
              <w:rPr>
                <w:rFonts w:asciiTheme="minorHAnsi" w:hAnsiTheme="minorHAnsi" w:cstheme="minorHAnsi"/>
                <w:sz w:val="20"/>
                <w:szCs w:val="20"/>
              </w:rPr>
              <w:t>technologii</w:t>
            </w:r>
            <w:r w:rsidRPr="007E2F0F">
              <w:rPr>
                <w:rFonts w:asciiTheme="minorHAnsi" w:hAnsiTheme="minorHAnsi" w:cstheme="minorHAnsi"/>
                <w:sz w:val="20"/>
                <w:szCs w:val="20"/>
              </w:rPr>
              <w:t xml:space="preserve"> wirtualizacji realizowane łącznie w procesorze, chipsecie płyty </w:t>
            </w:r>
            <w:r w:rsidR="00861AF3" w:rsidRPr="007E2F0F">
              <w:rPr>
                <w:rFonts w:asciiTheme="minorHAnsi" w:hAnsiTheme="minorHAnsi" w:cstheme="minorHAnsi"/>
                <w:sz w:val="20"/>
                <w:szCs w:val="20"/>
              </w:rPr>
              <w:t>głównej</w:t>
            </w:r>
            <w:r w:rsidR="00C93C57">
              <w:rPr>
                <w:rFonts w:asciiTheme="minorHAnsi" w:hAnsiTheme="minorHAnsi" w:cstheme="minorHAnsi"/>
                <w:sz w:val="20"/>
                <w:szCs w:val="20"/>
              </w:rPr>
              <w:t xml:space="preserve"> oraz w </w:t>
            </w:r>
            <w:r w:rsidRPr="007E2F0F">
              <w:rPr>
                <w:rFonts w:asciiTheme="minorHAnsi" w:hAnsiTheme="minorHAnsi" w:cstheme="minorHAnsi"/>
                <w:sz w:val="20"/>
                <w:szCs w:val="20"/>
              </w:rPr>
              <w:t>BIOS systemu (możliwość włączenia/wyłączenia sprzętowego wsparcia wirtualizacji dla poszczególnych komponentów systemu).</w:t>
            </w:r>
          </w:p>
        </w:tc>
      </w:tr>
      <w:tr w:rsidR="00C0103C" w:rsidRPr="007E2F0F" w14:paraId="796E6B79" w14:textId="77777777" w:rsidTr="00F6416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auto"/>
            <w:vAlign w:val="center"/>
          </w:tcPr>
          <w:p w14:paraId="6ABF6DB9" w14:textId="77777777" w:rsidR="00C0103C" w:rsidRPr="007E2F0F" w:rsidRDefault="00C0103C" w:rsidP="00911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System operacyjny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4CE14705" w14:textId="60E87385" w:rsidR="00C0103C" w:rsidRPr="008E3EC8" w:rsidRDefault="00C0103C" w:rsidP="0091162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E3EC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Zainstalowany system operacyjny Windows 11 Professional, klucz licencyjny Windows 1</w:t>
            </w:r>
            <w:r w:rsidR="00DB758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1</w:t>
            </w:r>
            <w:r w:rsidRPr="008E3EC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Professional nie musi być zapisany trwale w BIOS, musi umożliwiać instalację systemu operacyjnego na podstawie dołączonego nośnika lub zdalnie po ręcznym wpisaniu klucza licencyjnego.</w:t>
            </w:r>
          </w:p>
        </w:tc>
      </w:tr>
      <w:tr w:rsidR="00C0103C" w:rsidRPr="007E2F0F" w14:paraId="20670C53" w14:textId="77777777" w:rsidTr="00F6416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auto"/>
            <w:vAlign w:val="center"/>
          </w:tcPr>
          <w:p w14:paraId="1C1DE6F0" w14:textId="77777777" w:rsidR="00C0103C" w:rsidRPr="007E2F0F" w:rsidRDefault="00C0103C" w:rsidP="00911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/>
                <w:sz w:val="20"/>
                <w:szCs w:val="20"/>
              </w:rPr>
              <w:t>Certyfikaty i standardy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51630951" w14:textId="77777777" w:rsidR="008A7379" w:rsidRPr="00884DB7" w:rsidRDefault="008A7379" w:rsidP="008A7379">
            <w:pPr>
              <w:pStyle w:val="Akapitzlist"/>
              <w:numPr>
                <w:ilvl w:val="0"/>
                <w:numId w:val="6"/>
              </w:numPr>
              <w:ind w:left="284" w:hanging="227"/>
              <w:jc w:val="both"/>
              <w:rPr>
                <w:rFonts w:ascii="Arial Nova" w:hAnsi="Arial Nova" w:cstheme="minorHAnsi"/>
                <w:bCs/>
                <w:sz w:val="18"/>
                <w:szCs w:val="18"/>
              </w:rPr>
            </w:pPr>
            <w:r w:rsidRPr="00884DB7">
              <w:rPr>
                <w:rFonts w:ascii="Arial Nova" w:hAnsi="Arial Nova" w:cstheme="minorHAnsi"/>
                <w:bCs/>
                <w:sz w:val="18"/>
                <w:szCs w:val="18"/>
              </w:rPr>
              <w:t>Certyfikat ISO</w:t>
            </w:r>
            <w:r>
              <w:rPr>
                <w:rFonts w:ascii="Arial Nova" w:hAnsi="Arial Nova" w:cstheme="minorHAnsi"/>
                <w:bCs/>
                <w:sz w:val="18"/>
                <w:szCs w:val="18"/>
              </w:rPr>
              <w:t xml:space="preserve"> </w:t>
            </w:r>
            <w:r w:rsidRPr="00884DB7">
              <w:rPr>
                <w:rFonts w:ascii="Arial Nova" w:hAnsi="Arial Nova" w:cstheme="minorHAnsi"/>
                <w:bCs/>
                <w:sz w:val="18"/>
                <w:szCs w:val="18"/>
              </w:rPr>
              <w:t>9001 dla producenta sprzętu</w:t>
            </w:r>
            <w:r>
              <w:rPr>
                <w:rFonts w:ascii="Arial Nova" w:hAnsi="Arial Nova" w:cstheme="minorHAnsi"/>
                <w:bCs/>
                <w:sz w:val="18"/>
                <w:szCs w:val="18"/>
              </w:rPr>
              <w:t xml:space="preserve"> (</w:t>
            </w:r>
            <w:r w:rsidRPr="00D200E8">
              <w:rPr>
                <w:rFonts w:ascii="Arial Nova" w:hAnsi="Arial Nova"/>
                <w:bCs/>
                <w:color w:val="FF0000"/>
                <w:sz w:val="18"/>
                <w:szCs w:val="18"/>
              </w:rPr>
              <w:t>należy załączyć do oferty</w:t>
            </w:r>
            <w:r>
              <w:rPr>
                <w:rFonts w:ascii="Arial Nova" w:hAnsi="Arial Nova"/>
                <w:bCs/>
                <w:sz w:val="18"/>
                <w:szCs w:val="18"/>
              </w:rPr>
              <w:t>).</w:t>
            </w:r>
          </w:p>
          <w:p w14:paraId="7693D533" w14:textId="7F7D00CD" w:rsidR="00C0103C" w:rsidRPr="008A7379" w:rsidRDefault="008A7379" w:rsidP="00911625">
            <w:pPr>
              <w:pStyle w:val="Akapitzlist"/>
              <w:numPr>
                <w:ilvl w:val="0"/>
                <w:numId w:val="6"/>
              </w:numPr>
              <w:ind w:left="284" w:hanging="227"/>
              <w:jc w:val="both"/>
              <w:rPr>
                <w:rFonts w:ascii="Arial Nova" w:hAnsi="Arial Nova" w:cstheme="minorHAnsi"/>
                <w:bCs/>
                <w:sz w:val="18"/>
                <w:szCs w:val="18"/>
              </w:rPr>
            </w:pPr>
            <w:r w:rsidRPr="00884DB7">
              <w:rPr>
                <w:rFonts w:ascii="Arial Nova" w:hAnsi="Arial Nova" w:cstheme="minorHAnsi"/>
                <w:bCs/>
                <w:sz w:val="18"/>
                <w:szCs w:val="18"/>
              </w:rPr>
              <w:t>Deklaracja zgodności CE</w:t>
            </w:r>
            <w:r>
              <w:rPr>
                <w:rFonts w:ascii="Arial Nova" w:hAnsi="Arial Nova" w:cstheme="minorHAnsi"/>
                <w:bCs/>
                <w:sz w:val="18"/>
                <w:szCs w:val="18"/>
              </w:rPr>
              <w:t xml:space="preserve"> (</w:t>
            </w:r>
            <w:r w:rsidRPr="00D200E8">
              <w:rPr>
                <w:rFonts w:ascii="Arial Nova" w:hAnsi="Arial Nova"/>
                <w:bCs/>
                <w:color w:val="FF0000"/>
                <w:sz w:val="18"/>
                <w:szCs w:val="18"/>
              </w:rPr>
              <w:t>należy załączyć do oferty</w:t>
            </w:r>
            <w:r>
              <w:rPr>
                <w:rFonts w:ascii="Arial Nova" w:hAnsi="Arial Nova"/>
                <w:bCs/>
                <w:sz w:val="18"/>
                <w:szCs w:val="18"/>
              </w:rPr>
              <w:t>).</w:t>
            </w:r>
          </w:p>
        </w:tc>
      </w:tr>
      <w:tr w:rsidR="00C0103C" w:rsidRPr="007E2F0F" w14:paraId="41822C4A" w14:textId="77777777" w:rsidTr="00F6416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auto"/>
            <w:vAlign w:val="center"/>
          </w:tcPr>
          <w:p w14:paraId="2C509D4D" w14:textId="77777777" w:rsidR="00C0103C" w:rsidRPr="007E2F0F" w:rsidRDefault="00C0103C" w:rsidP="0091162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Cs/>
                <w:sz w:val="20"/>
                <w:szCs w:val="20"/>
              </w:rPr>
              <w:t>Wymagania dodatkowe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2BAF61F3" w14:textId="77777777" w:rsidR="00C0103C" w:rsidRPr="00D105ED" w:rsidRDefault="00C0103C" w:rsidP="0091162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Wbudowane porty: </w:t>
            </w:r>
          </w:p>
          <w:p w14:paraId="024D6BFE" w14:textId="77777777" w:rsidR="00C0103C" w:rsidRPr="00D105ED" w:rsidRDefault="00C0103C" w:rsidP="00C0103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1 x HDMI, 3 x </w:t>
            </w:r>
            <w:proofErr w:type="spellStart"/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DisplayPort</w:t>
            </w:r>
            <w:proofErr w:type="spellEnd"/>
          </w:p>
          <w:p w14:paraId="6F34920A" w14:textId="77777777" w:rsidR="00C0103C" w:rsidRPr="00D105ED" w:rsidRDefault="00C0103C" w:rsidP="00C0103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10 portów USB wyprowadzonych na zewnątrz obudowy, w układzie: </w:t>
            </w:r>
          </w:p>
          <w:p w14:paraId="4ED36E43" w14:textId="77777777" w:rsidR="00C0103C" w:rsidRPr="00D105ED" w:rsidRDefault="00C0103C" w:rsidP="00C0103C">
            <w:pPr>
              <w:numPr>
                <w:ilvl w:val="1"/>
                <w:numId w:val="5"/>
              </w:num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Panel przedni: 2 x USB 3.0</w:t>
            </w:r>
          </w:p>
          <w:p w14:paraId="2039EF03" w14:textId="77777777" w:rsidR="00C0103C" w:rsidRPr="00D105ED" w:rsidRDefault="00C0103C" w:rsidP="00C0103C">
            <w:pPr>
              <w:numPr>
                <w:ilvl w:val="1"/>
                <w:numId w:val="5"/>
              </w:num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Panel </w:t>
            </w:r>
            <w:proofErr w:type="spellStart"/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tylny</w:t>
            </w:r>
            <w:proofErr w:type="spellEnd"/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: 1 x USB 3.1 Type-C; 2 x USB 3.1; 3 x USB 3.0; 4 x USB 2.0</w:t>
            </w:r>
          </w:p>
          <w:p w14:paraId="6993046E" w14:textId="77777777" w:rsidR="00C0103C" w:rsidRPr="00D105ED" w:rsidRDefault="00C0103C" w:rsidP="00C0103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1 x port audio słuchawki </w:t>
            </w:r>
          </w:p>
          <w:p w14:paraId="481DCE98" w14:textId="77777777" w:rsidR="00C0103C" w:rsidRPr="00D105ED" w:rsidRDefault="00C0103C" w:rsidP="00C0103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 x port audio mikrofon</w:t>
            </w:r>
          </w:p>
          <w:p w14:paraId="3A8B86DE" w14:textId="77777777" w:rsidR="00C0103C" w:rsidRPr="00D105ED" w:rsidRDefault="00C0103C" w:rsidP="00C0103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 x RJ – 45</w:t>
            </w:r>
          </w:p>
          <w:p w14:paraId="15C1D0D6" w14:textId="77777777" w:rsidR="00C0103C" w:rsidRPr="00D105ED" w:rsidRDefault="00C0103C" w:rsidP="00C0103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 x S/PDIF</w:t>
            </w:r>
          </w:p>
          <w:p w14:paraId="47756195" w14:textId="77777777" w:rsidR="00C0103C" w:rsidRPr="00D105ED" w:rsidRDefault="00C0103C" w:rsidP="00C0103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 x SMA</w:t>
            </w:r>
          </w:p>
          <w:p w14:paraId="7D2D61AC" w14:textId="77777777" w:rsidR="00C0103C" w:rsidRPr="00D105ED" w:rsidRDefault="00C0103C" w:rsidP="0091162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Wymagana ilość i rozmieszczenie (na zewnątrz obudowy komputera) wszystkich portów USB Typu A i Typu C nie może być osiągnięta w wyniku stosowania konwerterów, przejściówek lub przewodów połączeniowych itp. Zainstalowane porty nie mogą blokować instalacji kart rozszerzeń w złączach wymaganych w opisie płyty głównej.</w:t>
            </w:r>
          </w:p>
          <w:p w14:paraId="51090DCD" w14:textId="77777777" w:rsidR="00C0103C" w:rsidRPr="00D105ED" w:rsidRDefault="00C0103C" w:rsidP="0091162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Karta sieciowa 100/1000/2500 zintegrowana z płytą główną, wspierająca obsługę</w:t>
            </w:r>
            <w:r w:rsidRPr="00D105ED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WoL</w:t>
            </w:r>
            <w:proofErr w:type="spellEnd"/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(funkcja włączana przez użytkownika)</w:t>
            </w:r>
          </w:p>
          <w:p w14:paraId="6363574C" w14:textId="77777777" w:rsidR="00C0103C" w:rsidRPr="00D105ED" w:rsidRDefault="00C0103C" w:rsidP="0091162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Karta WIFI a, b, g, n, </w:t>
            </w:r>
            <w:proofErr w:type="spellStart"/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ac</w:t>
            </w:r>
            <w:proofErr w:type="spellEnd"/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ax</w:t>
            </w:r>
            <w:proofErr w:type="spellEnd"/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, obsługa pasm 2.4/5/6 GHz</w:t>
            </w:r>
          </w:p>
          <w:p w14:paraId="7518F90A" w14:textId="77777777" w:rsidR="00C0103C" w:rsidRPr="00D105ED" w:rsidRDefault="00C0103C" w:rsidP="0091162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BLUETOOTH 5.3</w:t>
            </w:r>
          </w:p>
          <w:p w14:paraId="5A16ED31" w14:textId="77777777" w:rsidR="00C0103C" w:rsidRPr="00D105ED" w:rsidRDefault="00C0103C" w:rsidP="0091162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Płyta główna dedykowana dla danego urządzenia, wyposażona w: </w:t>
            </w:r>
          </w:p>
          <w:p w14:paraId="3C9654AE" w14:textId="77777777" w:rsidR="00C0103C" w:rsidRPr="00D105ED" w:rsidRDefault="00C0103C" w:rsidP="0091162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1 x PCI Express x16 slot, supporting PCIe 5.0</w:t>
            </w:r>
          </w:p>
          <w:p w14:paraId="6E3B75EB" w14:textId="77777777" w:rsidR="00C0103C" w:rsidRPr="00D105ED" w:rsidRDefault="00C0103C" w:rsidP="0091162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1 x PCI Express x16 slot, supporting PCIe 4.0</w:t>
            </w:r>
          </w:p>
          <w:p w14:paraId="7A27A8FC" w14:textId="77777777" w:rsidR="00C0103C" w:rsidRPr="00D105ED" w:rsidRDefault="00C0103C" w:rsidP="0091162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1 x PCI Express x16 slot, supporting PCIe 3.0</w:t>
            </w:r>
          </w:p>
          <w:p w14:paraId="5E8ACC0C" w14:textId="77777777" w:rsidR="00C0103C" w:rsidRPr="00D105ED" w:rsidRDefault="00C0103C" w:rsidP="0091162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4 x DIMM z obsługą do 128 GB DDR5RAM, </w:t>
            </w:r>
          </w:p>
          <w:p w14:paraId="0DC2D5FC" w14:textId="77777777" w:rsidR="00C0103C" w:rsidRPr="00D105ED" w:rsidRDefault="00C0103C" w:rsidP="0091162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4 x SATA III.</w:t>
            </w:r>
          </w:p>
          <w:p w14:paraId="0697CE10" w14:textId="77777777" w:rsidR="00C0103C" w:rsidRPr="00D105ED" w:rsidRDefault="00C0103C" w:rsidP="0091162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Min. 3 złącza M.2 dla dysków </w:t>
            </w:r>
            <w:proofErr w:type="spellStart"/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PCIe</w:t>
            </w:r>
            <w:proofErr w:type="spellEnd"/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4.0 x4.</w:t>
            </w:r>
          </w:p>
          <w:p w14:paraId="08C8E10E" w14:textId="77777777" w:rsidR="00C0103C" w:rsidRDefault="00C0103C" w:rsidP="0091162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Zintegrowany z płytą główną kontroler RAID 0, 1, 5, 10</w:t>
            </w:r>
          </w:p>
          <w:p w14:paraId="33063EC4" w14:textId="5ADF4CCC" w:rsidR="00292A22" w:rsidRPr="00D105ED" w:rsidRDefault="00292A22" w:rsidP="0091162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Zestaw bezprzewodowy mysz + klawiatura: łączność </w:t>
            </w:r>
            <w:r w:rsidRPr="00292A2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2.4 GHz, Bluetooth 5.1</w:t>
            </w:r>
          </w:p>
          <w:p w14:paraId="1D6E9421" w14:textId="311B5113" w:rsidR="00C0103C" w:rsidRPr="00D105ED" w:rsidRDefault="00C0103C" w:rsidP="0091162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Klawiatura w układzie </w:t>
            </w:r>
            <w:r w:rsidR="00292A22" w:rsidRPr="00292A2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QWERTY</w:t>
            </w:r>
            <w:r w:rsidR="00292A2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, podświetlana, przełącznik do zmiany sposobu łączności, wskaźnik niskiego poziomu baterii, wskaźniki rodzaju połączenia bezprzewodowego, wyciszenia mikrofonu</w:t>
            </w:r>
          </w:p>
          <w:p w14:paraId="363578C0" w14:textId="21FED18F" w:rsidR="00C0103C" w:rsidRPr="00D105ED" w:rsidRDefault="00C0103C" w:rsidP="0091162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Mysz z rolką</w:t>
            </w:r>
            <w:r w:rsidR="00292A2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, wbudowana bateria, </w:t>
            </w:r>
            <w:proofErr w:type="spellStart"/>
            <w:r w:rsidR="00292A2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czułośc</w:t>
            </w:r>
            <w:proofErr w:type="spellEnd"/>
            <w:r w:rsidR="00292A2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od </w:t>
            </w:r>
            <w:r w:rsidR="00292A22" w:rsidRPr="00292A2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200</w:t>
            </w:r>
            <w:r w:rsidR="00292A2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92A22" w:rsidRPr="00292A2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-</w:t>
            </w:r>
            <w:r w:rsidR="00292A2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92A22" w:rsidRPr="00292A2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8000 </w:t>
            </w:r>
            <w:proofErr w:type="spellStart"/>
            <w:r w:rsidR="00292A22" w:rsidRPr="00292A2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dpi</w:t>
            </w:r>
            <w:proofErr w:type="spellEnd"/>
            <w:r w:rsidR="00292A2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, przycisk zmiany czułości, wskaźniki sygnalizacji</w:t>
            </w: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92A2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rodzaju połączenia bezprzewodowego, przełącznik do zmiany sposobu łączności</w:t>
            </w:r>
          </w:p>
          <w:p w14:paraId="3C663185" w14:textId="77777777" w:rsidR="00C0103C" w:rsidRPr="00D105ED" w:rsidRDefault="00C0103C" w:rsidP="0091162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Dołączony nośnik ze sterownikami</w:t>
            </w:r>
          </w:p>
          <w:p w14:paraId="37869801" w14:textId="77777777" w:rsidR="00C0103C" w:rsidRPr="00D105ED" w:rsidRDefault="00C0103C" w:rsidP="0091162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Opakowanie musi być wykonane z materiałów podlegających powtórnemu przetworzeniu.</w:t>
            </w:r>
          </w:p>
        </w:tc>
      </w:tr>
      <w:tr w:rsidR="00C0103C" w:rsidRPr="007E2F0F" w14:paraId="10172461" w14:textId="77777777" w:rsidTr="00F6416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auto"/>
            <w:vAlign w:val="center"/>
          </w:tcPr>
          <w:p w14:paraId="39E9E920" w14:textId="77777777" w:rsidR="00C0103C" w:rsidRPr="007E2F0F" w:rsidRDefault="00C0103C" w:rsidP="00911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/>
                <w:sz w:val="20"/>
                <w:szCs w:val="20"/>
              </w:rPr>
              <w:t>Ergonomia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5DA14D16" w14:textId="482FC670" w:rsidR="00C0103C" w:rsidRPr="00D105ED" w:rsidRDefault="00C0103C" w:rsidP="0091162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Głośność wentylatora procesora mierzona zgodnie z norm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ami </w:t>
            </w: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w pozycji obserwatora w trybie pracy na maksymalnych obrotach wynosząca maksymalnie 2</w:t>
            </w:r>
            <w:r w:rsidR="00292A2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</w:t>
            </w:r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dB</w:t>
            </w:r>
            <w:proofErr w:type="spellEnd"/>
            <w:r w:rsidRPr="00D105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C0103C" w:rsidRPr="007E2F0F" w14:paraId="3E54C89E" w14:textId="77777777" w:rsidTr="00F6416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auto"/>
            <w:vAlign w:val="center"/>
          </w:tcPr>
          <w:p w14:paraId="383A6EE6" w14:textId="77777777" w:rsidR="00C0103C" w:rsidRPr="007E2F0F" w:rsidRDefault="00C0103C" w:rsidP="00911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b/>
                <w:sz w:val="20"/>
                <w:szCs w:val="20"/>
              </w:rPr>
              <w:t>Warunki gwarancji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34BD4346" w14:textId="4AA709B6" w:rsidR="00C0103C" w:rsidRPr="007E2F0F" w:rsidRDefault="00C0103C" w:rsidP="009116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sz w:val="20"/>
                <w:szCs w:val="20"/>
              </w:rPr>
              <w:t>Zamawiający wymaga narzędzia do zarządzania zgłoszeniami serwisowymi samodzielnie przez portal interne</w:t>
            </w:r>
            <w:r w:rsidR="00C93C57">
              <w:rPr>
                <w:rFonts w:asciiTheme="minorHAnsi" w:hAnsiTheme="minorHAnsi" w:cstheme="minorHAnsi"/>
                <w:sz w:val="20"/>
                <w:szCs w:val="20"/>
              </w:rPr>
              <w:t>towy lub inne narzędzie nie</w:t>
            </w:r>
            <w:r w:rsidRPr="007E2F0F">
              <w:rPr>
                <w:rFonts w:asciiTheme="minorHAnsi" w:hAnsiTheme="minorHAnsi" w:cstheme="minorHAnsi"/>
                <w:sz w:val="20"/>
                <w:szCs w:val="20"/>
              </w:rPr>
              <w:t>wymagające działań po stronie dostawcy. Narzędzie powinno umożliwiać:</w:t>
            </w:r>
          </w:p>
          <w:p w14:paraId="5BCAA67A" w14:textId="77777777" w:rsidR="00C0103C" w:rsidRPr="007E2F0F" w:rsidRDefault="00C0103C" w:rsidP="009116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sz w:val="20"/>
                <w:szCs w:val="20"/>
              </w:rPr>
              <w:t>- samodzielne wystawianie zgłoszeń serwisowych, śledzenie stanu zgłoszenia, komunikację z serwisem producenta przez edycję zlecenia i stanu zlecenia</w:t>
            </w:r>
          </w:p>
          <w:p w14:paraId="08616C31" w14:textId="77777777" w:rsidR="00C0103C" w:rsidRPr="007E2F0F" w:rsidRDefault="00C0103C" w:rsidP="009116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sz w:val="20"/>
                <w:szCs w:val="20"/>
              </w:rPr>
              <w:t>- dostęp do materiałów serwisowych - co najmniej podręczników serwisowych i not serwisowych</w:t>
            </w:r>
          </w:p>
          <w:p w14:paraId="1C804D6C" w14:textId="77777777" w:rsidR="00C0103C" w:rsidRPr="007E2F0F" w:rsidRDefault="00C0103C" w:rsidP="009116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sz w:val="20"/>
                <w:szCs w:val="20"/>
              </w:rPr>
              <w:t>- dostęp do materiałów szkoleniowych</w:t>
            </w:r>
          </w:p>
          <w:p w14:paraId="0126F5DD" w14:textId="77777777" w:rsidR="00C0103C" w:rsidRPr="007E2F0F" w:rsidRDefault="00C0103C" w:rsidP="009116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sz w:val="20"/>
                <w:szCs w:val="20"/>
              </w:rPr>
              <w:t xml:space="preserve">- możliwości dodawania plików do otwieranego lub otwartego zlecenia (zdjęcia uszkodzeń, opisy etc.) </w:t>
            </w:r>
          </w:p>
          <w:p w14:paraId="4EB2D9A7" w14:textId="77777777" w:rsidR="00C0103C" w:rsidRPr="007E2F0F" w:rsidRDefault="00C0103C" w:rsidP="009116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2F0F">
              <w:rPr>
                <w:rFonts w:asciiTheme="minorHAnsi" w:hAnsiTheme="minorHAnsi" w:cstheme="minorHAnsi"/>
                <w:sz w:val="20"/>
                <w:szCs w:val="20"/>
              </w:rPr>
              <w:t xml:space="preserve">- śledzenie historii zleceń - raporty ze zleceń, historia - dla poszczególnych zleceń lub dla poszczególnych komputerów </w:t>
            </w:r>
          </w:p>
        </w:tc>
      </w:tr>
      <w:tr w:rsidR="00C0103C" w:rsidRPr="007E2F0F" w14:paraId="1EE1841E" w14:textId="77777777" w:rsidTr="00F6416F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2830" w:type="dxa"/>
            <w:shd w:val="clear" w:color="auto" w:fill="auto"/>
            <w:vAlign w:val="center"/>
          </w:tcPr>
          <w:p w14:paraId="55A11862" w14:textId="77777777" w:rsidR="00C0103C" w:rsidRPr="00CE3EC8" w:rsidRDefault="00C0103C" w:rsidP="0091162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CE3EC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20315047" w14:textId="464E7BB5" w:rsidR="00C0103C" w:rsidRPr="00CE3EC8" w:rsidRDefault="00EE38FB" w:rsidP="0091162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Min.</w:t>
            </w:r>
            <w:r w:rsidR="00C0103C" w:rsidRPr="00CE3E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36 miesięcy w miejscu instalacji</w:t>
            </w:r>
          </w:p>
        </w:tc>
      </w:tr>
    </w:tbl>
    <w:p w14:paraId="5AB408A0" w14:textId="77777777" w:rsidR="008A7379" w:rsidRDefault="008A7379">
      <w:r>
        <w:br w:type="page"/>
      </w:r>
    </w:p>
    <w:tbl>
      <w:tblPr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801"/>
      </w:tblGrid>
      <w:tr w:rsidR="00EB5AA4" w:rsidRPr="007E2F0F" w14:paraId="76EC2B5A" w14:textId="77777777" w:rsidTr="00F6416F">
        <w:tc>
          <w:tcPr>
            <w:tcW w:w="10631" w:type="dxa"/>
            <w:gridSpan w:val="2"/>
            <w:shd w:val="clear" w:color="auto" w:fill="auto"/>
            <w:vAlign w:val="center"/>
          </w:tcPr>
          <w:p w14:paraId="47A74418" w14:textId="7994C0C4" w:rsidR="00EB5AA4" w:rsidRPr="00A4130D" w:rsidRDefault="00EB5AA4" w:rsidP="00A2112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4130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Monitor LCD</w:t>
            </w:r>
          </w:p>
        </w:tc>
      </w:tr>
      <w:tr w:rsidR="00C0103C" w:rsidRPr="00E77788" w14:paraId="10CC2975" w14:textId="77777777" w:rsidTr="00F6416F">
        <w:tblPrEx>
          <w:tblCellMar>
            <w:left w:w="0" w:type="dxa"/>
            <w:right w:w="0" w:type="dxa"/>
          </w:tblCellMar>
        </w:tblPrEx>
        <w:tc>
          <w:tcPr>
            <w:tcW w:w="2830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1EA4619" w14:textId="77777777" w:rsidR="00C0103C" w:rsidRPr="00CE3EC8" w:rsidRDefault="00C0103C" w:rsidP="00911625">
            <w:pPr>
              <w:rPr>
                <w:rFonts w:ascii="Roboto" w:hAnsi="Roboto"/>
                <w:bCs/>
                <w:color w:val="222222"/>
                <w:sz w:val="20"/>
                <w:szCs w:val="20"/>
              </w:rPr>
            </w:pPr>
            <w:r w:rsidRPr="00CE3EC8">
              <w:rPr>
                <w:rFonts w:asciiTheme="minorHAnsi" w:hAnsiTheme="minorHAnsi" w:cstheme="minorHAnsi"/>
                <w:bCs/>
                <w:sz w:val="20"/>
                <w:szCs w:val="20"/>
              </w:rPr>
              <w:t>Zastosowanie</w:t>
            </w:r>
          </w:p>
        </w:tc>
        <w:tc>
          <w:tcPr>
            <w:tcW w:w="7801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38FDADE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Monitor </w:t>
            </w:r>
            <w:r w:rsidRPr="002E6C4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będzie wykorzystywany dla potrzeb aplikacji biurowych, aplikacji edukacyjnych, aplikacji obliczeniowych, dostępu do Internetu oraz poczty </w:t>
            </w:r>
            <w:r w:rsidRPr="004D470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elektronicznej, jako lokalna baza danych, stacja programistyczna.</w:t>
            </w:r>
          </w:p>
        </w:tc>
      </w:tr>
      <w:tr w:rsidR="00C0103C" w:rsidRPr="00E77788" w14:paraId="043538D6" w14:textId="77777777" w:rsidTr="00F6416F">
        <w:tblPrEx>
          <w:tblCellMar>
            <w:left w:w="0" w:type="dxa"/>
            <w:right w:w="0" w:type="dxa"/>
          </w:tblCellMar>
        </w:tblPrEx>
        <w:tc>
          <w:tcPr>
            <w:tcW w:w="2830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35F1778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Wielkość przekątnej:</w:t>
            </w:r>
          </w:p>
        </w:tc>
        <w:tc>
          <w:tcPr>
            <w:tcW w:w="7801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13FF47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32"</w:t>
            </w:r>
          </w:p>
        </w:tc>
      </w:tr>
      <w:tr w:rsidR="00C0103C" w:rsidRPr="00E77788" w14:paraId="70117409" w14:textId="77777777" w:rsidTr="00F6416F">
        <w:tblPrEx>
          <w:tblCellMar>
            <w:left w:w="0" w:type="dxa"/>
            <w:right w:w="0" w:type="dxa"/>
          </w:tblCellMar>
        </w:tblPrEx>
        <w:tc>
          <w:tcPr>
            <w:tcW w:w="2830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D22EE8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Wbudowane urządzenia:</w:t>
            </w:r>
          </w:p>
        </w:tc>
        <w:tc>
          <w:tcPr>
            <w:tcW w:w="7801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25E2080" w14:textId="1998A2FF" w:rsidR="00C0103C" w:rsidRPr="00E77788" w:rsidRDefault="00494022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>
              <w:rPr>
                <w:rFonts w:ascii="Roboto" w:hAnsi="Roboto"/>
                <w:color w:val="222222"/>
                <w:sz w:val="20"/>
                <w:szCs w:val="20"/>
              </w:rPr>
              <w:t xml:space="preserve">Min. </w:t>
            </w:r>
            <w:r w:rsidR="00C0103C" w:rsidRPr="00E77788">
              <w:rPr>
                <w:rFonts w:ascii="Roboto" w:hAnsi="Roboto"/>
                <w:color w:val="222222"/>
                <w:sz w:val="20"/>
                <w:szCs w:val="20"/>
              </w:rPr>
              <w:t>Koncentrator USB 3.2</w:t>
            </w:r>
          </w:p>
        </w:tc>
      </w:tr>
      <w:tr w:rsidR="00C0103C" w:rsidRPr="00E77788" w14:paraId="2B2127F0" w14:textId="77777777" w:rsidTr="00F6416F">
        <w:tblPrEx>
          <w:tblCellMar>
            <w:left w:w="0" w:type="dxa"/>
            <w:right w:w="0" w:type="dxa"/>
          </w:tblCellMar>
        </w:tblPrEx>
        <w:tc>
          <w:tcPr>
            <w:tcW w:w="2830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89D7D8C" w14:textId="23CAFEC6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Typ panel</w:t>
            </w:r>
            <w:r w:rsidR="005328F7">
              <w:rPr>
                <w:rFonts w:ascii="Roboto" w:hAnsi="Roboto"/>
                <w:color w:val="222222"/>
                <w:sz w:val="20"/>
                <w:szCs w:val="20"/>
              </w:rPr>
              <w:t>u</w:t>
            </w: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:</w:t>
            </w:r>
          </w:p>
        </w:tc>
        <w:tc>
          <w:tcPr>
            <w:tcW w:w="7801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CE65393" w14:textId="0FB1D3B3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IPS</w:t>
            </w:r>
          </w:p>
        </w:tc>
      </w:tr>
      <w:tr w:rsidR="00C0103C" w:rsidRPr="00E77788" w14:paraId="7F022E5C" w14:textId="77777777" w:rsidTr="00F6416F">
        <w:tblPrEx>
          <w:tblCellMar>
            <w:left w:w="0" w:type="dxa"/>
            <w:right w:w="0" w:type="dxa"/>
          </w:tblCellMar>
        </w:tblPrEx>
        <w:tc>
          <w:tcPr>
            <w:tcW w:w="2830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205EDA4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Współczynnik kształtu:</w:t>
            </w:r>
          </w:p>
        </w:tc>
        <w:tc>
          <w:tcPr>
            <w:tcW w:w="7801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87A830C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16:9</w:t>
            </w:r>
          </w:p>
        </w:tc>
      </w:tr>
      <w:tr w:rsidR="00C0103C" w:rsidRPr="00E77788" w14:paraId="590B3D73" w14:textId="77777777" w:rsidTr="00F6416F">
        <w:tblPrEx>
          <w:tblCellMar>
            <w:left w:w="0" w:type="dxa"/>
            <w:right w:w="0" w:type="dxa"/>
          </w:tblCellMar>
        </w:tblPrEx>
        <w:tc>
          <w:tcPr>
            <w:tcW w:w="2830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1B978CF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Rozdzielczość natywna:</w:t>
            </w:r>
          </w:p>
        </w:tc>
        <w:tc>
          <w:tcPr>
            <w:tcW w:w="7801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5C5A92" w14:textId="206714B2" w:rsidR="00C0103C" w:rsidRPr="00E77788" w:rsidRDefault="00E113E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>
              <w:rPr>
                <w:rFonts w:ascii="Roboto" w:hAnsi="Roboto"/>
                <w:color w:val="222222"/>
                <w:sz w:val="20"/>
                <w:szCs w:val="20"/>
              </w:rPr>
              <w:t xml:space="preserve">Min. </w:t>
            </w:r>
            <w:r w:rsidR="00C0103C" w:rsidRPr="00E77788">
              <w:rPr>
                <w:rFonts w:ascii="Roboto" w:hAnsi="Roboto"/>
                <w:color w:val="222222"/>
                <w:sz w:val="20"/>
                <w:szCs w:val="20"/>
              </w:rPr>
              <w:t xml:space="preserve">4K 3840 x 2160 przy 144 </w:t>
            </w:r>
            <w:proofErr w:type="spellStart"/>
            <w:r w:rsidR="00C0103C" w:rsidRPr="00E77788">
              <w:rPr>
                <w:rFonts w:ascii="Roboto" w:hAnsi="Roboto"/>
                <w:color w:val="222222"/>
                <w:sz w:val="20"/>
                <w:szCs w:val="20"/>
              </w:rPr>
              <w:t>Hz</w:t>
            </w:r>
            <w:proofErr w:type="spellEnd"/>
          </w:p>
        </w:tc>
      </w:tr>
      <w:tr w:rsidR="00C0103C" w:rsidRPr="00E77788" w14:paraId="2236D3A5" w14:textId="77777777" w:rsidTr="00F6416F">
        <w:tblPrEx>
          <w:tblCellMar>
            <w:left w:w="0" w:type="dxa"/>
            <w:right w:w="0" w:type="dxa"/>
          </w:tblCellMar>
        </w:tblPrEx>
        <w:tc>
          <w:tcPr>
            <w:tcW w:w="2830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413747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Rozstaw pikseli:</w:t>
            </w:r>
          </w:p>
        </w:tc>
        <w:tc>
          <w:tcPr>
            <w:tcW w:w="7801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3F251BF" w14:textId="42B1D1C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>
              <w:rPr>
                <w:rFonts w:ascii="Roboto" w:hAnsi="Roboto"/>
                <w:color w:val="222222"/>
                <w:sz w:val="20"/>
                <w:szCs w:val="20"/>
              </w:rPr>
              <w:t xml:space="preserve">Max. </w:t>
            </w: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0.18</w:t>
            </w:r>
            <w:r w:rsidR="00EE38FB">
              <w:rPr>
                <w:rFonts w:ascii="Roboto" w:hAnsi="Roboto"/>
                <w:color w:val="222222"/>
                <w:sz w:val="20"/>
                <w:szCs w:val="20"/>
              </w:rPr>
              <w:t>5</w:t>
            </w: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 xml:space="preserve"> mm</w:t>
            </w:r>
          </w:p>
        </w:tc>
      </w:tr>
      <w:tr w:rsidR="00C0103C" w:rsidRPr="00E77788" w14:paraId="2CFD5873" w14:textId="77777777" w:rsidTr="00F6416F">
        <w:tblPrEx>
          <w:tblCellMar>
            <w:left w:w="0" w:type="dxa"/>
            <w:right w:w="0" w:type="dxa"/>
          </w:tblCellMar>
        </w:tblPrEx>
        <w:tc>
          <w:tcPr>
            <w:tcW w:w="2830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C6230D1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Pikseli na cal:</w:t>
            </w:r>
          </w:p>
        </w:tc>
        <w:tc>
          <w:tcPr>
            <w:tcW w:w="7801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DF78D87" w14:textId="4C3CBE5F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>
              <w:rPr>
                <w:rFonts w:ascii="Roboto" w:hAnsi="Roboto"/>
                <w:color w:val="222222"/>
                <w:sz w:val="20"/>
                <w:szCs w:val="20"/>
              </w:rPr>
              <w:t xml:space="preserve">Min. </w:t>
            </w: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13</w:t>
            </w:r>
            <w:r w:rsidR="000170D4">
              <w:rPr>
                <w:rFonts w:ascii="Roboto" w:hAnsi="Roboto"/>
                <w:color w:val="222222"/>
                <w:sz w:val="20"/>
                <w:szCs w:val="20"/>
              </w:rPr>
              <w:t>7</w:t>
            </w:r>
          </w:p>
        </w:tc>
      </w:tr>
      <w:tr w:rsidR="00C0103C" w:rsidRPr="00E77788" w14:paraId="36467D9B" w14:textId="77777777" w:rsidTr="00F6416F">
        <w:tblPrEx>
          <w:tblCellMar>
            <w:left w:w="0" w:type="dxa"/>
            <w:right w:w="0" w:type="dxa"/>
          </w:tblCellMar>
        </w:tblPrEx>
        <w:tc>
          <w:tcPr>
            <w:tcW w:w="2830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E36F68B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Jasność:</w:t>
            </w:r>
          </w:p>
        </w:tc>
        <w:tc>
          <w:tcPr>
            <w:tcW w:w="7801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D9CDFE6" w14:textId="09D4630F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>
              <w:rPr>
                <w:rFonts w:ascii="Roboto" w:hAnsi="Roboto"/>
                <w:color w:val="222222"/>
                <w:sz w:val="20"/>
                <w:szCs w:val="20"/>
              </w:rPr>
              <w:t xml:space="preserve">Min. </w:t>
            </w:r>
            <w:r w:rsidR="00155925">
              <w:rPr>
                <w:rFonts w:ascii="Roboto" w:hAnsi="Roboto"/>
                <w:color w:val="222222"/>
                <w:sz w:val="20"/>
                <w:szCs w:val="20"/>
              </w:rPr>
              <w:t>4</w:t>
            </w: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00 cd/m²</w:t>
            </w:r>
          </w:p>
        </w:tc>
      </w:tr>
      <w:tr w:rsidR="00C0103C" w:rsidRPr="00E77788" w14:paraId="26F582FD" w14:textId="77777777" w:rsidTr="00F6416F">
        <w:tblPrEx>
          <w:tblCellMar>
            <w:left w:w="0" w:type="dxa"/>
            <w:right w:w="0" w:type="dxa"/>
          </w:tblCellMar>
        </w:tblPrEx>
        <w:tc>
          <w:tcPr>
            <w:tcW w:w="2830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4D714F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Współczynnik kontrastu:</w:t>
            </w:r>
          </w:p>
        </w:tc>
        <w:tc>
          <w:tcPr>
            <w:tcW w:w="7801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00C0E9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>
              <w:rPr>
                <w:rFonts w:ascii="Roboto" w:hAnsi="Roboto"/>
                <w:color w:val="222222"/>
                <w:sz w:val="20"/>
                <w:szCs w:val="20"/>
              </w:rPr>
              <w:t xml:space="preserve">Min. </w:t>
            </w: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1000:1</w:t>
            </w:r>
          </w:p>
        </w:tc>
      </w:tr>
      <w:tr w:rsidR="00C0103C" w:rsidRPr="00E77788" w14:paraId="28B76DF8" w14:textId="77777777" w:rsidTr="00F6416F">
        <w:tblPrEx>
          <w:tblCellMar>
            <w:left w:w="0" w:type="dxa"/>
            <w:right w:w="0" w:type="dxa"/>
          </w:tblCellMar>
        </w:tblPrEx>
        <w:tc>
          <w:tcPr>
            <w:tcW w:w="2830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AEDD4E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Obsługa kolorów:</w:t>
            </w:r>
          </w:p>
        </w:tc>
        <w:tc>
          <w:tcPr>
            <w:tcW w:w="7801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66CD86B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>
              <w:rPr>
                <w:rFonts w:ascii="Roboto" w:hAnsi="Roboto"/>
                <w:color w:val="222222"/>
                <w:sz w:val="20"/>
                <w:szCs w:val="20"/>
              </w:rPr>
              <w:t xml:space="preserve">Min. </w:t>
            </w: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1,07 miliarda kolorów</w:t>
            </w:r>
          </w:p>
        </w:tc>
      </w:tr>
      <w:tr w:rsidR="00C0103C" w:rsidRPr="00E77788" w14:paraId="7C3EB543" w14:textId="77777777" w:rsidTr="00F6416F">
        <w:tblPrEx>
          <w:tblCellMar>
            <w:left w:w="0" w:type="dxa"/>
            <w:right w:w="0" w:type="dxa"/>
          </w:tblCellMar>
        </w:tblPrEx>
        <w:tc>
          <w:tcPr>
            <w:tcW w:w="2830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002888E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Paleta Kolorów:</w:t>
            </w:r>
          </w:p>
        </w:tc>
        <w:tc>
          <w:tcPr>
            <w:tcW w:w="7801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C3D71AD" w14:textId="27A84BEC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>
              <w:rPr>
                <w:rFonts w:ascii="Roboto" w:hAnsi="Roboto"/>
                <w:color w:val="222222"/>
                <w:sz w:val="20"/>
                <w:szCs w:val="20"/>
              </w:rPr>
              <w:t xml:space="preserve">Min. </w:t>
            </w: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9</w:t>
            </w:r>
            <w:r w:rsidR="00155925">
              <w:rPr>
                <w:rFonts w:ascii="Roboto" w:hAnsi="Roboto"/>
                <w:color w:val="222222"/>
                <w:sz w:val="20"/>
                <w:szCs w:val="20"/>
              </w:rPr>
              <w:t>4</w:t>
            </w: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 xml:space="preserve">% DCI-P3, </w:t>
            </w:r>
            <w:r>
              <w:rPr>
                <w:rFonts w:ascii="Roboto" w:hAnsi="Roboto"/>
                <w:color w:val="222222"/>
                <w:sz w:val="20"/>
                <w:szCs w:val="20"/>
              </w:rPr>
              <w:t xml:space="preserve">Min. </w:t>
            </w: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9</w:t>
            </w:r>
            <w:r w:rsidR="00155925">
              <w:rPr>
                <w:rFonts w:ascii="Roboto" w:hAnsi="Roboto"/>
                <w:color w:val="222222"/>
                <w:sz w:val="20"/>
                <w:szCs w:val="20"/>
              </w:rPr>
              <w:t>8</w:t>
            </w: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 xml:space="preserve">% </w:t>
            </w:r>
            <w:proofErr w:type="spellStart"/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sRGB</w:t>
            </w:r>
            <w:proofErr w:type="spellEnd"/>
          </w:p>
        </w:tc>
      </w:tr>
      <w:tr w:rsidR="00C0103C" w:rsidRPr="00E77788" w14:paraId="57D1ABB7" w14:textId="77777777" w:rsidTr="00F6416F">
        <w:tblPrEx>
          <w:tblCellMar>
            <w:left w:w="0" w:type="dxa"/>
            <w:right w:w="0" w:type="dxa"/>
          </w:tblCellMar>
        </w:tblPrEx>
        <w:tc>
          <w:tcPr>
            <w:tcW w:w="2830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CBCCD1E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Czas reakcji:</w:t>
            </w:r>
          </w:p>
        </w:tc>
        <w:tc>
          <w:tcPr>
            <w:tcW w:w="7801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215C274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>
              <w:rPr>
                <w:rFonts w:ascii="Roboto" w:hAnsi="Roboto"/>
                <w:color w:val="222222"/>
                <w:sz w:val="20"/>
                <w:szCs w:val="20"/>
              </w:rPr>
              <w:t xml:space="preserve">Max. </w:t>
            </w: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1 ms (maks. szary-do-szarego)</w:t>
            </w:r>
          </w:p>
        </w:tc>
      </w:tr>
      <w:tr w:rsidR="00C0103C" w:rsidRPr="00E77788" w14:paraId="617BF5B9" w14:textId="77777777" w:rsidTr="00F6416F">
        <w:tblPrEx>
          <w:tblCellMar>
            <w:left w:w="0" w:type="dxa"/>
            <w:right w:w="0" w:type="dxa"/>
          </w:tblCellMar>
        </w:tblPrEx>
        <w:tc>
          <w:tcPr>
            <w:tcW w:w="2830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1B56193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Poziomy kąt widzenia:</w:t>
            </w:r>
          </w:p>
        </w:tc>
        <w:tc>
          <w:tcPr>
            <w:tcW w:w="7801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6D12ED" w14:textId="182DDA2F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>
              <w:rPr>
                <w:rFonts w:ascii="Roboto" w:hAnsi="Roboto"/>
                <w:color w:val="222222"/>
                <w:sz w:val="20"/>
                <w:szCs w:val="20"/>
              </w:rPr>
              <w:t xml:space="preserve">Min. </w:t>
            </w: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17</w:t>
            </w:r>
            <w:r w:rsidR="00AC349C">
              <w:rPr>
                <w:rFonts w:ascii="Roboto" w:hAnsi="Roboto"/>
                <w:color w:val="222222"/>
                <w:sz w:val="20"/>
                <w:szCs w:val="20"/>
              </w:rPr>
              <w:t>7</w:t>
            </w:r>
          </w:p>
        </w:tc>
      </w:tr>
      <w:tr w:rsidR="00C0103C" w:rsidRPr="00E77788" w14:paraId="5475E8AC" w14:textId="77777777" w:rsidTr="00F6416F">
        <w:tblPrEx>
          <w:tblCellMar>
            <w:left w:w="0" w:type="dxa"/>
            <w:right w:w="0" w:type="dxa"/>
          </w:tblCellMar>
        </w:tblPrEx>
        <w:tc>
          <w:tcPr>
            <w:tcW w:w="2830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B8E9C10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Pionowy kąt widzenia:</w:t>
            </w:r>
          </w:p>
        </w:tc>
        <w:tc>
          <w:tcPr>
            <w:tcW w:w="7801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905F431" w14:textId="5E2323FC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>
              <w:rPr>
                <w:rFonts w:ascii="Roboto" w:hAnsi="Roboto"/>
                <w:color w:val="222222"/>
                <w:sz w:val="20"/>
                <w:szCs w:val="20"/>
              </w:rPr>
              <w:t xml:space="preserve">Min. </w:t>
            </w: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17</w:t>
            </w:r>
            <w:r w:rsidR="00AC349C">
              <w:rPr>
                <w:rFonts w:ascii="Roboto" w:hAnsi="Roboto"/>
                <w:color w:val="222222"/>
                <w:sz w:val="20"/>
                <w:szCs w:val="20"/>
              </w:rPr>
              <w:t>7</w:t>
            </w:r>
          </w:p>
        </w:tc>
      </w:tr>
      <w:tr w:rsidR="00C0103C" w:rsidRPr="00E77788" w14:paraId="17461B4F" w14:textId="77777777" w:rsidTr="00F6416F">
        <w:tblPrEx>
          <w:tblCellMar>
            <w:left w:w="0" w:type="dxa"/>
            <w:right w:w="0" w:type="dxa"/>
          </w:tblCellMar>
        </w:tblPrEx>
        <w:tc>
          <w:tcPr>
            <w:tcW w:w="2830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6BE567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Powłoka ekranu:</w:t>
            </w:r>
          </w:p>
        </w:tc>
        <w:tc>
          <w:tcPr>
            <w:tcW w:w="7801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84C6EDF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Antyrefleksyjna</w:t>
            </w:r>
          </w:p>
        </w:tc>
      </w:tr>
      <w:tr w:rsidR="00C0103C" w:rsidRPr="00E77788" w14:paraId="75B4CC7E" w14:textId="77777777" w:rsidTr="00F6416F">
        <w:tblPrEx>
          <w:tblCellMar>
            <w:left w:w="0" w:type="dxa"/>
            <w:right w:w="0" w:type="dxa"/>
          </w:tblCellMar>
        </w:tblPrEx>
        <w:tc>
          <w:tcPr>
            <w:tcW w:w="2830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792654F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Technologia podświetlenia:</w:t>
            </w:r>
          </w:p>
        </w:tc>
        <w:tc>
          <w:tcPr>
            <w:tcW w:w="7801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459012" w14:textId="3413434F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LED</w:t>
            </w:r>
          </w:p>
        </w:tc>
      </w:tr>
      <w:tr w:rsidR="00C0103C" w:rsidRPr="00E77788" w14:paraId="0802EBB7" w14:textId="77777777" w:rsidTr="00F6416F">
        <w:tblPrEx>
          <w:tblCellMar>
            <w:left w:w="0" w:type="dxa"/>
            <w:right w:w="0" w:type="dxa"/>
          </w:tblCellMar>
        </w:tblPrEx>
        <w:tc>
          <w:tcPr>
            <w:tcW w:w="2830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1A1BA72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Interfejsy:</w:t>
            </w:r>
          </w:p>
        </w:tc>
        <w:tc>
          <w:tcPr>
            <w:tcW w:w="7801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47A6F0C" w14:textId="456BE096" w:rsidR="00C0103C" w:rsidRPr="00E77788" w:rsidRDefault="00AC349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>
              <w:rPr>
                <w:rFonts w:ascii="Roboto" w:hAnsi="Roboto"/>
                <w:color w:val="222222"/>
                <w:sz w:val="20"/>
                <w:szCs w:val="20"/>
              </w:rPr>
              <w:t xml:space="preserve">Min. </w:t>
            </w:r>
            <w:r w:rsidR="00C0103C" w:rsidRPr="00E77788">
              <w:rPr>
                <w:rFonts w:ascii="Roboto" w:hAnsi="Roboto"/>
                <w:color w:val="222222"/>
                <w:sz w:val="20"/>
                <w:szCs w:val="20"/>
              </w:rPr>
              <w:t>2 x HDMI</w:t>
            </w:r>
            <w:r w:rsidR="00C0103C" w:rsidRPr="00E77788">
              <w:rPr>
                <w:rFonts w:ascii="Roboto" w:hAnsi="Roboto"/>
                <w:color w:val="222222"/>
                <w:sz w:val="20"/>
                <w:szCs w:val="20"/>
              </w:rPr>
              <w:br/>
            </w:r>
            <w:r>
              <w:rPr>
                <w:rFonts w:ascii="Roboto" w:hAnsi="Roboto"/>
                <w:color w:val="222222"/>
                <w:sz w:val="20"/>
                <w:szCs w:val="20"/>
              </w:rPr>
              <w:t xml:space="preserve">Min. </w:t>
            </w:r>
            <w:proofErr w:type="spellStart"/>
            <w:r w:rsidR="00C0103C" w:rsidRPr="00E77788">
              <w:rPr>
                <w:rFonts w:ascii="Roboto" w:hAnsi="Roboto"/>
                <w:color w:val="222222"/>
                <w:sz w:val="20"/>
                <w:szCs w:val="20"/>
              </w:rPr>
              <w:t>DisplayPort</w:t>
            </w:r>
            <w:proofErr w:type="spellEnd"/>
            <w:r w:rsidR="00C0103C" w:rsidRPr="00E77788">
              <w:rPr>
                <w:rFonts w:ascii="Roboto" w:hAnsi="Roboto"/>
                <w:color w:val="222222"/>
                <w:sz w:val="20"/>
                <w:szCs w:val="20"/>
              </w:rPr>
              <w:t xml:space="preserve"> 1.4</w:t>
            </w:r>
            <w:r w:rsidR="00C0103C" w:rsidRPr="00E77788">
              <w:rPr>
                <w:rFonts w:ascii="Roboto" w:hAnsi="Roboto"/>
                <w:color w:val="222222"/>
                <w:sz w:val="20"/>
                <w:szCs w:val="20"/>
              </w:rPr>
              <w:br/>
            </w:r>
            <w:r>
              <w:rPr>
                <w:rFonts w:ascii="Roboto" w:hAnsi="Roboto"/>
                <w:color w:val="222222"/>
                <w:sz w:val="20"/>
                <w:szCs w:val="20"/>
              </w:rPr>
              <w:t xml:space="preserve">Min. </w:t>
            </w:r>
            <w:r w:rsidR="00C0103C" w:rsidRPr="00E77788">
              <w:rPr>
                <w:rFonts w:ascii="Roboto" w:hAnsi="Roboto"/>
                <w:color w:val="222222"/>
                <w:sz w:val="20"/>
                <w:szCs w:val="20"/>
              </w:rPr>
              <w:t>2 x USB 3.2</w:t>
            </w:r>
            <w:r>
              <w:rPr>
                <w:rFonts w:ascii="Roboto" w:hAnsi="Roboto"/>
                <w:color w:val="222222"/>
                <w:sz w:val="20"/>
                <w:szCs w:val="20"/>
              </w:rPr>
              <w:t>, min. jeden</w:t>
            </w:r>
            <w:r w:rsidR="00C0103C" w:rsidRPr="00E77788">
              <w:rPr>
                <w:rFonts w:ascii="Roboto" w:hAnsi="Roboto"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Roboto" w:hAnsi="Roboto"/>
                <w:color w:val="222222"/>
                <w:sz w:val="20"/>
                <w:szCs w:val="20"/>
              </w:rPr>
              <w:t xml:space="preserve">port </w:t>
            </w:r>
            <w:r w:rsidR="00C0103C" w:rsidRPr="00E77788">
              <w:rPr>
                <w:rFonts w:ascii="Roboto" w:hAnsi="Roboto"/>
                <w:color w:val="222222"/>
                <w:sz w:val="20"/>
                <w:szCs w:val="20"/>
              </w:rPr>
              <w:t xml:space="preserve">z </w:t>
            </w:r>
            <w:r>
              <w:rPr>
                <w:rFonts w:ascii="Roboto" w:hAnsi="Roboto"/>
                <w:color w:val="222222"/>
                <w:sz w:val="20"/>
                <w:szCs w:val="20"/>
              </w:rPr>
              <w:t>ł</w:t>
            </w:r>
            <w:r w:rsidR="00C0103C" w:rsidRPr="00E77788">
              <w:rPr>
                <w:rFonts w:ascii="Roboto" w:hAnsi="Roboto"/>
                <w:color w:val="222222"/>
                <w:sz w:val="20"/>
                <w:szCs w:val="20"/>
              </w:rPr>
              <w:t xml:space="preserve">adowaniem Baterii </w:t>
            </w:r>
            <w:r w:rsidR="00C0103C" w:rsidRPr="00E77788">
              <w:rPr>
                <w:rFonts w:ascii="Roboto" w:hAnsi="Roboto"/>
                <w:color w:val="222222"/>
                <w:sz w:val="20"/>
                <w:szCs w:val="20"/>
              </w:rPr>
              <w:br/>
            </w:r>
            <w:r>
              <w:rPr>
                <w:rFonts w:ascii="Roboto" w:hAnsi="Roboto"/>
                <w:color w:val="222222"/>
                <w:sz w:val="20"/>
                <w:szCs w:val="20"/>
              </w:rPr>
              <w:t xml:space="preserve">Min. </w:t>
            </w:r>
            <w:r w:rsidR="00C0103C" w:rsidRPr="00E77788">
              <w:rPr>
                <w:rFonts w:ascii="Roboto" w:hAnsi="Roboto"/>
                <w:color w:val="222222"/>
                <w:sz w:val="20"/>
                <w:szCs w:val="20"/>
              </w:rPr>
              <w:t xml:space="preserve">USB 3.2 Generacji </w:t>
            </w:r>
            <w:proofErr w:type="spellStart"/>
            <w:r w:rsidR="00C0103C" w:rsidRPr="00E77788">
              <w:rPr>
                <w:rFonts w:ascii="Roboto" w:hAnsi="Roboto"/>
                <w:color w:val="222222"/>
                <w:sz w:val="20"/>
                <w:szCs w:val="20"/>
              </w:rPr>
              <w:t>upstream</w:t>
            </w:r>
            <w:proofErr w:type="spellEnd"/>
            <w:r w:rsidR="00C0103C" w:rsidRPr="00E77788">
              <w:rPr>
                <w:rFonts w:ascii="Roboto" w:hAnsi="Roboto"/>
                <w:color w:val="222222"/>
                <w:sz w:val="20"/>
                <w:szCs w:val="20"/>
              </w:rPr>
              <w:br/>
            </w:r>
            <w:r>
              <w:rPr>
                <w:rFonts w:ascii="Roboto" w:hAnsi="Roboto"/>
                <w:color w:val="222222"/>
                <w:sz w:val="20"/>
                <w:szCs w:val="20"/>
              </w:rPr>
              <w:t>1 x wyjście s</w:t>
            </w:r>
            <w:r w:rsidR="00C0103C" w:rsidRPr="00E77788">
              <w:rPr>
                <w:rFonts w:ascii="Roboto" w:hAnsi="Roboto"/>
                <w:color w:val="222222"/>
                <w:sz w:val="20"/>
                <w:szCs w:val="20"/>
              </w:rPr>
              <w:t>łuchawk</w:t>
            </w:r>
            <w:r>
              <w:rPr>
                <w:rFonts w:ascii="Roboto" w:hAnsi="Roboto"/>
                <w:color w:val="222222"/>
                <w:sz w:val="20"/>
                <w:szCs w:val="20"/>
              </w:rPr>
              <w:t>owe</w:t>
            </w:r>
          </w:p>
        </w:tc>
      </w:tr>
      <w:tr w:rsidR="00C0103C" w:rsidRPr="00E77788" w14:paraId="484C8D2C" w14:textId="77777777" w:rsidTr="00F6416F">
        <w:tblPrEx>
          <w:tblCellMar>
            <w:left w:w="0" w:type="dxa"/>
            <w:right w:w="0" w:type="dxa"/>
          </w:tblCellMar>
        </w:tblPrEx>
        <w:tc>
          <w:tcPr>
            <w:tcW w:w="2830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319827A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Regulacja pozycji ekranu:</w:t>
            </w:r>
          </w:p>
        </w:tc>
        <w:tc>
          <w:tcPr>
            <w:tcW w:w="7801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4AF6899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Wysokość, pokrętło, odchylenie</w:t>
            </w:r>
          </w:p>
        </w:tc>
      </w:tr>
      <w:tr w:rsidR="00C0103C" w:rsidRPr="00E77788" w14:paraId="72CB02A0" w14:textId="77777777" w:rsidTr="00F6416F">
        <w:tblPrEx>
          <w:tblCellMar>
            <w:left w:w="0" w:type="dxa"/>
            <w:right w:w="0" w:type="dxa"/>
          </w:tblCellMar>
        </w:tblPrEx>
        <w:tc>
          <w:tcPr>
            <w:tcW w:w="2830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BD0B7C9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Kąt pochylenia:</w:t>
            </w:r>
          </w:p>
        </w:tc>
        <w:tc>
          <w:tcPr>
            <w:tcW w:w="7801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277BF3" w14:textId="58E68DE3" w:rsidR="00C0103C" w:rsidRPr="00E77788" w:rsidRDefault="00E113E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>
              <w:rPr>
                <w:rFonts w:ascii="Roboto" w:hAnsi="Roboto"/>
                <w:color w:val="222222"/>
                <w:sz w:val="20"/>
                <w:szCs w:val="20"/>
              </w:rPr>
              <w:t xml:space="preserve">Min. </w:t>
            </w:r>
            <w:r w:rsidR="00C0103C" w:rsidRPr="00E77788">
              <w:rPr>
                <w:rFonts w:ascii="Roboto" w:hAnsi="Roboto"/>
                <w:color w:val="222222"/>
                <w:sz w:val="20"/>
                <w:szCs w:val="20"/>
              </w:rPr>
              <w:t>-5/+21</w:t>
            </w:r>
          </w:p>
        </w:tc>
      </w:tr>
      <w:tr w:rsidR="00C0103C" w:rsidRPr="00E77788" w14:paraId="1685251B" w14:textId="77777777" w:rsidTr="00F6416F">
        <w:tblPrEx>
          <w:tblCellMar>
            <w:left w:w="0" w:type="dxa"/>
            <w:right w:w="0" w:type="dxa"/>
          </w:tblCellMar>
        </w:tblPrEx>
        <w:tc>
          <w:tcPr>
            <w:tcW w:w="2830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309CCC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Kąt obrotu:</w:t>
            </w:r>
          </w:p>
        </w:tc>
        <w:tc>
          <w:tcPr>
            <w:tcW w:w="7801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0FC34DE" w14:textId="155068B2" w:rsidR="00C0103C" w:rsidRPr="00E77788" w:rsidRDefault="00AC349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>
              <w:rPr>
                <w:rFonts w:ascii="Roboto" w:hAnsi="Roboto"/>
                <w:color w:val="222222"/>
                <w:sz w:val="20"/>
                <w:szCs w:val="20"/>
              </w:rPr>
              <w:t xml:space="preserve">Min. </w:t>
            </w:r>
            <w:r w:rsidRPr="00AC349C">
              <w:rPr>
                <w:rFonts w:ascii="Roboto" w:hAnsi="Roboto"/>
                <w:color w:val="222222"/>
                <w:sz w:val="20"/>
                <w:szCs w:val="20"/>
              </w:rPr>
              <w:t>-30°/+30°</w:t>
            </w:r>
          </w:p>
        </w:tc>
      </w:tr>
      <w:tr w:rsidR="00C0103C" w:rsidRPr="00E77788" w14:paraId="7BBE179B" w14:textId="77777777" w:rsidTr="00F6416F">
        <w:tblPrEx>
          <w:tblCellMar>
            <w:left w:w="0" w:type="dxa"/>
            <w:right w:w="0" w:type="dxa"/>
          </w:tblCellMar>
        </w:tblPrEx>
        <w:tc>
          <w:tcPr>
            <w:tcW w:w="2830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CED4B69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Regulacja wysokości:</w:t>
            </w:r>
          </w:p>
        </w:tc>
        <w:tc>
          <w:tcPr>
            <w:tcW w:w="7801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72C361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>
              <w:rPr>
                <w:rFonts w:ascii="Roboto" w:hAnsi="Roboto"/>
                <w:color w:val="222222"/>
                <w:sz w:val="20"/>
                <w:szCs w:val="20"/>
              </w:rPr>
              <w:t xml:space="preserve">Min. </w:t>
            </w: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100 mm</w:t>
            </w:r>
          </w:p>
        </w:tc>
      </w:tr>
      <w:tr w:rsidR="00C0103C" w:rsidRPr="00E77788" w14:paraId="3FA5A076" w14:textId="77777777" w:rsidTr="00F6416F">
        <w:tblPrEx>
          <w:tblCellMar>
            <w:left w:w="0" w:type="dxa"/>
            <w:right w:w="0" w:type="dxa"/>
          </w:tblCellMar>
        </w:tblPrEx>
        <w:tc>
          <w:tcPr>
            <w:tcW w:w="2830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9C9E6D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Interfejs Montażowy VESA:</w:t>
            </w:r>
          </w:p>
        </w:tc>
        <w:tc>
          <w:tcPr>
            <w:tcW w:w="7801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76A507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100 x 100 mm</w:t>
            </w:r>
          </w:p>
        </w:tc>
      </w:tr>
      <w:tr w:rsidR="00C0103C" w:rsidRPr="00E41CF4" w14:paraId="2BA5370F" w14:textId="77777777" w:rsidTr="00F6416F">
        <w:tblPrEx>
          <w:tblCellMar>
            <w:left w:w="0" w:type="dxa"/>
            <w:right w:w="0" w:type="dxa"/>
          </w:tblCellMar>
        </w:tblPrEx>
        <w:tc>
          <w:tcPr>
            <w:tcW w:w="2830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B2E3382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Dołączone przewody:</w:t>
            </w:r>
          </w:p>
        </w:tc>
        <w:tc>
          <w:tcPr>
            <w:tcW w:w="7801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7AAF56" w14:textId="2656C8AF" w:rsidR="00C0103C" w:rsidRPr="00E77788" w:rsidRDefault="00AC349C" w:rsidP="00911625">
            <w:pPr>
              <w:rPr>
                <w:rFonts w:ascii="Roboto" w:hAnsi="Roboto"/>
                <w:color w:val="222222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color w:val="222222"/>
                <w:sz w:val="20"/>
                <w:szCs w:val="20"/>
                <w:lang w:val="en-GB"/>
              </w:rPr>
              <w:t xml:space="preserve">Min. </w:t>
            </w:r>
            <w:r w:rsidR="00C0103C" w:rsidRPr="00E77788">
              <w:rPr>
                <w:rFonts w:ascii="Roboto" w:hAnsi="Roboto"/>
                <w:color w:val="222222"/>
                <w:sz w:val="20"/>
                <w:szCs w:val="20"/>
                <w:lang w:val="en-GB"/>
              </w:rPr>
              <w:t xml:space="preserve">1 x </w:t>
            </w:r>
            <w:proofErr w:type="spellStart"/>
            <w:r w:rsidR="00C0103C" w:rsidRPr="00E77788">
              <w:rPr>
                <w:rFonts w:ascii="Roboto" w:hAnsi="Roboto"/>
                <w:color w:val="222222"/>
                <w:sz w:val="20"/>
                <w:szCs w:val="20"/>
                <w:lang w:val="en-GB"/>
              </w:rPr>
              <w:t>kabel</w:t>
            </w:r>
            <w:proofErr w:type="spellEnd"/>
            <w:r w:rsidR="00C0103C" w:rsidRPr="00E77788">
              <w:rPr>
                <w:rFonts w:ascii="Roboto" w:hAnsi="Roboto"/>
                <w:color w:val="222222"/>
                <w:sz w:val="20"/>
                <w:szCs w:val="20"/>
                <w:lang w:val="en-GB"/>
              </w:rPr>
              <w:t xml:space="preserve"> DisplayPort - DisplayPort</w:t>
            </w:r>
            <w:r w:rsidR="00C0103C" w:rsidRPr="00E77788">
              <w:rPr>
                <w:rFonts w:ascii="Roboto" w:hAnsi="Roboto"/>
                <w:color w:val="222222"/>
                <w:sz w:val="20"/>
                <w:szCs w:val="20"/>
                <w:lang w:val="en-GB"/>
              </w:rPr>
              <w:br/>
            </w:r>
            <w:r>
              <w:rPr>
                <w:rFonts w:ascii="Roboto" w:hAnsi="Roboto"/>
                <w:color w:val="222222"/>
                <w:sz w:val="20"/>
                <w:szCs w:val="20"/>
                <w:lang w:val="en-GB"/>
              </w:rPr>
              <w:t xml:space="preserve">Min. </w:t>
            </w:r>
            <w:r w:rsidR="00C0103C" w:rsidRPr="00E77788">
              <w:rPr>
                <w:rFonts w:ascii="Roboto" w:hAnsi="Roboto"/>
                <w:color w:val="222222"/>
                <w:sz w:val="20"/>
                <w:szCs w:val="20"/>
                <w:lang w:val="en-GB"/>
              </w:rPr>
              <w:t xml:space="preserve">1 x </w:t>
            </w:r>
            <w:proofErr w:type="spellStart"/>
            <w:r w:rsidR="00C0103C" w:rsidRPr="00E77788">
              <w:rPr>
                <w:rFonts w:ascii="Roboto" w:hAnsi="Roboto"/>
                <w:color w:val="222222"/>
                <w:sz w:val="20"/>
                <w:szCs w:val="20"/>
                <w:lang w:val="en-GB"/>
              </w:rPr>
              <w:t>kabel</w:t>
            </w:r>
            <w:proofErr w:type="spellEnd"/>
            <w:r w:rsidR="00C0103C" w:rsidRPr="00E77788">
              <w:rPr>
                <w:rFonts w:ascii="Roboto" w:hAnsi="Roboto"/>
                <w:color w:val="222222"/>
                <w:sz w:val="20"/>
                <w:szCs w:val="20"/>
                <w:lang w:val="en-GB"/>
              </w:rPr>
              <w:t xml:space="preserve"> HDMI</w:t>
            </w:r>
            <w:r w:rsidR="00C0103C" w:rsidRPr="00E77788">
              <w:rPr>
                <w:rFonts w:ascii="Roboto" w:hAnsi="Roboto"/>
                <w:color w:val="222222"/>
                <w:sz w:val="20"/>
                <w:szCs w:val="20"/>
                <w:lang w:val="en-GB"/>
              </w:rPr>
              <w:br/>
            </w:r>
            <w:r>
              <w:rPr>
                <w:rFonts w:ascii="Roboto" w:hAnsi="Roboto"/>
                <w:color w:val="222222"/>
                <w:sz w:val="20"/>
                <w:szCs w:val="20"/>
                <w:lang w:val="en-GB"/>
              </w:rPr>
              <w:t xml:space="preserve">Min. </w:t>
            </w:r>
            <w:r w:rsidR="00C0103C" w:rsidRPr="00E77788">
              <w:rPr>
                <w:rFonts w:ascii="Roboto" w:hAnsi="Roboto"/>
                <w:color w:val="222222"/>
                <w:sz w:val="20"/>
                <w:szCs w:val="20"/>
                <w:lang w:val="en-GB"/>
              </w:rPr>
              <w:t xml:space="preserve">1 x </w:t>
            </w:r>
            <w:proofErr w:type="spellStart"/>
            <w:r w:rsidR="00C0103C" w:rsidRPr="00E77788">
              <w:rPr>
                <w:rFonts w:ascii="Roboto" w:hAnsi="Roboto"/>
                <w:color w:val="222222"/>
                <w:sz w:val="20"/>
                <w:szCs w:val="20"/>
                <w:lang w:val="en-GB"/>
              </w:rPr>
              <w:t>kabel</w:t>
            </w:r>
            <w:proofErr w:type="spellEnd"/>
            <w:r w:rsidR="00C0103C" w:rsidRPr="00E77788">
              <w:rPr>
                <w:rFonts w:ascii="Roboto" w:hAnsi="Roboto"/>
                <w:color w:val="222222"/>
                <w:sz w:val="20"/>
                <w:szCs w:val="20"/>
                <w:lang w:val="en-GB"/>
              </w:rPr>
              <w:t xml:space="preserve"> upstream USB 3.2</w:t>
            </w:r>
          </w:p>
        </w:tc>
      </w:tr>
      <w:tr w:rsidR="00C0103C" w:rsidRPr="00E77788" w14:paraId="06B6905D" w14:textId="77777777" w:rsidTr="00F6416F">
        <w:tblPrEx>
          <w:tblCellMar>
            <w:left w:w="0" w:type="dxa"/>
            <w:right w:w="0" w:type="dxa"/>
          </w:tblCellMar>
        </w:tblPrEx>
        <w:tc>
          <w:tcPr>
            <w:tcW w:w="2830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C3DF27E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Zgodność z normami:</w:t>
            </w:r>
          </w:p>
        </w:tc>
        <w:tc>
          <w:tcPr>
            <w:tcW w:w="7801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F8CC6E1" w14:textId="025C7F28" w:rsidR="00C0103C" w:rsidRPr="00E77788" w:rsidRDefault="002E4B70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>
              <w:rPr>
                <w:rFonts w:ascii="Roboto" w:hAnsi="Roboto"/>
                <w:color w:val="222222"/>
                <w:sz w:val="20"/>
                <w:szCs w:val="20"/>
              </w:rPr>
              <w:t xml:space="preserve">Min. </w:t>
            </w:r>
            <w:proofErr w:type="spellStart"/>
            <w:r w:rsidR="00C0103C" w:rsidRPr="00E77788">
              <w:rPr>
                <w:rFonts w:ascii="Roboto" w:hAnsi="Roboto"/>
                <w:color w:val="222222"/>
                <w:sz w:val="20"/>
                <w:szCs w:val="20"/>
              </w:rPr>
              <w:t>RoHS</w:t>
            </w:r>
            <w:proofErr w:type="spellEnd"/>
            <w:r w:rsidR="00C0103C" w:rsidRPr="00E77788">
              <w:rPr>
                <w:rFonts w:ascii="Roboto" w:hAnsi="Roboto"/>
                <w:color w:val="222222"/>
                <w:sz w:val="20"/>
                <w:szCs w:val="20"/>
              </w:rPr>
              <w:t xml:space="preserve">, TUV </w:t>
            </w:r>
            <w:proofErr w:type="spellStart"/>
            <w:r w:rsidR="00C0103C" w:rsidRPr="00E77788">
              <w:rPr>
                <w:rFonts w:ascii="Roboto" w:hAnsi="Roboto"/>
                <w:color w:val="222222"/>
                <w:sz w:val="20"/>
                <w:szCs w:val="20"/>
              </w:rPr>
              <w:t>Rheinland</w:t>
            </w:r>
            <w:proofErr w:type="spellEnd"/>
          </w:p>
        </w:tc>
      </w:tr>
      <w:tr w:rsidR="00C0103C" w:rsidRPr="00E77788" w14:paraId="60CE968C" w14:textId="77777777" w:rsidTr="00F6416F">
        <w:tblPrEx>
          <w:tblCellMar>
            <w:left w:w="0" w:type="dxa"/>
            <w:right w:w="0" w:type="dxa"/>
          </w:tblCellMar>
        </w:tblPrEx>
        <w:tc>
          <w:tcPr>
            <w:tcW w:w="2830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EC98C32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Pobór Mocy (Maksymalny):</w:t>
            </w:r>
          </w:p>
        </w:tc>
        <w:tc>
          <w:tcPr>
            <w:tcW w:w="7801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51424A5" w14:textId="1EC00738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>
              <w:rPr>
                <w:rFonts w:ascii="Roboto" w:hAnsi="Roboto"/>
                <w:color w:val="222222"/>
                <w:sz w:val="20"/>
                <w:szCs w:val="20"/>
              </w:rPr>
              <w:t xml:space="preserve">Max. </w:t>
            </w: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12</w:t>
            </w:r>
            <w:r w:rsidR="002E4B70">
              <w:rPr>
                <w:rFonts w:ascii="Roboto" w:hAnsi="Roboto"/>
                <w:color w:val="222222"/>
                <w:sz w:val="20"/>
                <w:szCs w:val="20"/>
              </w:rPr>
              <w:t>2</w:t>
            </w: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 xml:space="preserve"> wat</w:t>
            </w:r>
          </w:p>
        </w:tc>
      </w:tr>
      <w:tr w:rsidR="00C0103C" w:rsidRPr="00E77788" w14:paraId="6092B3F2" w14:textId="77777777" w:rsidTr="00F6416F">
        <w:tblPrEx>
          <w:tblCellMar>
            <w:left w:w="0" w:type="dxa"/>
            <w:right w:w="0" w:type="dxa"/>
          </w:tblCellMar>
        </w:tblPrEx>
        <w:tc>
          <w:tcPr>
            <w:tcW w:w="2830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0725312" w14:textId="77777777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lastRenderedPageBreak/>
              <w:t>Zużycie energii w stanie czuwania:</w:t>
            </w:r>
          </w:p>
        </w:tc>
        <w:tc>
          <w:tcPr>
            <w:tcW w:w="7801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CE9CE0D" w14:textId="391002DB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>
              <w:rPr>
                <w:rFonts w:ascii="Roboto" w:hAnsi="Roboto"/>
                <w:color w:val="222222"/>
                <w:sz w:val="20"/>
                <w:szCs w:val="20"/>
              </w:rPr>
              <w:t xml:space="preserve">Max. </w:t>
            </w: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>0.</w:t>
            </w:r>
            <w:r w:rsidR="002E4B70">
              <w:rPr>
                <w:rFonts w:ascii="Roboto" w:hAnsi="Roboto"/>
                <w:color w:val="222222"/>
                <w:sz w:val="20"/>
                <w:szCs w:val="20"/>
              </w:rPr>
              <w:t>4</w:t>
            </w:r>
            <w:r w:rsidRPr="00E77788">
              <w:rPr>
                <w:rFonts w:ascii="Roboto" w:hAnsi="Roboto"/>
                <w:color w:val="222222"/>
                <w:sz w:val="20"/>
                <w:szCs w:val="20"/>
              </w:rPr>
              <w:t xml:space="preserve"> wat</w:t>
            </w:r>
          </w:p>
        </w:tc>
      </w:tr>
      <w:tr w:rsidR="00C0103C" w:rsidRPr="00E77788" w14:paraId="702A017E" w14:textId="77777777" w:rsidTr="00F6416F">
        <w:tblPrEx>
          <w:tblCellMar>
            <w:left w:w="0" w:type="dxa"/>
            <w:right w:w="0" w:type="dxa"/>
          </w:tblCellMar>
        </w:tblPrEx>
        <w:tc>
          <w:tcPr>
            <w:tcW w:w="2830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70E220D" w14:textId="4291603D" w:rsidR="00C0103C" w:rsidRPr="00E77788" w:rsidRDefault="00C0103C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>
              <w:rPr>
                <w:rFonts w:ascii="Roboto" w:hAnsi="Roboto"/>
                <w:color w:val="222222"/>
                <w:sz w:val="20"/>
                <w:szCs w:val="20"/>
              </w:rPr>
              <w:t>Gwarancja</w:t>
            </w:r>
            <w:r w:rsidR="002E4B70">
              <w:rPr>
                <w:rFonts w:ascii="Roboto" w:hAnsi="Roboto"/>
                <w:color w:val="222222"/>
                <w:sz w:val="20"/>
                <w:szCs w:val="20"/>
              </w:rPr>
              <w:t xml:space="preserve"> producenta</w:t>
            </w:r>
          </w:p>
        </w:tc>
        <w:tc>
          <w:tcPr>
            <w:tcW w:w="7801" w:type="dxa"/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43D5670" w14:textId="22A7E598" w:rsidR="00C0103C" w:rsidRPr="00E77788" w:rsidRDefault="002E4B70" w:rsidP="00911625">
            <w:pPr>
              <w:rPr>
                <w:rFonts w:ascii="Roboto" w:hAnsi="Roboto"/>
                <w:color w:val="222222"/>
                <w:sz w:val="20"/>
                <w:szCs w:val="20"/>
              </w:rPr>
            </w:pPr>
            <w:r>
              <w:rPr>
                <w:rFonts w:ascii="Roboto" w:hAnsi="Roboto"/>
                <w:color w:val="222222"/>
                <w:sz w:val="20"/>
                <w:szCs w:val="20"/>
              </w:rPr>
              <w:t xml:space="preserve">Min. </w:t>
            </w:r>
            <w:r w:rsidR="00C0103C">
              <w:rPr>
                <w:rFonts w:ascii="Roboto" w:hAnsi="Roboto"/>
                <w:color w:val="222222"/>
                <w:sz w:val="20"/>
                <w:szCs w:val="20"/>
              </w:rPr>
              <w:t>36 miesięcy w miejscu instalacji</w:t>
            </w:r>
          </w:p>
        </w:tc>
      </w:tr>
    </w:tbl>
    <w:p w14:paraId="1AE0AB6D" w14:textId="77777777" w:rsidR="00EB22A9" w:rsidRPr="003A2EF9" w:rsidRDefault="00EB22A9" w:rsidP="00914B21">
      <w:pPr>
        <w:rPr>
          <w:rFonts w:ascii="Arial" w:hAnsi="Arial" w:cs="Arial"/>
        </w:rPr>
      </w:pPr>
    </w:p>
    <w:sectPr w:rsidR="00EB22A9" w:rsidRPr="003A2EF9" w:rsidSect="000006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443E" w14:textId="77777777" w:rsidR="00CD4D98" w:rsidRDefault="00CD4D98">
      <w:r>
        <w:separator/>
      </w:r>
    </w:p>
  </w:endnote>
  <w:endnote w:type="continuationSeparator" w:id="0">
    <w:p w14:paraId="20B693A4" w14:textId="77777777" w:rsidR="00CD4D98" w:rsidRDefault="00CD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C9CC" w14:textId="77777777" w:rsidR="002F1D53" w:rsidRDefault="002F1D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8735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FE5819" w14:textId="1CFBCF8A" w:rsidR="004D470F" w:rsidRDefault="004D470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EA0BBA" w14:textId="77777777" w:rsidR="00005027" w:rsidRDefault="000050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8F93" w14:textId="77777777" w:rsidR="002F1D53" w:rsidRDefault="002F1D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A9635" w14:textId="77777777" w:rsidR="00CD4D98" w:rsidRDefault="00CD4D98">
      <w:r>
        <w:separator/>
      </w:r>
    </w:p>
  </w:footnote>
  <w:footnote w:type="continuationSeparator" w:id="0">
    <w:p w14:paraId="4DF4D7CD" w14:textId="77777777" w:rsidR="00CD4D98" w:rsidRDefault="00CD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848D0" w14:textId="77777777" w:rsidR="002F1D53" w:rsidRDefault="002F1D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59E9" w14:textId="6BA73F15" w:rsidR="00E41CF4" w:rsidRPr="00E41CF4" w:rsidRDefault="00E41CF4" w:rsidP="00E41CF4">
    <w:pPr>
      <w:tabs>
        <w:tab w:val="center" w:pos="4536"/>
        <w:tab w:val="right" w:pos="9072"/>
      </w:tabs>
      <w:jc w:val="right"/>
    </w:pPr>
    <w:r w:rsidRPr="00E41CF4">
      <w:rPr>
        <w:noProof/>
      </w:rPr>
      <w:fldChar w:fldCharType="begin"/>
    </w:r>
    <w:r w:rsidRPr="00E41CF4">
      <w:rPr>
        <w:noProof/>
      </w:rPr>
      <w:instrText xml:space="preserve"> FILENAME  \* FirstCap  \* MERGEFORMAT </w:instrText>
    </w:r>
    <w:r w:rsidRPr="00E41CF4">
      <w:rPr>
        <w:noProof/>
      </w:rPr>
      <w:fldChar w:fldCharType="separate"/>
    </w:r>
    <w:r w:rsidR="002F1D53">
      <w:rPr>
        <w:noProof/>
      </w:rPr>
      <w:t>Załącznik nr A57 po zmianie</w:t>
    </w:r>
    <w:r w:rsidRPr="00E41CF4">
      <w:rPr>
        <w:noProof/>
      </w:rPr>
      <w:fldChar w:fldCharType="end"/>
    </w:r>
  </w:p>
  <w:p w14:paraId="5BC3C910" w14:textId="33561E7B" w:rsidR="00005027" w:rsidRDefault="00005027" w:rsidP="00005027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102A" w14:textId="77777777" w:rsidR="002F1D53" w:rsidRDefault="002F1D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F4E72A9"/>
    <w:multiLevelType w:val="hybridMultilevel"/>
    <w:tmpl w:val="3098AC90"/>
    <w:lvl w:ilvl="0" w:tplc="3EB87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BE9628B"/>
    <w:multiLevelType w:val="hybridMultilevel"/>
    <w:tmpl w:val="D2CEC156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3965775">
    <w:abstractNumId w:val="0"/>
  </w:num>
  <w:num w:numId="2" w16cid:durableId="1398164992">
    <w:abstractNumId w:val="5"/>
  </w:num>
  <w:num w:numId="3" w16cid:durableId="1530872526">
    <w:abstractNumId w:val="1"/>
  </w:num>
  <w:num w:numId="4" w16cid:durableId="915825424">
    <w:abstractNumId w:val="3"/>
  </w:num>
  <w:num w:numId="5" w16cid:durableId="2129349832">
    <w:abstractNumId w:val="4"/>
  </w:num>
  <w:num w:numId="6" w16cid:durableId="272713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38A"/>
    <w:rsid w:val="0000062B"/>
    <w:rsid w:val="00001CAC"/>
    <w:rsid w:val="00005027"/>
    <w:rsid w:val="000170D4"/>
    <w:rsid w:val="000E4C06"/>
    <w:rsid w:val="0010438A"/>
    <w:rsid w:val="00110BAC"/>
    <w:rsid w:val="00137C80"/>
    <w:rsid w:val="00151370"/>
    <w:rsid w:val="00155925"/>
    <w:rsid w:val="00157180"/>
    <w:rsid w:val="001A2250"/>
    <w:rsid w:val="001C2ED9"/>
    <w:rsid w:val="001D29FC"/>
    <w:rsid w:val="001E1103"/>
    <w:rsid w:val="001E7315"/>
    <w:rsid w:val="001F060C"/>
    <w:rsid w:val="002058C3"/>
    <w:rsid w:val="00225369"/>
    <w:rsid w:val="00241DA5"/>
    <w:rsid w:val="00254D7D"/>
    <w:rsid w:val="00292A22"/>
    <w:rsid w:val="002A21FF"/>
    <w:rsid w:val="002E4B70"/>
    <w:rsid w:val="002F0AB3"/>
    <w:rsid w:val="002F1D53"/>
    <w:rsid w:val="003472C2"/>
    <w:rsid w:val="00352C94"/>
    <w:rsid w:val="003672EA"/>
    <w:rsid w:val="0037258D"/>
    <w:rsid w:val="0037713B"/>
    <w:rsid w:val="003A2EF9"/>
    <w:rsid w:val="003B26AE"/>
    <w:rsid w:val="003B7A39"/>
    <w:rsid w:val="003F64C5"/>
    <w:rsid w:val="004377AE"/>
    <w:rsid w:val="0045744F"/>
    <w:rsid w:val="00466283"/>
    <w:rsid w:val="00493660"/>
    <w:rsid w:val="00494022"/>
    <w:rsid w:val="004C627C"/>
    <w:rsid w:val="004D31FF"/>
    <w:rsid w:val="004D470F"/>
    <w:rsid w:val="0053153F"/>
    <w:rsid w:val="005328F7"/>
    <w:rsid w:val="00545831"/>
    <w:rsid w:val="005542B8"/>
    <w:rsid w:val="0058173E"/>
    <w:rsid w:val="00581A5D"/>
    <w:rsid w:val="005C32D0"/>
    <w:rsid w:val="00625DAF"/>
    <w:rsid w:val="00647490"/>
    <w:rsid w:val="00652DE4"/>
    <w:rsid w:val="006654E5"/>
    <w:rsid w:val="00670EC5"/>
    <w:rsid w:val="006742CE"/>
    <w:rsid w:val="00684B01"/>
    <w:rsid w:val="006B11D8"/>
    <w:rsid w:val="006D4F26"/>
    <w:rsid w:val="00703F5C"/>
    <w:rsid w:val="007D2710"/>
    <w:rsid w:val="00833E52"/>
    <w:rsid w:val="00861AF3"/>
    <w:rsid w:val="008A1680"/>
    <w:rsid w:val="008A245E"/>
    <w:rsid w:val="008A701D"/>
    <w:rsid w:val="008A7379"/>
    <w:rsid w:val="008B2829"/>
    <w:rsid w:val="008C146E"/>
    <w:rsid w:val="00900625"/>
    <w:rsid w:val="00914B21"/>
    <w:rsid w:val="00935D58"/>
    <w:rsid w:val="009613B7"/>
    <w:rsid w:val="0098657E"/>
    <w:rsid w:val="009B4FAA"/>
    <w:rsid w:val="009D5838"/>
    <w:rsid w:val="009F08C6"/>
    <w:rsid w:val="009F4D24"/>
    <w:rsid w:val="00A170A3"/>
    <w:rsid w:val="00A21128"/>
    <w:rsid w:val="00A4130D"/>
    <w:rsid w:val="00A52947"/>
    <w:rsid w:val="00A75F1C"/>
    <w:rsid w:val="00A97857"/>
    <w:rsid w:val="00AC349C"/>
    <w:rsid w:val="00AD7F17"/>
    <w:rsid w:val="00B65BF0"/>
    <w:rsid w:val="00BC2693"/>
    <w:rsid w:val="00C0103C"/>
    <w:rsid w:val="00C17C5B"/>
    <w:rsid w:val="00C93C57"/>
    <w:rsid w:val="00CB3764"/>
    <w:rsid w:val="00CD4D98"/>
    <w:rsid w:val="00CF703C"/>
    <w:rsid w:val="00D37450"/>
    <w:rsid w:val="00D5282E"/>
    <w:rsid w:val="00D536DC"/>
    <w:rsid w:val="00DB5AEC"/>
    <w:rsid w:val="00DB7583"/>
    <w:rsid w:val="00DD6387"/>
    <w:rsid w:val="00DE5073"/>
    <w:rsid w:val="00DF74B3"/>
    <w:rsid w:val="00E113EC"/>
    <w:rsid w:val="00E152A6"/>
    <w:rsid w:val="00E20D8F"/>
    <w:rsid w:val="00E23BF8"/>
    <w:rsid w:val="00E41CF4"/>
    <w:rsid w:val="00E563AE"/>
    <w:rsid w:val="00E64035"/>
    <w:rsid w:val="00E73709"/>
    <w:rsid w:val="00EA0372"/>
    <w:rsid w:val="00EB22A9"/>
    <w:rsid w:val="00EB5AA4"/>
    <w:rsid w:val="00EC690E"/>
    <w:rsid w:val="00EC79EC"/>
    <w:rsid w:val="00ED0F59"/>
    <w:rsid w:val="00EE38FB"/>
    <w:rsid w:val="00F6416F"/>
    <w:rsid w:val="00F6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AC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0B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0B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9F08C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08C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13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13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13E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3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3EC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3672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2023-11-21T23:21:00Z</dcterms:created>
  <dcterms:modified xsi:type="dcterms:W3CDTF">2024-04-15T10:55:00Z</dcterms:modified>
</cp:coreProperties>
</file>