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678" w:rsidRDefault="00797C55" w:rsidP="00F51678">
      <w:pPr>
        <w:jc w:val="right"/>
        <w:rPr>
          <w:rFonts w:ascii="Times New Roman" w:hAnsi="Times New Roman" w:cs="Times New Roman"/>
          <w:b/>
          <w:sz w:val="24"/>
          <w:szCs w:val="24"/>
        </w:rPr>
      </w:pPr>
      <w:r>
        <w:rPr>
          <w:rFonts w:ascii="Times New Roman" w:hAnsi="Times New Roman" w:cs="Times New Roman"/>
          <w:b/>
          <w:sz w:val="24"/>
          <w:szCs w:val="24"/>
        </w:rPr>
        <w:t>Załącznik nr 7</w:t>
      </w:r>
      <w:r w:rsidR="00F51678">
        <w:rPr>
          <w:rFonts w:ascii="Times New Roman" w:hAnsi="Times New Roman" w:cs="Times New Roman"/>
          <w:b/>
          <w:sz w:val="24"/>
          <w:szCs w:val="24"/>
        </w:rPr>
        <w:t xml:space="preserve"> do SWZ</w:t>
      </w:r>
    </w:p>
    <w:p w:rsidR="00F51678" w:rsidRPr="00A559AA" w:rsidRDefault="0041165D" w:rsidP="008B2C37">
      <w:pPr>
        <w:spacing w:after="0"/>
        <w:rPr>
          <w:rFonts w:ascii="Times New Roman" w:hAnsi="Times New Roman" w:cs="Times New Roman"/>
          <w:b/>
          <w:sz w:val="24"/>
          <w:szCs w:val="24"/>
        </w:rPr>
      </w:pPr>
      <w:r>
        <w:rPr>
          <w:rFonts w:ascii="Times New Roman" w:hAnsi="Times New Roman" w:cs="Times New Roman"/>
          <w:b/>
          <w:sz w:val="24"/>
          <w:szCs w:val="24"/>
        </w:rPr>
        <w:t>IR.ZP.EM.271.5</w:t>
      </w:r>
      <w:r w:rsidR="004F1189">
        <w:rPr>
          <w:rFonts w:ascii="Times New Roman" w:hAnsi="Times New Roman" w:cs="Times New Roman"/>
          <w:b/>
          <w:sz w:val="24"/>
          <w:szCs w:val="24"/>
        </w:rPr>
        <w:t>.24</w:t>
      </w:r>
    </w:p>
    <w:p w:rsidR="00F51678" w:rsidRDefault="00F51678" w:rsidP="008B2C37">
      <w:pPr>
        <w:spacing w:after="0"/>
        <w:jc w:val="center"/>
        <w:rPr>
          <w:rFonts w:ascii="Times New Roman" w:hAnsi="Times New Roman" w:cs="Times New Roman"/>
          <w:b/>
          <w:sz w:val="24"/>
          <w:szCs w:val="24"/>
        </w:rPr>
      </w:pPr>
      <w:r>
        <w:rPr>
          <w:rFonts w:ascii="Times New Roman" w:hAnsi="Times New Roman" w:cs="Times New Roman"/>
          <w:b/>
          <w:sz w:val="24"/>
          <w:szCs w:val="24"/>
        </w:rPr>
        <w:t>Opis Przedmiotu Zamówienia</w:t>
      </w:r>
    </w:p>
    <w:p w:rsidR="00D4476A" w:rsidRDefault="00F51678" w:rsidP="003273C4">
      <w:pPr>
        <w:spacing w:after="0"/>
        <w:jc w:val="center"/>
        <w:rPr>
          <w:rFonts w:ascii="Times New Roman" w:hAnsi="Times New Roman" w:cs="Times New Roman"/>
          <w:sz w:val="24"/>
          <w:szCs w:val="24"/>
        </w:rPr>
      </w:pPr>
      <w:r w:rsidRPr="00D4476A">
        <w:rPr>
          <w:rFonts w:ascii="Times New Roman" w:hAnsi="Times New Roman" w:cs="Times New Roman"/>
          <w:sz w:val="24"/>
          <w:szCs w:val="24"/>
        </w:rPr>
        <w:t>w postępowaniu o udzielenie zamówienia publicznego prowadzonego w trybie podstawowym bez negocjacji o wartości zamówienia nie przekraczającej progów unijnych, o jakich stanowi art. 3 ustawy z 11 września 2019 r. - Prawo zamó</w:t>
      </w:r>
      <w:r w:rsidR="005E472D">
        <w:rPr>
          <w:rFonts w:ascii="Times New Roman" w:hAnsi="Times New Roman" w:cs="Times New Roman"/>
          <w:sz w:val="24"/>
          <w:szCs w:val="24"/>
        </w:rPr>
        <w:t xml:space="preserve">wień publicznych </w:t>
      </w:r>
      <w:r w:rsidR="005E472D">
        <w:rPr>
          <w:rFonts w:ascii="Times New Roman" w:hAnsi="Times New Roman" w:cs="Times New Roman"/>
          <w:sz w:val="24"/>
          <w:szCs w:val="24"/>
        </w:rPr>
        <w:br/>
        <w:t>(Dz. U. z 2023 r. poz. 1605</w:t>
      </w:r>
      <w:r w:rsidR="00292722">
        <w:rPr>
          <w:rFonts w:ascii="Times New Roman" w:hAnsi="Times New Roman" w:cs="Times New Roman"/>
          <w:sz w:val="24"/>
          <w:szCs w:val="24"/>
        </w:rPr>
        <w:t xml:space="preserve"> z późn.</w:t>
      </w:r>
      <w:r w:rsidRPr="00D4476A">
        <w:rPr>
          <w:rFonts w:ascii="Times New Roman" w:hAnsi="Times New Roman" w:cs="Times New Roman"/>
          <w:sz w:val="24"/>
          <w:szCs w:val="24"/>
        </w:rPr>
        <w:t xml:space="preserve"> zm.) – dalej Pzp na roboty budowlane pn.</w:t>
      </w:r>
    </w:p>
    <w:p w:rsidR="00407CCF" w:rsidRDefault="00A80339" w:rsidP="00407CCF">
      <w:pPr>
        <w:spacing w:after="0"/>
        <w:jc w:val="center"/>
        <w:rPr>
          <w:rFonts w:ascii="Times New Roman" w:hAnsi="Times New Roman" w:cs="Times New Roman"/>
          <w:color w:val="000000"/>
          <w:sz w:val="24"/>
          <w:szCs w:val="24"/>
        </w:rPr>
      </w:pPr>
      <w:r>
        <w:rPr>
          <w:rFonts w:ascii="Times New Roman" w:hAnsi="Times New Roman" w:cs="Times New Roman"/>
          <w:b/>
          <w:sz w:val="24"/>
          <w:szCs w:val="24"/>
        </w:rPr>
        <w:t>„</w:t>
      </w:r>
      <w:r w:rsidR="0090182F">
        <w:rPr>
          <w:rFonts w:ascii="Times New Roman" w:hAnsi="Times New Roman" w:cs="Times New Roman"/>
          <w:b/>
          <w:sz w:val="24"/>
          <w:szCs w:val="24"/>
        </w:rPr>
        <w:t>Budowa Przedszkola w Dobrzyniu nad Wisłą</w:t>
      </w:r>
      <w:r w:rsidR="00407CCF" w:rsidRPr="00697E55">
        <w:rPr>
          <w:rFonts w:ascii="Times New Roman" w:hAnsi="Times New Roman" w:cs="Times New Roman"/>
          <w:b/>
          <w:sz w:val="24"/>
          <w:szCs w:val="24"/>
        </w:rPr>
        <w:t>”</w:t>
      </w:r>
      <w:r w:rsidR="00407CCF" w:rsidRPr="00697E55">
        <w:rPr>
          <w:rFonts w:ascii="Times New Roman" w:hAnsi="Times New Roman" w:cs="Times New Roman"/>
          <w:sz w:val="24"/>
          <w:szCs w:val="24"/>
        </w:rPr>
        <w:t>,</w:t>
      </w:r>
    </w:p>
    <w:p w:rsidR="00D108FC" w:rsidRDefault="00407CCF" w:rsidP="00113F68">
      <w:pPr>
        <w:spacing w:after="0"/>
        <w:jc w:val="center"/>
        <w:rPr>
          <w:rFonts w:ascii="Times New Roman" w:hAnsi="Times New Roman" w:cs="Times New Roman"/>
          <w:b/>
          <w:sz w:val="24"/>
          <w:szCs w:val="24"/>
        </w:rPr>
      </w:pPr>
      <w:r>
        <w:rPr>
          <w:rFonts w:ascii="Times New Roman" w:hAnsi="Times New Roman" w:cs="Times New Roman"/>
          <w:color w:val="000000"/>
          <w:sz w:val="24"/>
          <w:szCs w:val="24"/>
        </w:rPr>
        <w:t xml:space="preserve">realizowane </w:t>
      </w:r>
      <w:r w:rsidRPr="00254FBD">
        <w:rPr>
          <w:rFonts w:ascii="Times New Roman" w:hAnsi="Times New Roman" w:cs="Times New Roman"/>
          <w:bCs/>
          <w:color w:val="000000"/>
          <w:sz w:val="24"/>
          <w:szCs w:val="24"/>
        </w:rPr>
        <w:t>w ramach Rządowego Funduszu Polski Ład: Program Inwestycji Strategicznych</w:t>
      </w:r>
    </w:p>
    <w:p w:rsidR="00113F68" w:rsidRPr="003273C4" w:rsidRDefault="00113F68" w:rsidP="00113F68">
      <w:pPr>
        <w:spacing w:after="0"/>
        <w:jc w:val="center"/>
        <w:rPr>
          <w:rFonts w:ascii="Times New Roman" w:hAnsi="Times New Roman" w:cs="Times New Roman"/>
          <w:b/>
          <w:sz w:val="24"/>
          <w:szCs w:val="24"/>
        </w:rPr>
      </w:pPr>
    </w:p>
    <w:p w:rsidR="000D152F" w:rsidRDefault="000D152F" w:rsidP="00AC09F0">
      <w:pPr>
        <w:pStyle w:val="Akapitzlist"/>
        <w:numPr>
          <w:ilvl w:val="0"/>
          <w:numId w:val="12"/>
        </w:numPr>
        <w:spacing w:after="0"/>
        <w:ind w:left="426"/>
        <w:jc w:val="both"/>
        <w:rPr>
          <w:rFonts w:ascii="Times New Roman" w:hAnsi="Times New Roman" w:cs="Times New Roman"/>
          <w:sz w:val="24"/>
          <w:szCs w:val="24"/>
        </w:rPr>
      </w:pPr>
      <w:r w:rsidRPr="00D4476A">
        <w:rPr>
          <w:rFonts w:ascii="Times New Roman" w:hAnsi="Times New Roman" w:cs="Times New Roman"/>
          <w:sz w:val="24"/>
          <w:szCs w:val="24"/>
        </w:rPr>
        <w:t>Przedmiotem zamówienia jest:</w:t>
      </w:r>
    </w:p>
    <w:p w:rsidR="0090182F" w:rsidRPr="00AC09F0" w:rsidRDefault="00AC09F0" w:rsidP="00AC09F0">
      <w:pPr>
        <w:spacing w:after="0"/>
        <w:ind w:left="426"/>
        <w:jc w:val="both"/>
        <w:rPr>
          <w:rFonts w:ascii="Times New Roman" w:hAnsi="Times New Roman" w:cs="Times New Roman"/>
          <w:sz w:val="24"/>
          <w:szCs w:val="24"/>
        </w:rPr>
      </w:pPr>
      <w:r w:rsidRPr="00AC09F0">
        <w:rPr>
          <w:rFonts w:ascii="Times New Roman" w:hAnsi="Times New Roman" w:cs="Times New Roman"/>
          <w:sz w:val="24"/>
          <w:szCs w:val="24"/>
        </w:rPr>
        <w:t>budowa budynku przedszkola w Dobrzyniu nad Wisłą, na działkach o nr ewid. 696/11, 1778/8, 1777/3 i 1777/4, położonych w obrębie ewidencyjnym nr 3 miasta Dobrzyń nad Wisłą przy</w:t>
      </w:r>
      <w:r>
        <w:rPr>
          <w:rFonts w:ascii="Times New Roman" w:hAnsi="Times New Roman" w:cs="Times New Roman"/>
          <w:sz w:val="24"/>
          <w:szCs w:val="24"/>
        </w:rPr>
        <w:t xml:space="preserve"> ul. Królowej Jadwigi, zgodnie </w:t>
      </w:r>
      <w:r w:rsidRPr="00AC09F0">
        <w:rPr>
          <w:rFonts w:ascii="Times New Roman" w:hAnsi="Times New Roman" w:cs="Times New Roman"/>
          <w:sz w:val="24"/>
          <w:szCs w:val="24"/>
        </w:rPr>
        <w:t>z dokumentacją projektową, stanowiącą Załącznik nr 10 do SWZ</w:t>
      </w:r>
      <w:r>
        <w:rPr>
          <w:rFonts w:ascii="Times New Roman" w:hAnsi="Times New Roman" w:cs="Times New Roman"/>
          <w:sz w:val="24"/>
          <w:szCs w:val="24"/>
        </w:rPr>
        <w:t>.</w:t>
      </w:r>
    </w:p>
    <w:p w:rsidR="00EB7233" w:rsidRDefault="005A07A1" w:rsidP="00AC09F0">
      <w:pPr>
        <w:pStyle w:val="Akapitzlist"/>
        <w:numPr>
          <w:ilvl w:val="0"/>
          <w:numId w:val="12"/>
        </w:numPr>
        <w:ind w:left="426"/>
        <w:jc w:val="both"/>
        <w:rPr>
          <w:rFonts w:ascii="Times New Roman" w:hAnsi="Times New Roman" w:cs="Times New Roman"/>
          <w:sz w:val="24"/>
          <w:szCs w:val="24"/>
        </w:rPr>
      </w:pPr>
      <w:r>
        <w:rPr>
          <w:rFonts w:ascii="Times New Roman" w:hAnsi="Times New Roman" w:cs="Times New Roman"/>
          <w:sz w:val="24"/>
          <w:szCs w:val="24"/>
        </w:rPr>
        <w:t xml:space="preserve">Teren, na </w:t>
      </w:r>
      <w:r w:rsidR="002C36CB">
        <w:rPr>
          <w:rFonts w:ascii="Times New Roman" w:hAnsi="Times New Roman" w:cs="Times New Roman"/>
          <w:sz w:val="24"/>
          <w:szCs w:val="24"/>
        </w:rPr>
        <w:t xml:space="preserve">którym realizowane będzie przedsięwzięcie </w:t>
      </w:r>
      <w:r w:rsidR="00EB7233">
        <w:rPr>
          <w:rFonts w:ascii="Times New Roman" w:hAnsi="Times New Roman" w:cs="Times New Roman"/>
          <w:sz w:val="24"/>
          <w:szCs w:val="24"/>
        </w:rPr>
        <w:t xml:space="preserve">nie </w:t>
      </w:r>
      <w:r w:rsidR="002C36CB">
        <w:rPr>
          <w:rFonts w:ascii="Times New Roman" w:hAnsi="Times New Roman" w:cs="Times New Roman"/>
          <w:sz w:val="24"/>
          <w:szCs w:val="24"/>
        </w:rPr>
        <w:t>jest</w:t>
      </w:r>
      <w:r w:rsidR="00EB7233">
        <w:rPr>
          <w:rFonts w:ascii="Times New Roman" w:hAnsi="Times New Roman" w:cs="Times New Roman"/>
          <w:sz w:val="24"/>
          <w:szCs w:val="24"/>
        </w:rPr>
        <w:t xml:space="preserve"> objęty ochroną konserwatorską</w:t>
      </w:r>
      <w:r w:rsidR="00616DFC">
        <w:rPr>
          <w:rFonts w:ascii="Times New Roman" w:hAnsi="Times New Roman" w:cs="Times New Roman"/>
          <w:sz w:val="24"/>
          <w:szCs w:val="24"/>
        </w:rPr>
        <w:t xml:space="preserve"> i archeologiczną</w:t>
      </w:r>
      <w:r w:rsidR="00EB7233">
        <w:rPr>
          <w:rFonts w:ascii="Times New Roman" w:hAnsi="Times New Roman" w:cs="Times New Roman"/>
          <w:sz w:val="24"/>
          <w:szCs w:val="24"/>
        </w:rPr>
        <w:t>.</w:t>
      </w:r>
    </w:p>
    <w:p w:rsidR="00334487" w:rsidRDefault="000D152F" w:rsidP="00AC09F0">
      <w:pPr>
        <w:pStyle w:val="Akapitzlist"/>
        <w:numPr>
          <w:ilvl w:val="0"/>
          <w:numId w:val="12"/>
        </w:numPr>
        <w:ind w:left="426"/>
        <w:jc w:val="both"/>
        <w:rPr>
          <w:rFonts w:ascii="Times New Roman" w:hAnsi="Times New Roman" w:cs="Times New Roman"/>
          <w:sz w:val="24"/>
          <w:szCs w:val="24"/>
        </w:rPr>
      </w:pPr>
      <w:r w:rsidRPr="00EB7233">
        <w:rPr>
          <w:rFonts w:ascii="Times New Roman" w:hAnsi="Times New Roman" w:cs="Times New Roman"/>
          <w:sz w:val="24"/>
          <w:szCs w:val="24"/>
        </w:rPr>
        <w:t>Zakres inwestycji obejmuje:</w:t>
      </w:r>
    </w:p>
    <w:p w:rsidR="00DE325B" w:rsidRDefault="00DE325B" w:rsidP="00DE325B">
      <w:pPr>
        <w:pStyle w:val="Akapitzlist"/>
        <w:ind w:left="426"/>
        <w:jc w:val="both"/>
        <w:rPr>
          <w:rFonts w:ascii="Times New Roman" w:hAnsi="Times New Roman" w:cs="Times New Roman"/>
          <w:sz w:val="24"/>
          <w:szCs w:val="24"/>
        </w:rPr>
      </w:pPr>
      <w:r>
        <w:rPr>
          <w:rFonts w:ascii="Times New Roman" w:hAnsi="Times New Roman" w:cs="Times New Roman"/>
          <w:sz w:val="24"/>
          <w:szCs w:val="24"/>
        </w:rPr>
        <w:t xml:space="preserve">budowę </w:t>
      </w:r>
      <w:r w:rsidR="00113BB5">
        <w:rPr>
          <w:rFonts w:ascii="Times New Roman" w:hAnsi="Times New Roman" w:cs="Times New Roman"/>
          <w:sz w:val="24"/>
          <w:szCs w:val="24"/>
        </w:rPr>
        <w:t>wolnostojącego parterowego, 5–</w:t>
      </w:r>
      <w:r>
        <w:rPr>
          <w:rFonts w:ascii="Times New Roman" w:hAnsi="Times New Roman" w:cs="Times New Roman"/>
          <w:sz w:val="24"/>
          <w:szCs w:val="24"/>
        </w:rPr>
        <w:t>oddziałowego</w:t>
      </w:r>
      <w:r w:rsidR="00113BB5">
        <w:rPr>
          <w:rFonts w:ascii="Times New Roman" w:hAnsi="Times New Roman" w:cs="Times New Roman"/>
          <w:sz w:val="24"/>
          <w:szCs w:val="24"/>
        </w:rPr>
        <w:t xml:space="preserve"> budynku</w:t>
      </w:r>
      <w:r>
        <w:rPr>
          <w:rFonts w:ascii="Times New Roman" w:hAnsi="Times New Roman" w:cs="Times New Roman"/>
          <w:sz w:val="24"/>
          <w:szCs w:val="24"/>
        </w:rPr>
        <w:t xml:space="preserve"> przedszkola z oddziałem żłobkowym </w:t>
      </w:r>
      <w:r w:rsidR="00113BB5">
        <w:rPr>
          <w:rFonts w:ascii="Times New Roman" w:hAnsi="Times New Roman" w:cs="Times New Roman"/>
          <w:sz w:val="24"/>
          <w:szCs w:val="24"/>
        </w:rPr>
        <w:t xml:space="preserve">wraz </w:t>
      </w:r>
      <w:r w:rsidR="000D6804">
        <w:rPr>
          <w:rFonts w:ascii="Times New Roman" w:hAnsi="Times New Roman" w:cs="Times New Roman"/>
          <w:sz w:val="24"/>
          <w:szCs w:val="24"/>
        </w:rPr>
        <w:t>z</w:t>
      </w:r>
      <w:r w:rsidR="00113BB5">
        <w:rPr>
          <w:rFonts w:ascii="Times New Roman" w:hAnsi="Times New Roman" w:cs="Times New Roman"/>
          <w:sz w:val="24"/>
          <w:szCs w:val="24"/>
        </w:rPr>
        <w:t xml:space="preserve"> niezbędną infrastrukturą w postaci przyłączy: kanalizacji sanitarnej </w:t>
      </w:r>
      <w:r w:rsidR="00113BB5">
        <w:rPr>
          <w:rFonts w:ascii="Times New Roman" w:hAnsi="Times New Roman" w:cs="Times New Roman"/>
          <w:sz w:val="24"/>
          <w:szCs w:val="24"/>
        </w:rPr>
        <w:br/>
        <w:t>i deszczowej, wodociągowego, elektroenergetycznego, instalacji zbiornikowej gazu ze zbiornikiem naziemnym V=4850</w:t>
      </w:r>
      <w:r w:rsidR="007608FE">
        <w:rPr>
          <w:rFonts w:ascii="Times New Roman" w:hAnsi="Times New Roman" w:cs="Times New Roman"/>
          <w:sz w:val="24"/>
          <w:szCs w:val="24"/>
        </w:rPr>
        <w:t xml:space="preserve"> </w:t>
      </w:r>
      <w:r w:rsidR="00113BB5">
        <w:rPr>
          <w:rFonts w:ascii="Times New Roman" w:hAnsi="Times New Roman" w:cs="Times New Roman"/>
          <w:sz w:val="24"/>
          <w:szCs w:val="24"/>
        </w:rPr>
        <w:t>l, instalacji oświetlenia terenu.</w:t>
      </w:r>
    </w:p>
    <w:p w:rsidR="00FB5201" w:rsidRDefault="00FB5201" w:rsidP="00FB5201">
      <w:pPr>
        <w:pStyle w:val="Akapitzlist"/>
        <w:ind w:left="426"/>
        <w:jc w:val="both"/>
        <w:rPr>
          <w:rFonts w:ascii="Times New Roman" w:hAnsi="Times New Roman" w:cs="Times New Roman"/>
          <w:sz w:val="24"/>
          <w:szCs w:val="24"/>
          <w:vertAlign w:val="superscript"/>
        </w:rPr>
      </w:pPr>
      <w:r w:rsidRPr="00BB4A4D">
        <w:rPr>
          <w:rFonts w:ascii="Times New Roman" w:hAnsi="Times New Roman" w:cs="Times New Roman"/>
          <w:b/>
          <w:sz w:val="24"/>
          <w:szCs w:val="24"/>
        </w:rPr>
        <w:t xml:space="preserve">Szczegółowy zakres i opis robót wchodzących w przedmiot niniejszego zamówienia określony jest w dokumentacji projektowej, </w:t>
      </w:r>
      <w:r>
        <w:rPr>
          <w:rFonts w:ascii="Times New Roman" w:hAnsi="Times New Roman" w:cs="Times New Roman"/>
          <w:b/>
          <w:sz w:val="24"/>
          <w:szCs w:val="24"/>
        </w:rPr>
        <w:t>stanowiącej Załącznik nr 10 do SWZ</w:t>
      </w:r>
    </w:p>
    <w:p w:rsidR="000D6804" w:rsidRDefault="00FB5201" w:rsidP="00FB5201">
      <w:pPr>
        <w:pStyle w:val="Akapitzlist"/>
        <w:ind w:left="426"/>
        <w:jc w:val="both"/>
        <w:rPr>
          <w:rFonts w:ascii="Times New Roman" w:hAnsi="Times New Roman" w:cs="Times New Roman"/>
          <w:b/>
          <w:color w:val="C00000"/>
          <w:sz w:val="24"/>
          <w:szCs w:val="24"/>
        </w:rPr>
      </w:pPr>
      <w:r w:rsidRPr="00FB5201">
        <w:rPr>
          <w:rFonts w:ascii="Times New Roman" w:hAnsi="Times New Roman" w:cs="Times New Roman"/>
          <w:b/>
          <w:sz w:val="24"/>
          <w:szCs w:val="24"/>
          <w:u w:val="single"/>
        </w:rPr>
        <w:t>Uwaga:</w:t>
      </w:r>
      <w:r w:rsidRPr="00FB5201">
        <w:rPr>
          <w:rFonts w:ascii="Times New Roman" w:hAnsi="Times New Roman" w:cs="Times New Roman"/>
          <w:b/>
          <w:sz w:val="24"/>
          <w:szCs w:val="24"/>
        </w:rPr>
        <w:t xml:space="preserve"> niniejsze postępowanie nie obejmuje wykonania zagospodarowania terenu</w:t>
      </w:r>
      <w:r w:rsidR="000D6804">
        <w:rPr>
          <w:rFonts w:ascii="Times New Roman" w:hAnsi="Times New Roman" w:cs="Times New Roman"/>
          <w:b/>
          <w:sz w:val="24"/>
          <w:szCs w:val="24"/>
        </w:rPr>
        <w:t xml:space="preserve"> na zewnątrz </w:t>
      </w:r>
      <w:r w:rsidR="005B6F03">
        <w:rPr>
          <w:rFonts w:ascii="Times New Roman" w:hAnsi="Times New Roman" w:cs="Times New Roman"/>
          <w:b/>
          <w:sz w:val="24"/>
          <w:szCs w:val="24"/>
        </w:rPr>
        <w:t>budynku</w:t>
      </w:r>
      <w:r w:rsidRPr="00FB5201">
        <w:rPr>
          <w:rFonts w:ascii="Times New Roman" w:hAnsi="Times New Roman" w:cs="Times New Roman"/>
          <w:b/>
          <w:sz w:val="24"/>
          <w:szCs w:val="24"/>
        </w:rPr>
        <w:t xml:space="preserve">, placu zabaw i wyposażenia </w:t>
      </w:r>
      <w:r w:rsidR="000D6804">
        <w:rPr>
          <w:rFonts w:ascii="Times New Roman" w:hAnsi="Times New Roman" w:cs="Times New Roman"/>
          <w:b/>
          <w:sz w:val="24"/>
          <w:szCs w:val="24"/>
        </w:rPr>
        <w:t xml:space="preserve">wnętrza </w:t>
      </w:r>
      <w:r w:rsidRPr="00FB5201">
        <w:rPr>
          <w:rFonts w:ascii="Times New Roman" w:hAnsi="Times New Roman" w:cs="Times New Roman"/>
          <w:b/>
          <w:sz w:val="24"/>
          <w:szCs w:val="24"/>
        </w:rPr>
        <w:t>przedszkola</w:t>
      </w:r>
      <w:r w:rsidR="000D6804" w:rsidRPr="000802E1">
        <w:rPr>
          <w:rFonts w:ascii="Times New Roman" w:hAnsi="Times New Roman" w:cs="Times New Roman"/>
          <w:b/>
          <w:color w:val="000000" w:themeColor="text1"/>
          <w:sz w:val="24"/>
          <w:szCs w:val="24"/>
        </w:rPr>
        <w:t>.</w:t>
      </w:r>
    </w:p>
    <w:p w:rsidR="00244003" w:rsidRDefault="00FB5201" w:rsidP="00FB5201">
      <w:pPr>
        <w:pStyle w:val="Akapitzlist"/>
        <w:ind w:left="426"/>
        <w:jc w:val="both"/>
        <w:rPr>
          <w:rFonts w:ascii="Times New Roman" w:hAnsi="Times New Roman" w:cs="Times New Roman"/>
          <w:b/>
          <w:sz w:val="24"/>
          <w:szCs w:val="24"/>
        </w:rPr>
      </w:pPr>
      <w:r w:rsidRPr="00FB5201">
        <w:rPr>
          <w:rFonts w:ascii="Times New Roman" w:hAnsi="Times New Roman" w:cs="Times New Roman"/>
          <w:b/>
          <w:sz w:val="24"/>
          <w:szCs w:val="24"/>
        </w:rPr>
        <w:t xml:space="preserve">W związku z tym, jeżeli w załączonej dokumentacji projektowej pojawią się zapisy dotyczące wyłączonych elementów, nie należy ich uwzględniać do wyceny oferty. </w:t>
      </w:r>
    </w:p>
    <w:p w:rsidR="00267529" w:rsidRPr="00267529"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Do obow</w:t>
      </w:r>
      <w:r w:rsidR="00267529">
        <w:rPr>
          <w:rFonts w:ascii="Times New Roman" w:eastAsia="Arial Unicode MS" w:hAnsi="Times New Roman" w:cs="Times New Roman"/>
          <w:kern w:val="1"/>
          <w:sz w:val="24"/>
          <w:szCs w:val="24"/>
        </w:rPr>
        <w:t>iązków Wykonawcy należy również:</w:t>
      </w:r>
    </w:p>
    <w:p w:rsidR="00B43374" w:rsidRPr="00265256" w:rsidRDefault="00B43374" w:rsidP="00265256">
      <w:pPr>
        <w:pStyle w:val="Akapitzlist"/>
        <w:numPr>
          <w:ilvl w:val="0"/>
          <w:numId w:val="19"/>
        </w:numPr>
        <w:spacing w:after="0"/>
        <w:ind w:left="567"/>
        <w:jc w:val="both"/>
        <w:rPr>
          <w:rFonts w:ascii="Times New Roman" w:hAnsi="Times New Roman" w:cs="Times New Roman"/>
          <w:sz w:val="24"/>
          <w:szCs w:val="24"/>
        </w:rPr>
      </w:pPr>
      <w:r w:rsidRPr="00B43374">
        <w:rPr>
          <w:rFonts w:ascii="Times New Roman" w:eastAsia="Arial Unicode MS" w:hAnsi="Times New Roman" w:cs="Times New Roman"/>
          <w:kern w:val="1"/>
          <w:sz w:val="24"/>
          <w:szCs w:val="24"/>
        </w:rPr>
        <w:t>wykonanie inwentaryzacji geodezyjnej oraz pełnej dokumentacji powykonawczej</w:t>
      </w:r>
      <w:r w:rsidR="006A4697">
        <w:rPr>
          <w:rFonts w:ascii="Times New Roman" w:eastAsia="Arial Unicode MS" w:hAnsi="Times New Roman" w:cs="Times New Roman"/>
          <w:kern w:val="1"/>
          <w:sz w:val="24"/>
          <w:szCs w:val="24"/>
        </w:rPr>
        <w:t>.</w:t>
      </w:r>
    </w:p>
    <w:p w:rsidR="00CE56B3" w:rsidRDefault="00CE56B3" w:rsidP="00754F73">
      <w:pPr>
        <w:pStyle w:val="Akapitzlist"/>
        <w:numPr>
          <w:ilvl w:val="0"/>
          <w:numId w:val="12"/>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oświadcza, iż posiada prawo </w:t>
      </w:r>
      <w:r w:rsidR="00A9661D">
        <w:rPr>
          <w:rFonts w:ascii="Times New Roman" w:hAnsi="Times New Roman" w:cs="Times New Roman"/>
          <w:sz w:val="24"/>
          <w:szCs w:val="24"/>
        </w:rPr>
        <w:t xml:space="preserve">do </w:t>
      </w:r>
      <w:r w:rsidR="00925822">
        <w:rPr>
          <w:rFonts w:ascii="Times New Roman" w:hAnsi="Times New Roman" w:cs="Times New Roman"/>
          <w:sz w:val="24"/>
          <w:szCs w:val="24"/>
        </w:rPr>
        <w:t>dysponowania nieruchomością</w:t>
      </w:r>
      <w:r>
        <w:rPr>
          <w:rFonts w:ascii="Times New Roman" w:hAnsi="Times New Roman" w:cs="Times New Roman"/>
          <w:sz w:val="24"/>
          <w:szCs w:val="24"/>
        </w:rPr>
        <w:t xml:space="preserve"> na czas realizacji przedmiotowego zamówienia. </w:t>
      </w:r>
    </w:p>
    <w:p w:rsidR="000D152F" w:rsidRPr="00224D4A" w:rsidRDefault="000D152F" w:rsidP="00D4476A">
      <w:pPr>
        <w:pStyle w:val="Akapitzlist"/>
        <w:numPr>
          <w:ilvl w:val="0"/>
          <w:numId w:val="12"/>
        </w:numPr>
        <w:spacing w:after="0"/>
        <w:ind w:left="426" w:hanging="426"/>
        <w:jc w:val="both"/>
        <w:rPr>
          <w:rFonts w:ascii="Times New Roman" w:hAnsi="Times New Roman" w:cs="Times New Roman"/>
          <w:sz w:val="24"/>
          <w:szCs w:val="24"/>
        </w:rPr>
      </w:pPr>
      <w:r w:rsidRPr="00224D4A">
        <w:rPr>
          <w:rFonts w:ascii="Times New Roman" w:eastAsia="Arial Unicode MS" w:hAnsi="Times New Roman" w:cs="Times New Roman"/>
          <w:kern w:val="1"/>
          <w:sz w:val="24"/>
          <w:szCs w:val="24"/>
        </w:rPr>
        <w:t>Wykonawca, którego oferta zostanie wybrana jako najkorzystniejsza, zobligowany jest dostarczyć Zamawiającemu, najpóźniej w dniu zawarcia umowy w przedmiotowym postępowaniu, harmonogram rzeczowo-finansowy oraz kosztorys ofertowy</w:t>
      </w:r>
      <w:r w:rsidR="00FB5201">
        <w:rPr>
          <w:rFonts w:ascii="Times New Roman" w:eastAsia="Arial Unicode MS" w:hAnsi="Times New Roman" w:cs="Times New Roman"/>
          <w:kern w:val="1"/>
          <w:sz w:val="24"/>
          <w:szCs w:val="24"/>
        </w:rPr>
        <w:t>.</w:t>
      </w:r>
    </w:p>
    <w:p w:rsidR="000D152F" w:rsidRPr="004D7460" w:rsidRDefault="000D152F" w:rsidP="006F7B61">
      <w:pPr>
        <w:pStyle w:val="Akapitzlist"/>
        <w:numPr>
          <w:ilvl w:val="0"/>
          <w:numId w:val="12"/>
        </w:numPr>
        <w:spacing w:after="0"/>
        <w:ind w:left="426" w:hanging="426"/>
        <w:jc w:val="both"/>
        <w:rPr>
          <w:rFonts w:ascii="Times New Roman" w:hAnsi="Times New Roman" w:cs="Times New Roman"/>
          <w:sz w:val="24"/>
          <w:szCs w:val="24"/>
        </w:rPr>
      </w:pPr>
      <w:r w:rsidRPr="004D7460">
        <w:rPr>
          <w:rFonts w:ascii="Times New Roman" w:hAnsi="Times New Roman" w:cs="Times New Roman"/>
          <w:sz w:val="24"/>
          <w:szCs w:val="24"/>
        </w:rPr>
        <w:t>Nazwy i kody Wspólnego Słownika Zamówień (CPV):</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45000000-7 Roboty budowlane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45111200-0 Roboty w zakresie przygotowania terenu pod budowę i roboty ziemne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45262300-4 Betonowanie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45320000-6 Roboty izolacyjne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45262520-2 Roboty murowe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45261100-5 Wykonywanie konstrukcji dachowych</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5B6F03">
        <w:rPr>
          <w:rFonts w:ascii="Times New Roman" w:hAnsi="Times New Roman" w:cs="Times New Roman"/>
          <w:sz w:val="24"/>
          <w:szCs w:val="24"/>
        </w:rPr>
        <w:t>45261210-9 Wykonywanie pokryć dachowych</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45420000-7 Roboty w zakresie zakładania stolarki budowlanej oraz roboty ciesielskie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45421146-9 Instalowanie sufitów podwieszanych</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45410000-4 Tynkowanie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45432100-5 Kładzenie i wykładanie podłóg</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45442100-8 Roboty malarskie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45431000-7 Kładzenie płytek</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45432111-5 Kładzenie wykładzin elastycznych</w:t>
      </w:r>
    </w:p>
    <w:p w:rsidR="005B6F03" w:rsidRPr="005B6F03" w:rsidRDefault="005B6F03" w:rsidP="005B6F03">
      <w:pPr>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45443000-4 Roboty elewacyjne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45331100-7 Instalowanie centralnego ogrzewania</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45333000-0 Roboty instalacyjne gazowe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45332200-5 Roboty instalacyjne hydrauliczne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45332300-6 Roboty instalacyjne kanalizacyjne</w:t>
      </w:r>
    </w:p>
    <w:p w:rsidR="005B6F03" w:rsidRPr="005B6F03" w:rsidRDefault="005B6F03" w:rsidP="005B6F03">
      <w:pPr>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45331210-1 Instalowanie wentylacji</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45111200-0 Roboty w zakresie przygotowania terenu pod budowę i roboty ziemne</w:t>
      </w:r>
    </w:p>
    <w:p w:rsidR="005B6F03" w:rsidRPr="005B6F03" w:rsidRDefault="005B6F03" w:rsidP="005B6F03">
      <w:pPr>
        <w:autoSpaceDE w:val="0"/>
        <w:autoSpaceDN w:val="0"/>
        <w:adjustRightInd w:val="0"/>
        <w:spacing w:after="0"/>
        <w:ind w:left="426"/>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45231220-3 Roboty budowlane w zakresie gazociągów</w:t>
      </w:r>
    </w:p>
    <w:p w:rsidR="005B6F03" w:rsidRPr="005B6F03" w:rsidRDefault="005B6F03" w:rsidP="005B6F03">
      <w:pPr>
        <w:spacing w:after="0"/>
        <w:ind w:left="1843" w:hanging="1417"/>
        <w:rPr>
          <w:rFonts w:ascii="Times New Roman" w:hAnsi="Times New Roman" w:cs="Times New Roman"/>
          <w:sz w:val="24"/>
          <w:szCs w:val="24"/>
        </w:rPr>
      </w:pPr>
      <w:r>
        <w:rPr>
          <w:rFonts w:ascii="Times New Roman" w:hAnsi="Times New Roman" w:cs="Times New Roman"/>
          <w:sz w:val="24"/>
          <w:szCs w:val="24"/>
        </w:rPr>
        <w:t xml:space="preserve">- </w:t>
      </w:r>
      <w:r w:rsidRPr="005B6F03">
        <w:rPr>
          <w:rFonts w:ascii="Times New Roman" w:hAnsi="Times New Roman" w:cs="Times New Roman"/>
          <w:sz w:val="24"/>
          <w:szCs w:val="24"/>
        </w:rPr>
        <w:t>45231300-8 Roboty budowlane w zakresie budowy wodociągów i rurociągów do odprowadzania ścieków</w:t>
      </w:r>
    </w:p>
    <w:p w:rsidR="000D152F" w:rsidRPr="005B6F03" w:rsidRDefault="005B6F03" w:rsidP="005B6F03">
      <w:pPr>
        <w:spacing w:after="0"/>
        <w:ind w:left="426"/>
        <w:rPr>
          <w:rFonts w:ascii="Times New Roman" w:hAnsi="Times New Roman" w:cs="Times New Roman"/>
          <w:sz w:val="24"/>
          <w:szCs w:val="24"/>
        </w:rPr>
      </w:pPr>
      <w:r>
        <w:rPr>
          <w:rFonts w:ascii="Times New Roman" w:eastAsia="ArialMT" w:hAnsi="Times New Roman" w:cs="Times New Roman"/>
          <w:sz w:val="24"/>
          <w:szCs w:val="24"/>
        </w:rPr>
        <w:t xml:space="preserve">- </w:t>
      </w:r>
      <w:r w:rsidRPr="005B6F03">
        <w:rPr>
          <w:rFonts w:ascii="Times New Roman" w:eastAsia="ArialMT" w:hAnsi="Times New Roman" w:cs="Times New Roman"/>
          <w:sz w:val="24"/>
          <w:szCs w:val="24"/>
        </w:rPr>
        <w:t>45310000-3 Roboty instalacyjne elektryczne</w:t>
      </w:r>
    </w:p>
    <w:p w:rsidR="000D152F" w:rsidRPr="00462F8C" w:rsidRDefault="000D152F" w:rsidP="005B6F03">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B85B69">
        <w:rPr>
          <w:rFonts w:ascii="Times New Roman" w:eastAsia="ArialMT" w:hAnsi="Times New Roman" w:cs="Times New Roman"/>
          <w:sz w:val="24"/>
          <w:szCs w:val="24"/>
        </w:rPr>
        <w:t>Roboty budowlane należy wykonać zgodnie z dokumentacją projektową</w:t>
      </w:r>
      <w:r>
        <w:rPr>
          <w:rFonts w:ascii="Times New Roman" w:eastAsia="ArialMT" w:hAnsi="Times New Roman" w:cs="Times New Roman"/>
          <w:sz w:val="24"/>
          <w:szCs w:val="24"/>
        </w:rPr>
        <w:t>,</w:t>
      </w:r>
      <w:r w:rsidRPr="00B85B69">
        <w:rPr>
          <w:rFonts w:ascii="Times New Roman" w:eastAsia="ArialMT" w:hAnsi="Times New Roman" w:cs="Times New Roman"/>
          <w:sz w:val="24"/>
          <w:szCs w:val="24"/>
        </w:rPr>
        <w:t xml:space="preserve"> tj.: Projektem Budowlanym, Specyfikacją Techniczną Wykonania i Odbioru Robót, stanowiącymi Załącznik </w:t>
      </w:r>
      <w:r w:rsidR="00484A44">
        <w:rPr>
          <w:rFonts w:ascii="Times New Roman" w:eastAsia="ArialMT" w:hAnsi="Times New Roman" w:cs="Times New Roman"/>
          <w:sz w:val="24"/>
          <w:szCs w:val="24"/>
        </w:rPr>
        <w:t>nr 10</w:t>
      </w:r>
      <w:r>
        <w:rPr>
          <w:rFonts w:ascii="Times New Roman" w:eastAsia="ArialMT" w:hAnsi="Times New Roman" w:cs="Times New Roman"/>
          <w:sz w:val="24"/>
          <w:szCs w:val="24"/>
        </w:rPr>
        <w:t xml:space="preserve"> </w:t>
      </w:r>
      <w:r w:rsidRPr="00B85B69">
        <w:rPr>
          <w:rFonts w:ascii="Times New Roman" w:eastAsia="ArialMT" w:hAnsi="Times New Roman" w:cs="Times New Roman"/>
          <w:sz w:val="24"/>
          <w:szCs w:val="24"/>
        </w:rPr>
        <w:t>do SWZ</w:t>
      </w:r>
      <w:r w:rsidR="005D0A0C">
        <w:rPr>
          <w:rFonts w:ascii="Times New Roman" w:eastAsia="ArialMT" w:hAnsi="Times New Roman" w:cs="Times New Roman"/>
          <w:sz w:val="24"/>
          <w:szCs w:val="24"/>
        </w:rPr>
        <w:t>.</w:t>
      </w:r>
    </w:p>
    <w:p w:rsidR="000D152F" w:rsidRPr="00462F8C" w:rsidRDefault="000D152F" w:rsidP="00D4476A">
      <w:pPr>
        <w:pStyle w:val="Akapitzlist"/>
        <w:numPr>
          <w:ilvl w:val="0"/>
          <w:numId w:val="12"/>
        </w:numPr>
        <w:spacing w:after="0"/>
        <w:ind w:left="426" w:hanging="426"/>
        <w:jc w:val="both"/>
        <w:rPr>
          <w:rFonts w:ascii="Times New Roman" w:eastAsia="ArialMT" w:hAnsi="Times New Roman" w:cs="Times New Roman"/>
          <w:sz w:val="24"/>
          <w:szCs w:val="24"/>
          <w:u w:val="single"/>
        </w:rPr>
      </w:pPr>
      <w:r w:rsidRPr="00462F8C">
        <w:rPr>
          <w:rFonts w:ascii="Times New Roman" w:eastAsia="ArialMT" w:hAnsi="Times New Roman" w:cs="Times New Roman"/>
          <w:sz w:val="24"/>
          <w:szCs w:val="24"/>
        </w:rPr>
        <w:t>Przedmiar robót stanowi ogólną wskazówkę dla Wykonawców</w:t>
      </w:r>
      <w:r>
        <w:rPr>
          <w:rFonts w:ascii="Times New Roman" w:eastAsia="ArialMT" w:hAnsi="Times New Roman" w:cs="Times New Roman"/>
          <w:sz w:val="24"/>
          <w:szCs w:val="24"/>
        </w:rPr>
        <w:t xml:space="preserve"> (materiał pomocniczy). Zawarte </w:t>
      </w:r>
      <w:r w:rsidRPr="00462F8C">
        <w:rPr>
          <w:rFonts w:ascii="Times New Roman" w:eastAsia="ArialMT" w:hAnsi="Times New Roman" w:cs="Times New Roman"/>
          <w:sz w:val="24"/>
          <w:szCs w:val="24"/>
        </w:rPr>
        <w:t xml:space="preserve">w przedmiarze robót zestawienia mają zobrazować skalę robót budowlanych </w:t>
      </w:r>
      <w:r>
        <w:rPr>
          <w:rFonts w:ascii="Times New Roman" w:eastAsia="ArialMT" w:hAnsi="Times New Roman" w:cs="Times New Roman"/>
          <w:sz w:val="24"/>
          <w:szCs w:val="24"/>
        </w:rPr>
        <w:br/>
      </w:r>
      <w:r w:rsidRPr="00462F8C">
        <w:rPr>
          <w:rFonts w:ascii="Times New Roman" w:eastAsia="ArialMT" w:hAnsi="Times New Roman" w:cs="Times New Roman"/>
          <w:sz w:val="24"/>
          <w:szCs w:val="24"/>
        </w:rPr>
        <w:t>i pomóc wykonawcom w oszacowaniu kosztów inwestycji, wobec czego przedmiar robót posiada charakter dokumentu wyłącznie pomocniczego.</w:t>
      </w:r>
      <w:r w:rsidRPr="00462F8C">
        <w:rPr>
          <w:rFonts w:ascii="Times New Roman" w:hAnsi="Times New Roman" w:cs="Times New Roman"/>
          <w:sz w:val="24"/>
          <w:szCs w:val="24"/>
        </w:rPr>
        <w:t xml:space="preserve"> W przypadku rozbieżności pomiędzy przedmiarem robót, a projektem budowlanym, decydującym dla ustalenia robót jest projekt budowlany. Wykonawca musi sporządzić własny kosztorys ofertowy obejmujący realizację zamówienia zgodnie z projektem budo</w:t>
      </w:r>
      <w:r>
        <w:rPr>
          <w:rFonts w:ascii="Times New Roman" w:hAnsi="Times New Roman" w:cs="Times New Roman"/>
          <w:sz w:val="24"/>
          <w:szCs w:val="24"/>
        </w:rPr>
        <w:t xml:space="preserve">wlanym, z podziałem na udziały </w:t>
      </w:r>
      <w:r w:rsidRPr="00462F8C">
        <w:rPr>
          <w:rFonts w:ascii="Times New Roman" w:hAnsi="Times New Roman" w:cs="Times New Roman"/>
          <w:sz w:val="24"/>
          <w:szCs w:val="24"/>
        </w:rPr>
        <w:t>w przedmiarach robót z podaniem:</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stawki roboczogodziny,</w:t>
      </w:r>
    </w:p>
    <w:p w:rsidR="000D152F" w:rsidRPr="00B85B69" w:rsidRDefault="000D152F" w:rsidP="000D152F">
      <w:pPr>
        <w:widowControl w:val="0"/>
        <w:numPr>
          <w:ilvl w:val="1"/>
          <w:numId w:val="3"/>
        </w:numPr>
        <w:tabs>
          <w:tab w:val="clear" w:pos="760"/>
          <w:tab w:val="num" w:pos="567"/>
        </w:tabs>
        <w:suppressAutoHyphens/>
        <w:spacing w:after="0"/>
        <w:ind w:left="426" w:firstLine="0"/>
        <w:jc w:val="both"/>
        <w:rPr>
          <w:rFonts w:ascii="Times New Roman" w:hAnsi="Times New Roman" w:cs="Times New Roman"/>
          <w:sz w:val="24"/>
          <w:szCs w:val="24"/>
        </w:rPr>
      </w:pPr>
      <w:r w:rsidRPr="00B85B69">
        <w:rPr>
          <w:rFonts w:ascii="Times New Roman" w:hAnsi="Times New Roman" w:cs="Times New Roman"/>
          <w:sz w:val="24"/>
          <w:szCs w:val="24"/>
        </w:rPr>
        <w:t>wysokości narzutów, w tym kosztów pośrednich oraz zysku,</w:t>
      </w:r>
    </w:p>
    <w:p w:rsidR="000D152F" w:rsidRPr="00B85B69" w:rsidRDefault="000D152F" w:rsidP="000D152F">
      <w:pPr>
        <w:widowControl w:val="0"/>
        <w:suppressAutoHyphen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a następnie, najpóźniej w dniu zawarcia umowy w przedmiotowym postępowaniu, przekazać go Zamawiającemu.</w:t>
      </w:r>
    </w:p>
    <w:p w:rsidR="000D152F" w:rsidRDefault="000D152F" w:rsidP="000D152F">
      <w:p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nie może żądać zapłaty dodatkowego wynagrodzenia, jeżeli na etapie realizacji okaże się, iż nie uwzględnił on elementów opisanych w </w:t>
      </w:r>
      <w:r>
        <w:rPr>
          <w:rFonts w:ascii="Times New Roman" w:hAnsi="Times New Roman" w:cs="Times New Roman"/>
          <w:sz w:val="24"/>
          <w:szCs w:val="24"/>
        </w:rPr>
        <w:t>dokumentacji projektowej</w:t>
      </w:r>
      <w:r w:rsidRPr="00B85B69">
        <w:rPr>
          <w:rFonts w:ascii="Times New Roman" w:hAnsi="Times New Roman" w:cs="Times New Roman"/>
          <w:sz w:val="24"/>
          <w:szCs w:val="24"/>
        </w:rPr>
        <w:t>.</w:t>
      </w:r>
    </w:p>
    <w:p w:rsidR="000D152F" w:rsidRPr="00F35C32" w:rsidRDefault="000D152F" w:rsidP="00D4476A">
      <w:pPr>
        <w:pStyle w:val="Akapitzlist"/>
        <w:numPr>
          <w:ilvl w:val="0"/>
          <w:numId w:val="12"/>
        </w:numPr>
        <w:autoSpaceDE w:val="0"/>
        <w:autoSpaceDN w:val="0"/>
        <w:adjustRightInd w:val="0"/>
        <w:spacing w:after="0"/>
        <w:ind w:left="426"/>
        <w:jc w:val="both"/>
        <w:rPr>
          <w:rFonts w:ascii="Times New Roman" w:eastAsia="Times New Roman" w:hAnsi="Times New Roman" w:cs="Times New Roman"/>
          <w:color w:val="000000"/>
          <w:sz w:val="24"/>
          <w:szCs w:val="24"/>
          <w:lang w:eastAsia="pl-PL"/>
        </w:rPr>
      </w:pPr>
      <w:r w:rsidRPr="00F35C32">
        <w:rPr>
          <w:rFonts w:ascii="Times New Roman" w:eastAsia="Times New Roman" w:hAnsi="Times New Roman" w:cs="Times New Roman"/>
          <w:color w:val="000000"/>
          <w:sz w:val="24"/>
          <w:szCs w:val="24"/>
          <w:lang w:eastAsia="pl-PL"/>
        </w:rPr>
        <w:t>Zamawiający ustala następującą hierarchię ważności dokumentów przy rozstrzyganiu jakichkolwiek rozbieżności przy realizacji umowy:</w:t>
      </w:r>
    </w:p>
    <w:p w:rsidR="000D152F" w:rsidRPr="00B85B69" w:rsidRDefault="000D152F" w:rsidP="00BF7DB7">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Umowa,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SWZ – instrukcja dla Wykonawców wraz z załącznikami,</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dokumentacja projektowa,</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specyfikacja techniczna wykonania i odbioru robót,</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t>oferta Wykonawcy wraz z oświadczeniami i dokumentami złożonymi wraz z ofertą,</w:t>
      </w:r>
    </w:p>
    <w:p w:rsidR="000D152F" w:rsidRPr="00B85B69" w:rsidRDefault="000D152F" w:rsidP="000D152F">
      <w:pPr>
        <w:numPr>
          <w:ilvl w:val="0"/>
          <w:numId w:val="4"/>
        </w:numPr>
        <w:autoSpaceDE w:val="0"/>
        <w:autoSpaceDN w:val="0"/>
        <w:adjustRightInd w:val="0"/>
        <w:spacing w:after="0"/>
        <w:ind w:left="681" w:hanging="397"/>
        <w:jc w:val="both"/>
        <w:rPr>
          <w:rFonts w:ascii="Times New Roman" w:eastAsia="Times New Roman" w:hAnsi="Times New Roman" w:cs="Times New Roman"/>
          <w:color w:val="000000"/>
          <w:sz w:val="24"/>
          <w:szCs w:val="24"/>
          <w:lang w:eastAsia="pl-PL"/>
        </w:rPr>
      </w:pPr>
      <w:r w:rsidRPr="00B85B69">
        <w:rPr>
          <w:rFonts w:ascii="Times New Roman" w:eastAsia="Times New Roman" w:hAnsi="Times New Roman" w:cs="Times New Roman"/>
          <w:color w:val="000000"/>
          <w:sz w:val="24"/>
          <w:szCs w:val="24"/>
          <w:lang w:eastAsia="pl-PL"/>
        </w:rPr>
        <w:lastRenderedPageBreak/>
        <w:t>kosztorys ofertowy.</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Wykonawca zobowiązany jest do realizacji przedmiotu umowy zgodnie z dokumentacją projektową, specyfikacją techniczną wykonania i odbioru robót, aktualnie obowiązującym prawem budowlanym, innymi obowiązującymi przepisami, Polskimi Normami oraz sztuką budowlaną.</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 razie konieczności odstąpienia od zatwierdzonego projektu budowlanego lub innych warunków pozwolenia na </w:t>
      </w:r>
      <w:r w:rsidR="001A63F1">
        <w:rPr>
          <w:rFonts w:ascii="Times New Roman" w:hAnsi="Times New Roman"/>
          <w:sz w:val="24"/>
          <w:szCs w:val="24"/>
          <w:lang w:val="pl-PL"/>
        </w:rPr>
        <w:t>realizację przedmiotu zamówienia</w:t>
      </w:r>
      <w:r w:rsidRPr="00B85B69">
        <w:rPr>
          <w:rFonts w:ascii="Times New Roman" w:hAnsi="Times New Roman"/>
          <w:sz w:val="24"/>
          <w:szCs w:val="24"/>
          <w:lang w:val="pl-PL"/>
        </w:rPr>
        <w:t>, niezależnie czy odstąpienie to ma charakter nieistotny czy istotny, Wykonawca pisemnie zawiadamia o takiej potrzebie Inspektora nadzoru inwestorskiego oraz jest zobowiązany do wykonania niezbędnych prac w celu zapobieżenia powstania szkody po stronie Zamawiającego.</w:t>
      </w:r>
    </w:p>
    <w:p w:rsidR="000D152F" w:rsidRPr="00B85B69" w:rsidRDefault="000D152F" w:rsidP="00D4476A">
      <w:pPr>
        <w:pStyle w:val="Bezodstpw"/>
        <w:numPr>
          <w:ilvl w:val="0"/>
          <w:numId w:val="12"/>
        </w:numPr>
        <w:tabs>
          <w:tab w:val="left" w:pos="567"/>
        </w:tabs>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Plac budowy zostanie</w:t>
      </w:r>
      <w:r w:rsidR="001A63F1">
        <w:rPr>
          <w:rFonts w:ascii="Times New Roman" w:hAnsi="Times New Roman"/>
          <w:sz w:val="24"/>
          <w:szCs w:val="24"/>
          <w:lang w:val="pl-PL"/>
        </w:rPr>
        <w:t xml:space="preserve"> przekazany Wykonawcy </w:t>
      </w:r>
      <w:r w:rsidR="000F338D">
        <w:rPr>
          <w:rFonts w:ascii="Times New Roman" w:hAnsi="Times New Roman"/>
          <w:sz w:val="24"/>
          <w:szCs w:val="24"/>
          <w:lang w:val="pl-PL"/>
        </w:rPr>
        <w:t>w terminie uzgodnionym przez strony.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Wykonawca we własnym zakresie i na własny koszt zobowiązuje się zorganizować </w:t>
      </w:r>
      <w:r w:rsidRPr="00B85B69">
        <w:rPr>
          <w:rFonts w:ascii="Times New Roman" w:hAnsi="Times New Roman" w:cs="Times New Roman"/>
          <w:sz w:val="24"/>
          <w:szCs w:val="24"/>
        </w:rPr>
        <w:br/>
        <w:t>i urządzić zaplecze budowy oraz plac budowy wraz z zapewnieniem niezbędnych mediów i ich opomiarowaniem.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Przed rozpoczęciem robót Wykonawca opracuje Plan BIOZ w oparciu o dokumentację projektową, w terminie 7 dni od podpisania umowy.</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zobowiązuje się na swój koszt strzec mienia znajdującego się na terenie budowy, a także zapewnić warunki bezpieczeństwa.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ma obowiązek zapewnienia bezpieczeństwa i ochrony zdrowia podczas wykonywania wszystkich czynności na terenie budowy, zgodnie z planem BIOZ przez niego wykonanym.</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Wykonawca będzie utrzymywał teren robót w stanie wolnym od przeszkód komunikacyjnych oraz na bieżąco będzie usuwał, utylizował i składował wszelkie urządzenia pomocnicze i zbędne materiały, odpady i śmieci oraz niepotrzebne urządzenia prowizoryczne. Wykonawca ograniczy swoje działania do terenu budowy oraz takich dodatko</w:t>
      </w:r>
      <w:r w:rsidR="006D06BC">
        <w:rPr>
          <w:rFonts w:ascii="Times New Roman" w:hAnsi="Times New Roman" w:cs="Times New Roman"/>
          <w:sz w:val="24"/>
          <w:szCs w:val="24"/>
        </w:rPr>
        <w:t>wych obszarów, jakie uzgodni z I</w:t>
      </w:r>
      <w:r w:rsidRPr="00B85B69">
        <w:rPr>
          <w:rFonts w:ascii="Times New Roman" w:hAnsi="Times New Roman" w:cs="Times New Roman"/>
          <w:sz w:val="24"/>
          <w:szCs w:val="24"/>
        </w:rPr>
        <w:t xml:space="preserve">nspektorem nadzoru inwestorskiego </w:t>
      </w:r>
      <w:r w:rsidRPr="00B85B69">
        <w:rPr>
          <w:rFonts w:ascii="Times New Roman" w:hAnsi="Times New Roman" w:cs="Times New Roman"/>
          <w:sz w:val="24"/>
          <w:szCs w:val="24"/>
        </w:rPr>
        <w:br/>
        <w:t>i Zamawiającym, jako teren roboczy. Organizacja terenu budowy i roboty prowadzone będą w sposób niezagrażający bezpieczeństwu osób i mienia.</w:t>
      </w:r>
    </w:p>
    <w:p w:rsidR="000D152F" w:rsidRPr="00B85B69" w:rsidRDefault="000D152F" w:rsidP="00D4476A">
      <w:pPr>
        <w:pStyle w:val="Akapitzlist"/>
        <w:numPr>
          <w:ilvl w:val="0"/>
          <w:numId w:val="12"/>
        </w:numPr>
        <w:ind w:left="426"/>
        <w:jc w:val="both"/>
        <w:rPr>
          <w:rFonts w:ascii="Times New Roman" w:hAnsi="Times New Roman" w:cs="Times New Roman"/>
          <w:sz w:val="24"/>
          <w:szCs w:val="24"/>
        </w:rPr>
      </w:pPr>
      <w:r w:rsidRPr="00B85B69">
        <w:rPr>
          <w:rFonts w:ascii="Times New Roman" w:hAnsi="Times New Roman" w:cs="Times New Roman"/>
          <w:sz w:val="24"/>
          <w:szCs w:val="24"/>
        </w:rPr>
        <w:t>Rekultywacja terenu oraz utylizacja odpadów powstałych w trakcie realizacji przedmiotu umowy stanowi obowiązek i koszt Wykonawcy.</w:t>
      </w:r>
    </w:p>
    <w:p w:rsidR="000D152F" w:rsidRPr="00B85B69" w:rsidRDefault="000D152F" w:rsidP="00D4476A">
      <w:pPr>
        <w:pStyle w:val="Akapitzlist"/>
        <w:numPr>
          <w:ilvl w:val="0"/>
          <w:numId w:val="12"/>
        </w:numPr>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 xml:space="preserve">Po zakończeniu robót Wykonawca zobowiązany jest uporządkować teren budowy wraz </w:t>
      </w:r>
      <w:r w:rsidRPr="00B85B69">
        <w:rPr>
          <w:rFonts w:ascii="Times New Roman" w:hAnsi="Times New Roman" w:cs="Times New Roman"/>
          <w:sz w:val="24"/>
          <w:szCs w:val="24"/>
        </w:rPr>
        <w:br/>
        <w:t>z terenem przyległym i przekazać go Zamawiającemu w terminie ustalonym na odbiór robót.</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Od daty protokolarnego przejęcia terenu budowy, aż do daty odbioru robót Wykonawca ponosi odpowiedzialność na zasadach ogólnych za wszelkie szkody wynikłe na terenie przejętym oraz terenie, na który roboty te mogą oddziaływać.</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prowadzić na bieżąco i przechowywać dokumenty budowy </w:t>
      </w:r>
      <w:r w:rsidRPr="00B85B69">
        <w:rPr>
          <w:rFonts w:ascii="Times New Roman" w:hAnsi="Times New Roman"/>
          <w:sz w:val="24"/>
          <w:szCs w:val="24"/>
          <w:lang w:val="pl-PL"/>
        </w:rPr>
        <w:br/>
        <w:t>(w tym dziennik budowy), w formie zgodnej z prawem budowlanym.</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lang w:val="pl-PL"/>
        </w:rPr>
        <w:t xml:space="preserve">Wykonawca ma obowiązek informować Inspektora nadzoru inwestorskiego </w:t>
      </w:r>
      <w:r>
        <w:rPr>
          <w:rFonts w:ascii="Times New Roman" w:hAnsi="Times New Roman"/>
          <w:sz w:val="24"/>
          <w:szCs w:val="24"/>
          <w:lang w:val="pl-PL"/>
        </w:rPr>
        <w:t>i potwierdzić to wpisem</w:t>
      </w:r>
      <w:r w:rsidRPr="00B85B69">
        <w:rPr>
          <w:rFonts w:ascii="Times New Roman" w:hAnsi="Times New Roman"/>
          <w:sz w:val="24"/>
          <w:szCs w:val="24"/>
          <w:lang w:val="pl-PL"/>
        </w:rPr>
        <w:t xml:space="preserve"> do dziennika budowy</w:t>
      </w:r>
      <w:r>
        <w:rPr>
          <w:rFonts w:ascii="Times New Roman" w:hAnsi="Times New Roman"/>
          <w:sz w:val="24"/>
          <w:szCs w:val="24"/>
          <w:lang w:val="pl-PL"/>
        </w:rPr>
        <w:t>,</w:t>
      </w:r>
      <w:r w:rsidRPr="00B85B69">
        <w:rPr>
          <w:rFonts w:ascii="Times New Roman" w:hAnsi="Times New Roman"/>
          <w:sz w:val="24"/>
          <w:szCs w:val="24"/>
          <w:lang w:val="pl-PL"/>
        </w:rPr>
        <w:t xml:space="preserve"> o terminie robót ulegających „zakryciu” oraz terminie odbioru robót zanikających. Jeżeli Wykonawca nie poinformował o tych faktach Inspektora Nadzoru Inwestorskiego, zobowiązany jest odkryć roboty lub wykonać otwory niezbędne do zbadania robót, a następnie przywrócić prace do stanu poprzedniego.</w:t>
      </w:r>
    </w:p>
    <w:p w:rsidR="000D152F" w:rsidRPr="00B85B69" w:rsidRDefault="000D152F" w:rsidP="00D4476A">
      <w:pPr>
        <w:pStyle w:val="Bezodstpw"/>
        <w:numPr>
          <w:ilvl w:val="0"/>
          <w:numId w:val="12"/>
        </w:numPr>
        <w:spacing w:line="276" w:lineRule="auto"/>
        <w:ind w:left="426"/>
        <w:jc w:val="both"/>
        <w:rPr>
          <w:rFonts w:ascii="Times New Roman" w:hAnsi="Times New Roman"/>
          <w:sz w:val="24"/>
          <w:szCs w:val="24"/>
          <w:lang w:val="pl-PL"/>
        </w:rPr>
      </w:pPr>
      <w:r w:rsidRPr="00B85B69">
        <w:rPr>
          <w:rFonts w:ascii="Times New Roman" w:hAnsi="Times New Roman"/>
          <w:sz w:val="24"/>
          <w:szCs w:val="24"/>
        </w:rPr>
        <w:lastRenderedPageBreak/>
        <w:t>Jeżeli dokumentacja projektowa lub specyfikacja techniczna wykonania i odbioru robót budowlanych wskazywałyby w odniesieniu do niektórych materiałów lub urządzeń znaki towaro</w:t>
      </w:r>
      <w:r>
        <w:rPr>
          <w:rFonts w:ascii="Times New Roman" w:hAnsi="Times New Roman"/>
          <w:sz w:val="24"/>
          <w:szCs w:val="24"/>
        </w:rPr>
        <w:t>we, patenty lub pochodzenie - Z</w:t>
      </w:r>
      <w:r w:rsidRPr="00B85B69">
        <w:rPr>
          <w:rFonts w:ascii="Times New Roman" w:hAnsi="Times New Roman"/>
          <w:sz w:val="24"/>
          <w:szCs w:val="24"/>
        </w:rPr>
        <w:t xml:space="preserve">amawiający, zgodnie z art. 101 ust. 4 ustawy Pzp, dopuszcza oferowanie materiałów lub urządzeń równoważnych. Wykonawca robót może zastąpić je materiałami, urządzeniami i produktami nie gorszymi, przy zachowaniu równorzędnych parametrów jakościowych i technicznych. </w:t>
      </w:r>
      <w:r w:rsidRPr="00F35C32">
        <w:rPr>
          <w:rFonts w:ascii="Times New Roman" w:hAnsi="Times New Roman"/>
          <w:sz w:val="24"/>
          <w:szCs w:val="24"/>
        </w:rPr>
        <w:t>Operowanie przykładowymi nazwami producenta ma jedynie na celu doprecyzowanie poziomu oczekiwań zamawiającego w stosunku do określonego rozwiązania. Posługiwanie się nazwami producentów/produktów ma wyłącznie charakter przykładowy.</w:t>
      </w:r>
      <w:r w:rsidRPr="00F10D0F">
        <w:rPr>
          <w:rFonts w:ascii="Times New Roman" w:hAnsi="Times New Roman"/>
          <w:color w:val="C00000"/>
          <w:sz w:val="24"/>
          <w:szCs w:val="24"/>
        </w:rPr>
        <w:t xml:space="preserve"> </w:t>
      </w:r>
    </w:p>
    <w:p w:rsidR="000D152F" w:rsidRDefault="000D152F" w:rsidP="000D152F">
      <w:pPr>
        <w:pStyle w:val="Akapitzlist"/>
        <w:spacing w:after="0"/>
        <w:ind w:left="426"/>
        <w:jc w:val="both"/>
        <w:rPr>
          <w:rFonts w:ascii="Times New Roman" w:hAnsi="Times New Roman" w:cs="Times New Roman"/>
          <w:sz w:val="24"/>
          <w:szCs w:val="24"/>
        </w:rPr>
      </w:pPr>
      <w:r w:rsidRPr="00B85B69">
        <w:rPr>
          <w:rFonts w:ascii="Times New Roman" w:hAnsi="Times New Roman" w:cs="Times New Roman"/>
          <w:bCs/>
          <w:sz w:val="24"/>
          <w:szCs w:val="24"/>
        </w:rPr>
        <w:t>Zamawiający</w:t>
      </w:r>
      <w:r w:rsidRPr="00B85B69">
        <w:rPr>
          <w:rFonts w:ascii="Times New Roman" w:hAnsi="Times New Roman" w:cs="Times New Roman"/>
          <w:sz w:val="24"/>
          <w:szCs w:val="24"/>
        </w:rPr>
        <w:t xml:space="preserve">, wskazując oznaczenie konkretnego producenta (dostawcy) lub konkretny produkt przy opisie przedmiotu zamówienia, </w:t>
      </w:r>
      <w:r w:rsidRPr="00B85B69">
        <w:rPr>
          <w:rFonts w:ascii="Times New Roman" w:hAnsi="Times New Roman" w:cs="Times New Roman"/>
          <w:bCs/>
          <w:sz w:val="24"/>
          <w:szCs w:val="24"/>
        </w:rPr>
        <w:t xml:space="preserve">dopuszcza jednocześnie produkty równoważne o parametrach jakościowych i cechach użytkowych co najmniej na poziomie parametrów wskazanego produktu, uznając tym samym każdy produkt </w:t>
      </w:r>
      <w:r w:rsidRPr="00B85B69">
        <w:rPr>
          <w:rFonts w:ascii="Times New Roman" w:hAnsi="Times New Roman" w:cs="Times New Roman"/>
          <w:bCs/>
          <w:sz w:val="24"/>
          <w:szCs w:val="24"/>
        </w:rPr>
        <w:br/>
        <w:t>o wskazanych lub lepszych parametrach</w:t>
      </w:r>
      <w:r w:rsidRPr="00B85B69">
        <w:rPr>
          <w:rFonts w:ascii="Times New Roman" w:hAnsi="Times New Roman" w:cs="Times New Roman"/>
          <w:sz w:val="24"/>
          <w:szCs w:val="24"/>
        </w:rPr>
        <w:t xml:space="preserve">. </w:t>
      </w:r>
    </w:p>
    <w:p w:rsidR="000D152F" w:rsidRPr="00ED0C21" w:rsidRDefault="000D152F" w:rsidP="000D152F">
      <w:pPr>
        <w:pStyle w:val="Akapitzlist"/>
        <w:spacing w:after="0"/>
        <w:ind w:left="426"/>
        <w:jc w:val="both"/>
        <w:rPr>
          <w:rFonts w:ascii="Times New Roman" w:hAnsi="Times New Roman" w:cs="Times New Roman"/>
          <w:sz w:val="24"/>
          <w:szCs w:val="24"/>
        </w:rPr>
      </w:pPr>
      <w:r w:rsidRPr="00ED0C21">
        <w:rPr>
          <w:rFonts w:ascii="Times New Roman" w:hAnsi="Times New Roman" w:cs="Times New Roman"/>
          <w:sz w:val="24"/>
          <w:szCs w:val="24"/>
        </w:rPr>
        <w:t xml:space="preserve">W sytuacji, gdy Wykonawca zamierza zastosować inne materiały i urządzenia niż podane w dokumentacji projektowej (materiały i urządzenia równoważne), winien </w:t>
      </w:r>
      <w:r>
        <w:rPr>
          <w:rFonts w:ascii="Times New Roman" w:hAnsi="Times New Roman" w:cs="Times New Roman"/>
          <w:sz w:val="24"/>
          <w:szCs w:val="24"/>
        </w:rPr>
        <w:t xml:space="preserve">dołączyć do oferty wykaz </w:t>
      </w:r>
      <w:r w:rsidRPr="00ED0C21">
        <w:rPr>
          <w:rFonts w:ascii="Times New Roman" w:hAnsi="Times New Roman" w:cs="Times New Roman"/>
          <w:sz w:val="24"/>
          <w:szCs w:val="24"/>
        </w:rPr>
        <w:t>zawierający materiały i urządzenia zawarte w dokumentacji projektowej oraz podać ich równoważniki (nazwy materiałów i urządzeń zaproponowanych w ofercie, oferowane parametry/cechy techniczne i jakościowe, typ i producenta).</w:t>
      </w:r>
    </w:p>
    <w:p w:rsidR="000D152F" w:rsidRPr="00ED0C21" w:rsidRDefault="000D152F" w:rsidP="000D152F">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Na etapie złożonych ofert, </w:t>
      </w:r>
      <w:r w:rsidRPr="00ED0C21">
        <w:rPr>
          <w:rFonts w:ascii="Times New Roman" w:hAnsi="Times New Roman" w:cs="Times New Roman"/>
          <w:sz w:val="24"/>
          <w:szCs w:val="24"/>
        </w:rPr>
        <w:t xml:space="preserve">wykaz oferowanych urządzeń równoważnych będzie podlegał ocenie przez autora dokumentacji projektowej lub innego uprawnionego specjalistę wyznaczonego przez Zamawiającego, który sporządzi stosowną opinię dotyczącą równoważności. Opinia ta będzie brana pod uwagę przez Zamawiającego przy podejmowaniu decyzji o </w:t>
      </w:r>
      <w:r>
        <w:rPr>
          <w:rFonts w:ascii="Times New Roman" w:hAnsi="Times New Roman" w:cs="Times New Roman"/>
          <w:sz w:val="24"/>
          <w:szCs w:val="24"/>
        </w:rPr>
        <w:t xml:space="preserve">odrzuceniu oferty </w:t>
      </w:r>
      <w:r w:rsidRPr="00ED0C21">
        <w:rPr>
          <w:rFonts w:ascii="Times New Roman" w:hAnsi="Times New Roman" w:cs="Times New Roman"/>
          <w:sz w:val="24"/>
          <w:szCs w:val="24"/>
        </w:rPr>
        <w:t xml:space="preserve">z powodu </w:t>
      </w:r>
      <w:r>
        <w:rPr>
          <w:rFonts w:ascii="Times New Roman" w:hAnsi="Times New Roman" w:cs="Times New Roman"/>
          <w:sz w:val="24"/>
          <w:szCs w:val="24"/>
        </w:rPr>
        <w:t>braku równoważności.</w:t>
      </w:r>
    </w:p>
    <w:p w:rsidR="000D152F" w:rsidRDefault="000D152F" w:rsidP="00D4476A">
      <w:pPr>
        <w:pStyle w:val="Akapitzlist"/>
        <w:numPr>
          <w:ilvl w:val="0"/>
          <w:numId w:val="12"/>
        </w:numPr>
        <w:tabs>
          <w:tab w:val="left" w:pos="4962"/>
        </w:tabs>
        <w:spacing w:after="0"/>
        <w:ind w:left="426"/>
        <w:jc w:val="both"/>
        <w:rPr>
          <w:rFonts w:ascii="Times New Roman" w:hAnsi="Times New Roman" w:cs="Times New Roman"/>
          <w:sz w:val="24"/>
          <w:szCs w:val="24"/>
        </w:rPr>
      </w:pPr>
      <w:r w:rsidRPr="00B85B69">
        <w:rPr>
          <w:rFonts w:ascii="Times New Roman" w:hAnsi="Times New Roman" w:cs="Times New Roman"/>
          <w:sz w:val="24"/>
          <w:szCs w:val="24"/>
        </w:rPr>
        <w:t>Termin wykonania przedmiotu zamówienia:</w:t>
      </w:r>
      <w:r w:rsidR="00D97904">
        <w:rPr>
          <w:rFonts w:ascii="Times New Roman" w:hAnsi="Times New Roman" w:cs="Times New Roman"/>
          <w:sz w:val="24"/>
          <w:szCs w:val="24"/>
        </w:rPr>
        <w:t xml:space="preserve"> </w:t>
      </w:r>
      <w:r w:rsidR="00103C6E">
        <w:rPr>
          <w:rFonts w:ascii="Times New Roman" w:hAnsi="Times New Roman" w:cs="Times New Roman"/>
          <w:b/>
          <w:sz w:val="24"/>
          <w:szCs w:val="24"/>
        </w:rPr>
        <w:t>dwanaście</w:t>
      </w:r>
      <w:r w:rsidR="00D97904">
        <w:rPr>
          <w:rFonts w:ascii="Times New Roman" w:hAnsi="Times New Roman" w:cs="Times New Roman"/>
          <w:sz w:val="24"/>
          <w:szCs w:val="24"/>
        </w:rPr>
        <w:t xml:space="preserve"> </w:t>
      </w:r>
      <w:r w:rsidR="00292722">
        <w:rPr>
          <w:rFonts w:ascii="Times New Roman" w:hAnsi="Times New Roman" w:cs="Times New Roman"/>
          <w:b/>
          <w:sz w:val="24"/>
          <w:szCs w:val="24"/>
        </w:rPr>
        <w:t>miesięcy</w:t>
      </w:r>
      <w:r w:rsidRPr="00ED0C21">
        <w:rPr>
          <w:rFonts w:ascii="Times New Roman" w:hAnsi="Times New Roman" w:cs="Times New Roman"/>
          <w:b/>
          <w:sz w:val="24"/>
          <w:szCs w:val="24"/>
        </w:rPr>
        <w:t xml:space="preserve"> od dnia zawarcia umowy</w:t>
      </w:r>
      <w:r w:rsidR="00292722">
        <w:rPr>
          <w:rFonts w:ascii="Times New Roman" w:hAnsi="Times New Roman" w:cs="Times New Roman"/>
          <w:sz w:val="24"/>
          <w:szCs w:val="24"/>
        </w:rPr>
        <w:t xml:space="preserve"> </w:t>
      </w:r>
      <w:r w:rsidRPr="00B85B69">
        <w:rPr>
          <w:rFonts w:ascii="Times New Roman" w:hAnsi="Times New Roman" w:cs="Times New Roman"/>
          <w:sz w:val="24"/>
          <w:szCs w:val="24"/>
        </w:rPr>
        <w:t>w niniejszym postępowaniu.</w:t>
      </w:r>
    </w:p>
    <w:p w:rsidR="000A0174" w:rsidRPr="00F46A61" w:rsidRDefault="000A0174" w:rsidP="000A0174">
      <w:pPr>
        <w:pStyle w:val="Akapitzlist"/>
        <w:numPr>
          <w:ilvl w:val="0"/>
          <w:numId w:val="12"/>
        </w:numPr>
        <w:tabs>
          <w:tab w:val="left" w:pos="4962"/>
        </w:tabs>
        <w:spacing w:after="0"/>
        <w:ind w:left="426"/>
        <w:jc w:val="both"/>
        <w:rPr>
          <w:rFonts w:ascii="Times New Roman" w:hAnsi="Times New Roman" w:cs="Times New Roman"/>
          <w:sz w:val="24"/>
          <w:szCs w:val="24"/>
        </w:rPr>
      </w:pPr>
      <w:r w:rsidRPr="00F46A61">
        <w:rPr>
          <w:rFonts w:ascii="Times New Roman" w:hAnsi="Times New Roman"/>
          <w:sz w:val="24"/>
          <w:szCs w:val="24"/>
          <w:lang w:eastAsia="pl-PL"/>
        </w:rPr>
        <w:t xml:space="preserve">Przewiduje się przejściowe rozliczanie i fakturowanie w następujących terminach </w:t>
      </w:r>
      <w:r w:rsidRPr="00F46A61">
        <w:rPr>
          <w:rFonts w:ascii="Times New Roman" w:hAnsi="Times New Roman"/>
          <w:sz w:val="24"/>
          <w:szCs w:val="24"/>
          <w:lang w:eastAsia="pl-PL"/>
        </w:rPr>
        <w:br/>
        <w:t>i w szacunkowej wysokości wynagrodzenia:</w:t>
      </w:r>
    </w:p>
    <w:p w:rsidR="000A0174" w:rsidRPr="003715A5" w:rsidRDefault="000A0174"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w:t>
      </w:r>
      <w:r w:rsidRPr="003715A5">
        <w:rPr>
          <w:rFonts w:ascii="Times New Roman" w:hAnsi="Times New Roman"/>
          <w:i/>
          <w:sz w:val="24"/>
          <w:szCs w:val="24"/>
          <w:lang w:eastAsia="pl-PL"/>
        </w:rPr>
        <w:t xml:space="preserve"> </w:t>
      </w:r>
      <w:r w:rsidRPr="003715A5">
        <w:rPr>
          <w:rFonts w:ascii="Times New Roman" w:hAnsi="Times New Roman"/>
          <w:sz w:val="24"/>
          <w:szCs w:val="24"/>
          <w:lang w:eastAsia="pl-PL"/>
        </w:rPr>
        <w:t>płatność –</w:t>
      </w:r>
      <w:r w:rsidRPr="0048221A">
        <w:rPr>
          <w:rFonts w:ascii="Times New Roman" w:hAnsi="Times New Roman"/>
          <w:color w:val="FF0000"/>
          <w:sz w:val="24"/>
          <w:szCs w:val="24"/>
          <w:lang w:eastAsia="pl-PL"/>
        </w:rPr>
        <w:t xml:space="preserve"> </w:t>
      </w:r>
      <w:r w:rsidR="00900AD6" w:rsidRPr="00A34A2D">
        <w:rPr>
          <w:rFonts w:ascii="Times New Roman" w:hAnsi="Times New Roman"/>
          <w:sz w:val="24"/>
          <w:szCs w:val="24"/>
          <w:lang w:eastAsia="pl-PL"/>
        </w:rPr>
        <w:t xml:space="preserve">jedna </w:t>
      </w:r>
      <w:r w:rsidR="00F46A61" w:rsidRPr="00A34A2D">
        <w:rPr>
          <w:rFonts w:ascii="Times New Roman" w:hAnsi="Times New Roman"/>
          <w:sz w:val="24"/>
          <w:szCs w:val="24"/>
          <w:lang w:eastAsia="pl-PL"/>
        </w:rPr>
        <w:t>zaliczka</w:t>
      </w:r>
      <w:r w:rsidR="00823671" w:rsidRPr="00A34A2D">
        <w:rPr>
          <w:rFonts w:ascii="Times New Roman" w:hAnsi="Times New Roman"/>
          <w:sz w:val="24"/>
          <w:szCs w:val="24"/>
          <w:lang w:eastAsia="pl-PL"/>
        </w:rPr>
        <w:t xml:space="preserve"> udzielona Wykonawcy na poczet wykonania zamówienia</w:t>
      </w:r>
      <w:r w:rsidR="00F46A61" w:rsidRPr="00A34A2D">
        <w:rPr>
          <w:rFonts w:ascii="Times New Roman" w:hAnsi="Times New Roman"/>
          <w:sz w:val="24"/>
          <w:szCs w:val="24"/>
          <w:lang w:eastAsia="pl-PL"/>
        </w:rPr>
        <w:t xml:space="preserve"> </w:t>
      </w:r>
      <w:r w:rsidR="001764CE" w:rsidRPr="00A34A2D">
        <w:rPr>
          <w:rFonts w:ascii="Times New Roman" w:hAnsi="Times New Roman"/>
          <w:sz w:val="24"/>
          <w:szCs w:val="24"/>
          <w:lang w:eastAsia="pl-PL"/>
        </w:rPr>
        <w:br/>
      </w:r>
      <w:r w:rsidR="0035388A" w:rsidRPr="00A34A2D">
        <w:rPr>
          <w:rFonts w:ascii="Times New Roman" w:eastAsia="Sylfaen" w:hAnsi="Times New Roman" w:cs="Times New Roman"/>
          <w:sz w:val="24"/>
          <w:szCs w:val="24"/>
        </w:rPr>
        <w:t xml:space="preserve">w wysokości wynikającej z różnicy wynagrodzenia </w:t>
      </w:r>
      <w:r w:rsidR="0074278A" w:rsidRPr="00A34A2D">
        <w:rPr>
          <w:rFonts w:ascii="Times New Roman" w:eastAsia="Sylfaen" w:hAnsi="Times New Roman" w:cs="Times New Roman"/>
          <w:sz w:val="24"/>
          <w:szCs w:val="24"/>
        </w:rPr>
        <w:t>ryczałtowego brutto a wysokości</w:t>
      </w:r>
      <w:r w:rsidR="0035388A" w:rsidRPr="00A34A2D">
        <w:rPr>
          <w:rFonts w:ascii="Times New Roman" w:eastAsia="Sylfaen" w:hAnsi="Times New Roman" w:cs="Times New Roman"/>
          <w:sz w:val="24"/>
          <w:szCs w:val="24"/>
        </w:rPr>
        <w:t xml:space="preserve"> otrzymanego </w:t>
      </w:r>
      <w:r w:rsidR="006A4697" w:rsidRPr="00A34A2D">
        <w:rPr>
          <w:rFonts w:ascii="Times New Roman" w:eastAsia="Sylfaen" w:hAnsi="Times New Roman" w:cs="Times New Roman"/>
          <w:sz w:val="24"/>
          <w:szCs w:val="24"/>
        </w:rPr>
        <w:t xml:space="preserve">przez Zamawiającego </w:t>
      </w:r>
      <w:r w:rsidR="0035388A" w:rsidRPr="00A34A2D">
        <w:rPr>
          <w:rFonts w:ascii="Times New Roman" w:eastAsia="Sylfaen" w:hAnsi="Times New Roman" w:cs="Times New Roman"/>
          <w:sz w:val="24"/>
          <w:szCs w:val="24"/>
        </w:rPr>
        <w:t xml:space="preserve">dofinansowania zgodnie z Promesą </w:t>
      </w:r>
      <w:r w:rsidR="0035388A" w:rsidRPr="00A34A2D">
        <w:rPr>
          <w:rStyle w:val="Teksttreci"/>
          <w:rFonts w:ascii="Times New Roman" w:hAnsi="Times New Roman"/>
          <w:sz w:val="24"/>
          <w:szCs w:val="24"/>
        </w:rPr>
        <w:t>Rządowego Funduszu Polski Ład: Program Inwestycji Strategicznych</w:t>
      </w:r>
      <w:r w:rsidR="0035388A" w:rsidRPr="00A34A2D">
        <w:rPr>
          <w:rFonts w:ascii="Times New Roman" w:eastAsia="Sylfaen" w:hAnsi="Times New Roman" w:cs="Times New Roman"/>
          <w:sz w:val="24"/>
          <w:szCs w:val="24"/>
        </w:rPr>
        <w:t xml:space="preserve">, lecz nie mniej niż </w:t>
      </w:r>
      <w:r w:rsidR="00103C6E">
        <w:rPr>
          <w:rFonts w:ascii="Times New Roman" w:eastAsia="Sylfaen" w:hAnsi="Times New Roman" w:cs="Times New Roman"/>
          <w:sz w:val="24"/>
          <w:szCs w:val="24"/>
        </w:rPr>
        <w:t>1</w:t>
      </w:r>
      <w:r w:rsidR="0035388A" w:rsidRPr="00A34A2D">
        <w:rPr>
          <w:rFonts w:ascii="Times New Roman" w:eastAsia="Sylfaen" w:hAnsi="Times New Roman" w:cs="Times New Roman"/>
          <w:sz w:val="24"/>
          <w:szCs w:val="24"/>
        </w:rPr>
        <w:t xml:space="preserve">5% należnego wynagrodzenia brutto, </w:t>
      </w:r>
      <w:r w:rsidR="000119FD" w:rsidRPr="00A34A2D">
        <w:rPr>
          <w:rFonts w:ascii="Times New Roman" w:hAnsi="Times New Roman"/>
          <w:sz w:val="24"/>
          <w:szCs w:val="24"/>
          <w:lang w:eastAsia="pl-PL"/>
        </w:rPr>
        <w:t>na podstawie faktury pro forma wystawionej przez Wykonawcę, niezwłocznie po zawarciu umow</w:t>
      </w:r>
      <w:r w:rsidR="006A4697" w:rsidRPr="00A34A2D">
        <w:rPr>
          <w:rFonts w:ascii="Times New Roman" w:hAnsi="Times New Roman"/>
          <w:sz w:val="24"/>
          <w:szCs w:val="24"/>
          <w:lang w:eastAsia="pl-PL"/>
        </w:rPr>
        <w:t xml:space="preserve">y w przedmiotowym postępowaniu (ostateczna wartość zaliczki zostanie ustalona w dniu zawarcia umowy </w:t>
      </w:r>
      <w:r w:rsidR="006A4697" w:rsidRPr="00A34A2D">
        <w:rPr>
          <w:rFonts w:ascii="Times New Roman" w:hAnsi="Times New Roman"/>
          <w:sz w:val="24"/>
          <w:szCs w:val="24"/>
          <w:lang w:eastAsia="pl-PL"/>
        </w:rPr>
        <w:br/>
        <w:t>w przedmiotowym postępowaniu),</w:t>
      </w:r>
      <w:r w:rsidR="006A4697" w:rsidRPr="003715A5">
        <w:rPr>
          <w:rFonts w:ascii="Times New Roman" w:hAnsi="Times New Roman"/>
          <w:sz w:val="24"/>
          <w:szCs w:val="24"/>
          <w:lang w:eastAsia="pl-PL"/>
        </w:rPr>
        <w:t xml:space="preserve"> </w:t>
      </w:r>
    </w:p>
    <w:p w:rsidR="000A0174" w:rsidRPr="003715A5" w:rsidRDefault="00823671" w:rsidP="000A0174">
      <w:pPr>
        <w:numPr>
          <w:ilvl w:val="0"/>
          <w:numId w:val="9"/>
        </w:numPr>
        <w:autoSpaceDE w:val="0"/>
        <w:autoSpaceDN w:val="0"/>
        <w:adjustRightInd w:val="0"/>
        <w:spacing w:after="0"/>
        <w:ind w:left="681" w:hanging="397"/>
        <w:jc w:val="both"/>
        <w:rPr>
          <w:rFonts w:ascii="Times New Roman" w:hAnsi="Times New Roman"/>
          <w:sz w:val="24"/>
          <w:szCs w:val="24"/>
          <w:lang w:eastAsia="pl-PL"/>
        </w:rPr>
      </w:pPr>
      <w:r w:rsidRPr="003715A5">
        <w:rPr>
          <w:rFonts w:ascii="Times New Roman" w:hAnsi="Times New Roman"/>
          <w:sz w:val="24"/>
          <w:szCs w:val="24"/>
          <w:lang w:eastAsia="pl-PL"/>
        </w:rPr>
        <w:t>II</w:t>
      </w:r>
      <w:r w:rsidR="000A0174" w:rsidRPr="003715A5">
        <w:rPr>
          <w:rFonts w:ascii="Times New Roman" w:hAnsi="Times New Roman"/>
          <w:sz w:val="24"/>
          <w:szCs w:val="24"/>
          <w:lang w:eastAsia="pl-PL"/>
        </w:rPr>
        <w:t xml:space="preserve"> płatność </w:t>
      </w:r>
      <w:r w:rsidRPr="003715A5">
        <w:rPr>
          <w:rFonts w:ascii="Times New Roman" w:hAnsi="Times New Roman"/>
          <w:sz w:val="24"/>
          <w:szCs w:val="24"/>
          <w:lang w:eastAsia="pl-PL"/>
        </w:rPr>
        <w:t>–</w:t>
      </w:r>
      <w:r w:rsidR="000A0174" w:rsidRPr="003715A5">
        <w:rPr>
          <w:rFonts w:ascii="Times New Roman" w:hAnsi="Times New Roman"/>
          <w:sz w:val="24"/>
          <w:szCs w:val="24"/>
          <w:lang w:eastAsia="pl-PL"/>
        </w:rPr>
        <w:t xml:space="preserve"> </w:t>
      </w:r>
      <w:r w:rsidR="0035388A" w:rsidRPr="003715A5">
        <w:rPr>
          <w:rFonts w:ascii="Times New Roman" w:eastAsia="Sylfaen" w:hAnsi="Times New Roman" w:cs="Times New Roman"/>
          <w:sz w:val="24"/>
          <w:szCs w:val="24"/>
        </w:rPr>
        <w:t xml:space="preserve">pozostała kwota wynagrodzenia, wynikająca z różnicy pomiędzy wynagrodzeniem brutto należnym wykonawcy </w:t>
      </w:r>
      <w:r w:rsidR="000F3EB5" w:rsidRPr="003715A5">
        <w:rPr>
          <w:rFonts w:ascii="Times New Roman" w:eastAsia="Sylfaen" w:hAnsi="Times New Roman" w:cs="Times New Roman"/>
          <w:sz w:val="24"/>
          <w:szCs w:val="24"/>
        </w:rPr>
        <w:t>a wcześniej wypłaconą</w:t>
      </w:r>
      <w:r w:rsidR="0035388A" w:rsidRPr="003715A5">
        <w:rPr>
          <w:rFonts w:ascii="Times New Roman" w:eastAsia="Sylfaen" w:hAnsi="Times New Roman" w:cs="Times New Roman"/>
          <w:sz w:val="24"/>
          <w:szCs w:val="24"/>
        </w:rPr>
        <w:t xml:space="preserve"> zaliczką,</w:t>
      </w:r>
      <w:r w:rsidR="001764CE" w:rsidRPr="003715A5">
        <w:rPr>
          <w:rFonts w:ascii="Times New Roman" w:hAnsi="Times New Roman"/>
          <w:sz w:val="24"/>
          <w:szCs w:val="24"/>
          <w:lang w:eastAsia="pl-PL"/>
        </w:rPr>
        <w:t xml:space="preserve"> </w:t>
      </w:r>
      <w:r w:rsidR="000119FD" w:rsidRPr="003715A5">
        <w:rPr>
          <w:rFonts w:ascii="Times New Roman" w:hAnsi="Times New Roman"/>
          <w:sz w:val="24"/>
          <w:szCs w:val="24"/>
          <w:lang w:eastAsia="pl-PL"/>
        </w:rPr>
        <w:t xml:space="preserve">płatna </w:t>
      </w:r>
      <w:r w:rsidR="001764CE" w:rsidRPr="003715A5">
        <w:rPr>
          <w:rFonts w:ascii="Times New Roman" w:hAnsi="Times New Roman"/>
          <w:sz w:val="24"/>
          <w:szCs w:val="24"/>
          <w:lang w:eastAsia="pl-PL"/>
        </w:rPr>
        <w:t>po należytej realizacji zamówienia,</w:t>
      </w:r>
      <w:r w:rsidR="000A0174" w:rsidRPr="003715A5">
        <w:rPr>
          <w:rFonts w:ascii="Times New Roman" w:hAnsi="Times New Roman"/>
          <w:sz w:val="24"/>
          <w:szCs w:val="24"/>
          <w:lang w:eastAsia="pl-PL"/>
        </w:rPr>
        <w:t xml:space="preserve"> po podpisaniu protokołu końcowego robót bez zastrzeżeń.</w:t>
      </w:r>
    </w:p>
    <w:p w:rsidR="008D5FF5" w:rsidRPr="00F132B5" w:rsidRDefault="000D152F" w:rsidP="00F132B5">
      <w:pPr>
        <w:pStyle w:val="Akapitzlist"/>
        <w:numPr>
          <w:ilvl w:val="0"/>
          <w:numId w:val="12"/>
        </w:numPr>
        <w:spacing w:after="0"/>
        <w:ind w:left="426"/>
        <w:jc w:val="both"/>
        <w:rPr>
          <w:rFonts w:ascii="Times New Roman" w:hAnsi="Times New Roman" w:cs="Times New Roman"/>
          <w:sz w:val="24"/>
          <w:szCs w:val="24"/>
        </w:rPr>
      </w:pPr>
      <w:r w:rsidRPr="000A0174">
        <w:rPr>
          <w:rFonts w:ascii="Times New Roman" w:hAnsi="Times New Roman" w:cs="Times New Roman"/>
          <w:sz w:val="24"/>
          <w:szCs w:val="24"/>
        </w:rPr>
        <w:t>Szczegółowe zagadnienia dotyczące realizacji przedmiotowego zamówienia określone są we wzorze u</w:t>
      </w:r>
      <w:r w:rsidR="00CA4A2E">
        <w:rPr>
          <w:rFonts w:ascii="Times New Roman" w:hAnsi="Times New Roman" w:cs="Times New Roman"/>
          <w:sz w:val="24"/>
          <w:szCs w:val="24"/>
        </w:rPr>
        <w:t>mowy, stanowiącym Załącznik nr 6</w:t>
      </w:r>
      <w:r w:rsidRPr="000A0174">
        <w:rPr>
          <w:rFonts w:ascii="Times New Roman" w:hAnsi="Times New Roman" w:cs="Times New Roman"/>
          <w:sz w:val="24"/>
          <w:szCs w:val="24"/>
        </w:rPr>
        <w:t xml:space="preserve"> do SWZ.</w:t>
      </w:r>
    </w:p>
    <w:sectPr w:rsidR="008D5FF5" w:rsidRPr="00F132B5" w:rsidSect="00275E1E">
      <w:headerReference w:type="first" r:id="rId8"/>
      <w:pgSz w:w="11906" w:h="16838"/>
      <w:pgMar w:top="1417" w:right="1417" w:bottom="1417" w:left="1417" w:header="426"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B60" w:rsidRDefault="009B7B60" w:rsidP="00F51678">
      <w:pPr>
        <w:spacing w:after="0" w:line="240" w:lineRule="auto"/>
      </w:pPr>
      <w:r>
        <w:separator/>
      </w:r>
    </w:p>
  </w:endnote>
  <w:endnote w:type="continuationSeparator" w:id="0">
    <w:p w:rsidR="009B7B60" w:rsidRDefault="009B7B60" w:rsidP="00F516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MT">
    <w:altName w:val="MS Mincho"/>
    <w:panose1 w:val="00000000000000000000"/>
    <w:charset w:val="80"/>
    <w:family w:val="auto"/>
    <w:notTrueType/>
    <w:pitch w:val="default"/>
    <w:sig w:usb0="00000005" w:usb1="08070000" w:usb2="00000010" w:usb3="00000000" w:csb0="00020002" w:csb1="00000000"/>
  </w:font>
  <w:font w:name="Sylfaen">
    <w:panose1 w:val="010A0502050306030303"/>
    <w:charset w:val="EE"/>
    <w:family w:val="roman"/>
    <w:pitch w:val="variable"/>
    <w:sig w:usb0="04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B60" w:rsidRDefault="009B7B60" w:rsidP="00F51678">
      <w:pPr>
        <w:spacing w:after="0" w:line="240" w:lineRule="auto"/>
      </w:pPr>
      <w:r>
        <w:separator/>
      </w:r>
    </w:p>
  </w:footnote>
  <w:footnote w:type="continuationSeparator" w:id="0">
    <w:p w:rsidR="009B7B60" w:rsidRDefault="009B7B60" w:rsidP="00F516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E1E" w:rsidRPr="00275E1E" w:rsidRDefault="005E472D" w:rsidP="005E472D">
    <w:pPr>
      <w:pStyle w:val="Nagwek"/>
      <w:jc w:val="right"/>
      <w:rPr>
        <w:rFonts w:ascii="Arial" w:hAnsi="Arial" w:cs="Arial"/>
        <w:i/>
        <w:sz w:val="14"/>
        <w:szCs w:val="14"/>
      </w:rPr>
    </w:pPr>
    <w:r w:rsidRPr="005E472D">
      <w:rPr>
        <w:rFonts w:ascii="Arial" w:hAnsi="Arial" w:cs="Arial"/>
        <w:i/>
        <w:noProof/>
        <w:sz w:val="14"/>
        <w:szCs w:val="14"/>
        <w:lang w:eastAsia="pl-PL"/>
      </w:rPr>
      <w:drawing>
        <wp:inline distT="0" distB="0" distL="0" distR="0">
          <wp:extent cx="1423359" cy="810883"/>
          <wp:effectExtent l="19050" t="0" r="5391"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431693" cy="815631"/>
                  </a:xfrm>
                  <a:prstGeom prst="rect">
                    <a:avLst/>
                  </a:prstGeom>
                  <a:noFill/>
                  <a:ln w="9525">
                    <a:noFill/>
                    <a:miter lim="800000"/>
                    <a:headEnd/>
                    <a:tailEnd/>
                  </a:ln>
                </pic:spPr>
              </pic:pic>
            </a:graphicData>
          </a:graphic>
        </wp:inline>
      </w:drawing>
    </w:r>
    <w:r w:rsidRPr="005E472D">
      <w:rPr>
        <w:rFonts w:ascii="Arial" w:hAnsi="Arial" w:cs="Arial"/>
        <w:i/>
        <w:noProof/>
        <w:sz w:val="14"/>
        <w:szCs w:val="14"/>
        <w:lang w:eastAsia="pl-PL"/>
      </w:rPr>
      <w:drawing>
        <wp:inline distT="0" distB="0" distL="0" distR="0">
          <wp:extent cx="1033373" cy="655608"/>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1034538" cy="6563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00000014"/>
    <w:name w:val="WW8Num20"/>
    <w:lvl w:ilvl="0">
      <w:start w:val="1"/>
      <w:numFmt w:val="decimal"/>
      <w:lvlText w:val="%1)"/>
      <w:lvlJc w:val="left"/>
      <w:pPr>
        <w:tabs>
          <w:tab w:val="num" w:pos="0"/>
        </w:tabs>
        <w:ind w:left="360" w:hanging="360"/>
      </w:pPr>
    </w:lvl>
  </w:abstractNum>
  <w:abstractNum w:abstractNumId="1">
    <w:nsid w:val="01A254BB"/>
    <w:multiLevelType w:val="hybridMultilevel"/>
    <w:tmpl w:val="A6EE8788"/>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nsid w:val="040C5D90"/>
    <w:multiLevelType w:val="hybridMultilevel"/>
    <w:tmpl w:val="58368260"/>
    <w:lvl w:ilvl="0" w:tplc="0ADCEB1A">
      <w:start w:val="1"/>
      <w:numFmt w:val="bullet"/>
      <w:lvlText w:val=""/>
      <w:lvlJc w:val="left"/>
      <w:pPr>
        <w:ind w:left="1146"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9D25C1F"/>
    <w:multiLevelType w:val="hybridMultilevel"/>
    <w:tmpl w:val="A984CECE"/>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nsid w:val="0D592FCB"/>
    <w:multiLevelType w:val="hybridMultilevel"/>
    <w:tmpl w:val="8E467EC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C01A95"/>
    <w:multiLevelType w:val="hybridMultilevel"/>
    <w:tmpl w:val="E678139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C482041"/>
    <w:multiLevelType w:val="hybridMultilevel"/>
    <w:tmpl w:val="733AD4B0"/>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nsid w:val="210C7A52"/>
    <w:multiLevelType w:val="hybridMultilevel"/>
    <w:tmpl w:val="E4E01DCC"/>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nsid w:val="21D9461A"/>
    <w:multiLevelType w:val="hybridMultilevel"/>
    <w:tmpl w:val="24F6343A"/>
    <w:lvl w:ilvl="0" w:tplc="29C85FFE">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9">
    <w:nsid w:val="2B7A2634"/>
    <w:multiLevelType w:val="hybridMultilevel"/>
    <w:tmpl w:val="AF5E4E76"/>
    <w:lvl w:ilvl="0" w:tplc="29C85FFE">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nsid w:val="306D7C7B"/>
    <w:multiLevelType w:val="hybridMultilevel"/>
    <w:tmpl w:val="B23C496A"/>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3172201B"/>
    <w:multiLevelType w:val="hybridMultilevel"/>
    <w:tmpl w:val="8E3E71C2"/>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37770426"/>
    <w:multiLevelType w:val="hybridMultilevel"/>
    <w:tmpl w:val="8B50F244"/>
    <w:lvl w:ilvl="0" w:tplc="29C85FF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nsid w:val="3CDA3AD5"/>
    <w:multiLevelType w:val="hybridMultilevel"/>
    <w:tmpl w:val="DB8C0666"/>
    <w:lvl w:ilvl="0" w:tplc="D142520C">
      <w:start w:val="1"/>
      <w:numFmt w:val="decimal"/>
      <w:lvlText w:val="%1)"/>
      <w:lvlJc w:val="left"/>
      <w:pPr>
        <w:ind w:left="786" w:hanging="360"/>
      </w:pPr>
      <w:rPr>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40CF0F7B"/>
    <w:multiLevelType w:val="hybridMultilevel"/>
    <w:tmpl w:val="28D02BEE"/>
    <w:lvl w:ilvl="0" w:tplc="A96C45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98C3826"/>
    <w:multiLevelType w:val="hybridMultilevel"/>
    <w:tmpl w:val="4F9EC186"/>
    <w:lvl w:ilvl="0" w:tplc="0415000F">
      <w:start w:val="1"/>
      <w:numFmt w:val="decimal"/>
      <w:lvlText w:val="%1."/>
      <w:lvlJc w:val="left"/>
      <w:pPr>
        <w:ind w:left="720" w:hanging="360"/>
      </w:pPr>
    </w:lvl>
    <w:lvl w:ilvl="1" w:tplc="67242EF0">
      <w:start w:val="1"/>
      <w:numFmt w:val="lowerLetter"/>
      <w:lvlText w:val="%2)"/>
      <w:lvlJc w:val="left"/>
      <w:pPr>
        <w:ind w:left="1440" w:hanging="360"/>
      </w:pPr>
      <w:rPr>
        <w:rFonts w:ascii="Times New Roman" w:eastAsiaTheme="minorHAns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B6A5719"/>
    <w:multiLevelType w:val="hybridMultilevel"/>
    <w:tmpl w:val="4894B848"/>
    <w:lvl w:ilvl="0" w:tplc="04150003">
      <w:start w:val="1"/>
      <w:numFmt w:val="bullet"/>
      <w:lvlText w:val="o"/>
      <w:lvlJc w:val="left"/>
      <w:pPr>
        <w:ind w:left="1713" w:hanging="360"/>
      </w:pPr>
      <w:rPr>
        <w:rFonts w:ascii="Courier New" w:hAnsi="Courier New" w:cs="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7">
    <w:nsid w:val="4D713938"/>
    <w:multiLevelType w:val="hybridMultilevel"/>
    <w:tmpl w:val="7A465B80"/>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4DD24525"/>
    <w:multiLevelType w:val="hybridMultilevel"/>
    <w:tmpl w:val="A782BF78"/>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5B452F26"/>
    <w:multiLevelType w:val="hybridMultilevel"/>
    <w:tmpl w:val="264C753C"/>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D4D2D19"/>
    <w:multiLevelType w:val="hybridMultilevel"/>
    <w:tmpl w:val="B212DDBA"/>
    <w:lvl w:ilvl="0" w:tplc="29C85FF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nsid w:val="60160139"/>
    <w:multiLevelType w:val="hybridMultilevel"/>
    <w:tmpl w:val="3DB60350"/>
    <w:lvl w:ilvl="0" w:tplc="B64E3B7E">
      <w:start w:val="4"/>
      <w:numFmt w:val="decimal"/>
      <w:lvlText w:val="%1."/>
      <w:lvlJc w:val="left"/>
      <w:pPr>
        <w:tabs>
          <w:tab w:val="num" w:pos="360"/>
        </w:tabs>
        <w:ind w:left="360" w:hanging="360"/>
      </w:pPr>
      <w:rPr>
        <w:rFonts w:hint="default"/>
        <w:b w:val="0"/>
        <w:color w:val="auto"/>
      </w:rPr>
    </w:lvl>
    <w:lvl w:ilvl="1" w:tplc="04150017">
      <w:start w:val="1"/>
      <w:numFmt w:val="lowerLetter"/>
      <w:lvlText w:val="%2)"/>
      <w:lvlJc w:val="left"/>
      <w:pPr>
        <w:tabs>
          <w:tab w:val="num" w:pos="760"/>
        </w:tabs>
        <w:ind w:left="760" w:hanging="360"/>
      </w:pPr>
    </w:lvl>
    <w:lvl w:ilvl="2" w:tplc="0415001B">
      <w:start w:val="1"/>
      <w:numFmt w:val="lowerRoman"/>
      <w:lvlText w:val="%3."/>
      <w:lvlJc w:val="right"/>
      <w:pPr>
        <w:tabs>
          <w:tab w:val="num" w:pos="1480"/>
        </w:tabs>
        <w:ind w:left="1480" w:hanging="180"/>
      </w:pPr>
    </w:lvl>
    <w:lvl w:ilvl="3" w:tplc="19983BB4">
      <w:start w:val="1"/>
      <w:numFmt w:val="lowerLetter"/>
      <w:lvlText w:val="%4)"/>
      <w:lvlJc w:val="left"/>
      <w:pPr>
        <w:ind w:left="2200" w:hanging="360"/>
      </w:pPr>
      <w:rPr>
        <w:rFonts w:hint="default"/>
      </w:rPr>
    </w:lvl>
    <w:lvl w:ilvl="4" w:tplc="04150019" w:tentative="1">
      <w:start w:val="1"/>
      <w:numFmt w:val="lowerLetter"/>
      <w:lvlText w:val="%5."/>
      <w:lvlJc w:val="left"/>
      <w:pPr>
        <w:tabs>
          <w:tab w:val="num" w:pos="2920"/>
        </w:tabs>
        <w:ind w:left="2920" w:hanging="360"/>
      </w:pPr>
    </w:lvl>
    <w:lvl w:ilvl="5" w:tplc="0415001B" w:tentative="1">
      <w:start w:val="1"/>
      <w:numFmt w:val="lowerRoman"/>
      <w:lvlText w:val="%6."/>
      <w:lvlJc w:val="right"/>
      <w:pPr>
        <w:tabs>
          <w:tab w:val="num" w:pos="3640"/>
        </w:tabs>
        <w:ind w:left="3640" w:hanging="180"/>
      </w:pPr>
    </w:lvl>
    <w:lvl w:ilvl="6" w:tplc="0415000F" w:tentative="1">
      <w:start w:val="1"/>
      <w:numFmt w:val="decimal"/>
      <w:lvlText w:val="%7."/>
      <w:lvlJc w:val="left"/>
      <w:pPr>
        <w:tabs>
          <w:tab w:val="num" w:pos="4360"/>
        </w:tabs>
        <w:ind w:left="4360" w:hanging="360"/>
      </w:pPr>
    </w:lvl>
    <w:lvl w:ilvl="7" w:tplc="04150019" w:tentative="1">
      <w:start w:val="1"/>
      <w:numFmt w:val="lowerLetter"/>
      <w:lvlText w:val="%8."/>
      <w:lvlJc w:val="left"/>
      <w:pPr>
        <w:tabs>
          <w:tab w:val="num" w:pos="5080"/>
        </w:tabs>
        <w:ind w:left="5080" w:hanging="360"/>
      </w:pPr>
    </w:lvl>
    <w:lvl w:ilvl="8" w:tplc="0415001B" w:tentative="1">
      <w:start w:val="1"/>
      <w:numFmt w:val="lowerRoman"/>
      <w:lvlText w:val="%9."/>
      <w:lvlJc w:val="right"/>
      <w:pPr>
        <w:tabs>
          <w:tab w:val="num" w:pos="5800"/>
        </w:tabs>
        <w:ind w:left="5800" w:hanging="180"/>
      </w:pPr>
    </w:lvl>
  </w:abstractNum>
  <w:abstractNum w:abstractNumId="22">
    <w:nsid w:val="604E48B7"/>
    <w:multiLevelType w:val="hybridMultilevel"/>
    <w:tmpl w:val="B6988E14"/>
    <w:lvl w:ilvl="0" w:tplc="29C85FF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nsid w:val="61C761AE"/>
    <w:multiLevelType w:val="hybridMultilevel"/>
    <w:tmpl w:val="8E7EFB4C"/>
    <w:lvl w:ilvl="0" w:tplc="0ADCEB1A">
      <w:start w:val="1"/>
      <w:numFmt w:val="bullet"/>
      <w:lvlText w:val=""/>
      <w:lvlJc w:val="left"/>
      <w:pPr>
        <w:ind w:left="1572" w:hanging="360"/>
      </w:pPr>
      <w:rPr>
        <w:rFonts w:ascii="Symbol" w:hAnsi="Symbol"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nsid w:val="62546E96"/>
    <w:multiLevelType w:val="hybridMultilevel"/>
    <w:tmpl w:val="BD8648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64002015"/>
    <w:multiLevelType w:val="hybridMultilevel"/>
    <w:tmpl w:val="DC0E8D32"/>
    <w:lvl w:ilvl="0" w:tplc="29C85F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nsid w:val="67586F39"/>
    <w:multiLevelType w:val="hybridMultilevel"/>
    <w:tmpl w:val="C9402786"/>
    <w:lvl w:ilvl="0" w:tplc="29C85F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54822C8"/>
    <w:multiLevelType w:val="hybridMultilevel"/>
    <w:tmpl w:val="B3C04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254667"/>
    <w:multiLevelType w:val="multilevel"/>
    <w:tmpl w:val="5AB08A9A"/>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360"/>
        </w:tabs>
        <w:ind w:left="360" w:hanging="360"/>
      </w:pPr>
      <w:rPr>
        <w:rFonts w:ascii="Times New Roman" w:hAnsi="Times New Roman" w:cs="Times New Roman" w:hint="default"/>
        <w:b/>
      </w:rPr>
    </w:lvl>
    <w:lvl w:ilvl="2">
      <w:numFmt w:val="bullet"/>
      <w:lvlText w:val="-"/>
      <w:lvlJc w:val="left"/>
      <w:pPr>
        <w:tabs>
          <w:tab w:val="num" w:pos="2264"/>
        </w:tabs>
        <w:ind w:left="2264" w:hanging="360"/>
      </w:pPr>
      <w:rPr>
        <w:rFonts w:ascii="Times New Roman" w:hAnsi="Times New Roman" w:cs="Times New Roman" w:hint="default"/>
      </w:rPr>
    </w:lvl>
    <w:lvl w:ilvl="3">
      <w:start w:val="1"/>
      <w:numFmt w:val="decimal"/>
      <w:lvlText w:val="%4)"/>
      <w:lvlJc w:val="left"/>
      <w:pPr>
        <w:tabs>
          <w:tab w:val="num" w:pos="720"/>
        </w:tabs>
        <w:ind w:left="2804" w:hanging="360"/>
      </w:pPr>
      <w:rPr>
        <w:rFonts w:hint="default"/>
      </w:rPr>
    </w:lvl>
    <w:lvl w:ilvl="4">
      <w:start w:val="11"/>
      <w:numFmt w:val="decimal"/>
      <w:lvlText w:val="%5"/>
      <w:lvlJc w:val="left"/>
      <w:pPr>
        <w:tabs>
          <w:tab w:val="num" w:pos="0"/>
        </w:tabs>
        <w:ind w:left="3524" w:hanging="360"/>
      </w:pPr>
      <w:rPr>
        <w:rFonts w:hint="default"/>
      </w:r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9">
    <w:nsid w:val="7DDC2606"/>
    <w:multiLevelType w:val="hybridMultilevel"/>
    <w:tmpl w:val="DE285E3A"/>
    <w:lvl w:ilvl="0" w:tplc="29C85FFE">
      <w:start w:val="1"/>
      <w:numFmt w:val="bullet"/>
      <w:lvlText w:val=""/>
      <w:lvlJc w:val="left"/>
      <w:pPr>
        <w:ind w:left="2149" w:hanging="360"/>
      </w:pPr>
      <w:rPr>
        <w:rFonts w:ascii="Symbol" w:hAnsi="Symbol" w:hint="default"/>
      </w:rPr>
    </w:lvl>
    <w:lvl w:ilvl="1" w:tplc="04150003" w:tentative="1">
      <w:start w:val="1"/>
      <w:numFmt w:val="bullet"/>
      <w:lvlText w:val="o"/>
      <w:lvlJc w:val="left"/>
      <w:pPr>
        <w:ind w:left="2869" w:hanging="360"/>
      </w:pPr>
      <w:rPr>
        <w:rFonts w:ascii="Courier New" w:hAnsi="Courier New" w:cs="Courier New" w:hint="default"/>
      </w:rPr>
    </w:lvl>
    <w:lvl w:ilvl="2" w:tplc="04150005" w:tentative="1">
      <w:start w:val="1"/>
      <w:numFmt w:val="bullet"/>
      <w:lvlText w:val=""/>
      <w:lvlJc w:val="left"/>
      <w:pPr>
        <w:ind w:left="3589" w:hanging="360"/>
      </w:pPr>
      <w:rPr>
        <w:rFonts w:ascii="Wingdings" w:hAnsi="Wingdings" w:hint="default"/>
      </w:rPr>
    </w:lvl>
    <w:lvl w:ilvl="3" w:tplc="04150001" w:tentative="1">
      <w:start w:val="1"/>
      <w:numFmt w:val="bullet"/>
      <w:lvlText w:val=""/>
      <w:lvlJc w:val="left"/>
      <w:pPr>
        <w:ind w:left="4309" w:hanging="360"/>
      </w:pPr>
      <w:rPr>
        <w:rFonts w:ascii="Symbol" w:hAnsi="Symbol" w:hint="default"/>
      </w:rPr>
    </w:lvl>
    <w:lvl w:ilvl="4" w:tplc="04150003" w:tentative="1">
      <w:start w:val="1"/>
      <w:numFmt w:val="bullet"/>
      <w:lvlText w:val="o"/>
      <w:lvlJc w:val="left"/>
      <w:pPr>
        <w:ind w:left="5029" w:hanging="360"/>
      </w:pPr>
      <w:rPr>
        <w:rFonts w:ascii="Courier New" w:hAnsi="Courier New" w:cs="Courier New" w:hint="default"/>
      </w:rPr>
    </w:lvl>
    <w:lvl w:ilvl="5" w:tplc="04150005" w:tentative="1">
      <w:start w:val="1"/>
      <w:numFmt w:val="bullet"/>
      <w:lvlText w:val=""/>
      <w:lvlJc w:val="left"/>
      <w:pPr>
        <w:ind w:left="5749" w:hanging="360"/>
      </w:pPr>
      <w:rPr>
        <w:rFonts w:ascii="Wingdings" w:hAnsi="Wingdings" w:hint="default"/>
      </w:rPr>
    </w:lvl>
    <w:lvl w:ilvl="6" w:tplc="04150001" w:tentative="1">
      <w:start w:val="1"/>
      <w:numFmt w:val="bullet"/>
      <w:lvlText w:val=""/>
      <w:lvlJc w:val="left"/>
      <w:pPr>
        <w:ind w:left="6469" w:hanging="360"/>
      </w:pPr>
      <w:rPr>
        <w:rFonts w:ascii="Symbol" w:hAnsi="Symbol" w:hint="default"/>
      </w:rPr>
    </w:lvl>
    <w:lvl w:ilvl="7" w:tplc="04150003" w:tentative="1">
      <w:start w:val="1"/>
      <w:numFmt w:val="bullet"/>
      <w:lvlText w:val="o"/>
      <w:lvlJc w:val="left"/>
      <w:pPr>
        <w:ind w:left="7189" w:hanging="360"/>
      </w:pPr>
      <w:rPr>
        <w:rFonts w:ascii="Courier New" w:hAnsi="Courier New" w:cs="Courier New" w:hint="default"/>
      </w:rPr>
    </w:lvl>
    <w:lvl w:ilvl="8" w:tplc="04150005" w:tentative="1">
      <w:start w:val="1"/>
      <w:numFmt w:val="bullet"/>
      <w:lvlText w:val=""/>
      <w:lvlJc w:val="left"/>
      <w:pPr>
        <w:ind w:left="7909" w:hanging="360"/>
      </w:pPr>
      <w:rPr>
        <w:rFonts w:ascii="Wingdings" w:hAnsi="Wingdings" w:hint="default"/>
      </w:rPr>
    </w:lvl>
  </w:abstractNum>
  <w:num w:numId="1">
    <w:abstractNumId w:val="14"/>
  </w:num>
  <w:num w:numId="2">
    <w:abstractNumId w:val="20"/>
  </w:num>
  <w:num w:numId="3">
    <w:abstractNumId w:val="21"/>
  </w:num>
  <w:num w:numId="4">
    <w:abstractNumId w:val="13"/>
  </w:num>
  <w:num w:numId="5">
    <w:abstractNumId w:val="26"/>
  </w:num>
  <w:num w:numId="6">
    <w:abstractNumId w:val="4"/>
  </w:num>
  <w:num w:numId="7">
    <w:abstractNumId w:val="19"/>
  </w:num>
  <w:num w:numId="8">
    <w:abstractNumId w:val="16"/>
  </w:num>
  <w:num w:numId="9">
    <w:abstractNumId w:val="24"/>
  </w:num>
  <w:num w:numId="10">
    <w:abstractNumId w:val="17"/>
  </w:num>
  <w:num w:numId="11">
    <w:abstractNumId w:val="5"/>
  </w:num>
  <w:num w:numId="12">
    <w:abstractNumId w:val="27"/>
  </w:num>
  <w:num w:numId="13">
    <w:abstractNumId w:val="8"/>
  </w:num>
  <w:num w:numId="14">
    <w:abstractNumId w:val="9"/>
  </w:num>
  <w:num w:numId="15">
    <w:abstractNumId w:val="18"/>
  </w:num>
  <w:num w:numId="16">
    <w:abstractNumId w:val="3"/>
  </w:num>
  <w:num w:numId="17">
    <w:abstractNumId w:val="15"/>
  </w:num>
  <w:num w:numId="18">
    <w:abstractNumId w:val="22"/>
  </w:num>
  <w:num w:numId="19">
    <w:abstractNumId w:val="12"/>
  </w:num>
  <w:num w:numId="20">
    <w:abstractNumId w:val="28"/>
  </w:num>
  <w:num w:numId="21">
    <w:abstractNumId w:val="2"/>
  </w:num>
  <w:num w:numId="22">
    <w:abstractNumId w:val="23"/>
  </w:num>
  <w:num w:numId="23">
    <w:abstractNumId w:val="6"/>
  </w:num>
  <w:num w:numId="24">
    <w:abstractNumId w:val="7"/>
  </w:num>
  <w:num w:numId="25">
    <w:abstractNumId w:val="0"/>
  </w:num>
  <w:num w:numId="26">
    <w:abstractNumId w:val="11"/>
  </w:num>
  <w:num w:numId="27">
    <w:abstractNumId w:val="1"/>
  </w:num>
  <w:num w:numId="28">
    <w:abstractNumId w:val="29"/>
  </w:num>
  <w:num w:numId="29">
    <w:abstractNumId w:val="25"/>
  </w:num>
  <w:num w:numId="3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F51678"/>
    <w:rsid w:val="00000BFE"/>
    <w:rsid w:val="00003FF4"/>
    <w:rsid w:val="00011076"/>
    <w:rsid w:val="000119FD"/>
    <w:rsid w:val="000175AD"/>
    <w:rsid w:val="00017D6E"/>
    <w:rsid w:val="00036486"/>
    <w:rsid w:val="00037ABA"/>
    <w:rsid w:val="00041675"/>
    <w:rsid w:val="00043EEB"/>
    <w:rsid w:val="00051A82"/>
    <w:rsid w:val="0005360D"/>
    <w:rsid w:val="00054E64"/>
    <w:rsid w:val="00055497"/>
    <w:rsid w:val="000657ED"/>
    <w:rsid w:val="000658D8"/>
    <w:rsid w:val="00073501"/>
    <w:rsid w:val="0007493C"/>
    <w:rsid w:val="000802E1"/>
    <w:rsid w:val="00092015"/>
    <w:rsid w:val="000931A3"/>
    <w:rsid w:val="000A0174"/>
    <w:rsid w:val="000A79AB"/>
    <w:rsid w:val="000C4424"/>
    <w:rsid w:val="000C51D2"/>
    <w:rsid w:val="000C67A1"/>
    <w:rsid w:val="000C6E1F"/>
    <w:rsid w:val="000D152F"/>
    <w:rsid w:val="000D5877"/>
    <w:rsid w:val="000D6804"/>
    <w:rsid w:val="000D7073"/>
    <w:rsid w:val="000E345F"/>
    <w:rsid w:val="000F193A"/>
    <w:rsid w:val="000F338D"/>
    <w:rsid w:val="000F3EB5"/>
    <w:rsid w:val="00100EF3"/>
    <w:rsid w:val="00103C6E"/>
    <w:rsid w:val="00113BB5"/>
    <w:rsid w:val="00113F68"/>
    <w:rsid w:val="00116975"/>
    <w:rsid w:val="00123DE1"/>
    <w:rsid w:val="001274CB"/>
    <w:rsid w:val="0013308C"/>
    <w:rsid w:val="001347AD"/>
    <w:rsid w:val="00140A98"/>
    <w:rsid w:val="001471AC"/>
    <w:rsid w:val="00147BA2"/>
    <w:rsid w:val="001533D8"/>
    <w:rsid w:val="00155250"/>
    <w:rsid w:val="001663CD"/>
    <w:rsid w:val="0017174B"/>
    <w:rsid w:val="001764CE"/>
    <w:rsid w:val="0018621A"/>
    <w:rsid w:val="00187FA3"/>
    <w:rsid w:val="001A4957"/>
    <w:rsid w:val="001A63F1"/>
    <w:rsid w:val="001A6FBE"/>
    <w:rsid w:val="001A7289"/>
    <w:rsid w:val="001C065D"/>
    <w:rsid w:val="001C2856"/>
    <w:rsid w:val="001C45E7"/>
    <w:rsid w:val="001C6D26"/>
    <w:rsid w:val="001D1A5E"/>
    <w:rsid w:val="001D3C39"/>
    <w:rsid w:val="001D598C"/>
    <w:rsid w:val="001F0216"/>
    <w:rsid w:val="002041D3"/>
    <w:rsid w:val="00222088"/>
    <w:rsid w:val="00224D4A"/>
    <w:rsid w:val="00227E73"/>
    <w:rsid w:val="002318D8"/>
    <w:rsid w:val="00237AFE"/>
    <w:rsid w:val="00242DC0"/>
    <w:rsid w:val="00244003"/>
    <w:rsid w:val="00250212"/>
    <w:rsid w:val="002612E6"/>
    <w:rsid w:val="00262C9C"/>
    <w:rsid w:val="00265256"/>
    <w:rsid w:val="00267529"/>
    <w:rsid w:val="002702D4"/>
    <w:rsid w:val="00275E1E"/>
    <w:rsid w:val="002872CA"/>
    <w:rsid w:val="00292722"/>
    <w:rsid w:val="002957AC"/>
    <w:rsid w:val="002B219A"/>
    <w:rsid w:val="002B71AA"/>
    <w:rsid w:val="002C20B5"/>
    <w:rsid w:val="002C36CB"/>
    <w:rsid w:val="002C5183"/>
    <w:rsid w:val="002D716F"/>
    <w:rsid w:val="002E1465"/>
    <w:rsid w:val="002E7352"/>
    <w:rsid w:val="002F63EF"/>
    <w:rsid w:val="00302B34"/>
    <w:rsid w:val="003073F1"/>
    <w:rsid w:val="00314046"/>
    <w:rsid w:val="003141F3"/>
    <w:rsid w:val="003149FF"/>
    <w:rsid w:val="00314A6A"/>
    <w:rsid w:val="00315005"/>
    <w:rsid w:val="003273C4"/>
    <w:rsid w:val="00334487"/>
    <w:rsid w:val="0033660D"/>
    <w:rsid w:val="003422E0"/>
    <w:rsid w:val="00345805"/>
    <w:rsid w:val="00352F1B"/>
    <w:rsid w:val="0035388A"/>
    <w:rsid w:val="0035706B"/>
    <w:rsid w:val="003715A5"/>
    <w:rsid w:val="00373C06"/>
    <w:rsid w:val="003844ED"/>
    <w:rsid w:val="003D0B17"/>
    <w:rsid w:val="003E2E59"/>
    <w:rsid w:val="003F0376"/>
    <w:rsid w:val="00402680"/>
    <w:rsid w:val="004074DC"/>
    <w:rsid w:val="00407CCF"/>
    <w:rsid w:val="0041165D"/>
    <w:rsid w:val="00416A09"/>
    <w:rsid w:val="0045403E"/>
    <w:rsid w:val="00455AD1"/>
    <w:rsid w:val="00462D81"/>
    <w:rsid w:val="004813D2"/>
    <w:rsid w:val="0048221A"/>
    <w:rsid w:val="004826F9"/>
    <w:rsid w:val="00484A44"/>
    <w:rsid w:val="004A3DFF"/>
    <w:rsid w:val="004B13E2"/>
    <w:rsid w:val="004B2713"/>
    <w:rsid w:val="004C6B8D"/>
    <w:rsid w:val="004D0016"/>
    <w:rsid w:val="004D4A77"/>
    <w:rsid w:val="004E0A33"/>
    <w:rsid w:val="004E7AB5"/>
    <w:rsid w:val="004F1189"/>
    <w:rsid w:val="004F258F"/>
    <w:rsid w:val="004F47E8"/>
    <w:rsid w:val="0050320A"/>
    <w:rsid w:val="00503498"/>
    <w:rsid w:val="0050503C"/>
    <w:rsid w:val="0052752A"/>
    <w:rsid w:val="0053016F"/>
    <w:rsid w:val="00544FD6"/>
    <w:rsid w:val="0055714F"/>
    <w:rsid w:val="00560BBB"/>
    <w:rsid w:val="00577309"/>
    <w:rsid w:val="005A07A1"/>
    <w:rsid w:val="005A1D7B"/>
    <w:rsid w:val="005A2D4E"/>
    <w:rsid w:val="005A4202"/>
    <w:rsid w:val="005A4539"/>
    <w:rsid w:val="005B38BB"/>
    <w:rsid w:val="005B6F03"/>
    <w:rsid w:val="005C2EFA"/>
    <w:rsid w:val="005C47F1"/>
    <w:rsid w:val="005D0A0C"/>
    <w:rsid w:val="005E472D"/>
    <w:rsid w:val="005E5A4C"/>
    <w:rsid w:val="005F0FF2"/>
    <w:rsid w:val="005F5C85"/>
    <w:rsid w:val="00602120"/>
    <w:rsid w:val="006028C9"/>
    <w:rsid w:val="0060465B"/>
    <w:rsid w:val="006122BA"/>
    <w:rsid w:val="00616DFC"/>
    <w:rsid w:val="006304E6"/>
    <w:rsid w:val="00634061"/>
    <w:rsid w:val="00635CFB"/>
    <w:rsid w:val="006449C5"/>
    <w:rsid w:val="0065009E"/>
    <w:rsid w:val="0065074A"/>
    <w:rsid w:val="00657214"/>
    <w:rsid w:val="00676E4E"/>
    <w:rsid w:val="00681826"/>
    <w:rsid w:val="00690F40"/>
    <w:rsid w:val="006939E6"/>
    <w:rsid w:val="00697D06"/>
    <w:rsid w:val="006A0BC2"/>
    <w:rsid w:val="006A4697"/>
    <w:rsid w:val="006A7905"/>
    <w:rsid w:val="006C16CE"/>
    <w:rsid w:val="006D06BC"/>
    <w:rsid w:val="006E3476"/>
    <w:rsid w:val="006E6413"/>
    <w:rsid w:val="006F690B"/>
    <w:rsid w:val="006F7B61"/>
    <w:rsid w:val="0070298C"/>
    <w:rsid w:val="00704C4C"/>
    <w:rsid w:val="00707835"/>
    <w:rsid w:val="00711C63"/>
    <w:rsid w:val="0072277D"/>
    <w:rsid w:val="00725759"/>
    <w:rsid w:val="0074278A"/>
    <w:rsid w:val="00752ECD"/>
    <w:rsid w:val="00754F73"/>
    <w:rsid w:val="00757383"/>
    <w:rsid w:val="007608FE"/>
    <w:rsid w:val="0076588B"/>
    <w:rsid w:val="007670B6"/>
    <w:rsid w:val="007737CE"/>
    <w:rsid w:val="00787B0F"/>
    <w:rsid w:val="00797C55"/>
    <w:rsid w:val="007A4680"/>
    <w:rsid w:val="007C7E02"/>
    <w:rsid w:val="007D0463"/>
    <w:rsid w:val="007D5E2B"/>
    <w:rsid w:val="007E469C"/>
    <w:rsid w:val="007F3664"/>
    <w:rsid w:val="007F3CC8"/>
    <w:rsid w:val="007F5565"/>
    <w:rsid w:val="00804630"/>
    <w:rsid w:val="008125BC"/>
    <w:rsid w:val="00823671"/>
    <w:rsid w:val="00830F76"/>
    <w:rsid w:val="00843292"/>
    <w:rsid w:val="008477F2"/>
    <w:rsid w:val="00847FE7"/>
    <w:rsid w:val="008536AA"/>
    <w:rsid w:val="008540FA"/>
    <w:rsid w:val="00866293"/>
    <w:rsid w:val="0086664A"/>
    <w:rsid w:val="0087244C"/>
    <w:rsid w:val="0088796C"/>
    <w:rsid w:val="00891655"/>
    <w:rsid w:val="008962A6"/>
    <w:rsid w:val="008B2C37"/>
    <w:rsid w:val="008B563B"/>
    <w:rsid w:val="008D28F9"/>
    <w:rsid w:val="008D5065"/>
    <w:rsid w:val="008D5FF5"/>
    <w:rsid w:val="008E313B"/>
    <w:rsid w:val="008E5435"/>
    <w:rsid w:val="008E71C8"/>
    <w:rsid w:val="008F40A5"/>
    <w:rsid w:val="009006EC"/>
    <w:rsid w:val="00900AD6"/>
    <w:rsid w:val="0090182F"/>
    <w:rsid w:val="00901C65"/>
    <w:rsid w:val="00903F7A"/>
    <w:rsid w:val="009156B7"/>
    <w:rsid w:val="00916858"/>
    <w:rsid w:val="00920FA3"/>
    <w:rsid w:val="00925822"/>
    <w:rsid w:val="0094172B"/>
    <w:rsid w:val="00951579"/>
    <w:rsid w:val="009559FB"/>
    <w:rsid w:val="0095739B"/>
    <w:rsid w:val="00965F88"/>
    <w:rsid w:val="00977C9E"/>
    <w:rsid w:val="009806D6"/>
    <w:rsid w:val="009A13A0"/>
    <w:rsid w:val="009A3003"/>
    <w:rsid w:val="009A5DDA"/>
    <w:rsid w:val="009B6643"/>
    <w:rsid w:val="009B7B60"/>
    <w:rsid w:val="009C2F0E"/>
    <w:rsid w:val="009C3DEF"/>
    <w:rsid w:val="009E5BD5"/>
    <w:rsid w:val="009F05C2"/>
    <w:rsid w:val="009F33D2"/>
    <w:rsid w:val="00A02BA6"/>
    <w:rsid w:val="00A03C67"/>
    <w:rsid w:val="00A102A3"/>
    <w:rsid w:val="00A11987"/>
    <w:rsid w:val="00A121B1"/>
    <w:rsid w:val="00A307D5"/>
    <w:rsid w:val="00A32090"/>
    <w:rsid w:val="00A34A2D"/>
    <w:rsid w:val="00A54844"/>
    <w:rsid w:val="00A559AA"/>
    <w:rsid w:val="00A623E7"/>
    <w:rsid w:val="00A80339"/>
    <w:rsid w:val="00A815FE"/>
    <w:rsid w:val="00A83ADD"/>
    <w:rsid w:val="00A84A7D"/>
    <w:rsid w:val="00A856F0"/>
    <w:rsid w:val="00A9661D"/>
    <w:rsid w:val="00AA2EF4"/>
    <w:rsid w:val="00AA4AFF"/>
    <w:rsid w:val="00AA5029"/>
    <w:rsid w:val="00AB17EE"/>
    <w:rsid w:val="00AB7582"/>
    <w:rsid w:val="00AC09F0"/>
    <w:rsid w:val="00AF0006"/>
    <w:rsid w:val="00AF3F40"/>
    <w:rsid w:val="00B134A5"/>
    <w:rsid w:val="00B43374"/>
    <w:rsid w:val="00B46857"/>
    <w:rsid w:val="00B54F04"/>
    <w:rsid w:val="00B55421"/>
    <w:rsid w:val="00B6296D"/>
    <w:rsid w:val="00B81B3C"/>
    <w:rsid w:val="00B86144"/>
    <w:rsid w:val="00B94484"/>
    <w:rsid w:val="00BA0076"/>
    <w:rsid w:val="00BA5843"/>
    <w:rsid w:val="00BA6DD7"/>
    <w:rsid w:val="00BB0A55"/>
    <w:rsid w:val="00BB4A4D"/>
    <w:rsid w:val="00BC172D"/>
    <w:rsid w:val="00BD5A74"/>
    <w:rsid w:val="00BF24BD"/>
    <w:rsid w:val="00BF470B"/>
    <w:rsid w:val="00BF52C3"/>
    <w:rsid w:val="00BF6D53"/>
    <w:rsid w:val="00BF767B"/>
    <w:rsid w:val="00BF7DB7"/>
    <w:rsid w:val="00C01B96"/>
    <w:rsid w:val="00C11385"/>
    <w:rsid w:val="00C1397D"/>
    <w:rsid w:val="00C1699A"/>
    <w:rsid w:val="00C1735D"/>
    <w:rsid w:val="00C2732B"/>
    <w:rsid w:val="00C34245"/>
    <w:rsid w:val="00C72588"/>
    <w:rsid w:val="00C939FE"/>
    <w:rsid w:val="00C94EF3"/>
    <w:rsid w:val="00CA02B0"/>
    <w:rsid w:val="00CA4A2E"/>
    <w:rsid w:val="00CA6215"/>
    <w:rsid w:val="00CB156A"/>
    <w:rsid w:val="00CB453F"/>
    <w:rsid w:val="00CB7FB7"/>
    <w:rsid w:val="00CD51FB"/>
    <w:rsid w:val="00CE3350"/>
    <w:rsid w:val="00CE56B3"/>
    <w:rsid w:val="00D07117"/>
    <w:rsid w:val="00D108FC"/>
    <w:rsid w:val="00D13D34"/>
    <w:rsid w:val="00D1460A"/>
    <w:rsid w:val="00D177C8"/>
    <w:rsid w:val="00D37AE7"/>
    <w:rsid w:val="00D41B2C"/>
    <w:rsid w:val="00D42A65"/>
    <w:rsid w:val="00D4476A"/>
    <w:rsid w:val="00D47BAD"/>
    <w:rsid w:val="00D505C3"/>
    <w:rsid w:val="00D52166"/>
    <w:rsid w:val="00D5547C"/>
    <w:rsid w:val="00D84797"/>
    <w:rsid w:val="00D97904"/>
    <w:rsid w:val="00DA50DE"/>
    <w:rsid w:val="00DA68BC"/>
    <w:rsid w:val="00DA6A60"/>
    <w:rsid w:val="00DB03B0"/>
    <w:rsid w:val="00DB1355"/>
    <w:rsid w:val="00DB4457"/>
    <w:rsid w:val="00DC60E5"/>
    <w:rsid w:val="00DC72A3"/>
    <w:rsid w:val="00DD6FC0"/>
    <w:rsid w:val="00DE325B"/>
    <w:rsid w:val="00DE67C1"/>
    <w:rsid w:val="00DF2317"/>
    <w:rsid w:val="00DF713A"/>
    <w:rsid w:val="00E118D9"/>
    <w:rsid w:val="00E1267F"/>
    <w:rsid w:val="00E21B07"/>
    <w:rsid w:val="00E27059"/>
    <w:rsid w:val="00E3110B"/>
    <w:rsid w:val="00E321F2"/>
    <w:rsid w:val="00E34D3A"/>
    <w:rsid w:val="00E46D58"/>
    <w:rsid w:val="00E473B2"/>
    <w:rsid w:val="00E473CB"/>
    <w:rsid w:val="00E57984"/>
    <w:rsid w:val="00E70EFA"/>
    <w:rsid w:val="00E723FC"/>
    <w:rsid w:val="00E8597B"/>
    <w:rsid w:val="00E95B8C"/>
    <w:rsid w:val="00E9668A"/>
    <w:rsid w:val="00EB429F"/>
    <w:rsid w:val="00EB4417"/>
    <w:rsid w:val="00EB7233"/>
    <w:rsid w:val="00EC0AF6"/>
    <w:rsid w:val="00ED2925"/>
    <w:rsid w:val="00ED5E4A"/>
    <w:rsid w:val="00EE160C"/>
    <w:rsid w:val="00EF7128"/>
    <w:rsid w:val="00F048A2"/>
    <w:rsid w:val="00F06E7F"/>
    <w:rsid w:val="00F132B5"/>
    <w:rsid w:val="00F46A61"/>
    <w:rsid w:val="00F51678"/>
    <w:rsid w:val="00F577EB"/>
    <w:rsid w:val="00F605E9"/>
    <w:rsid w:val="00F621B8"/>
    <w:rsid w:val="00F70956"/>
    <w:rsid w:val="00F85B95"/>
    <w:rsid w:val="00F875E3"/>
    <w:rsid w:val="00F87C58"/>
    <w:rsid w:val="00F943F8"/>
    <w:rsid w:val="00F95E42"/>
    <w:rsid w:val="00FB5201"/>
    <w:rsid w:val="00FC3F62"/>
    <w:rsid w:val="00FD385E"/>
    <w:rsid w:val="00FE0FB2"/>
    <w:rsid w:val="00FE19AB"/>
    <w:rsid w:val="00FE464B"/>
    <w:rsid w:val="00FE6B59"/>
    <w:rsid w:val="00FE6FCF"/>
    <w:rsid w:val="00FF4347"/>
    <w:rsid w:val="00FF55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1678"/>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16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1678"/>
  </w:style>
  <w:style w:type="paragraph" w:styleId="Stopka">
    <w:name w:val="footer"/>
    <w:basedOn w:val="Normalny"/>
    <w:link w:val="StopkaZnak"/>
    <w:uiPriority w:val="99"/>
    <w:semiHidden/>
    <w:unhideWhenUsed/>
    <w:rsid w:val="00F51678"/>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51678"/>
  </w:style>
  <w:style w:type="paragraph" w:styleId="Tekstdymka">
    <w:name w:val="Balloon Text"/>
    <w:basedOn w:val="Normalny"/>
    <w:link w:val="TekstdymkaZnak"/>
    <w:uiPriority w:val="99"/>
    <w:semiHidden/>
    <w:unhideWhenUsed/>
    <w:rsid w:val="00F516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1678"/>
    <w:rPr>
      <w:rFonts w:ascii="Tahoma" w:hAnsi="Tahoma" w:cs="Tahoma"/>
      <w:sz w:val="16"/>
      <w:szCs w:val="16"/>
    </w:rPr>
  </w:style>
  <w:style w:type="paragraph" w:styleId="Akapitzlist">
    <w:name w:val="List Paragraph"/>
    <w:aliases w:val="L1,Numerowanie,2 heading,A_wyliczenie,K-P_odwolanie,Akapit z listą5,maz_wyliczenie,opis dzialania"/>
    <w:basedOn w:val="Normalny"/>
    <w:link w:val="AkapitzlistZnak"/>
    <w:uiPriority w:val="34"/>
    <w:qFormat/>
    <w:rsid w:val="000D152F"/>
    <w:pPr>
      <w:ind w:left="720"/>
      <w:contextualSpacing/>
    </w:pPr>
  </w:style>
  <w:style w:type="paragraph" w:styleId="Bezodstpw">
    <w:name w:val="No Spacing"/>
    <w:uiPriority w:val="1"/>
    <w:qFormat/>
    <w:rsid w:val="000D152F"/>
    <w:pPr>
      <w:spacing w:after="0" w:line="240" w:lineRule="auto"/>
    </w:pPr>
    <w:rPr>
      <w:rFonts w:ascii="Calibri" w:eastAsia="Times New Roman" w:hAnsi="Calibri" w:cs="Times New Roman"/>
      <w:lang w:val="en-US"/>
    </w:rPr>
  </w:style>
  <w:style w:type="character" w:customStyle="1" w:styleId="Teksttreci">
    <w:name w:val="Tekst treści_"/>
    <w:link w:val="Teksttreci0"/>
    <w:uiPriority w:val="99"/>
    <w:rsid w:val="0035388A"/>
    <w:rPr>
      <w:sz w:val="21"/>
      <w:szCs w:val="21"/>
      <w:shd w:val="clear" w:color="auto" w:fill="FFFFFF"/>
    </w:rPr>
  </w:style>
  <w:style w:type="paragraph" w:customStyle="1" w:styleId="Teksttreci0">
    <w:name w:val="Tekst treści"/>
    <w:basedOn w:val="Normalny"/>
    <w:link w:val="Teksttreci"/>
    <w:uiPriority w:val="99"/>
    <w:rsid w:val="0035388A"/>
    <w:pPr>
      <w:shd w:val="clear" w:color="auto" w:fill="FFFFFF"/>
      <w:spacing w:after="0" w:line="240" w:lineRule="atLeast"/>
      <w:ind w:hanging="1700"/>
    </w:pPr>
    <w:rPr>
      <w:sz w:val="21"/>
      <w:szCs w:val="21"/>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5E472D"/>
  </w:style>
</w:styles>
</file>

<file path=word/webSettings.xml><?xml version="1.0" encoding="utf-8"?>
<w:webSettings xmlns:r="http://schemas.openxmlformats.org/officeDocument/2006/relationships" xmlns:w="http://schemas.openxmlformats.org/wordprocessingml/2006/main">
  <w:divs>
    <w:div w:id="994336210">
      <w:bodyDiv w:val="1"/>
      <w:marLeft w:val="0"/>
      <w:marRight w:val="0"/>
      <w:marTop w:val="0"/>
      <w:marBottom w:val="0"/>
      <w:divBdr>
        <w:top w:val="none" w:sz="0" w:space="0" w:color="auto"/>
        <w:left w:val="none" w:sz="0" w:space="0" w:color="auto"/>
        <w:bottom w:val="none" w:sz="0" w:space="0" w:color="auto"/>
        <w:right w:val="none" w:sz="0" w:space="0" w:color="auto"/>
      </w:divBdr>
    </w:div>
    <w:div w:id="203221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10DAA-6137-4812-9A28-80BE7FA1D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2200</TotalTime>
  <Pages>4</Pages>
  <Words>1549</Words>
  <Characters>9297</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Michalska</dc:creator>
  <cp:keywords/>
  <dc:description/>
  <cp:lastModifiedBy>Ewa Michalska</cp:lastModifiedBy>
  <cp:revision>214</cp:revision>
  <cp:lastPrinted>2024-06-06T07:25:00Z</cp:lastPrinted>
  <dcterms:created xsi:type="dcterms:W3CDTF">2021-04-13T13:28:00Z</dcterms:created>
  <dcterms:modified xsi:type="dcterms:W3CDTF">2024-06-13T08:49:00Z</dcterms:modified>
</cp:coreProperties>
</file>