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3E229" w14:textId="77777777" w:rsidR="004F228C" w:rsidRPr="007A2F77" w:rsidRDefault="004F228C" w:rsidP="004F228C">
      <w:pPr>
        <w:tabs>
          <w:tab w:val="left" w:pos="5479"/>
        </w:tabs>
        <w:jc w:val="center"/>
      </w:pPr>
    </w:p>
    <w:p w14:paraId="6D180B52" w14:textId="77777777" w:rsidR="00257067" w:rsidRDefault="00257067" w:rsidP="00257067">
      <w:pPr>
        <w:jc w:val="both"/>
        <w:rPr>
          <w:b/>
          <w:bCs/>
          <w:color w:val="000000"/>
        </w:rPr>
      </w:pPr>
    </w:p>
    <w:p w14:paraId="4E772D1E" w14:textId="77777777" w:rsidR="004F228C" w:rsidRDefault="004F228C" w:rsidP="00257067">
      <w:pPr>
        <w:jc w:val="both"/>
        <w:rPr>
          <w:b/>
          <w:bCs/>
          <w:color w:val="000000"/>
        </w:rPr>
      </w:pPr>
    </w:p>
    <w:p w14:paraId="4D0ABA21" w14:textId="77777777" w:rsidR="00257067" w:rsidRDefault="00257067" w:rsidP="00257067">
      <w:pPr>
        <w:jc w:val="both"/>
        <w:rPr>
          <w:b/>
          <w:bCs/>
          <w:color w:val="000000"/>
        </w:rPr>
      </w:pPr>
    </w:p>
    <w:p w14:paraId="2F9362D9" w14:textId="77777777" w:rsidR="00257067" w:rsidRPr="0052210D" w:rsidRDefault="00257067" w:rsidP="007F6D5C">
      <w:pPr>
        <w:pStyle w:val="Akapitzlist"/>
        <w:numPr>
          <w:ilvl w:val="0"/>
          <w:numId w:val="21"/>
        </w:numPr>
        <w:tabs>
          <w:tab w:val="left" w:pos="0"/>
        </w:tabs>
        <w:suppressAutoHyphens/>
        <w:ind w:hanging="720"/>
        <w:jc w:val="both"/>
        <w:rPr>
          <w:rFonts w:ascii="Tahoma" w:hAnsi="Tahoma" w:cs="Tahoma"/>
          <w:b/>
          <w:bCs/>
          <w:color w:val="000000"/>
        </w:rPr>
      </w:pPr>
      <w:r w:rsidRPr="0052210D">
        <w:rPr>
          <w:rFonts w:ascii="Tahoma" w:hAnsi="Tahoma" w:cs="Tahoma"/>
          <w:b/>
          <w:bCs/>
          <w:color w:val="000000"/>
        </w:rPr>
        <w:t>Przedmiot Specyfikacji</w:t>
      </w:r>
    </w:p>
    <w:p w14:paraId="4443F706" w14:textId="4208FE60" w:rsidR="007F6D5C" w:rsidRDefault="007F6D5C" w:rsidP="007F6D5C">
      <w:pPr>
        <w:pStyle w:val="Nagwek2"/>
        <w:keepLines/>
        <w:widowControl/>
        <w:numPr>
          <w:ilvl w:val="1"/>
          <w:numId w:val="0"/>
        </w:numPr>
        <w:autoSpaceDE/>
        <w:autoSpaceDN/>
        <w:adjustRightInd/>
        <w:spacing w:before="200" w:line="276" w:lineRule="auto"/>
        <w:ind w:left="576" w:right="0" w:hanging="576"/>
        <w:contextualSpacing/>
        <w:jc w:val="both"/>
        <w:rPr>
          <w:rFonts w:ascii="Tahoma" w:hAnsi="Tahoma" w:cs="Tahoma"/>
          <w:sz w:val="24"/>
        </w:rPr>
      </w:pPr>
      <w:bookmarkStart w:id="0" w:name="_Toc437448077"/>
      <w:bookmarkStart w:id="1" w:name="_Toc473822066"/>
      <w:bookmarkStart w:id="2" w:name="_Toc475211404"/>
      <w:r w:rsidRPr="0052210D">
        <w:rPr>
          <w:rFonts w:ascii="Tahoma" w:hAnsi="Tahoma" w:cs="Tahoma"/>
          <w:sz w:val="24"/>
        </w:rPr>
        <w:t>Przedmiot opracowania</w:t>
      </w:r>
      <w:bookmarkEnd w:id="0"/>
      <w:bookmarkEnd w:id="1"/>
      <w:bookmarkEnd w:id="2"/>
    </w:p>
    <w:p w14:paraId="7D7C18CC" w14:textId="58355094" w:rsidR="009F3736" w:rsidRPr="009F3736" w:rsidRDefault="009F3736" w:rsidP="009F3736">
      <w:r>
        <w:rPr>
          <w:rFonts w:ascii="Tahoma" w:hAnsi="Tahoma" w:cs="Tahoma"/>
          <w:bCs/>
          <w:color w:val="000000"/>
        </w:rPr>
        <w:t>Przedmiotem niniejszej specyfikacji p</w:t>
      </w:r>
      <w:r w:rsidRPr="009F3736">
        <w:rPr>
          <w:rFonts w:ascii="Tahoma" w:hAnsi="Tahoma" w:cs="Tahoma"/>
          <w:bCs/>
          <w:color w:val="000000"/>
        </w:rPr>
        <w:t xml:space="preserve">rzebudowa widowni sceny głównej Teatru Polskiego we Wrocławiu wraz z </w:t>
      </w:r>
      <w:r>
        <w:rPr>
          <w:rFonts w:ascii="Tahoma" w:hAnsi="Tahoma" w:cs="Tahoma"/>
          <w:bCs/>
          <w:color w:val="000000"/>
        </w:rPr>
        <w:t>d</w:t>
      </w:r>
      <w:r w:rsidRPr="009F3736">
        <w:rPr>
          <w:rFonts w:ascii="Tahoma" w:hAnsi="Tahoma" w:cs="Tahoma"/>
          <w:bCs/>
          <w:color w:val="000000"/>
        </w:rPr>
        <w:t>ostosowaniem całego obiektu do aktualnych wymagań przeciwpożarowych</w:t>
      </w:r>
    </w:p>
    <w:p w14:paraId="0810AE54" w14:textId="77777777" w:rsidR="007F6D5C" w:rsidRDefault="007F6D5C" w:rsidP="007F6D5C">
      <w:pPr>
        <w:pStyle w:val="Nagwek2"/>
        <w:keepLines/>
        <w:widowControl/>
        <w:numPr>
          <w:ilvl w:val="1"/>
          <w:numId w:val="0"/>
        </w:numPr>
        <w:autoSpaceDE/>
        <w:autoSpaceDN/>
        <w:adjustRightInd/>
        <w:spacing w:before="200" w:line="276" w:lineRule="auto"/>
        <w:ind w:left="576" w:right="0" w:hanging="576"/>
        <w:contextualSpacing/>
        <w:jc w:val="both"/>
        <w:rPr>
          <w:rFonts w:ascii="Tahoma" w:hAnsi="Tahoma" w:cs="Tahoma"/>
          <w:sz w:val="24"/>
        </w:rPr>
      </w:pPr>
      <w:bookmarkStart w:id="3" w:name="_Toc437448078"/>
      <w:bookmarkStart w:id="4" w:name="_Toc473822067"/>
      <w:bookmarkStart w:id="5" w:name="_Toc475211405"/>
      <w:r w:rsidRPr="0052210D">
        <w:rPr>
          <w:rFonts w:ascii="Tahoma" w:hAnsi="Tahoma" w:cs="Tahoma"/>
          <w:sz w:val="24"/>
        </w:rPr>
        <w:t>Lokalizacja</w:t>
      </w:r>
      <w:bookmarkEnd w:id="3"/>
      <w:bookmarkEnd w:id="4"/>
      <w:bookmarkEnd w:id="5"/>
    </w:p>
    <w:p w14:paraId="24544F6C" w14:textId="3161D427" w:rsidR="004956C6" w:rsidRDefault="009F3736" w:rsidP="00D222B9">
      <w:pPr>
        <w:rPr>
          <w:rFonts w:ascii="Tahoma" w:hAnsi="Tahoma" w:cs="Tahoma"/>
        </w:rPr>
      </w:pPr>
      <w:r w:rsidRPr="009F3736">
        <w:rPr>
          <w:rFonts w:ascii="Tahoma" w:hAnsi="Tahoma" w:cs="Tahoma"/>
        </w:rPr>
        <w:t>ul. G. Zapolskiej 3, 50-032 WROCŁAW</w:t>
      </w:r>
    </w:p>
    <w:p w14:paraId="5FA8FE27" w14:textId="77777777" w:rsidR="009F3736" w:rsidRDefault="009F3736" w:rsidP="00FB5006">
      <w:pPr>
        <w:jc w:val="both"/>
        <w:rPr>
          <w:rFonts w:ascii="Tahoma" w:hAnsi="Tahoma" w:cs="Tahoma"/>
          <w:color w:val="000000"/>
        </w:rPr>
      </w:pPr>
    </w:p>
    <w:p w14:paraId="31C475D4" w14:textId="12766269" w:rsidR="00FB5006" w:rsidRDefault="00FB5006" w:rsidP="00FB5006">
      <w:pPr>
        <w:jc w:val="both"/>
        <w:rPr>
          <w:rFonts w:ascii="Tahoma" w:hAnsi="Tahoma" w:cs="Tahoma"/>
          <w:color w:val="000000"/>
        </w:rPr>
      </w:pPr>
      <w:r w:rsidRPr="00FB5006">
        <w:rPr>
          <w:rFonts w:ascii="Tahoma" w:hAnsi="Tahoma" w:cs="Tahoma"/>
          <w:color w:val="000000"/>
        </w:rPr>
        <w:t>Inwestorem jest</w:t>
      </w:r>
      <w:r w:rsidR="009F3736">
        <w:rPr>
          <w:rFonts w:ascii="Tahoma" w:hAnsi="Tahoma" w:cs="Tahoma"/>
          <w:color w:val="000000"/>
        </w:rPr>
        <w:t>:</w:t>
      </w:r>
    </w:p>
    <w:p w14:paraId="6BC8E47C" w14:textId="77777777" w:rsidR="009F3736" w:rsidRPr="009F3736" w:rsidRDefault="009F3736" w:rsidP="009F3736">
      <w:pPr>
        <w:pStyle w:val="Nagwek2"/>
        <w:keepLines/>
        <w:numPr>
          <w:ilvl w:val="1"/>
          <w:numId w:val="0"/>
        </w:numPr>
        <w:spacing w:before="200" w:line="276" w:lineRule="auto"/>
        <w:ind w:left="576" w:hanging="576"/>
        <w:contextualSpacing/>
        <w:jc w:val="both"/>
        <w:rPr>
          <w:rFonts w:ascii="Tahoma" w:hAnsi="Tahoma" w:cs="Tahoma"/>
          <w:b w:val="0"/>
          <w:color w:val="000000"/>
          <w:sz w:val="24"/>
        </w:rPr>
      </w:pPr>
      <w:r w:rsidRPr="009F3736">
        <w:rPr>
          <w:rFonts w:ascii="Tahoma" w:hAnsi="Tahoma" w:cs="Tahoma"/>
          <w:b w:val="0"/>
          <w:color w:val="000000"/>
          <w:sz w:val="24"/>
        </w:rPr>
        <w:t>Teatr Polski we Wrocławiu</w:t>
      </w:r>
    </w:p>
    <w:p w14:paraId="14F2588B" w14:textId="77777777" w:rsidR="009F3736" w:rsidRPr="009F3736" w:rsidRDefault="009F3736" w:rsidP="009F3736">
      <w:pPr>
        <w:pStyle w:val="Nagwek2"/>
        <w:keepLines/>
        <w:numPr>
          <w:ilvl w:val="1"/>
          <w:numId w:val="0"/>
        </w:numPr>
        <w:spacing w:before="200" w:line="276" w:lineRule="auto"/>
        <w:ind w:left="576" w:hanging="576"/>
        <w:contextualSpacing/>
        <w:jc w:val="both"/>
        <w:rPr>
          <w:rFonts w:ascii="Tahoma" w:hAnsi="Tahoma" w:cs="Tahoma"/>
          <w:b w:val="0"/>
          <w:color w:val="000000"/>
          <w:sz w:val="24"/>
        </w:rPr>
      </w:pPr>
      <w:r w:rsidRPr="009F3736">
        <w:rPr>
          <w:rFonts w:ascii="Tahoma" w:hAnsi="Tahoma" w:cs="Tahoma"/>
          <w:b w:val="0"/>
          <w:color w:val="000000"/>
          <w:sz w:val="24"/>
        </w:rPr>
        <w:t>ul. G. Zapolskiej 3</w:t>
      </w:r>
    </w:p>
    <w:p w14:paraId="1B43C561" w14:textId="303B8AC3" w:rsidR="004956C6" w:rsidRDefault="009F3736" w:rsidP="009F3736">
      <w:pPr>
        <w:pStyle w:val="Nagwek2"/>
        <w:keepLines/>
        <w:widowControl/>
        <w:numPr>
          <w:ilvl w:val="1"/>
          <w:numId w:val="0"/>
        </w:numPr>
        <w:autoSpaceDE/>
        <w:autoSpaceDN/>
        <w:adjustRightInd/>
        <w:spacing w:before="200" w:line="276" w:lineRule="auto"/>
        <w:ind w:left="576" w:right="0" w:hanging="576"/>
        <w:contextualSpacing/>
        <w:jc w:val="both"/>
        <w:rPr>
          <w:rFonts w:ascii="Tahoma" w:hAnsi="Tahoma" w:cs="Tahoma"/>
          <w:b w:val="0"/>
          <w:color w:val="000000"/>
          <w:sz w:val="24"/>
        </w:rPr>
      </w:pPr>
      <w:r w:rsidRPr="009F3736">
        <w:rPr>
          <w:rFonts w:ascii="Tahoma" w:hAnsi="Tahoma" w:cs="Tahoma"/>
          <w:b w:val="0"/>
          <w:color w:val="000000"/>
          <w:sz w:val="24"/>
        </w:rPr>
        <w:t>50-032 Wrocław</w:t>
      </w:r>
    </w:p>
    <w:p w14:paraId="01696CA3" w14:textId="77777777" w:rsidR="009F3736" w:rsidRDefault="009F3736" w:rsidP="009F3736"/>
    <w:p w14:paraId="4161F4DA" w14:textId="76C91551" w:rsidR="00257067" w:rsidRPr="0052210D" w:rsidRDefault="00257067" w:rsidP="004956C6">
      <w:pPr>
        <w:pStyle w:val="Nagwek2"/>
        <w:keepLines/>
        <w:widowControl/>
        <w:numPr>
          <w:ilvl w:val="1"/>
          <w:numId w:val="0"/>
        </w:numPr>
        <w:autoSpaceDE/>
        <w:autoSpaceDN/>
        <w:adjustRightInd/>
        <w:spacing w:before="200" w:line="276" w:lineRule="auto"/>
        <w:ind w:left="576" w:right="0" w:hanging="576"/>
        <w:contextualSpacing/>
        <w:jc w:val="both"/>
        <w:rPr>
          <w:rFonts w:ascii="Tahoma" w:hAnsi="Tahoma" w:cs="Tahoma"/>
          <w:sz w:val="24"/>
        </w:rPr>
      </w:pPr>
      <w:r w:rsidRPr="0052210D">
        <w:rPr>
          <w:rFonts w:ascii="Tahoma" w:hAnsi="Tahoma" w:cs="Tahoma"/>
          <w:sz w:val="24"/>
        </w:rPr>
        <w:t>Zakres robót objętych Specyfikacją</w:t>
      </w:r>
    </w:p>
    <w:p w14:paraId="65FB1ADF" w14:textId="77777777" w:rsidR="00257067" w:rsidRPr="0052210D" w:rsidRDefault="00257067" w:rsidP="00257067">
      <w:pPr>
        <w:jc w:val="both"/>
        <w:rPr>
          <w:rFonts w:ascii="Tahoma" w:hAnsi="Tahoma" w:cs="Tahoma"/>
          <w:b/>
          <w:bCs/>
          <w:color w:val="000000"/>
        </w:rPr>
      </w:pPr>
    </w:p>
    <w:p w14:paraId="6D42C862" w14:textId="77777777" w:rsidR="00D222B9" w:rsidRDefault="00257067" w:rsidP="00257067">
      <w:pPr>
        <w:jc w:val="both"/>
        <w:rPr>
          <w:rFonts w:ascii="Tahoma" w:hAnsi="Tahoma" w:cs="Tahoma"/>
          <w:bCs/>
          <w:color w:val="000000"/>
        </w:rPr>
      </w:pPr>
      <w:r w:rsidRPr="0052210D">
        <w:rPr>
          <w:rFonts w:ascii="Tahoma" w:hAnsi="Tahoma" w:cs="Tahoma"/>
          <w:color w:val="000000"/>
        </w:rPr>
        <w:t xml:space="preserve">Niniejsza Specyfikacja obejmuje zakres robót branży teletechnicznej, określony w </w:t>
      </w:r>
      <w:r w:rsidRPr="0052210D">
        <w:rPr>
          <w:rFonts w:ascii="Tahoma" w:hAnsi="Tahoma" w:cs="Tahoma"/>
          <w:bCs/>
          <w:color w:val="000000"/>
        </w:rPr>
        <w:t>Projekcie  Wykonawczym</w:t>
      </w:r>
      <w:r w:rsidR="00D222B9">
        <w:rPr>
          <w:rFonts w:ascii="Tahoma" w:hAnsi="Tahoma" w:cs="Tahoma"/>
          <w:bCs/>
          <w:color w:val="000000"/>
        </w:rPr>
        <w:t>:</w:t>
      </w:r>
    </w:p>
    <w:p w14:paraId="08C46D4F" w14:textId="6ADFABA2" w:rsidR="00D222B9" w:rsidRDefault="00D222B9" w:rsidP="00D222B9">
      <w:pPr>
        <w:pStyle w:val="Akapitzlist"/>
        <w:numPr>
          <w:ilvl w:val="0"/>
          <w:numId w:val="26"/>
        </w:numPr>
        <w:jc w:val="both"/>
        <w:rPr>
          <w:rFonts w:ascii="Tahoma" w:hAnsi="Tahoma" w:cs="Tahoma"/>
          <w:bCs/>
          <w:color w:val="000000"/>
        </w:rPr>
      </w:pPr>
      <w:r>
        <w:rPr>
          <w:rFonts w:ascii="Tahoma" w:hAnsi="Tahoma" w:cs="Tahoma"/>
          <w:bCs/>
          <w:color w:val="000000"/>
        </w:rPr>
        <w:t>Wykrywania i Sygnalizacji Pożaru</w:t>
      </w:r>
    </w:p>
    <w:p w14:paraId="0C729BFE" w14:textId="31AA0449" w:rsidR="009F3736" w:rsidRDefault="009F3736" w:rsidP="00D222B9">
      <w:pPr>
        <w:pStyle w:val="Akapitzlist"/>
        <w:numPr>
          <w:ilvl w:val="0"/>
          <w:numId w:val="26"/>
        </w:numPr>
        <w:jc w:val="both"/>
        <w:rPr>
          <w:rFonts w:ascii="Tahoma" w:hAnsi="Tahoma" w:cs="Tahoma"/>
          <w:bCs/>
          <w:color w:val="000000"/>
        </w:rPr>
      </w:pPr>
      <w:r>
        <w:rPr>
          <w:rFonts w:ascii="Tahoma" w:hAnsi="Tahoma" w:cs="Tahoma"/>
          <w:bCs/>
          <w:color w:val="000000"/>
        </w:rPr>
        <w:t>Dźwiękowy System Ostrzegawczy</w:t>
      </w:r>
    </w:p>
    <w:p w14:paraId="46C82DA8" w14:textId="5202BD9A" w:rsidR="007D712A" w:rsidRDefault="007D712A" w:rsidP="00D222B9">
      <w:pPr>
        <w:pStyle w:val="Akapitzlist"/>
        <w:numPr>
          <w:ilvl w:val="0"/>
          <w:numId w:val="26"/>
        </w:numPr>
        <w:jc w:val="both"/>
        <w:rPr>
          <w:rFonts w:ascii="Tahoma" w:hAnsi="Tahoma" w:cs="Tahoma"/>
          <w:bCs/>
          <w:color w:val="000000"/>
        </w:rPr>
      </w:pPr>
      <w:r>
        <w:rPr>
          <w:rFonts w:ascii="Tahoma" w:hAnsi="Tahoma" w:cs="Tahoma"/>
          <w:bCs/>
          <w:color w:val="000000"/>
        </w:rPr>
        <w:t>Instalacja LAN</w:t>
      </w:r>
    </w:p>
    <w:p w14:paraId="33DC49CA" w14:textId="77777777" w:rsidR="00FB5006" w:rsidRPr="00D222B9" w:rsidRDefault="00FB5006" w:rsidP="00FB5006">
      <w:pPr>
        <w:pStyle w:val="Akapitzlist"/>
        <w:ind w:left="870"/>
        <w:jc w:val="both"/>
        <w:rPr>
          <w:rFonts w:ascii="Tahoma" w:hAnsi="Tahoma" w:cs="Tahoma"/>
          <w:bCs/>
          <w:color w:val="000000"/>
        </w:rPr>
      </w:pPr>
    </w:p>
    <w:p w14:paraId="520C7CEE" w14:textId="77777777" w:rsidR="00257067" w:rsidRPr="0052210D" w:rsidRDefault="00257067" w:rsidP="004A4184">
      <w:pPr>
        <w:pStyle w:val="Nagwek2"/>
        <w:keepLines/>
        <w:widowControl/>
        <w:numPr>
          <w:ilvl w:val="1"/>
          <w:numId w:val="0"/>
        </w:numPr>
        <w:autoSpaceDE/>
        <w:autoSpaceDN/>
        <w:adjustRightInd/>
        <w:spacing w:before="200" w:line="276" w:lineRule="auto"/>
        <w:ind w:left="576" w:right="0" w:hanging="576"/>
        <w:contextualSpacing/>
        <w:jc w:val="both"/>
        <w:rPr>
          <w:rFonts w:ascii="Tahoma" w:hAnsi="Tahoma" w:cs="Tahoma"/>
          <w:sz w:val="24"/>
        </w:rPr>
      </w:pPr>
      <w:r w:rsidRPr="0052210D">
        <w:rPr>
          <w:rFonts w:ascii="Tahoma" w:hAnsi="Tahoma" w:cs="Tahoma"/>
          <w:sz w:val="24"/>
        </w:rPr>
        <w:t>Ogólne wymagania dotyczące robót</w:t>
      </w:r>
    </w:p>
    <w:p w14:paraId="4421A7AD" w14:textId="77777777" w:rsidR="00257067" w:rsidRPr="0052210D" w:rsidRDefault="00257067" w:rsidP="00257067">
      <w:pPr>
        <w:jc w:val="both"/>
        <w:rPr>
          <w:rFonts w:ascii="Tahoma" w:hAnsi="Tahoma" w:cs="Tahoma"/>
          <w:color w:val="000000"/>
        </w:rPr>
      </w:pPr>
    </w:p>
    <w:p w14:paraId="5A2A834B" w14:textId="77777777" w:rsidR="00257067" w:rsidRPr="0052210D" w:rsidRDefault="00257067" w:rsidP="00257067">
      <w:pPr>
        <w:jc w:val="both"/>
        <w:rPr>
          <w:rFonts w:ascii="Tahoma" w:hAnsi="Tahoma" w:cs="Tahoma"/>
        </w:rPr>
      </w:pPr>
      <w:r w:rsidRPr="0052210D">
        <w:rPr>
          <w:rFonts w:ascii="Tahoma" w:hAnsi="Tahoma" w:cs="Tahoma"/>
        </w:rPr>
        <w:t>Wszystkie roboty objęte Projektem należy wykonać wg Polskich Norm i obowiązujących przepisów budowlanych i przeciwpożarowych, pod fachowym nadzorem technicznym ze strony osoby posiadającej odpowiednie uprawnienia budowlane.</w:t>
      </w:r>
    </w:p>
    <w:p w14:paraId="2BFBC038" w14:textId="77777777" w:rsidR="00257067" w:rsidRPr="0052210D" w:rsidRDefault="00257067" w:rsidP="00257067">
      <w:pPr>
        <w:jc w:val="both"/>
        <w:rPr>
          <w:rFonts w:ascii="Tahoma" w:hAnsi="Tahoma" w:cs="Tahoma"/>
        </w:rPr>
      </w:pPr>
    </w:p>
    <w:p w14:paraId="7409F45D" w14:textId="77777777" w:rsidR="00257067" w:rsidRPr="0052210D" w:rsidRDefault="00257067" w:rsidP="00257067">
      <w:pPr>
        <w:jc w:val="both"/>
        <w:rPr>
          <w:rFonts w:ascii="Tahoma" w:hAnsi="Tahoma" w:cs="Tahoma"/>
          <w:b/>
          <w:bCs/>
        </w:rPr>
      </w:pPr>
    </w:p>
    <w:p w14:paraId="3CF093B0" w14:textId="77777777" w:rsidR="00257067" w:rsidRPr="0052210D" w:rsidRDefault="00257067" w:rsidP="00257067">
      <w:pPr>
        <w:pStyle w:val="Akapitzlist"/>
        <w:numPr>
          <w:ilvl w:val="0"/>
          <w:numId w:val="21"/>
        </w:numPr>
        <w:tabs>
          <w:tab w:val="left" w:pos="0"/>
        </w:tabs>
        <w:suppressAutoHyphens/>
        <w:ind w:hanging="720"/>
        <w:jc w:val="both"/>
        <w:rPr>
          <w:rFonts w:ascii="Tahoma" w:hAnsi="Tahoma" w:cs="Tahoma"/>
          <w:b/>
          <w:bCs/>
        </w:rPr>
      </w:pPr>
      <w:r w:rsidRPr="0052210D">
        <w:rPr>
          <w:rFonts w:ascii="Tahoma" w:hAnsi="Tahoma" w:cs="Tahoma"/>
          <w:b/>
          <w:bCs/>
        </w:rPr>
        <w:t>MATERIAŁY I URZĄDZENIA</w:t>
      </w:r>
    </w:p>
    <w:p w14:paraId="745EA32C" w14:textId="77777777" w:rsidR="00257067" w:rsidRPr="0052210D" w:rsidRDefault="00257067" w:rsidP="00257067">
      <w:pPr>
        <w:tabs>
          <w:tab w:val="left" w:pos="0"/>
        </w:tabs>
        <w:suppressAutoHyphens/>
        <w:ind w:left="644"/>
        <w:jc w:val="both"/>
        <w:rPr>
          <w:rFonts w:ascii="Tahoma" w:hAnsi="Tahoma" w:cs="Tahoma"/>
          <w:b/>
          <w:bCs/>
        </w:rPr>
      </w:pPr>
    </w:p>
    <w:p w14:paraId="6DA6BFD3" w14:textId="77777777" w:rsidR="00257067" w:rsidRPr="0052210D" w:rsidRDefault="00257067" w:rsidP="00257067">
      <w:pPr>
        <w:jc w:val="both"/>
        <w:rPr>
          <w:rFonts w:ascii="Tahoma" w:hAnsi="Tahoma" w:cs="Tahoma"/>
          <w:b/>
        </w:rPr>
      </w:pPr>
      <w:r w:rsidRPr="0052210D">
        <w:rPr>
          <w:rFonts w:ascii="Tahoma" w:hAnsi="Tahoma" w:cs="Tahoma"/>
          <w:b/>
        </w:rPr>
        <w:t>2.1.</w:t>
      </w:r>
      <w:r w:rsidRPr="0052210D">
        <w:rPr>
          <w:rFonts w:ascii="Tahoma" w:hAnsi="Tahoma" w:cs="Tahoma"/>
          <w:b/>
        </w:rPr>
        <w:tab/>
        <w:t>Ogólne wymagania dotyczące materiałów i urządzeń</w:t>
      </w:r>
    </w:p>
    <w:p w14:paraId="3119F0C6" w14:textId="77777777" w:rsidR="00257067" w:rsidRPr="0052210D" w:rsidRDefault="00257067" w:rsidP="00257067">
      <w:pPr>
        <w:jc w:val="both"/>
        <w:rPr>
          <w:rFonts w:ascii="Tahoma" w:hAnsi="Tahoma" w:cs="Tahoma"/>
        </w:rPr>
      </w:pPr>
    </w:p>
    <w:p w14:paraId="4B369DCB" w14:textId="77777777" w:rsidR="00C86A54" w:rsidRPr="0052210D" w:rsidRDefault="00C86A54" w:rsidP="00C86A54">
      <w:pPr>
        <w:jc w:val="both"/>
        <w:rPr>
          <w:rFonts w:ascii="Tahoma" w:hAnsi="Tahoma" w:cs="Tahoma"/>
        </w:rPr>
      </w:pPr>
      <w:r w:rsidRPr="0052210D">
        <w:rPr>
          <w:rFonts w:ascii="Tahoma" w:hAnsi="Tahoma" w:cs="Tahoma"/>
        </w:rPr>
        <w:t>Wszystkie materiały i urządzenia zastosowane do realizacji robót powinny odpowiadać co do jakości, wymaganiom i specyfikacji technicznej Projektu, wymaganiom specyfikacji istotnych warunków zamówienia i przyjętym w Projekcie rozwiązaniom technicznym. Na każde żądanie Zamawiającego (inspektora nadzoru) Wykonawca zobowiązany jest okazać w stosunku do wskazanych materiałów: certyfikat na znak bezpieczeństwa, deklarację zgodności lub certyfikat zgodności z Polską Normą lub aprobatą techniczną.</w:t>
      </w:r>
    </w:p>
    <w:p w14:paraId="095041A0" w14:textId="77777777" w:rsidR="00257067" w:rsidRPr="0052210D" w:rsidRDefault="00257067" w:rsidP="00257067">
      <w:pPr>
        <w:rPr>
          <w:rFonts w:ascii="Tahoma" w:hAnsi="Tahoma" w:cs="Tahoma"/>
        </w:rPr>
      </w:pPr>
    </w:p>
    <w:p w14:paraId="66F25889" w14:textId="77777777" w:rsidR="00257067" w:rsidRPr="0052210D" w:rsidRDefault="00257067" w:rsidP="00257067">
      <w:pPr>
        <w:tabs>
          <w:tab w:val="left" w:pos="384"/>
        </w:tabs>
        <w:ind w:left="48"/>
        <w:jc w:val="both"/>
        <w:rPr>
          <w:rFonts w:ascii="Tahoma" w:hAnsi="Tahoma" w:cs="Tahoma"/>
          <w:b/>
        </w:rPr>
      </w:pPr>
      <w:r w:rsidRPr="0052210D">
        <w:rPr>
          <w:rFonts w:ascii="Tahoma" w:hAnsi="Tahoma" w:cs="Tahoma"/>
          <w:b/>
        </w:rPr>
        <w:lastRenderedPageBreak/>
        <w:t>2.2.  Wymagania do materiałów wyszczególnionych w publikowanych katalogach</w:t>
      </w:r>
    </w:p>
    <w:p w14:paraId="7A3B6F8F" w14:textId="77777777" w:rsidR="00257067" w:rsidRPr="0052210D" w:rsidRDefault="00257067" w:rsidP="00257067">
      <w:pPr>
        <w:jc w:val="both"/>
        <w:rPr>
          <w:rFonts w:ascii="Tahoma" w:hAnsi="Tahoma" w:cs="Tahoma"/>
        </w:rPr>
      </w:pPr>
    </w:p>
    <w:p w14:paraId="5533C173" w14:textId="77777777" w:rsidR="00257067" w:rsidRPr="0052210D" w:rsidRDefault="00257067" w:rsidP="00257067">
      <w:pPr>
        <w:jc w:val="both"/>
        <w:rPr>
          <w:rFonts w:ascii="Tahoma" w:hAnsi="Tahoma" w:cs="Tahoma"/>
        </w:rPr>
      </w:pPr>
      <w:r w:rsidRPr="0052210D">
        <w:rPr>
          <w:rFonts w:ascii="Tahoma" w:hAnsi="Tahoma" w:cs="Tahoma"/>
        </w:rPr>
        <w:tab/>
        <w:t>Do materiałów wyszczególnionych w obowiązujących i publikowanych katalogach (KNNR, KNR, KNRW, KSNR, KNP, ORGBUD i innych katalogach) należy stosować zasady określone w założeniach ogólnych i szczegółowych katalogów. W szczególności należy stosować warunki i normy tam wskazane.</w:t>
      </w:r>
    </w:p>
    <w:p w14:paraId="3D914666" w14:textId="77777777" w:rsidR="00257067" w:rsidRPr="0052210D" w:rsidRDefault="00257067" w:rsidP="00257067">
      <w:pPr>
        <w:jc w:val="both"/>
        <w:rPr>
          <w:rFonts w:ascii="Tahoma" w:hAnsi="Tahoma" w:cs="Tahoma"/>
        </w:rPr>
      </w:pPr>
    </w:p>
    <w:p w14:paraId="094686EF" w14:textId="77777777" w:rsidR="00257067" w:rsidRPr="0052210D" w:rsidRDefault="00257067" w:rsidP="00257067">
      <w:pPr>
        <w:tabs>
          <w:tab w:val="left" w:pos="0"/>
        </w:tabs>
        <w:jc w:val="both"/>
        <w:rPr>
          <w:rFonts w:ascii="Tahoma" w:hAnsi="Tahoma" w:cs="Tahoma"/>
          <w:b/>
        </w:rPr>
      </w:pPr>
      <w:r w:rsidRPr="0052210D">
        <w:rPr>
          <w:rFonts w:ascii="Tahoma" w:hAnsi="Tahoma" w:cs="Tahoma"/>
          <w:b/>
        </w:rPr>
        <w:t>2.3.  Wymagania do materiałów nie wyszczególnionych w katalogach.</w:t>
      </w:r>
    </w:p>
    <w:p w14:paraId="71B32410" w14:textId="77777777" w:rsidR="00257067" w:rsidRPr="0052210D" w:rsidRDefault="00257067" w:rsidP="00257067">
      <w:pPr>
        <w:jc w:val="both"/>
        <w:rPr>
          <w:rFonts w:ascii="Tahoma" w:hAnsi="Tahoma" w:cs="Tahoma"/>
        </w:rPr>
      </w:pPr>
    </w:p>
    <w:p w14:paraId="007B5E38" w14:textId="77777777" w:rsidR="00257067" w:rsidRPr="0052210D" w:rsidRDefault="00257067" w:rsidP="00257067">
      <w:pPr>
        <w:jc w:val="both"/>
        <w:rPr>
          <w:rFonts w:ascii="Tahoma" w:hAnsi="Tahoma" w:cs="Tahoma"/>
        </w:rPr>
      </w:pPr>
      <w:r w:rsidRPr="0052210D">
        <w:rPr>
          <w:rFonts w:ascii="Tahoma" w:hAnsi="Tahoma" w:cs="Tahoma"/>
        </w:rPr>
        <w:tab/>
        <w:t>Materiały, które nie mają odniesienia w publikowanych katalogach, a dopuszczone są do stosowania w budownictwie, należy stosować zgodnie z obowiązującymi kartami wyrobów i instrukcjami producentów oraz zaleceniami Projektu. Normy zużycia należy przyjmować zgodnie z zaleceniami producentów i dystrybutorów wyrobów.</w:t>
      </w:r>
    </w:p>
    <w:p w14:paraId="17DA4D1C" w14:textId="77777777" w:rsidR="00257067" w:rsidRPr="0052210D" w:rsidRDefault="00257067" w:rsidP="00257067">
      <w:pPr>
        <w:jc w:val="both"/>
        <w:rPr>
          <w:rFonts w:ascii="Tahoma" w:hAnsi="Tahoma" w:cs="Tahoma"/>
          <w:color w:val="000000"/>
        </w:rPr>
      </w:pPr>
    </w:p>
    <w:p w14:paraId="2CCCD895" w14:textId="77777777" w:rsidR="00257067" w:rsidRPr="0052210D" w:rsidRDefault="00257067" w:rsidP="00257067">
      <w:pPr>
        <w:tabs>
          <w:tab w:val="left" w:pos="0"/>
        </w:tabs>
        <w:jc w:val="both"/>
        <w:rPr>
          <w:rFonts w:ascii="Tahoma" w:hAnsi="Tahoma" w:cs="Tahoma"/>
          <w:b/>
        </w:rPr>
      </w:pPr>
      <w:r w:rsidRPr="0052210D">
        <w:rPr>
          <w:rFonts w:ascii="Tahoma" w:hAnsi="Tahoma" w:cs="Tahoma"/>
          <w:b/>
        </w:rPr>
        <w:t xml:space="preserve">3. </w:t>
      </w:r>
      <w:r w:rsidRPr="0052210D">
        <w:rPr>
          <w:rFonts w:ascii="Tahoma" w:hAnsi="Tahoma" w:cs="Tahoma"/>
          <w:b/>
        </w:rPr>
        <w:tab/>
        <w:t>SPRZĘT</w:t>
      </w:r>
    </w:p>
    <w:p w14:paraId="499D8DF4" w14:textId="77777777" w:rsidR="00257067" w:rsidRPr="0052210D" w:rsidRDefault="00257067" w:rsidP="00257067">
      <w:pPr>
        <w:jc w:val="both"/>
        <w:rPr>
          <w:rFonts w:ascii="Tahoma" w:hAnsi="Tahoma" w:cs="Tahoma"/>
          <w:b/>
        </w:rPr>
      </w:pPr>
    </w:p>
    <w:p w14:paraId="3C5BA637" w14:textId="77777777" w:rsidR="00257067" w:rsidRPr="0052210D" w:rsidRDefault="00257067" w:rsidP="00257067">
      <w:pPr>
        <w:jc w:val="both"/>
        <w:rPr>
          <w:rFonts w:ascii="Tahoma" w:hAnsi="Tahoma" w:cs="Tahoma"/>
        </w:rPr>
      </w:pPr>
      <w:r w:rsidRPr="0052210D">
        <w:rPr>
          <w:rFonts w:ascii="Tahoma" w:hAnsi="Tahoma" w:cs="Tahoma"/>
        </w:rPr>
        <w:tab/>
        <w:t xml:space="preserve">Jeżeli Projekt nie określa tego szczegółowo to do wykonania robót należy zastosować narzędzia, sprzęt i maszyny właściwe dla danego rodzaju robót, przy uwzględnieniu przeciętnej organizacji pracy. Nakłady pracy sprzętu winny wynikać z katalogów nakładów rzeczowych, z uwzględnieniem założeń ogólnych i szczegółowych. </w:t>
      </w:r>
    </w:p>
    <w:p w14:paraId="2304629A" w14:textId="77777777" w:rsidR="00257067" w:rsidRPr="0052210D" w:rsidRDefault="00257067" w:rsidP="00257067">
      <w:pPr>
        <w:jc w:val="both"/>
        <w:rPr>
          <w:rFonts w:ascii="Tahoma" w:hAnsi="Tahoma" w:cs="Tahoma"/>
        </w:rPr>
      </w:pPr>
    </w:p>
    <w:p w14:paraId="7A476085" w14:textId="77777777" w:rsidR="00257067" w:rsidRPr="0052210D" w:rsidRDefault="00257067" w:rsidP="00257067">
      <w:pPr>
        <w:tabs>
          <w:tab w:val="left" w:pos="0"/>
        </w:tabs>
        <w:jc w:val="both"/>
        <w:rPr>
          <w:rFonts w:ascii="Tahoma" w:hAnsi="Tahoma" w:cs="Tahoma"/>
          <w:b/>
        </w:rPr>
      </w:pPr>
      <w:r w:rsidRPr="0052210D">
        <w:rPr>
          <w:rFonts w:ascii="Tahoma" w:hAnsi="Tahoma" w:cs="Tahoma"/>
          <w:b/>
        </w:rPr>
        <w:t>4. TRANSPORT</w:t>
      </w:r>
    </w:p>
    <w:p w14:paraId="1F4EBF76" w14:textId="77777777" w:rsidR="00257067" w:rsidRPr="0052210D" w:rsidRDefault="00257067" w:rsidP="00257067">
      <w:pPr>
        <w:jc w:val="both"/>
        <w:rPr>
          <w:rFonts w:ascii="Tahoma" w:hAnsi="Tahoma" w:cs="Tahoma"/>
          <w:b/>
        </w:rPr>
      </w:pPr>
    </w:p>
    <w:p w14:paraId="2B13D022" w14:textId="77777777" w:rsidR="00257067" w:rsidRPr="0052210D" w:rsidRDefault="00257067" w:rsidP="00257067">
      <w:pPr>
        <w:jc w:val="both"/>
        <w:rPr>
          <w:rFonts w:ascii="Tahoma" w:hAnsi="Tahoma" w:cs="Tahoma"/>
        </w:rPr>
      </w:pPr>
      <w:r w:rsidRPr="0052210D">
        <w:rPr>
          <w:rFonts w:ascii="Tahoma" w:hAnsi="Tahoma" w:cs="Tahoma"/>
        </w:rPr>
        <w:tab/>
        <w:t>Środki transportu technologicznego i zewnętrznego winny być dobrane przy uwzględnieniu przeciętnej organizacji pracy i wynikać z projektu organizacji budowy.</w:t>
      </w:r>
    </w:p>
    <w:p w14:paraId="32248005" w14:textId="77777777" w:rsidR="00257067" w:rsidRPr="0052210D" w:rsidRDefault="00257067" w:rsidP="00257067">
      <w:pPr>
        <w:tabs>
          <w:tab w:val="left" w:pos="0"/>
        </w:tabs>
        <w:jc w:val="both"/>
        <w:rPr>
          <w:rFonts w:ascii="Tahoma" w:hAnsi="Tahoma" w:cs="Tahoma"/>
        </w:rPr>
      </w:pPr>
    </w:p>
    <w:p w14:paraId="3D500739" w14:textId="77777777" w:rsidR="00257067" w:rsidRPr="0052210D" w:rsidRDefault="00257067" w:rsidP="00257067">
      <w:pPr>
        <w:tabs>
          <w:tab w:val="left" w:pos="0"/>
        </w:tabs>
        <w:jc w:val="both"/>
        <w:rPr>
          <w:rFonts w:ascii="Tahoma" w:hAnsi="Tahoma" w:cs="Tahoma"/>
          <w:b/>
        </w:rPr>
      </w:pPr>
      <w:r w:rsidRPr="0052210D">
        <w:rPr>
          <w:rFonts w:ascii="Tahoma" w:hAnsi="Tahoma" w:cs="Tahoma"/>
          <w:b/>
        </w:rPr>
        <w:t>5. WYKONANIE ROBÓT</w:t>
      </w:r>
    </w:p>
    <w:p w14:paraId="4231F384" w14:textId="77777777" w:rsidR="00257067" w:rsidRPr="0052210D" w:rsidRDefault="00257067" w:rsidP="00257067">
      <w:pPr>
        <w:jc w:val="both"/>
        <w:rPr>
          <w:rFonts w:ascii="Tahoma" w:hAnsi="Tahoma" w:cs="Tahoma"/>
          <w:b/>
        </w:rPr>
      </w:pPr>
    </w:p>
    <w:p w14:paraId="1157F8AE" w14:textId="77777777" w:rsidR="00257067" w:rsidRPr="0052210D" w:rsidRDefault="00C86A54" w:rsidP="00C86A54">
      <w:pPr>
        <w:jc w:val="both"/>
        <w:rPr>
          <w:rFonts w:ascii="Tahoma" w:hAnsi="Tahoma" w:cs="Tahoma"/>
          <w:b/>
        </w:rPr>
      </w:pPr>
      <w:r w:rsidRPr="0052210D">
        <w:rPr>
          <w:rFonts w:ascii="Tahoma" w:hAnsi="Tahoma" w:cs="Tahoma"/>
          <w:b/>
        </w:rPr>
        <w:t xml:space="preserve">5.1.  </w:t>
      </w:r>
      <w:r w:rsidR="00257067" w:rsidRPr="0052210D">
        <w:rPr>
          <w:rFonts w:ascii="Tahoma" w:hAnsi="Tahoma" w:cs="Tahoma"/>
          <w:b/>
        </w:rPr>
        <w:t xml:space="preserve">Szczegółowy opis robót </w:t>
      </w:r>
    </w:p>
    <w:p w14:paraId="76EBE9FF" w14:textId="77777777" w:rsidR="00257067" w:rsidRPr="0052210D" w:rsidRDefault="00257067" w:rsidP="00C86A54">
      <w:pPr>
        <w:rPr>
          <w:rFonts w:ascii="Tahoma" w:hAnsi="Tahoma" w:cs="Tahoma"/>
          <w:color w:val="000000"/>
        </w:rPr>
      </w:pPr>
      <w:r w:rsidRPr="0052210D">
        <w:rPr>
          <w:rFonts w:ascii="Tahoma" w:hAnsi="Tahoma" w:cs="Tahoma"/>
        </w:rPr>
        <w:tab/>
        <w:t xml:space="preserve">Zakres robót obejmuje ułożenie okablowania, montaż </w:t>
      </w:r>
      <w:r w:rsidR="00C86A54" w:rsidRPr="0052210D">
        <w:rPr>
          <w:rFonts w:ascii="Tahoma" w:hAnsi="Tahoma" w:cs="Tahoma"/>
        </w:rPr>
        <w:t>urządzeń następujących systemów:</w:t>
      </w:r>
    </w:p>
    <w:p w14:paraId="258D87A9" w14:textId="77777777" w:rsidR="009F3736" w:rsidRDefault="009F3736" w:rsidP="009F3736">
      <w:pPr>
        <w:pStyle w:val="Akapitzlist"/>
        <w:numPr>
          <w:ilvl w:val="0"/>
          <w:numId w:val="26"/>
        </w:numPr>
        <w:jc w:val="both"/>
        <w:rPr>
          <w:rFonts w:ascii="Tahoma" w:hAnsi="Tahoma" w:cs="Tahoma"/>
          <w:bCs/>
          <w:color w:val="000000"/>
        </w:rPr>
      </w:pPr>
      <w:r>
        <w:rPr>
          <w:rFonts w:ascii="Tahoma" w:hAnsi="Tahoma" w:cs="Tahoma"/>
          <w:bCs/>
          <w:color w:val="000000"/>
        </w:rPr>
        <w:t>Wykrywania i Sygnalizacji Pożaru</w:t>
      </w:r>
    </w:p>
    <w:p w14:paraId="419A1265" w14:textId="77777777" w:rsidR="009F3736" w:rsidRDefault="009F3736" w:rsidP="009F3736">
      <w:pPr>
        <w:pStyle w:val="Akapitzlist"/>
        <w:numPr>
          <w:ilvl w:val="0"/>
          <w:numId w:val="26"/>
        </w:numPr>
        <w:jc w:val="both"/>
        <w:rPr>
          <w:rFonts w:ascii="Tahoma" w:hAnsi="Tahoma" w:cs="Tahoma"/>
          <w:bCs/>
          <w:color w:val="000000"/>
        </w:rPr>
      </w:pPr>
      <w:r>
        <w:rPr>
          <w:rFonts w:ascii="Tahoma" w:hAnsi="Tahoma" w:cs="Tahoma"/>
          <w:bCs/>
          <w:color w:val="000000"/>
        </w:rPr>
        <w:t>Dźwiękowy System Ostrzegawczy</w:t>
      </w:r>
    </w:p>
    <w:p w14:paraId="4EC088C7" w14:textId="77777777" w:rsidR="009F3736" w:rsidRDefault="009F3736" w:rsidP="009F3736">
      <w:pPr>
        <w:pStyle w:val="Akapitzlist"/>
        <w:numPr>
          <w:ilvl w:val="0"/>
          <w:numId w:val="26"/>
        </w:numPr>
        <w:jc w:val="both"/>
        <w:rPr>
          <w:rFonts w:ascii="Tahoma" w:hAnsi="Tahoma" w:cs="Tahoma"/>
          <w:bCs/>
          <w:color w:val="000000"/>
        </w:rPr>
      </w:pPr>
      <w:r>
        <w:rPr>
          <w:rFonts w:ascii="Tahoma" w:hAnsi="Tahoma" w:cs="Tahoma"/>
          <w:bCs/>
          <w:color w:val="000000"/>
        </w:rPr>
        <w:t>Instalacja LAN</w:t>
      </w:r>
    </w:p>
    <w:p w14:paraId="70802504" w14:textId="77777777" w:rsidR="00D222B9" w:rsidRPr="005834AD" w:rsidRDefault="00D222B9" w:rsidP="005834AD">
      <w:pPr>
        <w:ind w:left="510"/>
        <w:jc w:val="both"/>
        <w:rPr>
          <w:rFonts w:ascii="Tahoma" w:hAnsi="Tahoma" w:cs="Tahoma"/>
          <w:bCs/>
          <w:color w:val="000000"/>
        </w:rPr>
      </w:pPr>
    </w:p>
    <w:p w14:paraId="7F18F61F" w14:textId="77777777" w:rsidR="00257067" w:rsidRPr="0052210D" w:rsidRDefault="00257067" w:rsidP="00257067">
      <w:pPr>
        <w:jc w:val="both"/>
        <w:rPr>
          <w:rFonts w:ascii="Tahoma" w:hAnsi="Tahoma" w:cs="Tahoma"/>
        </w:rPr>
      </w:pPr>
      <w:r w:rsidRPr="0052210D">
        <w:rPr>
          <w:rFonts w:ascii="Tahoma" w:hAnsi="Tahoma" w:cs="Tahoma"/>
        </w:rPr>
        <w:t>zgodnie z przyjętym w Projekcie rozwiązaniami technicznymi i określonymi wytycznymi.</w:t>
      </w:r>
    </w:p>
    <w:p w14:paraId="7BA70436" w14:textId="77777777" w:rsidR="00257067" w:rsidRPr="0052210D" w:rsidRDefault="00257067" w:rsidP="00257067">
      <w:pPr>
        <w:jc w:val="both"/>
        <w:rPr>
          <w:rFonts w:ascii="Tahoma" w:hAnsi="Tahoma" w:cs="Tahoma"/>
          <w:color w:val="0000FF"/>
        </w:rPr>
      </w:pPr>
    </w:p>
    <w:p w14:paraId="51597CAF" w14:textId="77777777" w:rsidR="00257067" w:rsidRPr="0052210D" w:rsidRDefault="00257067" w:rsidP="00257067">
      <w:pPr>
        <w:jc w:val="both"/>
        <w:rPr>
          <w:rFonts w:ascii="Tahoma" w:hAnsi="Tahoma" w:cs="Tahoma"/>
          <w:b/>
        </w:rPr>
      </w:pPr>
      <w:r w:rsidRPr="0052210D">
        <w:rPr>
          <w:rFonts w:ascii="Tahoma" w:hAnsi="Tahoma" w:cs="Tahoma"/>
          <w:b/>
        </w:rPr>
        <w:t>5.2.</w:t>
      </w:r>
      <w:r w:rsidRPr="0052210D">
        <w:rPr>
          <w:rFonts w:ascii="Tahoma" w:hAnsi="Tahoma" w:cs="Tahoma"/>
          <w:b/>
        </w:rPr>
        <w:tab/>
        <w:t>Ogólne warunki wykonania robót</w:t>
      </w:r>
    </w:p>
    <w:p w14:paraId="71112328" w14:textId="77777777" w:rsidR="00257067" w:rsidRPr="0052210D" w:rsidRDefault="00257067" w:rsidP="00257067">
      <w:pPr>
        <w:jc w:val="both"/>
        <w:rPr>
          <w:rFonts w:ascii="Tahoma" w:hAnsi="Tahoma" w:cs="Tahoma"/>
        </w:rPr>
      </w:pPr>
    </w:p>
    <w:p w14:paraId="397EB0B7" w14:textId="77777777" w:rsidR="00257067" w:rsidRPr="0052210D" w:rsidRDefault="00257067" w:rsidP="00257067">
      <w:pPr>
        <w:jc w:val="both"/>
        <w:rPr>
          <w:rFonts w:ascii="Tahoma" w:hAnsi="Tahoma" w:cs="Tahoma"/>
        </w:rPr>
      </w:pPr>
      <w:r w:rsidRPr="0052210D">
        <w:rPr>
          <w:rFonts w:ascii="Tahoma" w:hAnsi="Tahoma" w:cs="Tahoma"/>
        </w:rPr>
        <w:tab/>
        <w:t xml:space="preserve">Wszystkie roboty instalacyjne należy wykonać zgodnie z obowiązującymi przepisami oraz zgodnie z Polskimi Normami, pod fachowym kierownictwem technicznym ze strony osoby posiadającej odpowiednie kwalifikacje. </w:t>
      </w:r>
    </w:p>
    <w:p w14:paraId="4C4E27A2" w14:textId="77777777" w:rsidR="00C86A54" w:rsidRPr="0052210D" w:rsidRDefault="00C86A54" w:rsidP="00C86A54">
      <w:pPr>
        <w:pStyle w:val="Tekstpodstawowy"/>
        <w:rPr>
          <w:rFonts w:ascii="Tahoma" w:hAnsi="Tahoma" w:cs="Tahoma"/>
          <w:lang w:eastAsia="ar-SA"/>
        </w:rPr>
      </w:pPr>
    </w:p>
    <w:p w14:paraId="6D5352CE" w14:textId="77777777" w:rsidR="00257067" w:rsidRPr="0052210D" w:rsidRDefault="00257067" w:rsidP="00257067">
      <w:pPr>
        <w:jc w:val="both"/>
        <w:rPr>
          <w:rFonts w:ascii="Tahoma" w:hAnsi="Tahoma" w:cs="Tahoma"/>
          <w:b/>
        </w:rPr>
      </w:pPr>
      <w:r w:rsidRPr="0052210D">
        <w:rPr>
          <w:rFonts w:ascii="Tahoma" w:hAnsi="Tahoma" w:cs="Tahoma"/>
          <w:b/>
        </w:rPr>
        <w:t>5.3.</w:t>
      </w:r>
      <w:r w:rsidRPr="0052210D">
        <w:rPr>
          <w:rFonts w:ascii="Tahoma" w:hAnsi="Tahoma" w:cs="Tahoma"/>
          <w:b/>
        </w:rPr>
        <w:tab/>
        <w:t>Obowiązki Wykonawcy</w:t>
      </w:r>
    </w:p>
    <w:p w14:paraId="309CAAB0" w14:textId="77777777" w:rsidR="006137E3" w:rsidRPr="0052210D" w:rsidRDefault="006137E3" w:rsidP="00257067">
      <w:pPr>
        <w:jc w:val="both"/>
        <w:rPr>
          <w:rFonts w:ascii="Tahoma" w:hAnsi="Tahoma" w:cs="Tahoma"/>
          <w:b/>
        </w:rPr>
      </w:pPr>
    </w:p>
    <w:p w14:paraId="054CF38A"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 xml:space="preserve"> Wykonawca obowiązany jest przedstawić Inspektorowi Nadzoru do akceptacji wszystkie rozwiązania robocze, rysunki warsztatowe z odpowiednimi opisami, </w:t>
      </w:r>
      <w:r w:rsidRPr="0052210D">
        <w:rPr>
          <w:rFonts w:ascii="Tahoma" w:hAnsi="Tahoma" w:cs="Tahoma"/>
        </w:rPr>
        <w:lastRenderedPageBreak/>
        <w:t>obliczeniami, próbki materiałów, prototypy wyrobów zarówno ujętych jak i nie ujętych dokumentacją projektową wraz z wymaganymi świadectwami, dopuszczeniami, atestami itp. Przed wykonaniem bądź zamówieniem elementów indywidualnych Wykonawca musi sprawdzić ich wymiary na budowie. Wykonawca ma prawo proponować zastosowanie innych niż specyfikowanych w projekcie materiałów i technologii, pod warunkiem że będą one równorzędne pod względem jakości, parametrów technicznych i kolorystyki. Wszystkie ewentualne odstępstwa od dokumentacji i specyfikacji muszą zostać uzgodnione przez Gł. Projektanta.</w:t>
      </w:r>
    </w:p>
    <w:p w14:paraId="7427A130"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 xml:space="preserve"> Wykonawca ma obowiązek wykonać roboty i uruchomić urządzenia, oraz usunąć wszelkie usterki i defekty z należytą starannością i pilnością, zgodnie z postanowieniami umowy. Wykonawca ma obowiązek dostarczyć wszelkie materiały, urządzenia, sprzęt oraz zatrudnić kierownictwo i siłę roboczą niezbędne dla wykonania, wykończenia, uruchomienia i usunięcia usterek w takim zakresie w jakim jest to wymienione lub może być logicznie wywnioskowane z umowy.</w:t>
      </w:r>
    </w:p>
    <w:p w14:paraId="2F5FA726"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Wykonawca bierze pełną odpowiedzialność za odpowiednie wykonanie, stabilność i bezpieczeństwo wszelkich czynności na Placu Budowy, oraz za metody i technologię użyte przy budowie.</w:t>
      </w:r>
    </w:p>
    <w:p w14:paraId="039C2843"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Wykonawca ma obowiązek zorganizować we własnym zakresie zatrudnienie kierownictwa robót i robotników.</w:t>
      </w:r>
    </w:p>
    <w:p w14:paraId="18C14272"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Wykonawca winien wykonywać wszelkie czynności niezbędne dla realizacji robót w taki sposób, aby w granicach wynikających z konieczności wypełnienia zobowiązań umownych nie zakłócać bardziej niż to jest konieczne porządku publicznego, dostępu, użytkowania lub zajmowania dróg, chodników i placów publicznych i prywatnych do i na terenach należących zarówno do Zamawiającego jak i do osób trzecich. Wykonawca winien zabezpieczyć Zamawiającego przed wszelkimi roszczeniami, postępowaniami, odszkodowaniami i kosztami jakie mogą być następstwem nieprzestrzegania powyższego postanowienia.</w:t>
      </w:r>
    </w:p>
    <w:p w14:paraId="491EDA6B"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Wykonawca winien zastosować wszelkie racjonalne środki w celu zabezpieczenia dróg dojazdowych do Placu Budowy od uszkodzenia przez ruch związany z działalnością Wykonawcy i Podwykonawców, dobierając trasy i używając pojazdów tak, aby szczególny ruch związany z transportem materiałów, urządzeń i sprzętu Wykonawcy na Plac Budowy ograniczyć do minimum, oraz aby nie spowodować uszkodzenia tych dróg. Wykonawca winien zabezpieczyć i powetować Zamawiającemu wszelkie roszczenia jakie mogą być skierowane w związku z tym bezpośrednio przeciw Zamawiającemu, oraz podjąć negocjacje i zapłacić roszczenia jakie wynikną na skutek zaistniałych szkód.</w:t>
      </w:r>
    </w:p>
    <w:p w14:paraId="3FAE0DE4"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 xml:space="preserve">  Wykonawca jest gospodarzem na placu budowy i jako gospodarz odpowiada za przekazany teren robót do czasu komisyjnego odbioru i przekazania terenu do użytkowania. Odpowiedzialność powyższa dotyczy w szczególności obowiązków wynikających z przepisów BHP, przeciwpożarowych i porządkowych.</w:t>
      </w:r>
    </w:p>
    <w:p w14:paraId="1357C790"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 xml:space="preserve"> Wykonawca jest odpowiedzialny za dokładne i prawidłowe wytyczenie robót w nawiązaniu do podanych w projekcie punktów, linii i poziomów odniesienia. Za błędy w pozycji, poziomie i wymiarach lub wzajemnej korelacji elementów pełną odpowiedzialność ponosi Wykonawca i zobowiązany jest usunąć je na własny koszt bez wezwania.</w:t>
      </w:r>
    </w:p>
    <w:p w14:paraId="298F89B9"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 xml:space="preserve"> Wykonawca winien ubezpieczyć roboty, materiały i urządzenia przeznaczone do wbudowania, ryzyko pokrycia kosztów dodatkowych związanych z wymianą lub naprawą, sprzęt i inne przedmioty Wykonawcy sprowadzone na Teren Robót. </w:t>
      </w:r>
      <w:r w:rsidRPr="0052210D">
        <w:rPr>
          <w:rFonts w:ascii="Tahoma" w:hAnsi="Tahoma" w:cs="Tahoma"/>
        </w:rPr>
        <w:lastRenderedPageBreak/>
        <w:t>Wszelkie kwoty nie pokryte ubezpieczeniem lub nie odzyskane od instytucji ubezpieczeniowych winny obciążać Wykonawcę.</w:t>
      </w:r>
    </w:p>
    <w:p w14:paraId="02A350B5"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 xml:space="preserve"> Wykonawca jest zobowiązany sporządzić przed rozpoczęciem budowy plan bezpieczeństwa i ochrony zdrowia, uwzględniając specyfikę obiektu i warunki prowadzenia robót budowlanych.</w:t>
      </w:r>
    </w:p>
    <w:p w14:paraId="4E5BE2B4"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 xml:space="preserve"> Wykonawca jest zobowiązany do współpracy i koordynacji robót z innymi wykonawcami wyłonionymi w odrębnych postępowaniach przetargowych obejmujących pozostałe roboty niezbędne do realizacji inwestycji, aż do całkowitego ukończenia obiektu, umożliwiającego jego przekazanie do użytkowania. Współpraca między wykonawcami polegać będzie na wzajemnym udostępnianiu frontu robót pod dalsze prace, wraz ze skoordynowaniem terminu ich wykonania, wynikającym z ogólnego harmonogramu robót akceptowanego przez Inwestora.</w:t>
      </w:r>
    </w:p>
    <w:p w14:paraId="36150104" w14:textId="77777777" w:rsidR="00257067" w:rsidRPr="0052210D" w:rsidRDefault="00257067" w:rsidP="00257067">
      <w:pPr>
        <w:numPr>
          <w:ilvl w:val="2"/>
          <w:numId w:val="4"/>
        </w:numPr>
        <w:tabs>
          <w:tab w:val="left" w:pos="3360"/>
        </w:tabs>
        <w:suppressAutoHyphens/>
        <w:ind w:left="420"/>
        <w:jc w:val="both"/>
        <w:rPr>
          <w:rFonts w:ascii="Tahoma" w:hAnsi="Tahoma" w:cs="Tahoma"/>
        </w:rPr>
      </w:pPr>
      <w:r w:rsidRPr="0052210D">
        <w:rPr>
          <w:rFonts w:ascii="Tahoma" w:hAnsi="Tahoma" w:cs="Tahoma"/>
        </w:rPr>
        <w:t xml:space="preserve"> Do obowiązków Wykonawcy należy prowadzenie dokumentacji budowy i przygotowanie oraz przekazanie dokumentacji powykonawczej Zamawiającemu.</w:t>
      </w:r>
    </w:p>
    <w:p w14:paraId="5ED4B6F7" w14:textId="77777777" w:rsidR="00257067" w:rsidRPr="0052210D" w:rsidRDefault="00257067" w:rsidP="00257067">
      <w:pPr>
        <w:jc w:val="both"/>
        <w:rPr>
          <w:rFonts w:ascii="Tahoma" w:hAnsi="Tahoma" w:cs="Tahoma"/>
        </w:rPr>
      </w:pPr>
    </w:p>
    <w:p w14:paraId="217C0AA2" w14:textId="77777777" w:rsidR="00257067" w:rsidRPr="0052210D" w:rsidRDefault="00257067" w:rsidP="00257067">
      <w:pPr>
        <w:tabs>
          <w:tab w:val="left" w:pos="0"/>
        </w:tabs>
        <w:jc w:val="both"/>
        <w:rPr>
          <w:rFonts w:ascii="Tahoma" w:hAnsi="Tahoma" w:cs="Tahoma"/>
          <w:b/>
        </w:rPr>
      </w:pPr>
      <w:r w:rsidRPr="0052210D">
        <w:rPr>
          <w:rFonts w:ascii="Tahoma" w:hAnsi="Tahoma" w:cs="Tahoma"/>
          <w:b/>
        </w:rPr>
        <w:t>5.4 Sposób prowadzenia robót</w:t>
      </w:r>
    </w:p>
    <w:p w14:paraId="2EB0A7B8" w14:textId="77777777" w:rsidR="00257067" w:rsidRPr="0052210D" w:rsidRDefault="00257067" w:rsidP="00257067">
      <w:pPr>
        <w:jc w:val="both"/>
        <w:rPr>
          <w:rFonts w:ascii="Tahoma" w:hAnsi="Tahoma" w:cs="Tahoma"/>
        </w:rPr>
      </w:pPr>
    </w:p>
    <w:p w14:paraId="4A1F0088" w14:textId="77777777" w:rsidR="00257067" w:rsidRPr="0052210D" w:rsidRDefault="00257067" w:rsidP="00257067">
      <w:pPr>
        <w:numPr>
          <w:ilvl w:val="2"/>
          <w:numId w:val="5"/>
        </w:numPr>
        <w:tabs>
          <w:tab w:val="clear" w:pos="2121"/>
          <w:tab w:val="num" w:pos="1440"/>
          <w:tab w:val="left" w:pos="3360"/>
        </w:tabs>
        <w:suppressAutoHyphens/>
        <w:ind w:left="420" w:hanging="360"/>
        <w:jc w:val="both"/>
        <w:rPr>
          <w:rFonts w:ascii="Tahoma" w:hAnsi="Tahoma" w:cs="Tahoma"/>
        </w:rPr>
      </w:pPr>
      <w:r w:rsidRPr="0052210D">
        <w:rPr>
          <w:rFonts w:ascii="Tahoma" w:hAnsi="Tahoma" w:cs="Tahoma"/>
        </w:rPr>
        <w:t>Roboty budowlane winny być wykonywane wg Polskich Norm, oraz wynikać z założeń ogólnych i szczegółowych do katalogów, stanowiących podstawę sporządzenia kosztorysu ofertowego.</w:t>
      </w:r>
    </w:p>
    <w:p w14:paraId="22642E36" w14:textId="77777777" w:rsidR="00257067" w:rsidRPr="0052210D" w:rsidRDefault="00257067" w:rsidP="00257067">
      <w:pPr>
        <w:numPr>
          <w:ilvl w:val="2"/>
          <w:numId w:val="5"/>
        </w:numPr>
        <w:tabs>
          <w:tab w:val="clear" w:pos="2121"/>
          <w:tab w:val="num" w:pos="1440"/>
          <w:tab w:val="left" w:pos="3360"/>
        </w:tabs>
        <w:suppressAutoHyphens/>
        <w:ind w:left="420" w:hanging="360"/>
        <w:jc w:val="both"/>
        <w:rPr>
          <w:rFonts w:ascii="Tahoma" w:hAnsi="Tahoma" w:cs="Tahoma"/>
        </w:rPr>
      </w:pPr>
      <w:r w:rsidRPr="0052210D">
        <w:rPr>
          <w:rFonts w:ascii="Tahoma" w:hAnsi="Tahoma" w:cs="Tahoma"/>
        </w:rPr>
        <w:t>Projekt organizacji i zagospodarowanie placu budowy oraz miejsc poza placem  budowy ale związanych z wykonywanymi pracami instalacyjnymi Wykonawca wykonuje na własny koszt.</w:t>
      </w:r>
    </w:p>
    <w:p w14:paraId="784D880F" w14:textId="77777777" w:rsidR="00257067" w:rsidRPr="0052210D" w:rsidRDefault="00257067" w:rsidP="00257067">
      <w:pPr>
        <w:numPr>
          <w:ilvl w:val="2"/>
          <w:numId w:val="5"/>
        </w:numPr>
        <w:tabs>
          <w:tab w:val="clear" w:pos="2121"/>
          <w:tab w:val="num" w:pos="1440"/>
          <w:tab w:val="left" w:pos="3360"/>
        </w:tabs>
        <w:suppressAutoHyphens/>
        <w:ind w:left="420" w:hanging="360"/>
        <w:jc w:val="both"/>
        <w:rPr>
          <w:rFonts w:ascii="Tahoma" w:hAnsi="Tahoma" w:cs="Tahoma"/>
        </w:rPr>
      </w:pPr>
      <w:r w:rsidRPr="0052210D">
        <w:rPr>
          <w:rFonts w:ascii="Tahoma" w:hAnsi="Tahoma" w:cs="Tahoma"/>
        </w:rPr>
        <w:t>Roboty rozbiórkowe i ziemne w wewnątrz obiektu wykonane zostaną ręcznie z zastosowaniem ręcznych i mechanicznych środków transportu poziomego.</w:t>
      </w:r>
    </w:p>
    <w:p w14:paraId="51699B5D" w14:textId="77777777" w:rsidR="00257067" w:rsidRPr="0052210D" w:rsidRDefault="00257067" w:rsidP="00257067">
      <w:pPr>
        <w:numPr>
          <w:ilvl w:val="2"/>
          <w:numId w:val="5"/>
        </w:numPr>
        <w:tabs>
          <w:tab w:val="clear" w:pos="2121"/>
          <w:tab w:val="num" w:pos="1440"/>
          <w:tab w:val="left" w:pos="3360"/>
        </w:tabs>
        <w:suppressAutoHyphens/>
        <w:ind w:left="420" w:hanging="360"/>
        <w:jc w:val="both"/>
        <w:rPr>
          <w:rFonts w:ascii="Tahoma" w:hAnsi="Tahoma" w:cs="Tahoma"/>
        </w:rPr>
      </w:pPr>
      <w:r w:rsidRPr="0052210D">
        <w:rPr>
          <w:rFonts w:ascii="Tahoma" w:hAnsi="Tahoma" w:cs="Tahoma"/>
        </w:rPr>
        <w:t xml:space="preserve">Wykonawca przedstawi Inwestorowi do akceptacji projekt organizacji prac i harmonogram robót uwzględniający wszystkie warunki w jakich będą prowadzone roboty związane z wykonaniem instalacji słaboprądowych. </w:t>
      </w:r>
    </w:p>
    <w:p w14:paraId="5B7A189F" w14:textId="77777777" w:rsidR="00257067" w:rsidRPr="0052210D" w:rsidRDefault="00257067" w:rsidP="00257067">
      <w:pPr>
        <w:numPr>
          <w:ilvl w:val="2"/>
          <w:numId w:val="5"/>
        </w:numPr>
        <w:tabs>
          <w:tab w:val="clear" w:pos="2121"/>
          <w:tab w:val="num" w:pos="1440"/>
          <w:tab w:val="left" w:pos="3360"/>
        </w:tabs>
        <w:suppressAutoHyphens/>
        <w:ind w:left="420" w:hanging="360"/>
        <w:jc w:val="both"/>
        <w:rPr>
          <w:rFonts w:ascii="Tahoma" w:hAnsi="Tahoma" w:cs="Tahoma"/>
        </w:rPr>
      </w:pPr>
      <w:r w:rsidRPr="0052210D">
        <w:rPr>
          <w:rFonts w:ascii="Tahoma" w:hAnsi="Tahoma" w:cs="Tahoma"/>
        </w:rPr>
        <w:t>Instalacje teletechniczne powinny spełniać wymagania podstawowe dotyczące w szczególności:</w:t>
      </w:r>
    </w:p>
    <w:p w14:paraId="760F83CB" w14:textId="77777777" w:rsidR="00257067" w:rsidRPr="0052210D" w:rsidRDefault="00257067" w:rsidP="00257067">
      <w:pPr>
        <w:tabs>
          <w:tab w:val="left" w:pos="0"/>
        </w:tabs>
        <w:jc w:val="both"/>
        <w:rPr>
          <w:rFonts w:ascii="Tahoma" w:hAnsi="Tahoma" w:cs="Tahoma"/>
        </w:rPr>
      </w:pPr>
      <w:r w:rsidRPr="0052210D">
        <w:rPr>
          <w:rFonts w:ascii="Tahoma" w:hAnsi="Tahoma" w:cs="Tahoma"/>
        </w:rPr>
        <w:t xml:space="preserve">- bezpieczeństwa konstrukcji </w:t>
      </w:r>
    </w:p>
    <w:p w14:paraId="4C400280" w14:textId="77777777" w:rsidR="00257067" w:rsidRPr="0052210D" w:rsidRDefault="00257067" w:rsidP="00257067">
      <w:pPr>
        <w:tabs>
          <w:tab w:val="left" w:pos="0"/>
        </w:tabs>
        <w:jc w:val="both"/>
        <w:rPr>
          <w:rFonts w:ascii="Tahoma" w:hAnsi="Tahoma" w:cs="Tahoma"/>
        </w:rPr>
      </w:pPr>
      <w:r w:rsidRPr="0052210D">
        <w:rPr>
          <w:rFonts w:ascii="Tahoma" w:hAnsi="Tahoma" w:cs="Tahoma"/>
        </w:rPr>
        <w:t>- bezpieczeństwa użytkowania</w:t>
      </w:r>
    </w:p>
    <w:p w14:paraId="4EACB6CD" w14:textId="77777777" w:rsidR="00257067" w:rsidRPr="0052210D" w:rsidRDefault="00257067" w:rsidP="00257067">
      <w:pPr>
        <w:tabs>
          <w:tab w:val="left" w:pos="0"/>
        </w:tabs>
        <w:jc w:val="both"/>
        <w:rPr>
          <w:rFonts w:ascii="Tahoma" w:hAnsi="Tahoma" w:cs="Tahoma"/>
        </w:rPr>
      </w:pPr>
      <w:r w:rsidRPr="0052210D">
        <w:rPr>
          <w:rFonts w:ascii="Tahoma" w:hAnsi="Tahoma" w:cs="Tahoma"/>
        </w:rPr>
        <w:t>- odpowiednich warunków higienicznych i zdrowotnych oraz ochrony środowiska</w:t>
      </w:r>
    </w:p>
    <w:p w14:paraId="52EDA931" w14:textId="77777777" w:rsidR="00257067" w:rsidRPr="0052210D" w:rsidRDefault="00257067" w:rsidP="00257067">
      <w:pPr>
        <w:numPr>
          <w:ilvl w:val="2"/>
          <w:numId w:val="5"/>
        </w:numPr>
        <w:tabs>
          <w:tab w:val="clear" w:pos="2121"/>
          <w:tab w:val="num" w:pos="1440"/>
          <w:tab w:val="left" w:pos="3360"/>
        </w:tabs>
        <w:suppressAutoHyphens/>
        <w:ind w:left="420" w:hanging="360"/>
        <w:jc w:val="both"/>
        <w:rPr>
          <w:rFonts w:ascii="Tahoma" w:hAnsi="Tahoma" w:cs="Tahoma"/>
        </w:rPr>
      </w:pPr>
      <w:r w:rsidRPr="0052210D">
        <w:rPr>
          <w:rFonts w:ascii="Tahoma" w:hAnsi="Tahoma" w:cs="Tahoma"/>
        </w:rPr>
        <w:t xml:space="preserve">Instalacje słaboprądowe powinny być wykonane zgodnie z Projektem i zasadami wiedzy technicznej dotyczącej sposobu wykonywania sieci strukturalnej kategorii 6 ekranowanej. </w:t>
      </w:r>
    </w:p>
    <w:p w14:paraId="0280AB06" w14:textId="77777777" w:rsidR="00257067" w:rsidRPr="0052210D" w:rsidRDefault="00257067" w:rsidP="00257067">
      <w:pPr>
        <w:numPr>
          <w:ilvl w:val="2"/>
          <w:numId w:val="5"/>
        </w:numPr>
        <w:tabs>
          <w:tab w:val="clear" w:pos="2121"/>
          <w:tab w:val="num" w:pos="1440"/>
          <w:tab w:val="left" w:pos="3360"/>
        </w:tabs>
        <w:suppressAutoHyphens/>
        <w:ind w:left="420" w:hanging="360"/>
        <w:jc w:val="both"/>
        <w:rPr>
          <w:rFonts w:ascii="Tahoma" w:hAnsi="Tahoma" w:cs="Tahoma"/>
        </w:rPr>
      </w:pPr>
      <w:r w:rsidRPr="0052210D">
        <w:rPr>
          <w:rFonts w:ascii="Tahoma" w:hAnsi="Tahoma" w:cs="Tahoma"/>
        </w:rPr>
        <w:t>Wykonywanie robót dotyczy :</w:t>
      </w:r>
    </w:p>
    <w:p w14:paraId="1D2DC013" w14:textId="77777777" w:rsidR="00257067" w:rsidRPr="0052210D" w:rsidRDefault="00257067" w:rsidP="0056456D">
      <w:pPr>
        <w:pStyle w:val="Akapitzlist"/>
        <w:numPr>
          <w:ilvl w:val="0"/>
          <w:numId w:val="22"/>
        </w:numPr>
        <w:suppressAutoHyphens/>
        <w:rPr>
          <w:rFonts w:ascii="Tahoma" w:hAnsi="Tahoma" w:cs="Tahoma"/>
        </w:rPr>
      </w:pPr>
      <w:r w:rsidRPr="0052210D">
        <w:rPr>
          <w:rFonts w:ascii="Tahoma" w:hAnsi="Tahoma" w:cs="Tahoma"/>
        </w:rPr>
        <w:t>prowadzenia kabli i przewodów</w:t>
      </w:r>
    </w:p>
    <w:p w14:paraId="7F2E69E6" w14:textId="77777777" w:rsidR="00257067" w:rsidRPr="0052210D" w:rsidRDefault="00257067" w:rsidP="0056456D">
      <w:pPr>
        <w:pStyle w:val="Akapitzlist"/>
        <w:numPr>
          <w:ilvl w:val="0"/>
          <w:numId w:val="22"/>
        </w:numPr>
        <w:suppressAutoHyphens/>
        <w:rPr>
          <w:rFonts w:ascii="Tahoma" w:hAnsi="Tahoma" w:cs="Tahoma"/>
        </w:rPr>
      </w:pPr>
      <w:r w:rsidRPr="0052210D">
        <w:rPr>
          <w:rFonts w:ascii="Tahoma" w:hAnsi="Tahoma" w:cs="Tahoma"/>
        </w:rPr>
        <w:t>dokonania niezbędnych pomiarów kabli i przewodów</w:t>
      </w:r>
    </w:p>
    <w:p w14:paraId="32A19AF6" w14:textId="77777777" w:rsidR="00257067" w:rsidRPr="0052210D" w:rsidRDefault="00257067" w:rsidP="0056456D">
      <w:pPr>
        <w:pStyle w:val="Akapitzlist"/>
        <w:numPr>
          <w:ilvl w:val="0"/>
          <w:numId w:val="22"/>
        </w:numPr>
        <w:suppressAutoHyphens/>
        <w:rPr>
          <w:rFonts w:ascii="Tahoma" w:hAnsi="Tahoma" w:cs="Tahoma"/>
        </w:rPr>
      </w:pPr>
      <w:r w:rsidRPr="0052210D">
        <w:rPr>
          <w:rFonts w:ascii="Tahoma" w:hAnsi="Tahoma" w:cs="Tahoma"/>
        </w:rPr>
        <w:t>montażu urządzeń</w:t>
      </w:r>
    </w:p>
    <w:p w14:paraId="7CC29353" w14:textId="77777777" w:rsidR="00257067" w:rsidRPr="0052210D" w:rsidRDefault="00257067" w:rsidP="0056456D">
      <w:pPr>
        <w:pStyle w:val="Akapitzlist"/>
        <w:numPr>
          <w:ilvl w:val="0"/>
          <w:numId w:val="22"/>
        </w:numPr>
        <w:suppressAutoHyphens/>
        <w:rPr>
          <w:rFonts w:ascii="Tahoma" w:hAnsi="Tahoma" w:cs="Tahoma"/>
        </w:rPr>
      </w:pPr>
      <w:r w:rsidRPr="0052210D">
        <w:rPr>
          <w:rFonts w:ascii="Tahoma" w:hAnsi="Tahoma" w:cs="Tahoma"/>
        </w:rPr>
        <w:t>oznakowaniu urządzeń</w:t>
      </w:r>
    </w:p>
    <w:p w14:paraId="4F9ACDB0" w14:textId="77777777" w:rsidR="00257067" w:rsidRPr="0052210D" w:rsidRDefault="00257067" w:rsidP="0056456D">
      <w:pPr>
        <w:pStyle w:val="Akapitzlist"/>
        <w:numPr>
          <w:ilvl w:val="0"/>
          <w:numId w:val="22"/>
        </w:numPr>
        <w:suppressAutoHyphens/>
        <w:rPr>
          <w:rFonts w:ascii="Tahoma" w:hAnsi="Tahoma" w:cs="Tahoma"/>
        </w:rPr>
      </w:pPr>
      <w:r w:rsidRPr="0052210D">
        <w:rPr>
          <w:rFonts w:ascii="Tahoma" w:hAnsi="Tahoma" w:cs="Tahoma"/>
        </w:rPr>
        <w:t>sprawdzenia i uruchomienia zamontowanych urządzeń</w:t>
      </w:r>
    </w:p>
    <w:p w14:paraId="00D1C091" w14:textId="77777777" w:rsidR="00257067" w:rsidRPr="0052210D" w:rsidRDefault="00257067" w:rsidP="0056456D">
      <w:pPr>
        <w:pStyle w:val="Akapitzlist"/>
        <w:numPr>
          <w:ilvl w:val="0"/>
          <w:numId w:val="22"/>
        </w:numPr>
        <w:suppressAutoHyphens/>
        <w:rPr>
          <w:rFonts w:ascii="Tahoma" w:hAnsi="Tahoma" w:cs="Tahoma"/>
        </w:rPr>
      </w:pPr>
      <w:r w:rsidRPr="0052210D">
        <w:rPr>
          <w:rFonts w:ascii="Tahoma" w:hAnsi="Tahoma" w:cs="Tahoma"/>
        </w:rPr>
        <w:t>przeprowadzenie prób działania systemów</w:t>
      </w:r>
    </w:p>
    <w:p w14:paraId="09D5362C" w14:textId="77777777" w:rsidR="00257067" w:rsidRPr="0052210D" w:rsidRDefault="00257067" w:rsidP="00257067">
      <w:pPr>
        <w:rPr>
          <w:rFonts w:ascii="Tahoma" w:hAnsi="Tahoma" w:cs="Tahoma"/>
        </w:rPr>
      </w:pPr>
    </w:p>
    <w:p w14:paraId="538BF201" w14:textId="77777777" w:rsidR="00257067" w:rsidRPr="0052210D" w:rsidRDefault="00257067" w:rsidP="00257067">
      <w:pPr>
        <w:tabs>
          <w:tab w:val="left" w:pos="0"/>
          <w:tab w:val="left" w:pos="720"/>
        </w:tabs>
        <w:jc w:val="both"/>
        <w:rPr>
          <w:rFonts w:ascii="Tahoma" w:hAnsi="Tahoma" w:cs="Tahoma"/>
          <w:b/>
        </w:rPr>
      </w:pPr>
      <w:r w:rsidRPr="0052210D">
        <w:rPr>
          <w:rFonts w:ascii="Tahoma" w:hAnsi="Tahoma" w:cs="Tahoma"/>
          <w:b/>
        </w:rPr>
        <w:t>6. OBMIAR ROBÓT</w:t>
      </w:r>
    </w:p>
    <w:p w14:paraId="3ACFE24C" w14:textId="77777777" w:rsidR="00257067" w:rsidRPr="0052210D" w:rsidRDefault="00257067" w:rsidP="00257067">
      <w:pPr>
        <w:tabs>
          <w:tab w:val="left" w:pos="360"/>
        </w:tabs>
        <w:jc w:val="both"/>
        <w:rPr>
          <w:rFonts w:ascii="Tahoma" w:hAnsi="Tahoma" w:cs="Tahoma"/>
          <w:b/>
        </w:rPr>
      </w:pPr>
    </w:p>
    <w:p w14:paraId="54295C2B" w14:textId="77777777" w:rsidR="00257067" w:rsidRPr="0052210D" w:rsidRDefault="00257067" w:rsidP="00257067">
      <w:pPr>
        <w:numPr>
          <w:ilvl w:val="1"/>
          <w:numId w:val="11"/>
        </w:numPr>
        <w:tabs>
          <w:tab w:val="clear" w:pos="1080"/>
          <w:tab w:val="num" w:pos="420"/>
          <w:tab w:val="left" w:pos="3360"/>
          <w:tab w:val="left" w:pos="4020"/>
        </w:tabs>
        <w:suppressAutoHyphens/>
        <w:ind w:left="420"/>
        <w:jc w:val="both"/>
        <w:rPr>
          <w:rFonts w:ascii="Tahoma" w:hAnsi="Tahoma" w:cs="Tahoma"/>
        </w:rPr>
      </w:pPr>
      <w:r w:rsidRPr="0052210D">
        <w:rPr>
          <w:rFonts w:ascii="Tahoma" w:hAnsi="Tahoma" w:cs="Tahoma"/>
        </w:rPr>
        <w:t>Kosztorys ofertowy jest dokumentem określającym cenę kosztorysową za przedmiot zamówienia.</w:t>
      </w:r>
    </w:p>
    <w:p w14:paraId="51C1C04D" w14:textId="77777777" w:rsidR="00257067" w:rsidRPr="0052210D" w:rsidRDefault="00257067" w:rsidP="00257067">
      <w:pPr>
        <w:numPr>
          <w:ilvl w:val="1"/>
          <w:numId w:val="11"/>
        </w:numPr>
        <w:tabs>
          <w:tab w:val="clear" w:pos="1080"/>
          <w:tab w:val="num" w:pos="420"/>
          <w:tab w:val="left" w:pos="3360"/>
          <w:tab w:val="left" w:pos="4020"/>
        </w:tabs>
        <w:suppressAutoHyphens/>
        <w:ind w:left="420"/>
        <w:jc w:val="both"/>
        <w:rPr>
          <w:rFonts w:ascii="Tahoma" w:hAnsi="Tahoma" w:cs="Tahoma"/>
        </w:rPr>
      </w:pPr>
      <w:r w:rsidRPr="0052210D">
        <w:rPr>
          <w:rFonts w:ascii="Tahoma" w:hAnsi="Tahoma" w:cs="Tahoma"/>
        </w:rPr>
        <w:lastRenderedPageBreak/>
        <w:t>Rozliczenia robót następować winny w rozbiciu na wykonane i odebrane elementy robót, zgodnie z umową.</w:t>
      </w:r>
    </w:p>
    <w:p w14:paraId="10FB2C48" w14:textId="77777777" w:rsidR="00257067" w:rsidRPr="0052210D" w:rsidRDefault="00257067" w:rsidP="00257067">
      <w:pPr>
        <w:numPr>
          <w:ilvl w:val="1"/>
          <w:numId w:val="11"/>
        </w:numPr>
        <w:tabs>
          <w:tab w:val="clear" w:pos="1080"/>
          <w:tab w:val="num" w:pos="420"/>
          <w:tab w:val="left" w:pos="3360"/>
          <w:tab w:val="left" w:pos="4020"/>
        </w:tabs>
        <w:suppressAutoHyphens/>
        <w:ind w:left="420"/>
        <w:jc w:val="both"/>
        <w:rPr>
          <w:rFonts w:ascii="Tahoma" w:hAnsi="Tahoma" w:cs="Tahoma"/>
        </w:rPr>
      </w:pPr>
      <w:r w:rsidRPr="0052210D">
        <w:rPr>
          <w:rFonts w:ascii="Tahoma" w:hAnsi="Tahoma" w:cs="Tahoma"/>
        </w:rPr>
        <w:t>Ogólne zasady obmiaru robót określają założenia ogólne i szczegółowe do katalogów, oraz jednostki obmiarowe podane w poszczególnych tablicach. Dla robót nie określonych w katalogach zasady obmiaru i określania nakładów rzeczowych winny wynikać z analizy indywidualnej.</w:t>
      </w:r>
    </w:p>
    <w:p w14:paraId="0EDE85A0" w14:textId="77777777" w:rsidR="00257067" w:rsidRPr="0052210D" w:rsidRDefault="00257067" w:rsidP="00257067">
      <w:pPr>
        <w:tabs>
          <w:tab w:val="left" w:pos="720"/>
        </w:tabs>
        <w:jc w:val="both"/>
        <w:rPr>
          <w:rFonts w:ascii="Tahoma" w:hAnsi="Tahoma" w:cs="Tahoma"/>
        </w:rPr>
      </w:pPr>
    </w:p>
    <w:p w14:paraId="09B8F8D6" w14:textId="77777777" w:rsidR="00257067" w:rsidRPr="0052210D" w:rsidRDefault="00C86A54" w:rsidP="00257067">
      <w:pPr>
        <w:tabs>
          <w:tab w:val="left" w:pos="720"/>
        </w:tabs>
        <w:jc w:val="both"/>
        <w:rPr>
          <w:rFonts w:ascii="Tahoma" w:hAnsi="Tahoma" w:cs="Tahoma"/>
          <w:b/>
        </w:rPr>
      </w:pPr>
      <w:r w:rsidRPr="0052210D">
        <w:rPr>
          <w:rFonts w:ascii="Tahoma" w:hAnsi="Tahoma" w:cs="Tahoma"/>
          <w:b/>
        </w:rPr>
        <w:t>7</w:t>
      </w:r>
      <w:r w:rsidR="00257067" w:rsidRPr="0052210D">
        <w:rPr>
          <w:rFonts w:ascii="Tahoma" w:hAnsi="Tahoma" w:cs="Tahoma"/>
          <w:b/>
        </w:rPr>
        <w:t>. WARUNKI FINANSOWE</w:t>
      </w:r>
    </w:p>
    <w:p w14:paraId="182ED594" w14:textId="77777777" w:rsidR="00257067" w:rsidRPr="0052210D" w:rsidRDefault="00257067" w:rsidP="00257067">
      <w:pPr>
        <w:tabs>
          <w:tab w:val="left" w:pos="720"/>
        </w:tabs>
        <w:jc w:val="both"/>
        <w:rPr>
          <w:rFonts w:ascii="Tahoma" w:hAnsi="Tahoma" w:cs="Tahoma"/>
        </w:rPr>
      </w:pPr>
    </w:p>
    <w:p w14:paraId="57C44C35" w14:textId="77777777" w:rsidR="00257067" w:rsidRPr="0052210D" w:rsidRDefault="00C86A54" w:rsidP="00C86A54">
      <w:pPr>
        <w:tabs>
          <w:tab w:val="left" w:pos="3360"/>
          <w:tab w:val="left" w:pos="4380"/>
        </w:tabs>
        <w:suppressAutoHyphens/>
        <w:jc w:val="both"/>
        <w:rPr>
          <w:rFonts w:ascii="Tahoma" w:hAnsi="Tahoma" w:cs="Tahoma"/>
        </w:rPr>
      </w:pPr>
      <w:r w:rsidRPr="0052210D">
        <w:rPr>
          <w:rFonts w:ascii="Tahoma" w:hAnsi="Tahoma" w:cs="Tahoma"/>
        </w:rPr>
        <w:t xml:space="preserve">7.1 </w:t>
      </w:r>
      <w:r w:rsidR="00257067" w:rsidRPr="0052210D">
        <w:rPr>
          <w:rFonts w:ascii="Tahoma" w:hAnsi="Tahoma" w:cs="Tahoma"/>
        </w:rPr>
        <w:t xml:space="preserve"> Przyjmuje się, że przed złożeniem oferty Wykonawca uzyskał wszelkie niezbędne informacje w omawianym przedmiocie co do ryzyka, trudności i wszelkich innych okoliczności jakie mogą wpłynąć lub dotyczyć Oferty Przetargowej. Przyjmuje się, że Wykonawca opiera swoją Ofertę Przetargową na danych udostępnionych przez Zamawiającego, oraz na własnych badaniach i wizjach terenowych, jak wyżej opisano.</w:t>
      </w:r>
    </w:p>
    <w:p w14:paraId="20AC64FF" w14:textId="77777777" w:rsidR="00257067" w:rsidRPr="0052210D" w:rsidRDefault="00C86A54" w:rsidP="00C86A54">
      <w:pPr>
        <w:tabs>
          <w:tab w:val="left" w:pos="3360"/>
          <w:tab w:val="left" w:pos="4380"/>
        </w:tabs>
        <w:suppressAutoHyphens/>
        <w:jc w:val="both"/>
        <w:rPr>
          <w:rFonts w:ascii="Tahoma" w:hAnsi="Tahoma" w:cs="Tahoma"/>
        </w:rPr>
      </w:pPr>
      <w:r w:rsidRPr="0052210D">
        <w:rPr>
          <w:rFonts w:ascii="Tahoma" w:hAnsi="Tahoma" w:cs="Tahoma"/>
        </w:rPr>
        <w:t>7.2</w:t>
      </w:r>
      <w:r w:rsidR="00257067" w:rsidRPr="0052210D">
        <w:rPr>
          <w:rFonts w:ascii="Tahoma" w:hAnsi="Tahoma" w:cs="Tahoma"/>
        </w:rPr>
        <w:t xml:space="preserve"> Przyjmuje się, że Wykonawca upewnił się co do prawidłowości i kompletności Oferty Przetargowej, oraz stawek i cen w Ofercie i kosztorysach ofertowych, które powinny pokryć wszystkie jego zobowiązania umowne, a także wszystko co może być konieczne dla właściwego wykonania i uruchomienia obiektu oraz usunięcia usterek.</w:t>
      </w:r>
    </w:p>
    <w:p w14:paraId="1882A1C8" w14:textId="77777777" w:rsidR="00257067" w:rsidRDefault="00257067" w:rsidP="00934D3F">
      <w:pPr>
        <w:rPr>
          <w:rFonts w:ascii="Tahoma" w:hAnsi="Tahoma" w:cs="Tahoma"/>
        </w:rPr>
      </w:pPr>
    </w:p>
    <w:p w14:paraId="01CB2F75" w14:textId="77777777" w:rsidR="00934D3F" w:rsidRDefault="00934D3F" w:rsidP="00934D3F">
      <w:pPr>
        <w:rPr>
          <w:rFonts w:ascii="Tahoma" w:hAnsi="Tahoma" w:cs="Tahoma"/>
        </w:rPr>
      </w:pPr>
    </w:p>
    <w:p w14:paraId="6AE85B0A" w14:textId="11494178" w:rsidR="00934D3F" w:rsidRDefault="00934D3F" w:rsidP="00934D3F">
      <w:pPr>
        <w:rPr>
          <w:rFonts w:ascii="Tahoma" w:hAnsi="Tahoma" w:cs="Tahoma"/>
        </w:rPr>
      </w:pPr>
      <w:r>
        <w:rPr>
          <w:rFonts w:ascii="Tahoma" w:hAnsi="Tahoma" w:cs="Tahoma"/>
        </w:rPr>
        <w:t>Opracowała:</w:t>
      </w:r>
    </w:p>
    <w:p w14:paraId="4261476D" w14:textId="5BF965D4" w:rsidR="00934D3F" w:rsidRDefault="00934D3F" w:rsidP="00934D3F">
      <w:pPr>
        <w:rPr>
          <w:rFonts w:ascii="Tahoma" w:hAnsi="Tahoma" w:cs="Tahoma"/>
        </w:rPr>
      </w:pPr>
      <w:r>
        <w:rPr>
          <w:rFonts w:ascii="Tahoma" w:hAnsi="Tahoma" w:cs="Tahoma"/>
        </w:rPr>
        <w:t>mgr inż. Krystyna Stanclik</w:t>
      </w:r>
    </w:p>
    <w:p w14:paraId="2C4B333D" w14:textId="77777777" w:rsidR="00934D3F" w:rsidRDefault="00934D3F" w:rsidP="00934D3F">
      <w:pPr>
        <w:rPr>
          <w:rFonts w:ascii="Tahoma" w:hAnsi="Tahoma" w:cs="Tahoma"/>
        </w:rPr>
      </w:pPr>
    </w:p>
    <w:p w14:paraId="09C4587A" w14:textId="7A88C523" w:rsidR="00934D3F" w:rsidRPr="0052210D" w:rsidRDefault="00934D3F" w:rsidP="00934D3F">
      <w:pPr>
        <w:rPr>
          <w:rFonts w:ascii="Tahoma" w:hAnsi="Tahoma" w:cs="Tahoma"/>
        </w:rPr>
      </w:pPr>
      <w:r>
        <w:rPr>
          <w:rFonts w:eastAsia="Arial"/>
          <w:noProof/>
          <w:szCs w:val="16"/>
        </w:rPr>
        <w:drawing>
          <wp:inline distT="0" distB="0" distL="0" distR="0" wp14:anchorId="6BFFD623" wp14:editId="1769770E">
            <wp:extent cx="916195" cy="5524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extLst>
                        <a:ext uri="{28A0092B-C50C-407E-A947-70E740481C1C}">
                          <a14:useLocalDpi xmlns:a14="http://schemas.microsoft.com/office/drawing/2010/main" val="0"/>
                        </a:ext>
                      </a:extLst>
                    </a:blip>
                    <a:srcRect l="21384"/>
                    <a:stretch>
                      <a:fillRect/>
                    </a:stretch>
                  </pic:blipFill>
                  <pic:spPr bwMode="auto">
                    <a:xfrm>
                      <a:off x="0" y="0"/>
                      <a:ext cx="934610" cy="563554"/>
                    </a:xfrm>
                    <a:prstGeom prst="rect">
                      <a:avLst/>
                    </a:prstGeom>
                    <a:noFill/>
                    <a:ln>
                      <a:noFill/>
                    </a:ln>
                  </pic:spPr>
                </pic:pic>
              </a:graphicData>
            </a:graphic>
          </wp:inline>
        </w:drawing>
      </w:r>
      <w:bookmarkStart w:id="6" w:name="_GoBack"/>
      <w:bookmarkEnd w:id="6"/>
    </w:p>
    <w:sectPr w:rsidR="00934D3F" w:rsidRPr="0052210D" w:rsidSect="00905505">
      <w:footerReference w:type="default" r:id="rId10"/>
      <w:pgSz w:w="11906" w:h="16838"/>
      <w:pgMar w:top="1417" w:right="991" w:bottom="1417" w:left="1417"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10D1D" w14:textId="77777777" w:rsidR="00F023D4" w:rsidRDefault="00F023D4" w:rsidP="00912E3E">
      <w:r>
        <w:separator/>
      </w:r>
    </w:p>
  </w:endnote>
  <w:endnote w:type="continuationSeparator" w:id="0">
    <w:p w14:paraId="6E1FB593" w14:textId="77777777" w:rsidR="00F023D4" w:rsidRDefault="00F023D4" w:rsidP="0091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7626"/>
      <w:docPartObj>
        <w:docPartGallery w:val="Page Numbers (Bottom of Page)"/>
        <w:docPartUnique/>
      </w:docPartObj>
    </w:sdtPr>
    <w:sdtEndPr/>
    <w:sdtContent>
      <w:p w14:paraId="253EA9A2" w14:textId="2835DB97" w:rsidR="00366199" w:rsidRDefault="00366199">
        <w:pPr>
          <w:pStyle w:val="Stopka"/>
          <w:jc w:val="right"/>
        </w:pPr>
        <w:r>
          <w:fldChar w:fldCharType="begin"/>
        </w:r>
        <w:r>
          <w:instrText xml:space="preserve"> PAGE   \* MERGEFORMAT </w:instrText>
        </w:r>
        <w:r>
          <w:fldChar w:fldCharType="separate"/>
        </w:r>
        <w:r w:rsidR="00934D3F">
          <w:rPr>
            <w:noProof/>
          </w:rPr>
          <w:t>6</w:t>
        </w:r>
        <w:r>
          <w:rPr>
            <w:noProof/>
          </w:rPr>
          <w:fldChar w:fldCharType="end"/>
        </w:r>
      </w:p>
    </w:sdtContent>
  </w:sdt>
  <w:p w14:paraId="6FFE7128" w14:textId="77777777" w:rsidR="00366199" w:rsidRDefault="0036619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DBC5ED" w14:textId="77777777" w:rsidR="00F023D4" w:rsidRDefault="00F023D4" w:rsidP="00912E3E">
      <w:r>
        <w:separator/>
      </w:r>
    </w:p>
  </w:footnote>
  <w:footnote w:type="continuationSeparator" w:id="0">
    <w:p w14:paraId="1764A355" w14:textId="77777777" w:rsidR="00F023D4" w:rsidRDefault="00F023D4" w:rsidP="00912E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718C088"/>
    <w:lvl w:ilvl="0">
      <w:start w:val="1"/>
      <w:numFmt w:val="decimal"/>
      <w:lvlText w:val="%1."/>
      <w:lvlJc w:val="left"/>
      <w:pPr>
        <w:tabs>
          <w:tab w:val="num" w:pos="360"/>
        </w:tabs>
        <w:ind w:left="360" w:hanging="360"/>
      </w:pPr>
    </w:lvl>
    <w:lvl w:ilvl="1">
      <w:start w:val="1"/>
      <w:numFmt w:val="decimal"/>
      <w:lvlText w:val="%1.%2."/>
      <w:lvlJc w:val="left"/>
      <w:pPr>
        <w:tabs>
          <w:tab w:val="num" w:pos="964"/>
        </w:tabs>
        <w:ind w:left="792" w:hanging="435"/>
      </w:pPr>
      <w:rPr>
        <w:rFonts w:ascii="Arial" w:hAnsi="Arial" w:cs="Arial" w:hint="default"/>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964"/>
        </w:tabs>
        <w:ind w:left="792" w:hanging="435"/>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3"/>
    <w:multiLevelType w:val="multilevel"/>
    <w:tmpl w:val="00000003"/>
    <w:name w:val="WW8Num3"/>
    <w:lvl w:ilvl="0">
      <w:start w:val="1"/>
      <w:numFmt w:val="lowerLetter"/>
      <w:lvlText w:val="%1."/>
      <w:lvlJc w:val="left"/>
      <w:pPr>
        <w:tabs>
          <w:tab w:val="num" w:pos="927"/>
        </w:tabs>
        <w:ind w:left="927" w:hanging="283"/>
      </w:pPr>
    </w:lvl>
    <w:lvl w:ilvl="1">
      <w:start w:val="1"/>
      <w:numFmt w:val="lowerLetter"/>
      <w:lvlText w:val="%1.%2)"/>
      <w:lvlJc w:val="left"/>
      <w:pPr>
        <w:tabs>
          <w:tab w:val="num" w:pos="1154"/>
        </w:tabs>
        <w:ind w:left="1154" w:hanging="397"/>
      </w:pPr>
    </w:lvl>
    <w:lvl w:ilvl="2">
      <w:start w:val="1"/>
      <w:numFmt w:val="lowerLetter"/>
      <w:lvlText w:val="%1.%2.%3)"/>
      <w:lvlJc w:val="left"/>
      <w:pPr>
        <w:tabs>
          <w:tab w:val="num" w:pos="1440"/>
        </w:tabs>
        <w:ind w:left="1440" w:hanging="513"/>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pStyle w:val="wypunktowanieAlt9"/>
      <w:lvlText w:val=""/>
      <w:lvlJc w:val="left"/>
      <w:pPr>
        <w:tabs>
          <w:tab w:val="num" w:pos="1080"/>
        </w:tabs>
        <w:ind w:left="1080" w:hanging="360"/>
      </w:pPr>
      <w:rPr>
        <w:rFonts w:ascii="Wingdings" w:hAnsi="Wingdings"/>
      </w:rPr>
    </w:lvl>
  </w:abstractNum>
  <w:abstractNum w:abstractNumId="4">
    <w:nsid w:val="00000005"/>
    <w:multiLevelType w:val="multilevel"/>
    <w:tmpl w:val="00000005"/>
    <w:name w:val="WW8Num6"/>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5">
    <w:nsid w:val="00000006"/>
    <w:multiLevelType w:val="multilevel"/>
    <w:tmpl w:val="00000006"/>
    <w:name w:val="WW8Num7"/>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6">
    <w:nsid w:val="00000007"/>
    <w:multiLevelType w:val="multilevel"/>
    <w:tmpl w:val="55DA09B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0000009"/>
    <w:multiLevelType w:val="multilevel"/>
    <w:tmpl w:val="00000009"/>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9">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nsid w:val="0000000C"/>
    <w:multiLevelType w:val="multilevel"/>
    <w:tmpl w:val="0000000C"/>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12">
    <w:nsid w:val="06F21517"/>
    <w:multiLevelType w:val="hybridMultilevel"/>
    <w:tmpl w:val="B024D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3756857"/>
    <w:multiLevelType w:val="hybridMultilevel"/>
    <w:tmpl w:val="332EDF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BA23A6"/>
    <w:multiLevelType w:val="hybridMultilevel"/>
    <w:tmpl w:val="16A88D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4780DC3"/>
    <w:multiLevelType w:val="hybridMultilevel"/>
    <w:tmpl w:val="359C2B72"/>
    <w:lvl w:ilvl="0" w:tplc="04150001">
      <w:start w:val="1"/>
      <w:numFmt w:val="bullet"/>
      <w:lvlText w:val=""/>
      <w:lvlJc w:val="left"/>
      <w:pPr>
        <w:ind w:left="870" w:hanging="360"/>
      </w:pPr>
      <w:rPr>
        <w:rFonts w:ascii="Symbol" w:hAnsi="Symbol" w:hint="default"/>
      </w:rPr>
    </w:lvl>
    <w:lvl w:ilvl="1" w:tplc="04150003" w:tentative="1">
      <w:start w:val="1"/>
      <w:numFmt w:val="bullet"/>
      <w:lvlText w:val="o"/>
      <w:lvlJc w:val="left"/>
      <w:pPr>
        <w:ind w:left="1590" w:hanging="360"/>
      </w:pPr>
      <w:rPr>
        <w:rFonts w:ascii="Courier New" w:hAnsi="Courier New" w:cs="Courier New" w:hint="default"/>
      </w:rPr>
    </w:lvl>
    <w:lvl w:ilvl="2" w:tplc="04150005" w:tentative="1">
      <w:start w:val="1"/>
      <w:numFmt w:val="bullet"/>
      <w:lvlText w:val=""/>
      <w:lvlJc w:val="left"/>
      <w:pPr>
        <w:ind w:left="2310" w:hanging="360"/>
      </w:pPr>
      <w:rPr>
        <w:rFonts w:ascii="Wingdings" w:hAnsi="Wingdings" w:hint="default"/>
      </w:rPr>
    </w:lvl>
    <w:lvl w:ilvl="3" w:tplc="04150001" w:tentative="1">
      <w:start w:val="1"/>
      <w:numFmt w:val="bullet"/>
      <w:lvlText w:val=""/>
      <w:lvlJc w:val="left"/>
      <w:pPr>
        <w:ind w:left="3030" w:hanging="360"/>
      </w:pPr>
      <w:rPr>
        <w:rFonts w:ascii="Symbol" w:hAnsi="Symbol" w:hint="default"/>
      </w:rPr>
    </w:lvl>
    <w:lvl w:ilvl="4" w:tplc="04150003" w:tentative="1">
      <w:start w:val="1"/>
      <w:numFmt w:val="bullet"/>
      <w:lvlText w:val="o"/>
      <w:lvlJc w:val="left"/>
      <w:pPr>
        <w:ind w:left="3750" w:hanging="360"/>
      </w:pPr>
      <w:rPr>
        <w:rFonts w:ascii="Courier New" w:hAnsi="Courier New" w:cs="Courier New" w:hint="default"/>
      </w:rPr>
    </w:lvl>
    <w:lvl w:ilvl="5" w:tplc="04150005" w:tentative="1">
      <w:start w:val="1"/>
      <w:numFmt w:val="bullet"/>
      <w:lvlText w:val=""/>
      <w:lvlJc w:val="left"/>
      <w:pPr>
        <w:ind w:left="4470" w:hanging="360"/>
      </w:pPr>
      <w:rPr>
        <w:rFonts w:ascii="Wingdings" w:hAnsi="Wingdings" w:hint="default"/>
      </w:rPr>
    </w:lvl>
    <w:lvl w:ilvl="6" w:tplc="04150001" w:tentative="1">
      <w:start w:val="1"/>
      <w:numFmt w:val="bullet"/>
      <w:lvlText w:val=""/>
      <w:lvlJc w:val="left"/>
      <w:pPr>
        <w:ind w:left="5190" w:hanging="360"/>
      </w:pPr>
      <w:rPr>
        <w:rFonts w:ascii="Symbol" w:hAnsi="Symbol" w:hint="default"/>
      </w:rPr>
    </w:lvl>
    <w:lvl w:ilvl="7" w:tplc="04150003" w:tentative="1">
      <w:start w:val="1"/>
      <w:numFmt w:val="bullet"/>
      <w:lvlText w:val="o"/>
      <w:lvlJc w:val="left"/>
      <w:pPr>
        <w:ind w:left="5910" w:hanging="360"/>
      </w:pPr>
      <w:rPr>
        <w:rFonts w:ascii="Courier New" w:hAnsi="Courier New" w:cs="Courier New" w:hint="default"/>
      </w:rPr>
    </w:lvl>
    <w:lvl w:ilvl="8" w:tplc="04150005" w:tentative="1">
      <w:start w:val="1"/>
      <w:numFmt w:val="bullet"/>
      <w:lvlText w:val=""/>
      <w:lvlJc w:val="left"/>
      <w:pPr>
        <w:ind w:left="6630" w:hanging="360"/>
      </w:pPr>
      <w:rPr>
        <w:rFonts w:ascii="Wingdings" w:hAnsi="Wingdings" w:hint="default"/>
      </w:rPr>
    </w:lvl>
  </w:abstractNum>
  <w:abstractNum w:abstractNumId="16">
    <w:nsid w:val="36BC15F9"/>
    <w:multiLevelType w:val="hybridMultilevel"/>
    <w:tmpl w:val="4CC82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FC52ABB"/>
    <w:multiLevelType w:val="hybridMultilevel"/>
    <w:tmpl w:val="2A602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8082ED4"/>
    <w:multiLevelType w:val="hybridMultilevel"/>
    <w:tmpl w:val="6E8AF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A863ACF"/>
    <w:multiLevelType w:val="hybridMultilevel"/>
    <w:tmpl w:val="B76AD16E"/>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20">
    <w:nsid w:val="4E0C6639"/>
    <w:multiLevelType w:val="hybridMultilevel"/>
    <w:tmpl w:val="C1C412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4E4157AF"/>
    <w:multiLevelType w:val="hybridMultilevel"/>
    <w:tmpl w:val="52DC4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4F0E14A3"/>
    <w:multiLevelType w:val="multilevel"/>
    <w:tmpl w:val="00000001"/>
    <w:lvl w:ilvl="0">
      <w:start w:val="1"/>
      <w:numFmt w:val="decimal"/>
      <w:lvlText w:val="%1."/>
      <w:lvlJc w:val="left"/>
      <w:pPr>
        <w:tabs>
          <w:tab w:val="num" w:pos="360"/>
        </w:tabs>
        <w:ind w:left="360" w:hanging="360"/>
      </w:pPr>
    </w:lvl>
    <w:lvl w:ilvl="1">
      <w:start w:val="1"/>
      <w:numFmt w:val="decimal"/>
      <w:lvlText w:val="%1.%2."/>
      <w:lvlJc w:val="left"/>
      <w:pPr>
        <w:tabs>
          <w:tab w:val="num" w:pos="964"/>
        </w:tabs>
        <w:ind w:left="792" w:hanging="435"/>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50D1184B"/>
    <w:multiLevelType w:val="multilevel"/>
    <w:tmpl w:val="00000001"/>
    <w:lvl w:ilvl="0">
      <w:start w:val="1"/>
      <w:numFmt w:val="decimal"/>
      <w:lvlText w:val="%1."/>
      <w:lvlJc w:val="left"/>
      <w:pPr>
        <w:tabs>
          <w:tab w:val="num" w:pos="360"/>
        </w:tabs>
        <w:ind w:left="360" w:hanging="360"/>
      </w:pPr>
    </w:lvl>
    <w:lvl w:ilvl="1">
      <w:start w:val="1"/>
      <w:numFmt w:val="decimal"/>
      <w:lvlText w:val="%1.%2."/>
      <w:lvlJc w:val="left"/>
      <w:pPr>
        <w:tabs>
          <w:tab w:val="num" w:pos="964"/>
        </w:tabs>
        <w:ind w:left="792" w:hanging="435"/>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19C1A3E"/>
    <w:multiLevelType w:val="hybridMultilevel"/>
    <w:tmpl w:val="E79E1AD8"/>
    <w:lvl w:ilvl="0" w:tplc="430C85F4">
      <w:start w:val="1"/>
      <w:numFmt w:val="bullet"/>
      <w:lvlText w:val="■"/>
      <w:lvlJc w:val="left"/>
      <w:pPr>
        <w:tabs>
          <w:tab w:val="num" w:pos="360"/>
        </w:tabs>
        <w:ind w:left="360" w:hanging="360"/>
      </w:pPr>
      <w:rPr>
        <w:rFonts w:ascii="Arial" w:hAnsi="Arial" w:hint="default"/>
        <w:bCs w:val="0"/>
        <w:iCs w:val="0"/>
        <w:color w:val="auto"/>
        <w:sz w:val="32"/>
        <w:szCs w:val="20"/>
        <w:u w:val="none"/>
      </w:rPr>
    </w:lvl>
    <w:lvl w:ilvl="1" w:tplc="04150003">
      <w:start w:val="1"/>
      <w:numFmt w:val="bullet"/>
      <w:lvlText w:val=""/>
      <w:lvlJc w:val="left"/>
      <w:pPr>
        <w:tabs>
          <w:tab w:val="num" w:pos="1080"/>
        </w:tabs>
        <w:ind w:left="1080" w:hanging="360"/>
      </w:pPr>
      <w:rPr>
        <w:rFonts w:ascii="Wingdings" w:hAnsi="Wingdings" w:hint="default"/>
        <w:bCs w:val="0"/>
        <w:iCs w:val="0"/>
        <w:color w:val="auto"/>
        <w:sz w:val="32"/>
        <w:szCs w:val="20"/>
        <w:u w:val="none"/>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nsid w:val="58074E01"/>
    <w:multiLevelType w:val="hybridMultilevel"/>
    <w:tmpl w:val="6F5CA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
  </w:num>
  <w:num w:numId="13">
    <w:abstractNumId w:val="13"/>
  </w:num>
  <w:num w:numId="14">
    <w:abstractNumId w:val="3"/>
  </w:num>
  <w:num w:numId="15">
    <w:abstractNumId w:val="16"/>
  </w:num>
  <w:num w:numId="16">
    <w:abstractNumId w:val="25"/>
  </w:num>
  <w:num w:numId="17">
    <w:abstractNumId w:val="22"/>
  </w:num>
  <w:num w:numId="18">
    <w:abstractNumId w:val="23"/>
  </w:num>
  <w:num w:numId="19">
    <w:abstractNumId w:val="20"/>
  </w:num>
  <w:num w:numId="20">
    <w:abstractNumId w:val="11"/>
  </w:num>
  <w:num w:numId="21">
    <w:abstractNumId w:val="14"/>
  </w:num>
  <w:num w:numId="22">
    <w:abstractNumId w:val="21"/>
  </w:num>
  <w:num w:numId="23">
    <w:abstractNumId w:val="12"/>
  </w:num>
  <w:num w:numId="24">
    <w:abstractNumId w:val="17"/>
  </w:num>
  <w:num w:numId="25">
    <w:abstractNumId w:val="18"/>
  </w:num>
  <w:num w:numId="26">
    <w:abstractNumId w:val="1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A8C"/>
    <w:rsid w:val="00007436"/>
    <w:rsid w:val="0002195D"/>
    <w:rsid w:val="0003160C"/>
    <w:rsid w:val="000844B3"/>
    <w:rsid w:val="0009121A"/>
    <w:rsid w:val="0009691A"/>
    <w:rsid w:val="000A5513"/>
    <w:rsid w:val="000B1009"/>
    <w:rsid w:val="000B5509"/>
    <w:rsid w:val="000D7B5D"/>
    <w:rsid w:val="000E1141"/>
    <w:rsid w:val="0015602E"/>
    <w:rsid w:val="00160BD8"/>
    <w:rsid w:val="001C6451"/>
    <w:rsid w:val="001D6DB1"/>
    <w:rsid w:val="0023361F"/>
    <w:rsid w:val="00257067"/>
    <w:rsid w:val="0027708E"/>
    <w:rsid w:val="002A5284"/>
    <w:rsid w:val="002E72F6"/>
    <w:rsid w:val="002F1C5F"/>
    <w:rsid w:val="00366199"/>
    <w:rsid w:val="00391D57"/>
    <w:rsid w:val="00392D5A"/>
    <w:rsid w:val="003D1D05"/>
    <w:rsid w:val="003D6270"/>
    <w:rsid w:val="00491B67"/>
    <w:rsid w:val="004956C6"/>
    <w:rsid w:val="004A4184"/>
    <w:rsid w:val="004B5A25"/>
    <w:rsid w:val="004B79A8"/>
    <w:rsid w:val="004C56F4"/>
    <w:rsid w:val="004F1003"/>
    <w:rsid w:val="004F228C"/>
    <w:rsid w:val="005035F9"/>
    <w:rsid w:val="00512D16"/>
    <w:rsid w:val="0052210D"/>
    <w:rsid w:val="005432FC"/>
    <w:rsid w:val="005570EE"/>
    <w:rsid w:val="0056456D"/>
    <w:rsid w:val="005834AD"/>
    <w:rsid w:val="005A327B"/>
    <w:rsid w:val="005E08BD"/>
    <w:rsid w:val="005F67B2"/>
    <w:rsid w:val="006137E3"/>
    <w:rsid w:val="0066799F"/>
    <w:rsid w:val="00685144"/>
    <w:rsid w:val="006B413E"/>
    <w:rsid w:val="006B6A85"/>
    <w:rsid w:val="006C1DD3"/>
    <w:rsid w:val="006D7B55"/>
    <w:rsid w:val="006F42FF"/>
    <w:rsid w:val="00704DD2"/>
    <w:rsid w:val="007170B2"/>
    <w:rsid w:val="00752513"/>
    <w:rsid w:val="007C33D4"/>
    <w:rsid w:val="007C7115"/>
    <w:rsid w:val="007D5800"/>
    <w:rsid w:val="007D712A"/>
    <w:rsid w:val="007E7DB2"/>
    <w:rsid w:val="007F3C3C"/>
    <w:rsid w:val="007F6D5C"/>
    <w:rsid w:val="008426E5"/>
    <w:rsid w:val="00851A52"/>
    <w:rsid w:val="008839DE"/>
    <w:rsid w:val="0089038C"/>
    <w:rsid w:val="00890839"/>
    <w:rsid w:val="00901885"/>
    <w:rsid w:val="00905505"/>
    <w:rsid w:val="00912E3E"/>
    <w:rsid w:val="00934D3F"/>
    <w:rsid w:val="009452A9"/>
    <w:rsid w:val="00957151"/>
    <w:rsid w:val="0099151F"/>
    <w:rsid w:val="00992B51"/>
    <w:rsid w:val="00997A71"/>
    <w:rsid w:val="009F3736"/>
    <w:rsid w:val="00A0093F"/>
    <w:rsid w:val="00A40CD5"/>
    <w:rsid w:val="00A4584C"/>
    <w:rsid w:val="00A54FBE"/>
    <w:rsid w:val="00A77253"/>
    <w:rsid w:val="00AA2DCF"/>
    <w:rsid w:val="00AB58FE"/>
    <w:rsid w:val="00AD2C83"/>
    <w:rsid w:val="00B95836"/>
    <w:rsid w:val="00BC0988"/>
    <w:rsid w:val="00C24738"/>
    <w:rsid w:val="00C42433"/>
    <w:rsid w:val="00C62049"/>
    <w:rsid w:val="00C741CB"/>
    <w:rsid w:val="00C86A54"/>
    <w:rsid w:val="00C96530"/>
    <w:rsid w:val="00CF415D"/>
    <w:rsid w:val="00D222B9"/>
    <w:rsid w:val="00D73D47"/>
    <w:rsid w:val="00DA2E7E"/>
    <w:rsid w:val="00DB1829"/>
    <w:rsid w:val="00DE3E78"/>
    <w:rsid w:val="00E15095"/>
    <w:rsid w:val="00E63F6E"/>
    <w:rsid w:val="00E67710"/>
    <w:rsid w:val="00EA1551"/>
    <w:rsid w:val="00EB276D"/>
    <w:rsid w:val="00EC7472"/>
    <w:rsid w:val="00ED74F8"/>
    <w:rsid w:val="00EE313B"/>
    <w:rsid w:val="00F023D4"/>
    <w:rsid w:val="00F15E59"/>
    <w:rsid w:val="00F20FF5"/>
    <w:rsid w:val="00F32EBD"/>
    <w:rsid w:val="00F43074"/>
    <w:rsid w:val="00F73A8C"/>
    <w:rsid w:val="00FB5006"/>
    <w:rsid w:val="00FF14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32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pacing w:val="90"/>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3A8C"/>
    <w:pPr>
      <w:spacing w:after="0" w:line="240" w:lineRule="auto"/>
    </w:pPr>
    <w:rPr>
      <w:rFonts w:ascii="Times New Roman" w:eastAsia="Times New Roman" w:hAnsi="Times New Roman" w:cs="Times New Roman"/>
      <w:spacing w:val="0"/>
      <w:sz w:val="24"/>
      <w:szCs w:val="24"/>
      <w:lang w:eastAsia="pl-PL"/>
    </w:rPr>
  </w:style>
  <w:style w:type="paragraph" w:styleId="Nagwek1">
    <w:name w:val="heading 1"/>
    <w:basedOn w:val="Normalny"/>
    <w:next w:val="Normalny"/>
    <w:link w:val="Nagwek1Znak"/>
    <w:uiPriority w:val="9"/>
    <w:qFormat/>
    <w:rsid w:val="00392D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A77253"/>
    <w:pPr>
      <w:keepNext/>
      <w:widowControl w:val="0"/>
      <w:autoSpaceDE w:val="0"/>
      <w:autoSpaceDN w:val="0"/>
      <w:adjustRightInd w:val="0"/>
      <w:ind w:left="72" w:right="403"/>
      <w:jc w:val="center"/>
      <w:outlineLvl w:val="1"/>
    </w:pPr>
    <w:rPr>
      <w:rFonts w:ascii="Arial" w:hAnsi="Arial"/>
      <w:b/>
      <w:sz w:val="28"/>
    </w:rPr>
  </w:style>
  <w:style w:type="paragraph" w:styleId="Nagwek3">
    <w:name w:val="heading 3"/>
    <w:basedOn w:val="Normalny"/>
    <w:next w:val="Normalny"/>
    <w:link w:val="Nagwek3Znak"/>
    <w:uiPriority w:val="9"/>
    <w:semiHidden/>
    <w:unhideWhenUsed/>
    <w:qFormat/>
    <w:rsid w:val="005035F9"/>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27708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73A8C"/>
    <w:pPr>
      <w:jc w:val="center"/>
    </w:pPr>
    <w:rPr>
      <w:b/>
      <w:sz w:val="32"/>
      <w:szCs w:val="20"/>
    </w:rPr>
  </w:style>
  <w:style w:type="character" w:customStyle="1" w:styleId="TytuZnak">
    <w:name w:val="Tytuł Znak"/>
    <w:basedOn w:val="Domylnaczcionkaakapitu"/>
    <w:link w:val="Tytu"/>
    <w:rsid w:val="00F73A8C"/>
    <w:rPr>
      <w:rFonts w:ascii="Times New Roman" w:eastAsia="Times New Roman" w:hAnsi="Times New Roman" w:cs="Times New Roman"/>
      <w:spacing w:val="0"/>
      <w:sz w:val="32"/>
      <w:lang w:eastAsia="pl-PL"/>
    </w:rPr>
  </w:style>
  <w:style w:type="paragraph" w:styleId="Legenda">
    <w:name w:val="caption"/>
    <w:basedOn w:val="Normalny"/>
    <w:next w:val="Normalny"/>
    <w:qFormat/>
    <w:rsid w:val="00F73A8C"/>
    <w:pPr>
      <w:jc w:val="center"/>
    </w:pPr>
    <w:rPr>
      <w:rFonts w:ascii="Arial" w:hAnsi="Arial" w:cs="Arial"/>
    </w:rPr>
  </w:style>
  <w:style w:type="paragraph" w:styleId="Tekstdymka">
    <w:name w:val="Balloon Text"/>
    <w:basedOn w:val="Normalny"/>
    <w:link w:val="TekstdymkaZnak"/>
    <w:uiPriority w:val="99"/>
    <w:semiHidden/>
    <w:unhideWhenUsed/>
    <w:rsid w:val="00F73A8C"/>
    <w:rPr>
      <w:rFonts w:ascii="Tahoma" w:hAnsi="Tahoma" w:cs="Tahoma"/>
      <w:sz w:val="16"/>
      <w:szCs w:val="16"/>
    </w:rPr>
  </w:style>
  <w:style w:type="character" w:customStyle="1" w:styleId="TekstdymkaZnak">
    <w:name w:val="Tekst dymka Znak"/>
    <w:basedOn w:val="Domylnaczcionkaakapitu"/>
    <w:link w:val="Tekstdymka"/>
    <w:uiPriority w:val="99"/>
    <w:semiHidden/>
    <w:rsid w:val="00F73A8C"/>
    <w:rPr>
      <w:rFonts w:ascii="Tahoma" w:eastAsia="Times New Roman" w:hAnsi="Tahoma" w:cs="Tahoma"/>
      <w:b w:val="0"/>
      <w:spacing w:val="0"/>
      <w:sz w:val="16"/>
      <w:szCs w:val="16"/>
      <w:lang w:eastAsia="pl-PL"/>
    </w:rPr>
  </w:style>
  <w:style w:type="character" w:customStyle="1" w:styleId="Nagwek2Znak">
    <w:name w:val="Nagłówek 2 Znak"/>
    <w:basedOn w:val="Domylnaczcionkaakapitu"/>
    <w:link w:val="Nagwek2"/>
    <w:rsid w:val="00A77253"/>
    <w:rPr>
      <w:rFonts w:eastAsia="Times New Roman" w:cs="Times New Roman"/>
      <w:spacing w:val="0"/>
      <w:sz w:val="28"/>
      <w:szCs w:val="24"/>
      <w:lang w:eastAsia="pl-PL"/>
    </w:rPr>
  </w:style>
  <w:style w:type="paragraph" w:styleId="Tekstpodstawowy">
    <w:name w:val="Body Text"/>
    <w:basedOn w:val="Normalny"/>
    <w:link w:val="TekstpodstawowyZnak"/>
    <w:rsid w:val="00A77253"/>
    <w:rPr>
      <w:rFonts w:ascii="Arial" w:hAnsi="Arial" w:cs="Arial"/>
      <w:szCs w:val="20"/>
    </w:rPr>
  </w:style>
  <w:style w:type="character" w:customStyle="1" w:styleId="TekstpodstawowyZnak">
    <w:name w:val="Tekst podstawowy Znak"/>
    <w:basedOn w:val="Domylnaczcionkaakapitu"/>
    <w:link w:val="Tekstpodstawowy"/>
    <w:rsid w:val="00A77253"/>
    <w:rPr>
      <w:rFonts w:eastAsia="Times New Roman"/>
      <w:b w:val="0"/>
      <w:spacing w:val="0"/>
      <w:sz w:val="24"/>
      <w:lang w:eastAsia="pl-PL"/>
    </w:rPr>
  </w:style>
  <w:style w:type="character" w:customStyle="1" w:styleId="Nagwek1Znak">
    <w:name w:val="Nagłówek 1 Znak"/>
    <w:basedOn w:val="Domylnaczcionkaakapitu"/>
    <w:link w:val="Nagwek1"/>
    <w:uiPriority w:val="9"/>
    <w:rsid w:val="00392D5A"/>
    <w:rPr>
      <w:rFonts w:asciiTheme="majorHAnsi" w:eastAsiaTheme="majorEastAsia" w:hAnsiTheme="majorHAnsi" w:cstheme="majorBidi"/>
      <w:bCs/>
      <w:color w:val="365F91" w:themeColor="accent1" w:themeShade="BF"/>
      <w:spacing w:val="0"/>
      <w:sz w:val="28"/>
      <w:szCs w:val="28"/>
      <w:lang w:eastAsia="pl-PL"/>
    </w:rPr>
  </w:style>
  <w:style w:type="paragraph" w:customStyle="1" w:styleId="TekstopisuAlt0">
    <w:name w:val="Tekst opisu Alt+0"/>
    <w:basedOn w:val="Normalny"/>
    <w:rsid w:val="00392D5A"/>
    <w:pPr>
      <w:suppressAutoHyphens/>
      <w:ind w:firstLine="360"/>
      <w:jc w:val="both"/>
    </w:pPr>
    <w:rPr>
      <w:rFonts w:ascii="Arial Narrow" w:hAnsi="Arial Narrow"/>
      <w:sz w:val="22"/>
      <w:szCs w:val="20"/>
      <w:lang w:eastAsia="ar-SA"/>
    </w:rPr>
  </w:style>
  <w:style w:type="paragraph" w:customStyle="1" w:styleId="wypunktowanieAlt9">
    <w:name w:val="wypunktowanie Alt+9"/>
    <w:basedOn w:val="TekstopisuAlt0"/>
    <w:rsid w:val="00392D5A"/>
    <w:pPr>
      <w:numPr>
        <w:numId w:val="4"/>
      </w:numPr>
    </w:pPr>
  </w:style>
  <w:style w:type="paragraph" w:customStyle="1" w:styleId="Zawartotabeli">
    <w:name w:val="Zawartość tabeli"/>
    <w:basedOn w:val="Normalny"/>
    <w:rsid w:val="00392D5A"/>
    <w:pPr>
      <w:suppressLineNumbers/>
      <w:suppressAutoHyphens/>
    </w:pPr>
    <w:rPr>
      <w:rFonts w:ascii="Arial Narrow" w:hAnsi="Arial Narrow"/>
      <w:lang w:eastAsia="ar-SA"/>
    </w:rPr>
  </w:style>
  <w:style w:type="character" w:customStyle="1" w:styleId="Nagwek3Znak">
    <w:name w:val="Nagłówek 3 Znak"/>
    <w:basedOn w:val="Domylnaczcionkaakapitu"/>
    <w:link w:val="Nagwek3"/>
    <w:uiPriority w:val="9"/>
    <w:semiHidden/>
    <w:rsid w:val="005035F9"/>
    <w:rPr>
      <w:rFonts w:asciiTheme="majorHAnsi" w:eastAsiaTheme="majorEastAsia" w:hAnsiTheme="majorHAnsi" w:cstheme="majorBidi"/>
      <w:bCs/>
      <w:color w:val="4F81BD" w:themeColor="accent1"/>
      <w:spacing w:val="0"/>
      <w:sz w:val="24"/>
      <w:szCs w:val="24"/>
      <w:lang w:eastAsia="pl-PL"/>
    </w:rPr>
  </w:style>
  <w:style w:type="paragraph" w:customStyle="1" w:styleId="Nagwek10">
    <w:name w:val="Nagłówek1"/>
    <w:basedOn w:val="Normalny"/>
    <w:next w:val="Tekstpodstawowy"/>
    <w:rsid w:val="005035F9"/>
    <w:pPr>
      <w:keepNext/>
      <w:suppressAutoHyphens/>
      <w:spacing w:before="240" w:after="120"/>
    </w:pPr>
    <w:rPr>
      <w:rFonts w:ascii="Arial" w:eastAsia="Lucida Sans Unicode" w:hAnsi="Arial" w:cs="Tahoma"/>
      <w:sz w:val="28"/>
      <w:szCs w:val="28"/>
      <w:lang w:eastAsia="ar-SA"/>
    </w:rPr>
  </w:style>
  <w:style w:type="paragraph" w:styleId="Akapitzlist">
    <w:name w:val="List Paragraph"/>
    <w:basedOn w:val="Normalny"/>
    <w:uiPriority w:val="34"/>
    <w:qFormat/>
    <w:rsid w:val="00F15E59"/>
    <w:pPr>
      <w:ind w:left="720"/>
      <w:contextualSpacing/>
    </w:pPr>
  </w:style>
  <w:style w:type="paragraph" w:customStyle="1" w:styleId="StylPLAZA-tekstpodstaowyAutomatyczny">
    <w:name w:val="Styl PLAZA - tekst podstaowy + Automatyczny"/>
    <w:basedOn w:val="Normalny"/>
    <w:rsid w:val="007E7DB2"/>
    <w:pPr>
      <w:suppressAutoHyphens/>
      <w:spacing w:line="360" w:lineRule="auto"/>
      <w:ind w:right="-57" w:firstLine="708"/>
      <w:jc w:val="both"/>
    </w:pPr>
    <w:rPr>
      <w:lang w:eastAsia="ar-SA"/>
    </w:rPr>
  </w:style>
  <w:style w:type="paragraph" w:customStyle="1" w:styleId="Standard">
    <w:name w:val="Standard"/>
    <w:rsid w:val="007E7DB2"/>
    <w:pPr>
      <w:suppressAutoHyphens/>
      <w:spacing w:after="0" w:line="240" w:lineRule="auto"/>
    </w:pPr>
    <w:rPr>
      <w:rFonts w:ascii="Times New Roman" w:eastAsia="Arial" w:hAnsi="Times New Roman" w:cs="Arial Narrow"/>
      <w:spacing w:val="0"/>
      <w:sz w:val="24"/>
      <w:lang w:eastAsia="ar-SA"/>
    </w:rPr>
  </w:style>
  <w:style w:type="paragraph" w:styleId="Spistreci1">
    <w:name w:val="toc 1"/>
    <w:basedOn w:val="Normalny"/>
    <w:next w:val="Normalny"/>
    <w:autoRedefine/>
    <w:uiPriority w:val="39"/>
    <w:unhideWhenUsed/>
    <w:rsid w:val="000B1009"/>
    <w:pPr>
      <w:spacing w:after="100"/>
    </w:pPr>
  </w:style>
  <w:style w:type="paragraph" w:styleId="Spistreci2">
    <w:name w:val="toc 2"/>
    <w:basedOn w:val="Normalny"/>
    <w:next w:val="Normalny"/>
    <w:autoRedefine/>
    <w:uiPriority w:val="39"/>
    <w:unhideWhenUsed/>
    <w:rsid w:val="000B1009"/>
    <w:pPr>
      <w:spacing w:after="100"/>
      <w:ind w:left="240"/>
    </w:pPr>
  </w:style>
  <w:style w:type="paragraph" w:styleId="Spistreci3">
    <w:name w:val="toc 3"/>
    <w:basedOn w:val="Normalny"/>
    <w:next w:val="Normalny"/>
    <w:autoRedefine/>
    <w:uiPriority w:val="39"/>
    <w:unhideWhenUsed/>
    <w:rsid w:val="000B1009"/>
    <w:pPr>
      <w:spacing w:after="100"/>
      <w:ind w:left="480"/>
    </w:pPr>
  </w:style>
  <w:style w:type="character" w:styleId="Hipercze">
    <w:name w:val="Hyperlink"/>
    <w:basedOn w:val="Domylnaczcionkaakapitu"/>
    <w:uiPriority w:val="99"/>
    <w:unhideWhenUsed/>
    <w:rsid w:val="000B1009"/>
    <w:rPr>
      <w:color w:val="0000FF" w:themeColor="hyperlink"/>
      <w:u w:val="single"/>
    </w:rPr>
  </w:style>
  <w:style w:type="paragraph" w:styleId="Nagwek">
    <w:name w:val="header"/>
    <w:basedOn w:val="Normalny"/>
    <w:link w:val="NagwekZnak"/>
    <w:uiPriority w:val="99"/>
    <w:semiHidden/>
    <w:unhideWhenUsed/>
    <w:rsid w:val="00912E3E"/>
    <w:pPr>
      <w:tabs>
        <w:tab w:val="center" w:pos="4536"/>
        <w:tab w:val="right" w:pos="9072"/>
      </w:tabs>
    </w:pPr>
  </w:style>
  <w:style w:type="character" w:customStyle="1" w:styleId="NagwekZnak">
    <w:name w:val="Nagłówek Znak"/>
    <w:basedOn w:val="Domylnaczcionkaakapitu"/>
    <w:link w:val="Nagwek"/>
    <w:uiPriority w:val="99"/>
    <w:semiHidden/>
    <w:rsid w:val="00912E3E"/>
    <w:rPr>
      <w:rFonts w:ascii="Times New Roman" w:eastAsia="Times New Roman" w:hAnsi="Times New Roman" w:cs="Times New Roman"/>
      <w:b w:val="0"/>
      <w:spacing w:val="0"/>
      <w:sz w:val="24"/>
      <w:szCs w:val="24"/>
      <w:lang w:eastAsia="pl-PL"/>
    </w:rPr>
  </w:style>
  <w:style w:type="paragraph" w:styleId="Stopka">
    <w:name w:val="footer"/>
    <w:basedOn w:val="Normalny"/>
    <w:link w:val="StopkaZnak"/>
    <w:unhideWhenUsed/>
    <w:rsid w:val="00912E3E"/>
    <w:pPr>
      <w:tabs>
        <w:tab w:val="center" w:pos="4536"/>
        <w:tab w:val="right" w:pos="9072"/>
      </w:tabs>
    </w:pPr>
  </w:style>
  <w:style w:type="character" w:customStyle="1" w:styleId="StopkaZnak">
    <w:name w:val="Stopka Znak"/>
    <w:basedOn w:val="Domylnaczcionkaakapitu"/>
    <w:link w:val="Stopka"/>
    <w:uiPriority w:val="99"/>
    <w:rsid w:val="00912E3E"/>
    <w:rPr>
      <w:rFonts w:ascii="Times New Roman" w:eastAsia="Times New Roman" w:hAnsi="Times New Roman" w:cs="Times New Roman"/>
      <w:b w:val="0"/>
      <w:spacing w:val="0"/>
      <w:sz w:val="24"/>
      <w:szCs w:val="24"/>
      <w:lang w:eastAsia="pl-PL"/>
    </w:rPr>
  </w:style>
  <w:style w:type="character" w:customStyle="1" w:styleId="Nagwek4Znak">
    <w:name w:val="Nagłówek 4 Znak"/>
    <w:basedOn w:val="Domylnaczcionkaakapitu"/>
    <w:link w:val="Nagwek4"/>
    <w:uiPriority w:val="9"/>
    <w:semiHidden/>
    <w:rsid w:val="0027708E"/>
    <w:rPr>
      <w:rFonts w:asciiTheme="majorHAnsi" w:eastAsiaTheme="majorEastAsia" w:hAnsiTheme="majorHAnsi" w:cstheme="majorBidi"/>
      <w:b/>
      <w:bCs/>
      <w:i/>
      <w:iCs/>
      <w:color w:val="4F81BD" w:themeColor="accent1"/>
      <w:spacing w:val="0"/>
      <w:sz w:val="24"/>
      <w:szCs w:val="24"/>
      <w:lang w:eastAsia="pl-PL"/>
    </w:rPr>
  </w:style>
  <w:style w:type="paragraph" w:customStyle="1" w:styleId="Nagwektabeli">
    <w:name w:val="Nagłówek tabeli"/>
    <w:basedOn w:val="Zawartotabeli"/>
    <w:rsid w:val="009452A9"/>
    <w:pPr>
      <w:widowControl w:val="0"/>
      <w:spacing w:after="120"/>
      <w:jc w:val="center"/>
    </w:pPr>
    <w:rPr>
      <w:rFonts w:ascii="Times New Roman" w:eastAsia="Lucida Sans Unicode" w:hAnsi="Times New Roman"/>
      <w:b/>
      <w:bCs/>
      <w:i/>
      <w:iCs/>
      <w:color w:val="000000"/>
    </w:rPr>
  </w:style>
  <w:style w:type="paragraph" w:customStyle="1" w:styleId="TableContents">
    <w:name w:val="Table Contents"/>
    <w:basedOn w:val="Tekstpodstawowy"/>
    <w:rsid w:val="009452A9"/>
    <w:pPr>
      <w:spacing w:after="120"/>
    </w:pPr>
    <w:rPr>
      <w:rFonts w:ascii="Times New Roman" w:hAnsi="Times New Roman" w:cs="Times New Roman"/>
      <w:snapToGrid w:val="0"/>
      <w:szCs w:val="24"/>
    </w:rPr>
  </w:style>
  <w:style w:type="paragraph" w:styleId="NormalnyWeb">
    <w:name w:val="Normal (Web)"/>
    <w:basedOn w:val="Normalny"/>
    <w:uiPriority w:val="99"/>
    <w:unhideWhenUsed/>
    <w:rsid w:val="009452A9"/>
    <w:pPr>
      <w:spacing w:before="100" w:beforeAutospacing="1" w:after="119"/>
    </w:pPr>
  </w:style>
  <w:style w:type="paragraph" w:customStyle="1" w:styleId="Default">
    <w:name w:val="Default"/>
    <w:basedOn w:val="Normalny"/>
    <w:rsid w:val="004F228C"/>
    <w:pPr>
      <w:suppressAutoHyphens/>
      <w:autoSpaceDE w:val="0"/>
      <w:spacing w:line="360" w:lineRule="auto"/>
    </w:pPr>
    <w:rPr>
      <w:rFonts w:ascii="Arial" w:eastAsia="Arial" w:hAnsi="Arial" w:cs="Arial"/>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pacing w:val="90"/>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3A8C"/>
    <w:pPr>
      <w:spacing w:after="0" w:line="240" w:lineRule="auto"/>
    </w:pPr>
    <w:rPr>
      <w:rFonts w:ascii="Times New Roman" w:eastAsia="Times New Roman" w:hAnsi="Times New Roman" w:cs="Times New Roman"/>
      <w:spacing w:val="0"/>
      <w:sz w:val="24"/>
      <w:szCs w:val="24"/>
      <w:lang w:eastAsia="pl-PL"/>
    </w:rPr>
  </w:style>
  <w:style w:type="paragraph" w:styleId="Nagwek1">
    <w:name w:val="heading 1"/>
    <w:basedOn w:val="Normalny"/>
    <w:next w:val="Normalny"/>
    <w:link w:val="Nagwek1Znak"/>
    <w:uiPriority w:val="9"/>
    <w:qFormat/>
    <w:rsid w:val="00392D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A77253"/>
    <w:pPr>
      <w:keepNext/>
      <w:widowControl w:val="0"/>
      <w:autoSpaceDE w:val="0"/>
      <w:autoSpaceDN w:val="0"/>
      <w:adjustRightInd w:val="0"/>
      <w:ind w:left="72" w:right="403"/>
      <w:jc w:val="center"/>
      <w:outlineLvl w:val="1"/>
    </w:pPr>
    <w:rPr>
      <w:rFonts w:ascii="Arial" w:hAnsi="Arial"/>
      <w:b/>
      <w:sz w:val="28"/>
    </w:rPr>
  </w:style>
  <w:style w:type="paragraph" w:styleId="Nagwek3">
    <w:name w:val="heading 3"/>
    <w:basedOn w:val="Normalny"/>
    <w:next w:val="Normalny"/>
    <w:link w:val="Nagwek3Znak"/>
    <w:uiPriority w:val="9"/>
    <w:semiHidden/>
    <w:unhideWhenUsed/>
    <w:qFormat/>
    <w:rsid w:val="005035F9"/>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27708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73A8C"/>
    <w:pPr>
      <w:jc w:val="center"/>
    </w:pPr>
    <w:rPr>
      <w:b/>
      <w:sz w:val="32"/>
      <w:szCs w:val="20"/>
    </w:rPr>
  </w:style>
  <w:style w:type="character" w:customStyle="1" w:styleId="TytuZnak">
    <w:name w:val="Tytuł Znak"/>
    <w:basedOn w:val="Domylnaczcionkaakapitu"/>
    <w:link w:val="Tytu"/>
    <w:rsid w:val="00F73A8C"/>
    <w:rPr>
      <w:rFonts w:ascii="Times New Roman" w:eastAsia="Times New Roman" w:hAnsi="Times New Roman" w:cs="Times New Roman"/>
      <w:spacing w:val="0"/>
      <w:sz w:val="32"/>
      <w:lang w:eastAsia="pl-PL"/>
    </w:rPr>
  </w:style>
  <w:style w:type="paragraph" w:styleId="Legenda">
    <w:name w:val="caption"/>
    <w:basedOn w:val="Normalny"/>
    <w:next w:val="Normalny"/>
    <w:qFormat/>
    <w:rsid w:val="00F73A8C"/>
    <w:pPr>
      <w:jc w:val="center"/>
    </w:pPr>
    <w:rPr>
      <w:rFonts w:ascii="Arial" w:hAnsi="Arial" w:cs="Arial"/>
    </w:rPr>
  </w:style>
  <w:style w:type="paragraph" w:styleId="Tekstdymka">
    <w:name w:val="Balloon Text"/>
    <w:basedOn w:val="Normalny"/>
    <w:link w:val="TekstdymkaZnak"/>
    <w:uiPriority w:val="99"/>
    <w:semiHidden/>
    <w:unhideWhenUsed/>
    <w:rsid w:val="00F73A8C"/>
    <w:rPr>
      <w:rFonts w:ascii="Tahoma" w:hAnsi="Tahoma" w:cs="Tahoma"/>
      <w:sz w:val="16"/>
      <w:szCs w:val="16"/>
    </w:rPr>
  </w:style>
  <w:style w:type="character" w:customStyle="1" w:styleId="TekstdymkaZnak">
    <w:name w:val="Tekst dymka Znak"/>
    <w:basedOn w:val="Domylnaczcionkaakapitu"/>
    <w:link w:val="Tekstdymka"/>
    <w:uiPriority w:val="99"/>
    <w:semiHidden/>
    <w:rsid w:val="00F73A8C"/>
    <w:rPr>
      <w:rFonts w:ascii="Tahoma" w:eastAsia="Times New Roman" w:hAnsi="Tahoma" w:cs="Tahoma"/>
      <w:b w:val="0"/>
      <w:spacing w:val="0"/>
      <w:sz w:val="16"/>
      <w:szCs w:val="16"/>
      <w:lang w:eastAsia="pl-PL"/>
    </w:rPr>
  </w:style>
  <w:style w:type="character" w:customStyle="1" w:styleId="Nagwek2Znak">
    <w:name w:val="Nagłówek 2 Znak"/>
    <w:basedOn w:val="Domylnaczcionkaakapitu"/>
    <w:link w:val="Nagwek2"/>
    <w:rsid w:val="00A77253"/>
    <w:rPr>
      <w:rFonts w:eastAsia="Times New Roman" w:cs="Times New Roman"/>
      <w:spacing w:val="0"/>
      <w:sz w:val="28"/>
      <w:szCs w:val="24"/>
      <w:lang w:eastAsia="pl-PL"/>
    </w:rPr>
  </w:style>
  <w:style w:type="paragraph" w:styleId="Tekstpodstawowy">
    <w:name w:val="Body Text"/>
    <w:basedOn w:val="Normalny"/>
    <w:link w:val="TekstpodstawowyZnak"/>
    <w:rsid w:val="00A77253"/>
    <w:rPr>
      <w:rFonts w:ascii="Arial" w:hAnsi="Arial" w:cs="Arial"/>
      <w:szCs w:val="20"/>
    </w:rPr>
  </w:style>
  <w:style w:type="character" w:customStyle="1" w:styleId="TekstpodstawowyZnak">
    <w:name w:val="Tekst podstawowy Znak"/>
    <w:basedOn w:val="Domylnaczcionkaakapitu"/>
    <w:link w:val="Tekstpodstawowy"/>
    <w:rsid w:val="00A77253"/>
    <w:rPr>
      <w:rFonts w:eastAsia="Times New Roman"/>
      <w:b w:val="0"/>
      <w:spacing w:val="0"/>
      <w:sz w:val="24"/>
      <w:lang w:eastAsia="pl-PL"/>
    </w:rPr>
  </w:style>
  <w:style w:type="character" w:customStyle="1" w:styleId="Nagwek1Znak">
    <w:name w:val="Nagłówek 1 Znak"/>
    <w:basedOn w:val="Domylnaczcionkaakapitu"/>
    <w:link w:val="Nagwek1"/>
    <w:uiPriority w:val="9"/>
    <w:rsid w:val="00392D5A"/>
    <w:rPr>
      <w:rFonts w:asciiTheme="majorHAnsi" w:eastAsiaTheme="majorEastAsia" w:hAnsiTheme="majorHAnsi" w:cstheme="majorBidi"/>
      <w:bCs/>
      <w:color w:val="365F91" w:themeColor="accent1" w:themeShade="BF"/>
      <w:spacing w:val="0"/>
      <w:sz w:val="28"/>
      <w:szCs w:val="28"/>
      <w:lang w:eastAsia="pl-PL"/>
    </w:rPr>
  </w:style>
  <w:style w:type="paragraph" w:customStyle="1" w:styleId="TekstopisuAlt0">
    <w:name w:val="Tekst opisu Alt+0"/>
    <w:basedOn w:val="Normalny"/>
    <w:rsid w:val="00392D5A"/>
    <w:pPr>
      <w:suppressAutoHyphens/>
      <w:ind w:firstLine="360"/>
      <w:jc w:val="both"/>
    </w:pPr>
    <w:rPr>
      <w:rFonts w:ascii="Arial Narrow" w:hAnsi="Arial Narrow"/>
      <w:sz w:val="22"/>
      <w:szCs w:val="20"/>
      <w:lang w:eastAsia="ar-SA"/>
    </w:rPr>
  </w:style>
  <w:style w:type="paragraph" w:customStyle="1" w:styleId="wypunktowanieAlt9">
    <w:name w:val="wypunktowanie Alt+9"/>
    <w:basedOn w:val="TekstopisuAlt0"/>
    <w:rsid w:val="00392D5A"/>
    <w:pPr>
      <w:numPr>
        <w:numId w:val="4"/>
      </w:numPr>
    </w:pPr>
  </w:style>
  <w:style w:type="paragraph" w:customStyle="1" w:styleId="Zawartotabeli">
    <w:name w:val="Zawartość tabeli"/>
    <w:basedOn w:val="Normalny"/>
    <w:rsid w:val="00392D5A"/>
    <w:pPr>
      <w:suppressLineNumbers/>
      <w:suppressAutoHyphens/>
    </w:pPr>
    <w:rPr>
      <w:rFonts w:ascii="Arial Narrow" w:hAnsi="Arial Narrow"/>
      <w:lang w:eastAsia="ar-SA"/>
    </w:rPr>
  </w:style>
  <w:style w:type="character" w:customStyle="1" w:styleId="Nagwek3Znak">
    <w:name w:val="Nagłówek 3 Znak"/>
    <w:basedOn w:val="Domylnaczcionkaakapitu"/>
    <w:link w:val="Nagwek3"/>
    <w:uiPriority w:val="9"/>
    <w:semiHidden/>
    <w:rsid w:val="005035F9"/>
    <w:rPr>
      <w:rFonts w:asciiTheme="majorHAnsi" w:eastAsiaTheme="majorEastAsia" w:hAnsiTheme="majorHAnsi" w:cstheme="majorBidi"/>
      <w:bCs/>
      <w:color w:val="4F81BD" w:themeColor="accent1"/>
      <w:spacing w:val="0"/>
      <w:sz w:val="24"/>
      <w:szCs w:val="24"/>
      <w:lang w:eastAsia="pl-PL"/>
    </w:rPr>
  </w:style>
  <w:style w:type="paragraph" w:customStyle="1" w:styleId="Nagwek10">
    <w:name w:val="Nagłówek1"/>
    <w:basedOn w:val="Normalny"/>
    <w:next w:val="Tekstpodstawowy"/>
    <w:rsid w:val="005035F9"/>
    <w:pPr>
      <w:keepNext/>
      <w:suppressAutoHyphens/>
      <w:spacing w:before="240" w:after="120"/>
    </w:pPr>
    <w:rPr>
      <w:rFonts w:ascii="Arial" w:eastAsia="Lucida Sans Unicode" w:hAnsi="Arial" w:cs="Tahoma"/>
      <w:sz w:val="28"/>
      <w:szCs w:val="28"/>
      <w:lang w:eastAsia="ar-SA"/>
    </w:rPr>
  </w:style>
  <w:style w:type="paragraph" w:styleId="Akapitzlist">
    <w:name w:val="List Paragraph"/>
    <w:basedOn w:val="Normalny"/>
    <w:uiPriority w:val="34"/>
    <w:qFormat/>
    <w:rsid w:val="00F15E59"/>
    <w:pPr>
      <w:ind w:left="720"/>
      <w:contextualSpacing/>
    </w:pPr>
  </w:style>
  <w:style w:type="paragraph" w:customStyle="1" w:styleId="StylPLAZA-tekstpodstaowyAutomatyczny">
    <w:name w:val="Styl PLAZA - tekst podstaowy + Automatyczny"/>
    <w:basedOn w:val="Normalny"/>
    <w:rsid w:val="007E7DB2"/>
    <w:pPr>
      <w:suppressAutoHyphens/>
      <w:spacing w:line="360" w:lineRule="auto"/>
      <w:ind w:right="-57" w:firstLine="708"/>
      <w:jc w:val="both"/>
    </w:pPr>
    <w:rPr>
      <w:lang w:eastAsia="ar-SA"/>
    </w:rPr>
  </w:style>
  <w:style w:type="paragraph" w:customStyle="1" w:styleId="Standard">
    <w:name w:val="Standard"/>
    <w:rsid w:val="007E7DB2"/>
    <w:pPr>
      <w:suppressAutoHyphens/>
      <w:spacing w:after="0" w:line="240" w:lineRule="auto"/>
    </w:pPr>
    <w:rPr>
      <w:rFonts w:ascii="Times New Roman" w:eastAsia="Arial" w:hAnsi="Times New Roman" w:cs="Arial Narrow"/>
      <w:spacing w:val="0"/>
      <w:sz w:val="24"/>
      <w:lang w:eastAsia="ar-SA"/>
    </w:rPr>
  </w:style>
  <w:style w:type="paragraph" w:styleId="Spistreci1">
    <w:name w:val="toc 1"/>
    <w:basedOn w:val="Normalny"/>
    <w:next w:val="Normalny"/>
    <w:autoRedefine/>
    <w:uiPriority w:val="39"/>
    <w:unhideWhenUsed/>
    <w:rsid w:val="000B1009"/>
    <w:pPr>
      <w:spacing w:after="100"/>
    </w:pPr>
  </w:style>
  <w:style w:type="paragraph" w:styleId="Spistreci2">
    <w:name w:val="toc 2"/>
    <w:basedOn w:val="Normalny"/>
    <w:next w:val="Normalny"/>
    <w:autoRedefine/>
    <w:uiPriority w:val="39"/>
    <w:unhideWhenUsed/>
    <w:rsid w:val="000B1009"/>
    <w:pPr>
      <w:spacing w:after="100"/>
      <w:ind w:left="240"/>
    </w:pPr>
  </w:style>
  <w:style w:type="paragraph" w:styleId="Spistreci3">
    <w:name w:val="toc 3"/>
    <w:basedOn w:val="Normalny"/>
    <w:next w:val="Normalny"/>
    <w:autoRedefine/>
    <w:uiPriority w:val="39"/>
    <w:unhideWhenUsed/>
    <w:rsid w:val="000B1009"/>
    <w:pPr>
      <w:spacing w:after="100"/>
      <w:ind w:left="480"/>
    </w:pPr>
  </w:style>
  <w:style w:type="character" w:styleId="Hipercze">
    <w:name w:val="Hyperlink"/>
    <w:basedOn w:val="Domylnaczcionkaakapitu"/>
    <w:uiPriority w:val="99"/>
    <w:unhideWhenUsed/>
    <w:rsid w:val="000B1009"/>
    <w:rPr>
      <w:color w:val="0000FF" w:themeColor="hyperlink"/>
      <w:u w:val="single"/>
    </w:rPr>
  </w:style>
  <w:style w:type="paragraph" w:styleId="Nagwek">
    <w:name w:val="header"/>
    <w:basedOn w:val="Normalny"/>
    <w:link w:val="NagwekZnak"/>
    <w:uiPriority w:val="99"/>
    <w:semiHidden/>
    <w:unhideWhenUsed/>
    <w:rsid w:val="00912E3E"/>
    <w:pPr>
      <w:tabs>
        <w:tab w:val="center" w:pos="4536"/>
        <w:tab w:val="right" w:pos="9072"/>
      </w:tabs>
    </w:pPr>
  </w:style>
  <w:style w:type="character" w:customStyle="1" w:styleId="NagwekZnak">
    <w:name w:val="Nagłówek Znak"/>
    <w:basedOn w:val="Domylnaczcionkaakapitu"/>
    <w:link w:val="Nagwek"/>
    <w:uiPriority w:val="99"/>
    <w:semiHidden/>
    <w:rsid w:val="00912E3E"/>
    <w:rPr>
      <w:rFonts w:ascii="Times New Roman" w:eastAsia="Times New Roman" w:hAnsi="Times New Roman" w:cs="Times New Roman"/>
      <w:b w:val="0"/>
      <w:spacing w:val="0"/>
      <w:sz w:val="24"/>
      <w:szCs w:val="24"/>
      <w:lang w:eastAsia="pl-PL"/>
    </w:rPr>
  </w:style>
  <w:style w:type="paragraph" w:styleId="Stopka">
    <w:name w:val="footer"/>
    <w:basedOn w:val="Normalny"/>
    <w:link w:val="StopkaZnak"/>
    <w:unhideWhenUsed/>
    <w:rsid w:val="00912E3E"/>
    <w:pPr>
      <w:tabs>
        <w:tab w:val="center" w:pos="4536"/>
        <w:tab w:val="right" w:pos="9072"/>
      </w:tabs>
    </w:pPr>
  </w:style>
  <w:style w:type="character" w:customStyle="1" w:styleId="StopkaZnak">
    <w:name w:val="Stopka Znak"/>
    <w:basedOn w:val="Domylnaczcionkaakapitu"/>
    <w:link w:val="Stopka"/>
    <w:uiPriority w:val="99"/>
    <w:rsid w:val="00912E3E"/>
    <w:rPr>
      <w:rFonts w:ascii="Times New Roman" w:eastAsia="Times New Roman" w:hAnsi="Times New Roman" w:cs="Times New Roman"/>
      <w:b w:val="0"/>
      <w:spacing w:val="0"/>
      <w:sz w:val="24"/>
      <w:szCs w:val="24"/>
      <w:lang w:eastAsia="pl-PL"/>
    </w:rPr>
  </w:style>
  <w:style w:type="character" w:customStyle="1" w:styleId="Nagwek4Znak">
    <w:name w:val="Nagłówek 4 Znak"/>
    <w:basedOn w:val="Domylnaczcionkaakapitu"/>
    <w:link w:val="Nagwek4"/>
    <w:uiPriority w:val="9"/>
    <w:semiHidden/>
    <w:rsid w:val="0027708E"/>
    <w:rPr>
      <w:rFonts w:asciiTheme="majorHAnsi" w:eastAsiaTheme="majorEastAsia" w:hAnsiTheme="majorHAnsi" w:cstheme="majorBidi"/>
      <w:b/>
      <w:bCs/>
      <w:i/>
      <w:iCs/>
      <w:color w:val="4F81BD" w:themeColor="accent1"/>
      <w:spacing w:val="0"/>
      <w:sz w:val="24"/>
      <w:szCs w:val="24"/>
      <w:lang w:eastAsia="pl-PL"/>
    </w:rPr>
  </w:style>
  <w:style w:type="paragraph" w:customStyle="1" w:styleId="Nagwektabeli">
    <w:name w:val="Nagłówek tabeli"/>
    <w:basedOn w:val="Zawartotabeli"/>
    <w:rsid w:val="009452A9"/>
    <w:pPr>
      <w:widowControl w:val="0"/>
      <w:spacing w:after="120"/>
      <w:jc w:val="center"/>
    </w:pPr>
    <w:rPr>
      <w:rFonts w:ascii="Times New Roman" w:eastAsia="Lucida Sans Unicode" w:hAnsi="Times New Roman"/>
      <w:b/>
      <w:bCs/>
      <w:i/>
      <w:iCs/>
      <w:color w:val="000000"/>
    </w:rPr>
  </w:style>
  <w:style w:type="paragraph" w:customStyle="1" w:styleId="TableContents">
    <w:name w:val="Table Contents"/>
    <w:basedOn w:val="Tekstpodstawowy"/>
    <w:rsid w:val="009452A9"/>
    <w:pPr>
      <w:spacing w:after="120"/>
    </w:pPr>
    <w:rPr>
      <w:rFonts w:ascii="Times New Roman" w:hAnsi="Times New Roman" w:cs="Times New Roman"/>
      <w:snapToGrid w:val="0"/>
      <w:szCs w:val="24"/>
    </w:rPr>
  </w:style>
  <w:style w:type="paragraph" w:styleId="NormalnyWeb">
    <w:name w:val="Normal (Web)"/>
    <w:basedOn w:val="Normalny"/>
    <w:uiPriority w:val="99"/>
    <w:unhideWhenUsed/>
    <w:rsid w:val="009452A9"/>
    <w:pPr>
      <w:spacing w:before="100" w:beforeAutospacing="1" w:after="119"/>
    </w:pPr>
  </w:style>
  <w:style w:type="paragraph" w:customStyle="1" w:styleId="Default">
    <w:name w:val="Default"/>
    <w:basedOn w:val="Normalny"/>
    <w:rsid w:val="004F228C"/>
    <w:pPr>
      <w:suppressAutoHyphens/>
      <w:autoSpaceDE w:val="0"/>
      <w:spacing w:line="360" w:lineRule="auto"/>
    </w:pPr>
    <w:rPr>
      <w:rFonts w:ascii="Arial" w:eastAsia="Arial" w:hAnsi="Arial" w:cs="Arial"/>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9C10F-E19D-428D-A979-B1DBC82E0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1477</Words>
  <Characters>8867</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Użytkownik systemu Windows</cp:lastModifiedBy>
  <cp:revision>2</cp:revision>
  <cp:lastPrinted>2023-05-30T03:00:00Z</cp:lastPrinted>
  <dcterms:created xsi:type="dcterms:W3CDTF">2023-08-05T12:03:00Z</dcterms:created>
  <dcterms:modified xsi:type="dcterms:W3CDTF">2023-08-05T12:03:00Z</dcterms:modified>
</cp:coreProperties>
</file>