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0726" w14:textId="1A9DBA05" w:rsidR="00410EA2" w:rsidRPr="00785662" w:rsidRDefault="00410EA2" w:rsidP="00410EA2">
      <w:pPr>
        <w:rPr>
          <w:rFonts w:ascii="Times New Roman" w:hAnsi="Times New Roman" w:cs="Times New Roman"/>
          <w:b/>
        </w:rPr>
      </w:pPr>
      <w:r w:rsidRPr="00B45748">
        <w:rPr>
          <w:rFonts w:ascii="Times New Roman" w:hAnsi="Times New Roman" w:cs="Times New Roman"/>
          <w:b/>
        </w:rPr>
        <w:t>Znak sprawy R.271</w:t>
      </w:r>
      <w:r w:rsidR="004C48EA">
        <w:rPr>
          <w:rFonts w:ascii="Times New Roman" w:hAnsi="Times New Roman" w:cs="Times New Roman"/>
          <w:b/>
        </w:rPr>
        <w:t>.1</w:t>
      </w:r>
      <w:r w:rsidRPr="00B45748">
        <w:rPr>
          <w:rFonts w:ascii="Times New Roman" w:hAnsi="Times New Roman" w:cs="Times New Roman"/>
          <w:b/>
        </w:rPr>
        <w:t>.202</w:t>
      </w:r>
      <w:r>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6FB60" w14:textId="77777777" w:rsidR="00410EA2" w:rsidRPr="00785662" w:rsidRDefault="00410EA2" w:rsidP="00410EA2">
      <w:pPr>
        <w:rPr>
          <w:rFonts w:ascii="Times New Roman" w:hAnsi="Times New Roman" w:cs="Times New Roman"/>
          <w:b/>
        </w:rPr>
      </w:pPr>
    </w:p>
    <w:p w14:paraId="73F64FB0" w14:textId="77777777" w:rsidR="00410EA2" w:rsidRPr="00785662" w:rsidRDefault="00410EA2" w:rsidP="00410EA2">
      <w:pPr>
        <w:rPr>
          <w:rFonts w:ascii="Times New Roman" w:hAnsi="Times New Roman" w:cs="Times New Roman"/>
          <w:b/>
        </w:rPr>
      </w:pPr>
      <w:r w:rsidRPr="00785662">
        <w:rPr>
          <w:rFonts w:ascii="Times New Roman" w:hAnsi="Times New Roman" w:cs="Times New Roman"/>
          <w:b/>
        </w:rPr>
        <w:tab/>
      </w:r>
    </w:p>
    <w:p w14:paraId="4B5C0D85" w14:textId="77777777" w:rsidR="00410EA2" w:rsidRPr="00785662" w:rsidRDefault="00410EA2" w:rsidP="00410EA2">
      <w:pPr>
        <w:rPr>
          <w:rFonts w:ascii="Times New Roman" w:hAnsi="Times New Roman" w:cs="Times New Roman"/>
          <w:sz w:val="32"/>
          <w:szCs w:val="32"/>
        </w:rPr>
      </w:pPr>
    </w:p>
    <w:p w14:paraId="257F8774" w14:textId="77777777" w:rsidR="00410EA2" w:rsidRPr="00785662" w:rsidRDefault="00410EA2" w:rsidP="00410EA2">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287C2257" w14:textId="77777777" w:rsidR="00410EA2" w:rsidRPr="00785662" w:rsidRDefault="00410EA2" w:rsidP="00410EA2">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3D3E3C19" w14:textId="77777777" w:rsidR="00410EA2" w:rsidRPr="00785662" w:rsidRDefault="00410EA2" w:rsidP="00410EA2">
      <w:pPr>
        <w:rPr>
          <w:rFonts w:ascii="Times New Roman" w:hAnsi="Times New Roman" w:cs="Times New Roman"/>
          <w:sz w:val="32"/>
          <w:szCs w:val="32"/>
        </w:rPr>
      </w:pPr>
    </w:p>
    <w:p w14:paraId="1794526B" w14:textId="77777777" w:rsidR="00410EA2" w:rsidRPr="00785662" w:rsidRDefault="00410EA2" w:rsidP="00410EA2">
      <w:pPr>
        <w:jc w:val="center"/>
        <w:rPr>
          <w:rFonts w:ascii="Times New Roman" w:hAnsi="Times New Roman" w:cs="Times New Roman"/>
          <w:sz w:val="32"/>
          <w:szCs w:val="32"/>
        </w:rPr>
      </w:pPr>
    </w:p>
    <w:p w14:paraId="302A835A" w14:textId="037D7A74" w:rsidR="00410EA2" w:rsidRPr="00785662" w:rsidRDefault="00410EA2" w:rsidP="00410EA2">
      <w:pPr>
        <w:jc w:val="center"/>
        <w:rPr>
          <w:rFonts w:ascii="Times New Roman" w:hAnsi="Times New Roman" w:cs="Times New Roman"/>
          <w:b/>
          <w:sz w:val="28"/>
          <w:szCs w:val="28"/>
        </w:rPr>
      </w:pPr>
      <w:r>
        <w:rPr>
          <w:rFonts w:ascii="Times New Roman" w:hAnsi="Times New Roman" w:cs="Times New Roman"/>
          <w:b/>
          <w:sz w:val="28"/>
          <w:szCs w:val="28"/>
        </w:rPr>
        <w:t>DOSTAWA</w:t>
      </w:r>
    </w:p>
    <w:p w14:paraId="69FDDB2D" w14:textId="77777777" w:rsidR="00410EA2" w:rsidRPr="00785662" w:rsidRDefault="00410EA2" w:rsidP="00410EA2">
      <w:pPr>
        <w:jc w:val="both"/>
        <w:rPr>
          <w:rFonts w:ascii="Times New Roman" w:hAnsi="Times New Roman" w:cs="Times New Roman"/>
          <w:b/>
          <w:sz w:val="28"/>
          <w:szCs w:val="28"/>
        </w:rPr>
      </w:pPr>
    </w:p>
    <w:p w14:paraId="4ACE3220" w14:textId="72A0A30B" w:rsidR="00410EA2" w:rsidRPr="00785662" w:rsidRDefault="00410EA2" w:rsidP="00410EA2">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95131756"/>
      <w:r>
        <w:rPr>
          <w:rFonts w:ascii="Times New Roman" w:hAnsi="Times New Roman" w:cs="Times New Roman"/>
          <w:b/>
          <w:sz w:val="28"/>
          <w:szCs w:val="28"/>
        </w:rPr>
        <w:t xml:space="preserve">ZAKUP SAMOCHODU DLA ŚDS </w:t>
      </w:r>
      <w:bookmarkEnd w:id="0"/>
      <w:r w:rsidR="00F16F88">
        <w:rPr>
          <w:rFonts w:ascii="Times New Roman" w:hAnsi="Times New Roman" w:cs="Times New Roman"/>
          <w:b/>
          <w:sz w:val="28"/>
          <w:szCs w:val="28"/>
        </w:rPr>
        <w:t>KOŃCZEWICE”</w:t>
      </w:r>
    </w:p>
    <w:p w14:paraId="6365DB3A" w14:textId="77777777" w:rsidR="00410EA2" w:rsidRPr="00785662" w:rsidRDefault="00410EA2" w:rsidP="00410EA2">
      <w:pPr>
        <w:jc w:val="center"/>
        <w:rPr>
          <w:rFonts w:ascii="Times New Roman" w:hAnsi="Times New Roman" w:cs="Times New Roman"/>
          <w:b/>
          <w:sz w:val="28"/>
          <w:szCs w:val="28"/>
        </w:rPr>
      </w:pPr>
    </w:p>
    <w:p w14:paraId="55982599" w14:textId="2A7F3D75" w:rsidR="00410EA2" w:rsidRPr="00785662" w:rsidRDefault="00410EA2" w:rsidP="00410EA2">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101AC3">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w:t>
      </w:r>
      <w:r w:rsidR="00101AC3">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48E73D24" w14:textId="77777777" w:rsidR="00410EA2" w:rsidRPr="00785662" w:rsidRDefault="00410EA2" w:rsidP="00410EA2">
      <w:pPr>
        <w:jc w:val="center"/>
        <w:rPr>
          <w:rFonts w:ascii="Times New Roman" w:hAnsi="Times New Roman" w:cs="Times New Roman"/>
          <w:b/>
          <w:bCs/>
          <w:sz w:val="32"/>
          <w:szCs w:val="32"/>
        </w:rPr>
      </w:pPr>
    </w:p>
    <w:p w14:paraId="6A2170C2" w14:textId="77777777" w:rsidR="00410EA2" w:rsidRPr="00785662" w:rsidRDefault="00410EA2" w:rsidP="00410EA2">
      <w:pPr>
        <w:jc w:val="center"/>
        <w:rPr>
          <w:rFonts w:ascii="Times New Roman" w:hAnsi="Times New Roman" w:cs="Times New Roman"/>
          <w:b/>
          <w:bCs/>
          <w:sz w:val="32"/>
          <w:szCs w:val="32"/>
        </w:rPr>
      </w:pPr>
    </w:p>
    <w:p w14:paraId="1FEFA4C9" w14:textId="77777777" w:rsidR="00410EA2" w:rsidRPr="00785662" w:rsidRDefault="00410EA2" w:rsidP="00410EA2">
      <w:pPr>
        <w:rPr>
          <w:rFonts w:ascii="Times New Roman" w:hAnsi="Times New Roman" w:cs="Times New Roman"/>
          <w:b/>
          <w:bCs/>
          <w:sz w:val="32"/>
          <w:szCs w:val="32"/>
        </w:rPr>
      </w:pPr>
    </w:p>
    <w:p w14:paraId="4791727C" w14:textId="77777777" w:rsidR="00410EA2" w:rsidRPr="00785662" w:rsidRDefault="00410EA2" w:rsidP="00410EA2">
      <w:pPr>
        <w:jc w:val="right"/>
        <w:rPr>
          <w:rFonts w:ascii="Times New Roman" w:hAnsi="Times New Roman" w:cs="Times New Roman"/>
          <w:i/>
          <w:sz w:val="24"/>
          <w:szCs w:val="24"/>
        </w:rPr>
      </w:pPr>
    </w:p>
    <w:p w14:paraId="31E1D31E" w14:textId="77777777" w:rsidR="00410EA2" w:rsidRPr="00785662" w:rsidRDefault="00410EA2" w:rsidP="00410EA2">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3F6CF818" w14:textId="77777777" w:rsidR="00410EA2" w:rsidRPr="00785662" w:rsidRDefault="00410EA2" w:rsidP="00410EA2">
      <w:pPr>
        <w:jc w:val="center"/>
        <w:rPr>
          <w:rFonts w:ascii="Times New Roman" w:hAnsi="Times New Roman" w:cs="Times New Roman"/>
          <w:sz w:val="24"/>
          <w:szCs w:val="24"/>
        </w:rPr>
      </w:pPr>
    </w:p>
    <w:p w14:paraId="52769486" w14:textId="77777777" w:rsidR="00410EA2" w:rsidRPr="00785662" w:rsidRDefault="00410EA2" w:rsidP="00410EA2">
      <w:pPr>
        <w:jc w:val="center"/>
        <w:rPr>
          <w:rFonts w:ascii="Times New Roman" w:hAnsi="Times New Roman" w:cs="Times New Roman"/>
          <w:sz w:val="24"/>
          <w:szCs w:val="24"/>
        </w:rPr>
      </w:pPr>
    </w:p>
    <w:p w14:paraId="2A2CB06C" w14:textId="77777777" w:rsidR="00410EA2" w:rsidRPr="00785662" w:rsidRDefault="00410EA2" w:rsidP="00410EA2">
      <w:pPr>
        <w:rPr>
          <w:rFonts w:ascii="Times New Roman" w:hAnsi="Times New Roman" w:cs="Times New Roman"/>
          <w:sz w:val="24"/>
          <w:szCs w:val="24"/>
        </w:rPr>
      </w:pPr>
    </w:p>
    <w:p w14:paraId="0F78ED9D" w14:textId="77777777" w:rsidR="00410EA2" w:rsidRPr="00785662" w:rsidRDefault="00410EA2" w:rsidP="00410EA2">
      <w:pPr>
        <w:rPr>
          <w:rFonts w:ascii="Times New Roman" w:hAnsi="Times New Roman" w:cs="Times New Roman"/>
          <w:sz w:val="24"/>
          <w:szCs w:val="24"/>
        </w:rPr>
      </w:pPr>
    </w:p>
    <w:p w14:paraId="2D40535D" w14:textId="77777777" w:rsidR="00410EA2" w:rsidRPr="00785662" w:rsidRDefault="00410EA2" w:rsidP="00410EA2">
      <w:pPr>
        <w:rPr>
          <w:rFonts w:ascii="Times New Roman" w:hAnsi="Times New Roman" w:cs="Times New Roman"/>
          <w:sz w:val="24"/>
          <w:szCs w:val="24"/>
        </w:rPr>
      </w:pPr>
    </w:p>
    <w:p w14:paraId="17CADA86" w14:textId="77777777" w:rsidR="00410EA2" w:rsidRPr="00785662" w:rsidRDefault="00410EA2" w:rsidP="00410EA2">
      <w:pPr>
        <w:rPr>
          <w:rFonts w:ascii="Times New Roman" w:hAnsi="Times New Roman" w:cs="Times New Roman"/>
          <w:sz w:val="24"/>
          <w:szCs w:val="24"/>
        </w:rPr>
      </w:pPr>
    </w:p>
    <w:p w14:paraId="5C2E01F2" w14:textId="6FA7F9BC" w:rsidR="00410EA2" w:rsidRPr="00785662" w:rsidRDefault="00410EA2" w:rsidP="00410EA2">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4C48EA">
        <w:rPr>
          <w:rFonts w:ascii="Times New Roman" w:hAnsi="Times New Roman" w:cs="Times New Roman"/>
          <w:sz w:val="24"/>
          <w:szCs w:val="24"/>
        </w:rPr>
        <w:t>1</w:t>
      </w:r>
      <w:r w:rsidR="00101AC3">
        <w:rPr>
          <w:rFonts w:ascii="Times New Roman" w:hAnsi="Times New Roman" w:cs="Times New Roman"/>
          <w:sz w:val="24"/>
          <w:szCs w:val="24"/>
        </w:rPr>
        <w:t>4</w:t>
      </w:r>
      <w:r w:rsidR="004C48EA">
        <w:rPr>
          <w:rFonts w:ascii="Times New Roman" w:hAnsi="Times New Roman" w:cs="Times New Roman"/>
          <w:sz w:val="24"/>
          <w:szCs w:val="24"/>
        </w:rPr>
        <w:t>.02</w:t>
      </w:r>
      <w:r w:rsidRPr="00785662">
        <w:rPr>
          <w:rFonts w:ascii="Times New Roman" w:hAnsi="Times New Roman" w:cs="Times New Roman"/>
          <w:sz w:val="24"/>
          <w:szCs w:val="24"/>
        </w:rPr>
        <w:t>.202</w:t>
      </w:r>
      <w:r>
        <w:rPr>
          <w:rFonts w:ascii="Times New Roman" w:hAnsi="Times New Roman" w:cs="Times New Roman"/>
          <w:sz w:val="24"/>
          <w:szCs w:val="24"/>
        </w:rPr>
        <w:t>2</w:t>
      </w:r>
      <w:r w:rsidRPr="00785662">
        <w:rPr>
          <w:rFonts w:ascii="Times New Roman" w:hAnsi="Times New Roman" w:cs="Times New Roman"/>
          <w:sz w:val="24"/>
          <w:szCs w:val="24"/>
        </w:rPr>
        <w:t xml:space="preserve"> r.</w:t>
      </w:r>
    </w:p>
    <w:p w14:paraId="6C0D94C0" w14:textId="77777777" w:rsidR="00410EA2" w:rsidRDefault="00410EA2" w:rsidP="00410EA2"/>
    <w:p w14:paraId="76814F6D" w14:textId="64639458" w:rsidR="00F00701" w:rsidRDefault="00F00701"/>
    <w:sdt>
      <w:sdtPr>
        <w:rPr>
          <w:rFonts w:asciiTheme="minorHAnsi" w:eastAsiaTheme="minorHAnsi" w:hAnsiTheme="minorHAnsi" w:cstheme="minorBidi"/>
          <w:color w:val="auto"/>
          <w:sz w:val="22"/>
          <w:szCs w:val="22"/>
          <w:lang w:eastAsia="en-US"/>
        </w:rPr>
        <w:id w:val="2041313565"/>
        <w:docPartObj>
          <w:docPartGallery w:val="Table of Contents"/>
          <w:docPartUnique/>
        </w:docPartObj>
      </w:sdtPr>
      <w:sdtEndPr>
        <w:rPr>
          <w:b/>
          <w:bCs/>
        </w:rPr>
      </w:sdtEndPr>
      <w:sdtContent>
        <w:p w14:paraId="390721A9" w14:textId="460B5C05" w:rsidR="00BD1567" w:rsidRDefault="00BD1567">
          <w:pPr>
            <w:pStyle w:val="Nagwekspisutreci"/>
          </w:pPr>
          <w:r>
            <w:t>Spis treści</w:t>
          </w:r>
        </w:p>
        <w:p w14:paraId="5D87277F" w14:textId="4E2CE0B8" w:rsidR="00497D1B" w:rsidRPr="00497D1B" w:rsidRDefault="00BD1567" w:rsidP="00497D1B">
          <w:pPr>
            <w:pStyle w:val="Spistreci1"/>
            <w:tabs>
              <w:tab w:val="right" w:leader="dot" w:pos="9062"/>
            </w:tabs>
            <w:jc w:val="both"/>
            <w:rPr>
              <w:rFonts w:ascii="Times New Roman" w:eastAsiaTheme="minorEastAsia" w:hAnsi="Times New Roman" w:cs="Times New Roman"/>
              <w:noProof/>
              <w:lang w:eastAsia="pl-PL"/>
            </w:rPr>
          </w:pPr>
          <w:r w:rsidRPr="00BD1567">
            <w:rPr>
              <w:rFonts w:ascii="Times New Roman" w:hAnsi="Times New Roman" w:cs="Times New Roman"/>
            </w:rPr>
            <w:fldChar w:fldCharType="begin"/>
          </w:r>
          <w:r w:rsidRPr="00BD1567">
            <w:rPr>
              <w:rFonts w:ascii="Times New Roman" w:hAnsi="Times New Roman" w:cs="Times New Roman"/>
            </w:rPr>
            <w:instrText xml:space="preserve"> TOC \o "1-3" \h \z \u </w:instrText>
          </w:r>
          <w:r w:rsidRPr="00BD1567">
            <w:rPr>
              <w:rFonts w:ascii="Times New Roman" w:hAnsi="Times New Roman" w:cs="Times New Roman"/>
            </w:rPr>
            <w:fldChar w:fldCharType="separate"/>
          </w:r>
          <w:hyperlink w:anchor="_Toc94701444" w:history="1">
            <w:r w:rsidR="00497D1B" w:rsidRPr="00497D1B">
              <w:rPr>
                <w:rStyle w:val="Hipercze"/>
                <w:rFonts w:ascii="Times New Roman" w:hAnsi="Times New Roman" w:cs="Times New Roman"/>
                <w:b/>
                <w:bCs/>
                <w:noProof/>
              </w:rPr>
              <w:t>ROZDZIAŁ I. NAZWA, ADRES ZAMAWIAJĄCEGO, NUMER TELEFONU, ADRES POCZTY ELEKTRONICZNEJ ORAZ STRONY INTERNETOWEJ PROWADZONEGO POSTĘPOWANIA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_Toc94701444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4</w:t>
            </w:r>
            <w:r w:rsidR="00497D1B" w:rsidRPr="00497D1B">
              <w:rPr>
                <w:rFonts w:ascii="Times New Roman" w:hAnsi="Times New Roman" w:cs="Times New Roman"/>
                <w:noProof/>
                <w:webHidden/>
              </w:rPr>
              <w:fldChar w:fldCharType="end"/>
            </w:r>
          </w:hyperlink>
        </w:p>
        <w:p w14:paraId="250315D2" w14:textId="7BC4C1E1"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45" w:history="1">
            <w:r w:rsidR="00497D1B" w:rsidRPr="00497D1B">
              <w:rPr>
                <w:rStyle w:val="Hipercze"/>
                <w:rFonts w:ascii="Times New Roman" w:hAnsi="Times New Roman" w:cs="Times New Roman"/>
                <w:b/>
                <w:bCs/>
                <w:noProof/>
              </w:rPr>
              <w:t>ROZDZIAŁ II. TRYB UDZIELENIA ZAMÓWIENIA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_Toc94701445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4</w:t>
            </w:r>
            <w:r w:rsidR="00497D1B" w:rsidRPr="00497D1B">
              <w:rPr>
                <w:rFonts w:ascii="Times New Roman" w:hAnsi="Times New Roman" w:cs="Times New Roman"/>
                <w:noProof/>
                <w:webHidden/>
              </w:rPr>
              <w:fldChar w:fldCharType="end"/>
            </w:r>
          </w:hyperlink>
        </w:p>
        <w:p w14:paraId="0268D53C" w14:textId="5B45DC89"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46" w:history="1">
            <w:r w:rsidR="00497D1B" w:rsidRPr="00497D1B">
              <w:rPr>
                <w:rStyle w:val="Hipercze"/>
                <w:rFonts w:ascii="Times New Roman" w:hAnsi="Times New Roman" w:cs="Times New Roman"/>
                <w:b/>
                <w:bCs/>
                <w:noProof/>
              </w:rPr>
              <w:t>ROZDZIAŁ III. OPIS PRZEDMIOTU ZAMÓWIENIA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_Toc94701446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4</w:t>
            </w:r>
            <w:r w:rsidR="00497D1B" w:rsidRPr="00497D1B">
              <w:rPr>
                <w:rFonts w:ascii="Times New Roman" w:hAnsi="Times New Roman" w:cs="Times New Roman"/>
                <w:noProof/>
                <w:webHidden/>
              </w:rPr>
              <w:fldChar w:fldCharType="end"/>
            </w:r>
          </w:hyperlink>
        </w:p>
        <w:p w14:paraId="0AC91E44" w14:textId="4D7439E2"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47" w:history="1">
            <w:r w:rsidR="00497D1B" w:rsidRPr="00497D1B">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_Toc94701447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6</w:t>
            </w:r>
            <w:r w:rsidR="00497D1B" w:rsidRPr="00497D1B">
              <w:rPr>
                <w:rFonts w:ascii="Times New Roman" w:hAnsi="Times New Roman" w:cs="Times New Roman"/>
                <w:noProof/>
                <w:webHidden/>
              </w:rPr>
              <w:fldChar w:fldCharType="end"/>
            </w:r>
          </w:hyperlink>
        </w:p>
        <w:p w14:paraId="609AC469" w14:textId="1274EB06"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48" w:history="1">
            <w:r w:rsidR="00497D1B" w:rsidRPr="00497D1B">
              <w:rPr>
                <w:rStyle w:val="Hipercze"/>
                <w:rFonts w:ascii="Times New Roman" w:hAnsi="Times New Roman" w:cs="Times New Roman"/>
                <w:b/>
                <w:bCs/>
                <w:noProof/>
              </w:rPr>
              <w:t>ROZDZIAŁ V. TERMIN WYKONANIA ZAMÓWIENIA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_Toc94701448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6</w:t>
            </w:r>
            <w:r w:rsidR="00497D1B" w:rsidRPr="00497D1B">
              <w:rPr>
                <w:rFonts w:ascii="Times New Roman" w:hAnsi="Times New Roman" w:cs="Times New Roman"/>
                <w:noProof/>
                <w:webHidden/>
              </w:rPr>
              <w:fldChar w:fldCharType="end"/>
            </w:r>
          </w:hyperlink>
        </w:p>
        <w:p w14:paraId="2C6DD956" w14:textId="197C86AB"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49" w:history="1">
            <w:r w:rsidR="00497D1B" w:rsidRPr="00497D1B">
              <w:rPr>
                <w:rStyle w:val="Hipercze"/>
                <w:rFonts w:ascii="Times New Roman" w:hAnsi="Times New Roman" w:cs="Times New Roman"/>
                <w:b/>
                <w:bCs/>
                <w:noProof/>
              </w:rPr>
              <w:t>ROZDZIAŁ VI. WARUNKI UDZIAŁU W POSTĘPOWANIU</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_Toc94701449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6</w:t>
            </w:r>
            <w:r w:rsidR="00497D1B" w:rsidRPr="00497D1B">
              <w:rPr>
                <w:rFonts w:ascii="Times New Roman" w:hAnsi="Times New Roman" w:cs="Times New Roman"/>
                <w:noProof/>
                <w:webHidden/>
              </w:rPr>
              <w:fldChar w:fldCharType="end"/>
            </w:r>
          </w:hyperlink>
        </w:p>
        <w:p w14:paraId="0D3783B3" w14:textId="17EC3007"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0" w:history="1">
            <w:r w:rsidR="00497D1B" w:rsidRPr="00497D1B">
              <w:rPr>
                <w:rStyle w:val="Hipercze"/>
                <w:rFonts w:ascii="Times New Roman" w:hAnsi="Times New Roman" w:cs="Times New Roman"/>
                <w:b/>
                <w:bCs/>
                <w:noProof/>
              </w:rPr>
              <w:t>ROZDZIAŁ VII. PODSTAWY WYKLUCZENIA Z UDZIAŁU W POSTĘPOWANIU</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_Toc94701450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7</w:t>
            </w:r>
            <w:r w:rsidR="00497D1B" w:rsidRPr="00497D1B">
              <w:rPr>
                <w:rFonts w:ascii="Times New Roman" w:hAnsi="Times New Roman" w:cs="Times New Roman"/>
                <w:noProof/>
                <w:webHidden/>
              </w:rPr>
              <w:fldChar w:fldCharType="end"/>
            </w:r>
          </w:hyperlink>
        </w:p>
        <w:p w14:paraId="25C41A22" w14:textId="72DDF0EF"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1" w:history="1">
            <w:r w:rsidR="00497D1B" w:rsidRPr="00497D1B">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_Toc94701451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7</w:t>
            </w:r>
            <w:r w:rsidR="00497D1B" w:rsidRPr="00497D1B">
              <w:rPr>
                <w:rFonts w:ascii="Times New Roman" w:hAnsi="Times New Roman" w:cs="Times New Roman"/>
                <w:noProof/>
                <w:webHidden/>
              </w:rPr>
              <w:fldChar w:fldCharType="end"/>
            </w:r>
          </w:hyperlink>
        </w:p>
        <w:p w14:paraId="6F2B555A" w14:textId="50E02DBA"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2" w:history="1">
            <w:r w:rsidR="00497D1B" w:rsidRPr="00497D1B">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_Toc94701452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7</w:t>
            </w:r>
            <w:r w:rsidR="00497D1B" w:rsidRPr="00497D1B">
              <w:rPr>
                <w:rFonts w:ascii="Times New Roman" w:hAnsi="Times New Roman" w:cs="Times New Roman"/>
                <w:noProof/>
                <w:webHidden/>
              </w:rPr>
              <w:fldChar w:fldCharType="end"/>
            </w:r>
          </w:hyperlink>
        </w:p>
        <w:p w14:paraId="6C765714" w14:textId="18F8F38D"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3" w:history="1">
            <w:r w:rsidR="00497D1B" w:rsidRPr="00497D1B">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_Toc94701453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9</w:t>
            </w:r>
            <w:r w:rsidR="00497D1B" w:rsidRPr="00497D1B">
              <w:rPr>
                <w:rFonts w:ascii="Times New Roman" w:hAnsi="Times New Roman" w:cs="Times New Roman"/>
                <w:noProof/>
                <w:webHidden/>
              </w:rPr>
              <w:fldChar w:fldCharType="end"/>
            </w:r>
          </w:hyperlink>
        </w:p>
        <w:p w14:paraId="12F77E00" w14:textId="3253F658"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4" w:history="1">
            <w:r w:rsidR="00497D1B" w:rsidRPr="00497D1B">
              <w:rPr>
                <w:rStyle w:val="Hipercze"/>
                <w:rFonts w:ascii="Times New Roman" w:hAnsi="Times New Roman" w:cs="Times New Roman"/>
                <w:b/>
                <w:bCs/>
                <w:noProof/>
              </w:rPr>
              <w:t>ROZDZIAŁ XI. WYMAGANIA DOTYCZĄCE WADIUM</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_Toc94701454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12</w:t>
            </w:r>
            <w:r w:rsidR="00497D1B" w:rsidRPr="00497D1B">
              <w:rPr>
                <w:rFonts w:ascii="Times New Roman" w:hAnsi="Times New Roman" w:cs="Times New Roman"/>
                <w:noProof/>
                <w:webHidden/>
              </w:rPr>
              <w:fldChar w:fldCharType="end"/>
            </w:r>
          </w:hyperlink>
        </w:p>
        <w:p w14:paraId="3BA9707C" w14:textId="5939BC1F"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5" w:history="1">
            <w:r w:rsidR="00497D1B" w:rsidRPr="00497D1B">
              <w:rPr>
                <w:rStyle w:val="Hipercze"/>
                <w:rFonts w:ascii="Times New Roman" w:hAnsi="Times New Roman" w:cs="Times New Roman"/>
                <w:b/>
                <w:bCs/>
                <w:noProof/>
              </w:rPr>
              <w:t>ROZDZIAŁ XII. TERMIN ZWIĄZANIA OFERTĄ</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_Toc94701455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13</w:t>
            </w:r>
            <w:r w:rsidR="00497D1B" w:rsidRPr="00497D1B">
              <w:rPr>
                <w:rFonts w:ascii="Times New Roman" w:hAnsi="Times New Roman" w:cs="Times New Roman"/>
                <w:noProof/>
                <w:webHidden/>
              </w:rPr>
              <w:fldChar w:fldCharType="end"/>
            </w:r>
          </w:hyperlink>
        </w:p>
        <w:p w14:paraId="6E4D1E82" w14:textId="7FF8617A"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6" w:history="1">
            <w:r w:rsidR="00497D1B" w:rsidRPr="00497D1B">
              <w:rPr>
                <w:rStyle w:val="Hipercze"/>
                <w:rFonts w:ascii="Times New Roman" w:hAnsi="Times New Roman" w:cs="Times New Roman"/>
                <w:b/>
                <w:bCs/>
                <w:noProof/>
              </w:rPr>
              <w:t>ROZDZIAŁ XIII. OPIS SPOSOBU PRZYGOTOWANIA OFERT ORAZ DOKUMENTÓW WYMAGANYCH PRZEZ ZAMAWIAJĄCEGO W SWZ</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_Toc94701456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13</w:t>
            </w:r>
            <w:r w:rsidR="00497D1B" w:rsidRPr="00497D1B">
              <w:rPr>
                <w:rFonts w:ascii="Times New Roman" w:hAnsi="Times New Roman" w:cs="Times New Roman"/>
                <w:noProof/>
                <w:webHidden/>
              </w:rPr>
              <w:fldChar w:fldCharType="end"/>
            </w:r>
          </w:hyperlink>
        </w:p>
        <w:p w14:paraId="1F985CC9" w14:textId="545905A2"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7" w:history="1">
            <w:r w:rsidR="00497D1B" w:rsidRPr="00497D1B">
              <w:rPr>
                <w:rStyle w:val="Hipercze"/>
                <w:rFonts w:ascii="Times New Roman" w:hAnsi="Times New Roman" w:cs="Times New Roman"/>
                <w:b/>
                <w:bCs/>
                <w:noProof/>
              </w:rPr>
              <w:t>ROZDZIAŁ XIV. SPOSÓB ORAZ MIEJSCE I TERMIN SKŁADANIA I OTWARCIA OFERT</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_Toc94701457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15</w:t>
            </w:r>
            <w:r w:rsidR="00497D1B" w:rsidRPr="00497D1B">
              <w:rPr>
                <w:rFonts w:ascii="Times New Roman" w:hAnsi="Times New Roman" w:cs="Times New Roman"/>
                <w:noProof/>
                <w:webHidden/>
              </w:rPr>
              <w:fldChar w:fldCharType="end"/>
            </w:r>
          </w:hyperlink>
        </w:p>
        <w:p w14:paraId="332C52BA" w14:textId="298C52DE"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8" w:history="1">
            <w:r w:rsidR="00497D1B" w:rsidRPr="00497D1B">
              <w:rPr>
                <w:rStyle w:val="Hipercze"/>
                <w:rFonts w:ascii="Times New Roman" w:hAnsi="Times New Roman" w:cs="Times New Roman"/>
                <w:b/>
                <w:bCs/>
                <w:noProof/>
              </w:rPr>
              <w:t>ROZDZIAŁ XV. SPOSÓB OBLICZENIA CENY</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_Toc94701458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16</w:t>
            </w:r>
            <w:r w:rsidR="00497D1B" w:rsidRPr="00497D1B">
              <w:rPr>
                <w:rFonts w:ascii="Times New Roman" w:hAnsi="Times New Roman" w:cs="Times New Roman"/>
                <w:noProof/>
                <w:webHidden/>
              </w:rPr>
              <w:fldChar w:fldCharType="end"/>
            </w:r>
          </w:hyperlink>
        </w:p>
        <w:p w14:paraId="466E7CE4" w14:textId="38C5D830"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59" w:history="1">
            <w:r w:rsidR="00497D1B" w:rsidRPr="00497D1B">
              <w:rPr>
                <w:rStyle w:val="Hipercze"/>
                <w:rFonts w:ascii="Times New Roman" w:hAnsi="Times New Roman" w:cs="Times New Roman"/>
                <w:b/>
                <w:bCs/>
                <w:noProof/>
              </w:rPr>
              <w:t>ROZDZIAŁ XVI. OPIS KRYTERIÓW OCENY OFERT, WRAZ Z PODANIEM WAG TYCH KRYTERIÓW I SPOSOBU OCENY OFERT</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_Toc94701459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17</w:t>
            </w:r>
            <w:r w:rsidR="00497D1B" w:rsidRPr="00497D1B">
              <w:rPr>
                <w:rFonts w:ascii="Times New Roman" w:hAnsi="Times New Roman" w:cs="Times New Roman"/>
                <w:noProof/>
                <w:webHidden/>
              </w:rPr>
              <w:fldChar w:fldCharType="end"/>
            </w:r>
          </w:hyperlink>
        </w:p>
        <w:p w14:paraId="17BA1012" w14:textId="3451E92D"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0" w:history="1">
            <w:r w:rsidR="00497D1B" w:rsidRPr="00497D1B">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_Toc94701460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18</w:t>
            </w:r>
            <w:r w:rsidR="00497D1B" w:rsidRPr="00497D1B">
              <w:rPr>
                <w:rFonts w:ascii="Times New Roman" w:hAnsi="Times New Roman" w:cs="Times New Roman"/>
                <w:noProof/>
                <w:webHidden/>
              </w:rPr>
              <w:fldChar w:fldCharType="end"/>
            </w:r>
          </w:hyperlink>
        </w:p>
        <w:p w14:paraId="580742D4" w14:textId="3D25B6F9"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1" w:history="1">
            <w:r w:rsidR="00497D1B" w:rsidRPr="00497D1B">
              <w:rPr>
                <w:rStyle w:val="Hipercze"/>
                <w:rFonts w:ascii="Times New Roman" w:hAnsi="Times New Roman" w:cs="Times New Roman"/>
                <w:b/>
                <w:bCs/>
                <w:noProof/>
              </w:rPr>
              <w:t>ROZDZIAŁ XVIII. INFORMACJE DOTYCZĄCE ZABEZPIECZENIA NALEŻYTEGO WYKONANIA UMOWY</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_Toc94701461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19</w:t>
            </w:r>
            <w:r w:rsidR="00497D1B" w:rsidRPr="00497D1B">
              <w:rPr>
                <w:rFonts w:ascii="Times New Roman" w:hAnsi="Times New Roman" w:cs="Times New Roman"/>
                <w:noProof/>
                <w:webHidden/>
              </w:rPr>
              <w:fldChar w:fldCharType="end"/>
            </w:r>
          </w:hyperlink>
        </w:p>
        <w:p w14:paraId="299B9303" w14:textId="12989C82"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2" w:history="1">
            <w:r w:rsidR="00497D1B" w:rsidRPr="00497D1B">
              <w:rPr>
                <w:rStyle w:val="Hipercze"/>
                <w:rFonts w:ascii="Times New Roman" w:hAnsi="Times New Roman" w:cs="Times New Roman"/>
                <w:b/>
                <w:bCs/>
                <w:noProof/>
              </w:rPr>
              <w:t>ROZDZIAŁ XIX. PROJEKTOWANE POSTANOWIENIA UMOWY W SPRAWIE ZAMÓWIENIA PUBLICZNEGO, KTÓRE ZOSTANĄ WPROWADZONE DO TREŚCI TEJ UMOWY</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_Toc94701462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19</w:t>
            </w:r>
            <w:r w:rsidR="00497D1B" w:rsidRPr="00497D1B">
              <w:rPr>
                <w:rFonts w:ascii="Times New Roman" w:hAnsi="Times New Roman" w:cs="Times New Roman"/>
                <w:noProof/>
                <w:webHidden/>
              </w:rPr>
              <w:fldChar w:fldCharType="end"/>
            </w:r>
          </w:hyperlink>
        </w:p>
        <w:p w14:paraId="5063A551" w14:textId="67A4E64D"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3" w:history="1">
            <w:r w:rsidR="00497D1B" w:rsidRPr="00497D1B">
              <w:rPr>
                <w:rStyle w:val="Hipercze"/>
                <w:rFonts w:ascii="Times New Roman" w:hAnsi="Times New Roman" w:cs="Times New Roman"/>
                <w:b/>
                <w:bCs/>
                <w:noProof/>
              </w:rPr>
              <w:t>ROZDZIAŁ XX. POUCZENIE O ŚRODKACH OCHRONY PRAWNEJ PRZYSŁUGUJĄCYCH WYKONAWCY</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_Toc94701463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20</w:t>
            </w:r>
            <w:r w:rsidR="00497D1B" w:rsidRPr="00497D1B">
              <w:rPr>
                <w:rFonts w:ascii="Times New Roman" w:hAnsi="Times New Roman" w:cs="Times New Roman"/>
                <w:noProof/>
                <w:webHidden/>
              </w:rPr>
              <w:fldChar w:fldCharType="end"/>
            </w:r>
          </w:hyperlink>
        </w:p>
        <w:p w14:paraId="19C9FC5B" w14:textId="4A7944CD"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4" w:history="1">
            <w:r w:rsidR="00497D1B" w:rsidRPr="00497D1B">
              <w:rPr>
                <w:rStyle w:val="Hipercze"/>
                <w:rFonts w:ascii="Times New Roman" w:hAnsi="Times New Roman" w:cs="Times New Roman"/>
                <w:b/>
                <w:bCs/>
                <w:noProof/>
              </w:rPr>
              <w:t>ROZDZIAŁ XXI. INFORMACJA NA TEMAT MOŻLIWOŚCI POWIERZENIA PRZEZ WYKONAWCĘ WYKONANIA CZĘŚCI ZAMÓWIENIA PODWYKONAWCOM</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_Toc94701464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21</w:t>
            </w:r>
            <w:r w:rsidR="00497D1B" w:rsidRPr="00497D1B">
              <w:rPr>
                <w:rFonts w:ascii="Times New Roman" w:hAnsi="Times New Roman" w:cs="Times New Roman"/>
                <w:noProof/>
                <w:webHidden/>
              </w:rPr>
              <w:fldChar w:fldCharType="end"/>
            </w:r>
          </w:hyperlink>
        </w:p>
        <w:p w14:paraId="74E2E00F" w14:textId="30C09D2E"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5" w:history="1">
            <w:r w:rsidR="00497D1B" w:rsidRPr="00497D1B">
              <w:rPr>
                <w:rStyle w:val="Hipercze"/>
                <w:rFonts w:ascii="Times New Roman" w:hAnsi="Times New Roman" w:cs="Times New Roman"/>
                <w:b/>
                <w:bCs/>
                <w:noProof/>
              </w:rPr>
              <w:t>ROZDZIAŁ XXII. WYKONAWCY WSPÓLNIE UBIEGAJĄCY SIĘ O UDZIELENIE ZAMÓWIENIA</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_Toc94701465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21</w:t>
            </w:r>
            <w:r w:rsidR="00497D1B" w:rsidRPr="00497D1B">
              <w:rPr>
                <w:rFonts w:ascii="Times New Roman" w:hAnsi="Times New Roman" w:cs="Times New Roman"/>
                <w:noProof/>
                <w:webHidden/>
              </w:rPr>
              <w:fldChar w:fldCharType="end"/>
            </w:r>
          </w:hyperlink>
        </w:p>
        <w:p w14:paraId="3EBA97B6" w14:textId="7C5E8CA2"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6" w:history="1">
            <w:r w:rsidR="00497D1B" w:rsidRPr="00497D1B">
              <w:rPr>
                <w:rStyle w:val="Hipercze"/>
                <w:rFonts w:ascii="Times New Roman" w:hAnsi="Times New Roman" w:cs="Times New Roman"/>
                <w:b/>
                <w:bCs/>
                <w:noProof/>
              </w:rPr>
              <w:t>ROZDZIAŁ XXIII. POSTANOWIENIA DOTYCZĄCE PODMIOTÓW UDOSTĘPNIAJĄCYCH ZASOBY</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_Toc94701466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22</w:t>
            </w:r>
            <w:r w:rsidR="00497D1B" w:rsidRPr="00497D1B">
              <w:rPr>
                <w:rFonts w:ascii="Times New Roman" w:hAnsi="Times New Roman" w:cs="Times New Roman"/>
                <w:noProof/>
                <w:webHidden/>
              </w:rPr>
              <w:fldChar w:fldCharType="end"/>
            </w:r>
          </w:hyperlink>
        </w:p>
        <w:p w14:paraId="175AE920" w14:textId="69149250" w:rsidR="00497D1B" w:rsidRPr="00497D1B" w:rsidRDefault="001968D1" w:rsidP="00497D1B">
          <w:pPr>
            <w:pStyle w:val="Spistreci1"/>
            <w:tabs>
              <w:tab w:val="right" w:leader="dot" w:pos="9062"/>
            </w:tabs>
            <w:jc w:val="both"/>
            <w:rPr>
              <w:rFonts w:ascii="Times New Roman" w:eastAsiaTheme="minorEastAsia" w:hAnsi="Times New Roman" w:cs="Times New Roman"/>
              <w:noProof/>
              <w:lang w:eastAsia="pl-PL"/>
            </w:rPr>
          </w:pPr>
          <w:hyperlink w:anchor="_Toc94701467" w:history="1">
            <w:r w:rsidR="00497D1B" w:rsidRPr="00497D1B">
              <w:rPr>
                <w:rStyle w:val="Hipercze"/>
                <w:rFonts w:ascii="Times New Roman" w:hAnsi="Times New Roman" w:cs="Times New Roman"/>
                <w:b/>
                <w:bCs/>
                <w:noProof/>
              </w:rPr>
              <w:t>ROZDZIAŁ XXIV. OCHRONA DANYCH OSOBOWYCH</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_Toc94701467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23</w:t>
            </w:r>
            <w:r w:rsidR="00497D1B" w:rsidRPr="00497D1B">
              <w:rPr>
                <w:rFonts w:ascii="Times New Roman" w:hAnsi="Times New Roman" w:cs="Times New Roman"/>
                <w:noProof/>
                <w:webHidden/>
              </w:rPr>
              <w:fldChar w:fldCharType="end"/>
            </w:r>
          </w:hyperlink>
        </w:p>
        <w:p w14:paraId="15AE3975" w14:textId="4384DD19" w:rsidR="00497D1B" w:rsidRDefault="001968D1" w:rsidP="00497D1B">
          <w:pPr>
            <w:pStyle w:val="Spistreci1"/>
            <w:tabs>
              <w:tab w:val="right" w:leader="dot" w:pos="9062"/>
            </w:tabs>
            <w:jc w:val="both"/>
            <w:rPr>
              <w:rFonts w:eastAsiaTheme="minorEastAsia"/>
              <w:noProof/>
              <w:lang w:eastAsia="pl-PL"/>
            </w:rPr>
          </w:pPr>
          <w:hyperlink w:anchor="_Toc94701468" w:history="1">
            <w:r w:rsidR="00497D1B" w:rsidRPr="00497D1B">
              <w:rPr>
                <w:rStyle w:val="Hipercze"/>
                <w:rFonts w:ascii="Times New Roman" w:hAnsi="Times New Roman" w:cs="Times New Roman"/>
                <w:b/>
                <w:bCs/>
                <w:noProof/>
              </w:rPr>
              <w:t>ROZDZIAŁ XXV. ZAŁĄCZNIKI</w:t>
            </w:r>
            <w:r w:rsidR="00497D1B" w:rsidRPr="00497D1B">
              <w:rPr>
                <w:rFonts w:ascii="Times New Roman" w:hAnsi="Times New Roman" w:cs="Times New Roman"/>
                <w:noProof/>
                <w:webHidden/>
              </w:rPr>
              <w:tab/>
            </w:r>
            <w:r w:rsidR="00497D1B" w:rsidRPr="00497D1B">
              <w:rPr>
                <w:rFonts w:ascii="Times New Roman" w:hAnsi="Times New Roman" w:cs="Times New Roman"/>
                <w:noProof/>
                <w:webHidden/>
              </w:rPr>
              <w:fldChar w:fldCharType="begin"/>
            </w:r>
            <w:r w:rsidR="00497D1B" w:rsidRPr="00497D1B">
              <w:rPr>
                <w:rFonts w:ascii="Times New Roman" w:hAnsi="Times New Roman" w:cs="Times New Roman"/>
                <w:noProof/>
                <w:webHidden/>
              </w:rPr>
              <w:instrText xml:space="preserve"> PAGEREF _Toc94701468 \h </w:instrText>
            </w:r>
            <w:r w:rsidR="00497D1B" w:rsidRPr="00497D1B">
              <w:rPr>
                <w:rFonts w:ascii="Times New Roman" w:hAnsi="Times New Roman" w:cs="Times New Roman"/>
                <w:noProof/>
                <w:webHidden/>
              </w:rPr>
            </w:r>
            <w:r w:rsidR="00497D1B" w:rsidRPr="00497D1B">
              <w:rPr>
                <w:rFonts w:ascii="Times New Roman" w:hAnsi="Times New Roman" w:cs="Times New Roman"/>
                <w:noProof/>
                <w:webHidden/>
              </w:rPr>
              <w:fldChar w:fldCharType="separate"/>
            </w:r>
            <w:r w:rsidR="00BB538C">
              <w:rPr>
                <w:rFonts w:ascii="Times New Roman" w:hAnsi="Times New Roman" w:cs="Times New Roman"/>
                <w:noProof/>
                <w:webHidden/>
              </w:rPr>
              <w:t>24</w:t>
            </w:r>
            <w:r w:rsidR="00497D1B" w:rsidRPr="00497D1B">
              <w:rPr>
                <w:rFonts w:ascii="Times New Roman" w:hAnsi="Times New Roman" w:cs="Times New Roman"/>
                <w:noProof/>
                <w:webHidden/>
              </w:rPr>
              <w:fldChar w:fldCharType="end"/>
            </w:r>
          </w:hyperlink>
        </w:p>
        <w:p w14:paraId="61A32F07" w14:textId="57DF0642" w:rsidR="00BD1567" w:rsidRDefault="00BD1567" w:rsidP="00BD1567">
          <w:pPr>
            <w:jc w:val="both"/>
          </w:pPr>
          <w:r w:rsidRPr="00BD1567">
            <w:rPr>
              <w:rFonts w:ascii="Times New Roman" w:hAnsi="Times New Roman" w:cs="Times New Roman"/>
              <w:b/>
              <w:bCs/>
            </w:rPr>
            <w:fldChar w:fldCharType="end"/>
          </w:r>
        </w:p>
      </w:sdtContent>
    </w:sdt>
    <w:p w14:paraId="5B3EDC0B" w14:textId="77717F2A" w:rsidR="00410EA2" w:rsidRDefault="00410EA2"/>
    <w:p w14:paraId="582875CD" w14:textId="77777777" w:rsidR="00410EA2" w:rsidRDefault="00410EA2">
      <w:r>
        <w:br w:type="page"/>
      </w:r>
    </w:p>
    <w:tbl>
      <w:tblPr>
        <w:tblStyle w:val="Tabela-Siatka"/>
        <w:tblW w:w="0" w:type="auto"/>
        <w:tblLook w:val="04A0" w:firstRow="1" w:lastRow="0" w:firstColumn="1" w:lastColumn="0" w:noHBand="0" w:noVBand="1"/>
      </w:tblPr>
      <w:tblGrid>
        <w:gridCol w:w="9062"/>
      </w:tblGrid>
      <w:tr w:rsidR="00410EA2" w:rsidRPr="00785662" w14:paraId="4C39640A" w14:textId="77777777" w:rsidTr="00BB1940">
        <w:trPr>
          <w:trHeight w:val="454"/>
        </w:trPr>
        <w:tc>
          <w:tcPr>
            <w:tcW w:w="9062" w:type="dxa"/>
            <w:shd w:val="clear" w:color="auto" w:fill="D0CECE" w:themeFill="background2" w:themeFillShade="E6"/>
            <w:vAlign w:val="center"/>
          </w:tcPr>
          <w:p w14:paraId="60DAFD6F" w14:textId="77777777" w:rsidR="00410EA2" w:rsidRPr="00785662" w:rsidRDefault="00410EA2" w:rsidP="00BB1940">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4506391"/>
            <w:bookmarkStart w:id="4" w:name="_Toc94701444"/>
            <w:bookmarkStart w:id="5"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bookmarkEnd w:id="4"/>
          </w:p>
        </w:tc>
      </w:tr>
    </w:tbl>
    <w:bookmarkEnd w:id="5"/>
    <w:p w14:paraId="0EC345F1" w14:textId="77777777" w:rsidR="00410EA2" w:rsidRPr="00785662" w:rsidRDefault="00410EA2" w:rsidP="00410EA2">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745EF91A" w14:textId="77777777" w:rsidR="00410EA2" w:rsidRPr="00785662" w:rsidRDefault="00410EA2" w:rsidP="00410EA2">
      <w:pPr>
        <w:spacing w:after="0" w:line="240" w:lineRule="auto"/>
        <w:ind w:left="426"/>
        <w:jc w:val="both"/>
        <w:rPr>
          <w:rFonts w:ascii="Times New Roman" w:hAnsi="Times New Roman" w:cs="Times New Roman"/>
        </w:rPr>
      </w:pPr>
    </w:p>
    <w:p w14:paraId="7A875061" w14:textId="77777777" w:rsidR="00410EA2" w:rsidRPr="00785662" w:rsidRDefault="00410EA2" w:rsidP="00410EA2">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342395D8" w14:textId="77777777" w:rsidR="00410EA2" w:rsidRPr="00785662" w:rsidRDefault="00410EA2" w:rsidP="00410EA2">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54385C01" w14:textId="77777777" w:rsidR="00410EA2" w:rsidRPr="00785662" w:rsidRDefault="00410EA2" w:rsidP="00410EA2">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112E78B8" w14:textId="77777777" w:rsidR="00410EA2" w:rsidRPr="00785662" w:rsidRDefault="00410EA2" w:rsidP="00410EA2">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3ED9E2F7" w14:textId="77777777" w:rsidR="00410EA2" w:rsidRPr="00785662" w:rsidRDefault="00410EA2" w:rsidP="00410EA2">
      <w:pPr>
        <w:spacing w:after="0"/>
        <w:ind w:left="426"/>
        <w:jc w:val="both"/>
        <w:rPr>
          <w:rFonts w:ascii="Times New Roman" w:hAnsi="Times New Roman" w:cs="Times New Roman"/>
        </w:rPr>
      </w:pPr>
    </w:p>
    <w:p w14:paraId="47E4F971" w14:textId="77777777" w:rsidR="00410EA2" w:rsidRPr="00785662" w:rsidRDefault="00410EA2" w:rsidP="00410EA2">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36424A7B" w14:textId="77777777" w:rsidR="00410EA2" w:rsidRPr="00785662" w:rsidRDefault="00410EA2" w:rsidP="00410EA2">
      <w:pPr>
        <w:spacing w:after="0" w:line="240" w:lineRule="auto"/>
        <w:ind w:left="426"/>
        <w:jc w:val="both"/>
        <w:rPr>
          <w:rFonts w:ascii="Times New Roman" w:hAnsi="Times New Roman" w:cs="Times New Roman"/>
        </w:rPr>
      </w:pPr>
    </w:p>
    <w:p w14:paraId="28300FC6" w14:textId="77777777" w:rsidR="00410EA2" w:rsidRPr="00785662" w:rsidRDefault="00410EA2" w:rsidP="00410EA2">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56D9F685" w14:textId="77777777" w:rsidR="00410EA2" w:rsidRPr="00785662" w:rsidRDefault="001968D1" w:rsidP="00410EA2">
      <w:pPr>
        <w:ind w:left="426"/>
        <w:rPr>
          <w:rFonts w:ascii="Times New Roman" w:hAnsi="Times New Roman" w:cs="Times New Roman"/>
        </w:rPr>
      </w:pPr>
      <w:hyperlink r:id="rId9" w:history="1">
        <w:r w:rsidR="00410EA2" w:rsidRPr="00785662">
          <w:rPr>
            <w:rStyle w:val="Hipercze"/>
            <w:rFonts w:ascii="Times New Roman" w:hAnsi="Times New Roman" w:cs="Times New Roman"/>
          </w:rPr>
          <w:t>projekty@miloradz.malbork.pl</w:t>
        </w:r>
      </w:hyperlink>
    </w:p>
    <w:p w14:paraId="02D3331F" w14:textId="77777777" w:rsidR="00410EA2" w:rsidRPr="00785662" w:rsidRDefault="00410EA2" w:rsidP="00410EA2">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7B5CE7D4" w14:textId="77777777" w:rsidR="00410EA2" w:rsidRPr="00785662" w:rsidRDefault="00410EA2" w:rsidP="00410EA2">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3636995E" w14:textId="77777777" w:rsidR="00410EA2" w:rsidRPr="00785662" w:rsidRDefault="00410EA2" w:rsidP="00410EA2">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67A68489" w14:textId="4CD5CF96" w:rsidR="00410EA2" w:rsidRDefault="00410EA2" w:rsidP="00410EA2">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41898DED" w14:textId="77777777" w:rsidR="00683796" w:rsidRPr="00785662" w:rsidRDefault="00683796" w:rsidP="00683796">
      <w:pPr>
        <w:pStyle w:val="Akapitzlist"/>
        <w:spacing w:after="0" w:line="240" w:lineRule="auto"/>
        <w:ind w:left="1080"/>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83796" w:rsidRPr="00785662" w14:paraId="6C9D0498" w14:textId="77777777" w:rsidTr="00BB1940">
        <w:trPr>
          <w:trHeight w:val="454"/>
        </w:trPr>
        <w:tc>
          <w:tcPr>
            <w:tcW w:w="9062" w:type="dxa"/>
            <w:shd w:val="clear" w:color="auto" w:fill="D0CECE" w:themeFill="background2" w:themeFillShade="E6"/>
            <w:vAlign w:val="center"/>
          </w:tcPr>
          <w:p w14:paraId="63B9DE96" w14:textId="77777777" w:rsidR="00683796" w:rsidRPr="00785662" w:rsidRDefault="00683796" w:rsidP="00BB1940">
            <w:pPr>
              <w:pStyle w:val="Nagwek1"/>
              <w:spacing w:before="0"/>
              <w:outlineLvl w:val="0"/>
              <w:rPr>
                <w:rFonts w:ascii="Times New Roman" w:hAnsi="Times New Roman" w:cs="Times New Roman"/>
                <w:b/>
                <w:bCs/>
                <w:color w:val="auto"/>
                <w:sz w:val="26"/>
                <w:szCs w:val="26"/>
              </w:rPr>
            </w:pPr>
            <w:bookmarkStart w:id="6" w:name="_Toc72237829"/>
            <w:bookmarkStart w:id="7" w:name="_Toc76396037"/>
            <w:bookmarkStart w:id="8" w:name="_Toc84506392"/>
            <w:bookmarkStart w:id="9" w:name="_Toc94701445"/>
            <w:r w:rsidRPr="00785662">
              <w:rPr>
                <w:rFonts w:ascii="Times New Roman" w:hAnsi="Times New Roman" w:cs="Times New Roman"/>
                <w:b/>
                <w:bCs/>
                <w:color w:val="auto"/>
                <w:sz w:val="26"/>
                <w:szCs w:val="26"/>
              </w:rPr>
              <w:t>ROZDZIAŁ II. TRYB UDZIELENIA ZAMÓWIENIA</w:t>
            </w:r>
            <w:bookmarkEnd w:id="6"/>
            <w:bookmarkEnd w:id="7"/>
            <w:bookmarkEnd w:id="8"/>
            <w:bookmarkEnd w:id="9"/>
          </w:p>
        </w:tc>
      </w:tr>
    </w:tbl>
    <w:p w14:paraId="2A815D24" w14:textId="77777777" w:rsidR="00683796" w:rsidRPr="00CF5201" w:rsidRDefault="00683796" w:rsidP="00683796">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Pr>
          <w:rFonts w:ascii="Times New Roman" w:hAnsi="Times New Roman" w:cs="Times New Roman"/>
          <w:sz w:val="22"/>
          <w:szCs w:val="22"/>
        </w:rPr>
        <w:t>zp</w:t>
      </w:r>
      <w:r w:rsidRPr="00785662">
        <w:rPr>
          <w:rFonts w:ascii="Times New Roman" w:hAnsi="Times New Roman" w:cs="Times New Roman"/>
          <w:sz w:val="22"/>
          <w:szCs w:val="22"/>
        </w:rPr>
        <w:t xml:space="preserve">” </w:t>
      </w:r>
      <w:r w:rsidRPr="00CF5201">
        <w:rPr>
          <w:rFonts w:ascii="Times New Roman" w:hAnsi="Times New Roman" w:cs="Times New Roman"/>
          <w:sz w:val="22"/>
          <w:szCs w:val="22"/>
        </w:rPr>
        <w:t xml:space="preserve">(t.j. Dz. U. z 2021 </w:t>
      </w:r>
      <w:r>
        <w:rPr>
          <w:rFonts w:ascii="Times New Roman" w:hAnsi="Times New Roman" w:cs="Times New Roman"/>
          <w:sz w:val="22"/>
          <w:szCs w:val="22"/>
        </w:rPr>
        <w:t xml:space="preserve">r., </w:t>
      </w:r>
      <w:r w:rsidRPr="00CF5201">
        <w:rPr>
          <w:rFonts w:ascii="Times New Roman" w:hAnsi="Times New Roman" w:cs="Times New Roman"/>
          <w:sz w:val="22"/>
          <w:szCs w:val="22"/>
        </w:rPr>
        <w:t xml:space="preserve">poz. 1129 ze zm.) </w:t>
      </w:r>
    </w:p>
    <w:p w14:paraId="3FDEF3B0" w14:textId="4CC877FB" w:rsidR="00683796" w:rsidRPr="00785662" w:rsidRDefault="00683796" w:rsidP="00683796">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Zamawiający prowadzi postępowanie o udzielenie zamówienia publicznego w trybie podstawowym, na podstawie art. 275 pkt</w:t>
      </w:r>
      <w:r w:rsidR="001B5119">
        <w:rPr>
          <w:rFonts w:ascii="Times New Roman" w:hAnsi="Times New Roman" w:cs="Times New Roman"/>
          <w:sz w:val="22"/>
          <w:szCs w:val="22"/>
        </w:rPr>
        <w:t xml:space="preserve"> </w:t>
      </w:r>
      <w:r w:rsidRPr="00785662">
        <w:rPr>
          <w:rFonts w:ascii="Times New Roman" w:hAnsi="Times New Roman" w:cs="Times New Roman"/>
          <w:sz w:val="22"/>
          <w:szCs w:val="22"/>
        </w:rPr>
        <w:t xml:space="preserve">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73776F5" w14:textId="77777777" w:rsidR="00683796" w:rsidRPr="00785662" w:rsidRDefault="00683796" w:rsidP="00683796">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55DB94E8" w14:textId="77777777" w:rsidR="00683796" w:rsidRPr="00785662" w:rsidRDefault="00683796" w:rsidP="00683796">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63EC6471" w14:textId="77777777" w:rsidR="00683796" w:rsidRPr="00785662" w:rsidRDefault="00683796" w:rsidP="00683796">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683796" w:rsidRPr="00785662" w14:paraId="14715138" w14:textId="77777777" w:rsidTr="00BB1940">
        <w:trPr>
          <w:trHeight w:val="454"/>
        </w:trPr>
        <w:tc>
          <w:tcPr>
            <w:tcW w:w="9062" w:type="dxa"/>
            <w:shd w:val="clear" w:color="auto" w:fill="D0CECE" w:themeFill="background2" w:themeFillShade="E6"/>
            <w:vAlign w:val="center"/>
          </w:tcPr>
          <w:p w14:paraId="695C4934" w14:textId="77777777" w:rsidR="00683796" w:rsidRPr="00785662" w:rsidRDefault="00683796" w:rsidP="00BB1940">
            <w:pPr>
              <w:pStyle w:val="Nagwek1"/>
              <w:spacing w:before="0"/>
              <w:outlineLvl w:val="0"/>
              <w:rPr>
                <w:rFonts w:ascii="Times New Roman" w:hAnsi="Times New Roman" w:cs="Times New Roman"/>
                <w:b/>
                <w:bCs/>
                <w:color w:val="auto"/>
                <w:sz w:val="26"/>
                <w:szCs w:val="26"/>
              </w:rPr>
            </w:pPr>
            <w:bookmarkStart w:id="10" w:name="_Toc76396038"/>
            <w:bookmarkStart w:id="11" w:name="_Toc84506393"/>
            <w:bookmarkStart w:id="12" w:name="_Toc94701446"/>
            <w:r w:rsidRPr="00785662">
              <w:rPr>
                <w:rFonts w:ascii="Times New Roman" w:hAnsi="Times New Roman" w:cs="Times New Roman"/>
                <w:b/>
                <w:bCs/>
                <w:color w:val="auto"/>
                <w:sz w:val="26"/>
                <w:szCs w:val="26"/>
              </w:rPr>
              <w:t>ROZDZIAŁ III. OPIS PRZEDMIOTU ZAMÓWIENIA</w:t>
            </w:r>
            <w:bookmarkEnd w:id="10"/>
            <w:bookmarkEnd w:id="11"/>
            <w:bookmarkEnd w:id="12"/>
          </w:p>
        </w:tc>
      </w:tr>
    </w:tbl>
    <w:p w14:paraId="48C98EA1" w14:textId="01C2A706" w:rsidR="00410EA2" w:rsidRPr="001A17F3" w:rsidRDefault="001B5119" w:rsidP="001A2963">
      <w:pPr>
        <w:pStyle w:val="Akapitzlist"/>
        <w:numPr>
          <w:ilvl w:val="0"/>
          <w:numId w:val="5"/>
        </w:numPr>
        <w:jc w:val="both"/>
      </w:pPr>
      <w:r w:rsidRPr="001B5119">
        <w:rPr>
          <w:rFonts w:ascii="Times New Roman" w:hAnsi="Times New Roman" w:cs="Times New Roman"/>
        </w:rPr>
        <w:t>Przedmiotem zamówienia jest</w:t>
      </w:r>
      <w:r>
        <w:rPr>
          <w:rFonts w:ascii="Times New Roman" w:hAnsi="Times New Roman" w:cs="Times New Roman"/>
        </w:rPr>
        <w:t xml:space="preserve"> dostawa fabrycznie nowego 9 osobowego (8+1) samochodu (mikrobusa</w:t>
      </w:r>
      <w:r w:rsidR="008D1D6F">
        <w:rPr>
          <w:rFonts w:ascii="Times New Roman" w:hAnsi="Times New Roman" w:cs="Times New Roman"/>
        </w:rPr>
        <w:t xml:space="preserve">) do przewozu osób niepełnosprawnych, w tym z jednym miejscem przystosowanym do przewozu osoby na wózku </w:t>
      </w:r>
      <w:r w:rsidR="008D1D6F" w:rsidRPr="00101AC3">
        <w:rPr>
          <w:rFonts w:ascii="Times New Roman" w:hAnsi="Times New Roman" w:cs="Times New Roman"/>
        </w:rPr>
        <w:t>inwalidzkim</w:t>
      </w:r>
      <w:r w:rsidR="008223BF" w:rsidRPr="00101AC3">
        <w:rPr>
          <w:rFonts w:ascii="Times New Roman" w:hAnsi="Times New Roman" w:cs="Times New Roman"/>
        </w:rPr>
        <w:t xml:space="preserve"> (rok produkcji 2021</w:t>
      </w:r>
      <w:r w:rsidR="00101AC3" w:rsidRPr="00101AC3">
        <w:rPr>
          <w:rFonts w:ascii="Times New Roman" w:hAnsi="Times New Roman" w:cs="Times New Roman"/>
        </w:rPr>
        <w:t xml:space="preserve"> lub </w:t>
      </w:r>
      <w:r w:rsidR="008223BF" w:rsidRPr="00101AC3">
        <w:rPr>
          <w:rFonts w:ascii="Times New Roman" w:hAnsi="Times New Roman" w:cs="Times New Roman"/>
        </w:rPr>
        <w:t>2022)</w:t>
      </w:r>
      <w:r w:rsidR="008D1D6F" w:rsidRPr="00101AC3">
        <w:rPr>
          <w:rFonts w:ascii="Times New Roman" w:hAnsi="Times New Roman" w:cs="Times New Roman"/>
        </w:rPr>
        <w:t>.</w:t>
      </w:r>
    </w:p>
    <w:p w14:paraId="4792D79D" w14:textId="15E83C11" w:rsidR="001A17F3" w:rsidRPr="001A17F3" w:rsidRDefault="001A17F3" w:rsidP="001A17F3">
      <w:pPr>
        <w:pStyle w:val="Akapitzlist"/>
        <w:numPr>
          <w:ilvl w:val="0"/>
          <w:numId w:val="5"/>
        </w:numPr>
        <w:jc w:val="both"/>
        <w:rPr>
          <w:rFonts w:ascii="Times New Roman" w:hAnsi="Times New Roman" w:cs="Times New Roman"/>
        </w:rPr>
      </w:pPr>
      <w:r w:rsidRPr="001A17F3">
        <w:rPr>
          <w:rFonts w:ascii="Times New Roman" w:hAnsi="Times New Roman" w:cs="Times New Roman"/>
        </w:rPr>
        <w:t>Pojazd musi posiadać świadectwo homologacji jako samochód osobowy przeznaczony do przewozu</w:t>
      </w:r>
      <w:r>
        <w:rPr>
          <w:rFonts w:ascii="Times New Roman" w:hAnsi="Times New Roman" w:cs="Times New Roman"/>
        </w:rPr>
        <w:t xml:space="preserve"> </w:t>
      </w:r>
      <w:r w:rsidRPr="001A17F3">
        <w:rPr>
          <w:rFonts w:ascii="Times New Roman" w:hAnsi="Times New Roman" w:cs="Times New Roman"/>
        </w:rPr>
        <w:t>osób niepełnosprawnych oraz osób niepełnosprawnych na wózkach inwalidzkich (świadectwa</w:t>
      </w:r>
      <w:r>
        <w:rPr>
          <w:rFonts w:ascii="Times New Roman" w:hAnsi="Times New Roman" w:cs="Times New Roman"/>
        </w:rPr>
        <w:t xml:space="preserve"> </w:t>
      </w:r>
      <w:r w:rsidRPr="001A17F3">
        <w:rPr>
          <w:rFonts w:ascii="Times New Roman" w:hAnsi="Times New Roman" w:cs="Times New Roman"/>
        </w:rPr>
        <w:t>należy dostarczyć wraz z samochodem), wydane przez ustawowo uprawniony organ oraz musi</w:t>
      </w:r>
      <w:r>
        <w:rPr>
          <w:rFonts w:ascii="Times New Roman" w:hAnsi="Times New Roman" w:cs="Times New Roman"/>
        </w:rPr>
        <w:t xml:space="preserve"> </w:t>
      </w:r>
      <w:r w:rsidRPr="001A17F3">
        <w:rPr>
          <w:rFonts w:ascii="Times New Roman" w:hAnsi="Times New Roman" w:cs="Times New Roman"/>
        </w:rPr>
        <w:t>spełniać warunki zawarte w Rozporządzeniu Ministra Infrastruktury z dnia 31.12.2002r. w sprawie</w:t>
      </w:r>
      <w:r>
        <w:rPr>
          <w:rFonts w:ascii="Times New Roman" w:hAnsi="Times New Roman" w:cs="Times New Roman"/>
        </w:rPr>
        <w:t xml:space="preserve"> </w:t>
      </w:r>
      <w:r w:rsidRPr="001A17F3">
        <w:rPr>
          <w:rFonts w:ascii="Times New Roman" w:hAnsi="Times New Roman" w:cs="Times New Roman"/>
        </w:rPr>
        <w:t>warunków technicznych pojazdów oraz zakresu ich niezbędnego wyposażenia (Dz. U. z 2016 r. poz.</w:t>
      </w:r>
      <w:r>
        <w:rPr>
          <w:rFonts w:ascii="Times New Roman" w:hAnsi="Times New Roman" w:cs="Times New Roman"/>
        </w:rPr>
        <w:t xml:space="preserve"> </w:t>
      </w:r>
      <w:r w:rsidRPr="001A17F3">
        <w:rPr>
          <w:rFonts w:ascii="Times New Roman" w:hAnsi="Times New Roman" w:cs="Times New Roman"/>
        </w:rPr>
        <w:t>2022) jak również warunki przewidziane w przepisach prawa Wspólnotowego Unii Europejskiej</w:t>
      </w:r>
      <w:r>
        <w:rPr>
          <w:rFonts w:ascii="Times New Roman" w:hAnsi="Times New Roman" w:cs="Times New Roman"/>
        </w:rPr>
        <w:t xml:space="preserve"> </w:t>
      </w:r>
      <w:r w:rsidRPr="001A17F3">
        <w:rPr>
          <w:rFonts w:ascii="Times New Roman" w:hAnsi="Times New Roman" w:cs="Times New Roman"/>
        </w:rPr>
        <w:t>dla samochodów osobowych.</w:t>
      </w:r>
    </w:p>
    <w:p w14:paraId="18098A39" w14:textId="0ED1B123" w:rsidR="001A2963" w:rsidRPr="001A2963" w:rsidRDefault="001A2963" w:rsidP="001A2963">
      <w:pPr>
        <w:pStyle w:val="Akapitzlist"/>
        <w:numPr>
          <w:ilvl w:val="0"/>
          <w:numId w:val="5"/>
        </w:numPr>
        <w:jc w:val="both"/>
      </w:pPr>
      <w:r>
        <w:rPr>
          <w:rFonts w:ascii="Times New Roman" w:hAnsi="Times New Roman" w:cs="Times New Roman"/>
        </w:rPr>
        <w:t>Dostarczony samochód winien posiadać komplet dokumentów do zarejestrowania zgodnie z przepisami obowiązującymi na terenie Polski, na zasadach dopuszczenia do ruchu, tj.:</w:t>
      </w:r>
    </w:p>
    <w:p w14:paraId="1D8542B7" w14:textId="400F2987" w:rsidR="001A2963" w:rsidRPr="001A2963" w:rsidRDefault="001A2963" w:rsidP="001A2963">
      <w:pPr>
        <w:pStyle w:val="Akapitzlist"/>
        <w:numPr>
          <w:ilvl w:val="0"/>
          <w:numId w:val="6"/>
        </w:numPr>
        <w:jc w:val="both"/>
        <w:rPr>
          <w:rFonts w:ascii="Times New Roman" w:hAnsi="Times New Roman" w:cs="Times New Roman"/>
        </w:rPr>
      </w:pPr>
      <w:r>
        <w:rPr>
          <w:rFonts w:ascii="Times New Roman" w:hAnsi="Times New Roman" w:cs="Times New Roman"/>
        </w:rPr>
        <w:t>f</w:t>
      </w:r>
      <w:r w:rsidRPr="001A2963">
        <w:rPr>
          <w:rFonts w:ascii="Times New Roman" w:hAnsi="Times New Roman" w:cs="Times New Roman"/>
        </w:rPr>
        <w:t>aktura sprzedaży,</w:t>
      </w:r>
    </w:p>
    <w:p w14:paraId="0D35300E" w14:textId="706046EA" w:rsidR="001A2963" w:rsidRPr="001A2963" w:rsidRDefault="001A2963" w:rsidP="001A2963">
      <w:pPr>
        <w:pStyle w:val="Akapitzlist"/>
        <w:numPr>
          <w:ilvl w:val="0"/>
          <w:numId w:val="6"/>
        </w:numPr>
        <w:jc w:val="both"/>
        <w:rPr>
          <w:rFonts w:ascii="Times New Roman" w:hAnsi="Times New Roman" w:cs="Times New Roman"/>
        </w:rPr>
      </w:pPr>
      <w:r>
        <w:rPr>
          <w:rFonts w:ascii="Times New Roman" w:hAnsi="Times New Roman" w:cs="Times New Roman"/>
        </w:rPr>
        <w:lastRenderedPageBreak/>
        <w:t>k</w:t>
      </w:r>
      <w:r w:rsidRPr="001A2963">
        <w:rPr>
          <w:rFonts w:ascii="Times New Roman" w:hAnsi="Times New Roman" w:cs="Times New Roman"/>
        </w:rPr>
        <w:t>arta pojazdu,</w:t>
      </w:r>
    </w:p>
    <w:p w14:paraId="261A6F18" w14:textId="2395F790" w:rsidR="001A2963" w:rsidRPr="002137BD" w:rsidRDefault="001A2963" w:rsidP="001A2963">
      <w:pPr>
        <w:pStyle w:val="Akapitzlist"/>
        <w:numPr>
          <w:ilvl w:val="0"/>
          <w:numId w:val="6"/>
        </w:numPr>
        <w:jc w:val="both"/>
        <w:rPr>
          <w:rFonts w:ascii="Times New Roman" w:hAnsi="Times New Roman" w:cs="Times New Roman"/>
        </w:rPr>
      </w:pPr>
      <w:r w:rsidRPr="002137BD">
        <w:rPr>
          <w:rFonts w:ascii="Times New Roman" w:hAnsi="Times New Roman" w:cs="Times New Roman"/>
        </w:rPr>
        <w:t>świadectwo homologacji,</w:t>
      </w:r>
    </w:p>
    <w:p w14:paraId="5FAFEEC3" w14:textId="4B2E7A44" w:rsidR="001A2963" w:rsidRPr="002137BD" w:rsidRDefault="001A2963" w:rsidP="001A2963">
      <w:pPr>
        <w:pStyle w:val="Akapitzlist"/>
        <w:numPr>
          <w:ilvl w:val="0"/>
          <w:numId w:val="6"/>
        </w:numPr>
        <w:jc w:val="both"/>
        <w:rPr>
          <w:rFonts w:ascii="Times New Roman" w:hAnsi="Times New Roman" w:cs="Times New Roman"/>
        </w:rPr>
      </w:pPr>
      <w:r w:rsidRPr="002137BD">
        <w:rPr>
          <w:rFonts w:ascii="Times New Roman" w:hAnsi="Times New Roman" w:cs="Times New Roman"/>
        </w:rPr>
        <w:t>świadectwo zgodności WE</w:t>
      </w:r>
    </w:p>
    <w:p w14:paraId="51155F64" w14:textId="7D1C9386" w:rsidR="001A2963" w:rsidRDefault="001A2963" w:rsidP="008E247E">
      <w:pPr>
        <w:pStyle w:val="Akapitzlist"/>
        <w:numPr>
          <w:ilvl w:val="0"/>
          <w:numId w:val="7"/>
        </w:numPr>
        <w:jc w:val="both"/>
        <w:rPr>
          <w:rFonts w:ascii="Times New Roman" w:hAnsi="Times New Roman" w:cs="Times New Roman"/>
        </w:rPr>
      </w:pPr>
      <w:r>
        <w:rPr>
          <w:rFonts w:ascii="Times New Roman" w:hAnsi="Times New Roman" w:cs="Times New Roman"/>
        </w:rPr>
        <w:t xml:space="preserve">Wykonawca zobowiązuje się, aby dostarczony pojazd będący przedmiotem zamówienia </w:t>
      </w:r>
      <w:r w:rsidR="00361D4C">
        <w:rPr>
          <w:rFonts w:ascii="Times New Roman" w:hAnsi="Times New Roman" w:cs="Times New Roman"/>
        </w:rPr>
        <w:t>był fabrycznie nowy, nieużywany, gotowy do pracy, wolny od wad fizycznych i prawnych oraz nie był wcześniej rejestrowany.</w:t>
      </w:r>
    </w:p>
    <w:p w14:paraId="4C546A33" w14:textId="70A35D8B" w:rsidR="00361D4C" w:rsidRDefault="00361D4C" w:rsidP="008E247E">
      <w:pPr>
        <w:pStyle w:val="Akapitzlist"/>
        <w:numPr>
          <w:ilvl w:val="0"/>
          <w:numId w:val="7"/>
        </w:numPr>
        <w:jc w:val="both"/>
        <w:rPr>
          <w:rFonts w:ascii="Times New Roman" w:hAnsi="Times New Roman" w:cs="Times New Roman"/>
        </w:rPr>
      </w:pPr>
      <w:r>
        <w:rPr>
          <w:rFonts w:ascii="Times New Roman" w:hAnsi="Times New Roman" w:cs="Times New Roman"/>
        </w:rPr>
        <w:t xml:space="preserve">Pojazd będący przedmiotem zamówienia musi spełniać wymagania w zakresie parametrów technicznych </w:t>
      </w:r>
      <w:r w:rsidR="00537532">
        <w:rPr>
          <w:rFonts w:ascii="Times New Roman" w:hAnsi="Times New Roman" w:cs="Times New Roman"/>
        </w:rPr>
        <w:t>oraz wyposażenia szczegółowo określonych w opisie przedmiotu zamówienia (zał. nr 1 OPZ)</w:t>
      </w:r>
    </w:p>
    <w:p w14:paraId="464880C7" w14:textId="0B7EF96E" w:rsidR="00537532" w:rsidRDefault="00537532" w:rsidP="008E247E">
      <w:pPr>
        <w:pStyle w:val="Akapitzlist"/>
        <w:numPr>
          <w:ilvl w:val="0"/>
          <w:numId w:val="7"/>
        </w:numPr>
        <w:jc w:val="both"/>
        <w:rPr>
          <w:rFonts w:ascii="Times New Roman" w:hAnsi="Times New Roman" w:cs="Times New Roman"/>
        </w:rPr>
      </w:pPr>
      <w:r>
        <w:rPr>
          <w:rFonts w:ascii="Times New Roman" w:hAnsi="Times New Roman" w:cs="Times New Roman"/>
        </w:rPr>
        <w:t>Dla pojazdu będącego przedmiotem zamówienia podane parametry są wartościami minimalnymi, każdy pojazd o lepszych, wyższych parametrach spełnia wymagania określone przez Zamawiającego. Parametry techniczno-eksploatacyjne i jakość dostarczonego pojazdu, zespołów i podzespołów muszą odpowiadać powszechnie obowiązującym przepisom prawa.</w:t>
      </w:r>
    </w:p>
    <w:p w14:paraId="69443920" w14:textId="5304957F" w:rsidR="00943C80" w:rsidRPr="00943C80" w:rsidRDefault="00943C80" w:rsidP="00265CEC">
      <w:pPr>
        <w:pStyle w:val="Akapitzlist"/>
        <w:numPr>
          <w:ilvl w:val="0"/>
          <w:numId w:val="8"/>
        </w:numPr>
        <w:jc w:val="both"/>
        <w:rPr>
          <w:rFonts w:ascii="Times New Roman" w:hAnsi="Times New Roman" w:cs="Times New Roman"/>
        </w:rPr>
      </w:pPr>
      <w:r w:rsidRPr="00943C80">
        <w:rPr>
          <w:rFonts w:ascii="Times New Roman" w:hAnsi="Times New Roman" w:cs="Times New Roman"/>
        </w:rPr>
        <w:t>Do zakresu przedmiotu zamówienia należy także udzielenie gwarancji</w:t>
      </w:r>
      <w:r w:rsidR="00583A41">
        <w:rPr>
          <w:rFonts w:ascii="Times New Roman" w:hAnsi="Times New Roman" w:cs="Times New Roman"/>
        </w:rPr>
        <w:t xml:space="preserve"> mechanicznej</w:t>
      </w:r>
      <w:r w:rsidRPr="00943C80">
        <w:rPr>
          <w:rFonts w:ascii="Times New Roman" w:hAnsi="Times New Roman" w:cs="Times New Roman"/>
        </w:rPr>
        <w:t xml:space="preserve"> i wykonywanie</w:t>
      </w:r>
      <w:r>
        <w:rPr>
          <w:rFonts w:ascii="Times New Roman" w:hAnsi="Times New Roman" w:cs="Times New Roman"/>
        </w:rPr>
        <w:t xml:space="preserve"> </w:t>
      </w:r>
      <w:r w:rsidRPr="00943C80">
        <w:rPr>
          <w:rFonts w:ascii="Times New Roman" w:hAnsi="Times New Roman" w:cs="Times New Roman"/>
        </w:rPr>
        <w:t>świadczeń wynikających z udzielonej gwarancji</w:t>
      </w:r>
      <w:r w:rsidR="00583A41">
        <w:rPr>
          <w:rFonts w:ascii="Times New Roman" w:hAnsi="Times New Roman" w:cs="Times New Roman"/>
        </w:rPr>
        <w:t xml:space="preserve"> (zgodnie z zapisem pkt. 20 OPZ)</w:t>
      </w:r>
      <w:r w:rsidRPr="00943C80">
        <w:rPr>
          <w:rFonts w:ascii="Times New Roman" w:hAnsi="Times New Roman" w:cs="Times New Roman"/>
        </w:rPr>
        <w:t>. Wykonawca zobowiązany jest do udzielenia okresu gwarancji</w:t>
      </w:r>
      <w:r w:rsidR="00583A41">
        <w:rPr>
          <w:rFonts w:ascii="Times New Roman" w:hAnsi="Times New Roman" w:cs="Times New Roman"/>
        </w:rPr>
        <w:t xml:space="preserve"> mechanicznej</w:t>
      </w:r>
      <w:r w:rsidRPr="00943C80">
        <w:rPr>
          <w:rFonts w:ascii="Times New Roman" w:hAnsi="Times New Roman" w:cs="Times New Roman"/>
        </w:rPr>
        <w:t xml:space="preserve"> nie krótszego niż 24 miesiące, licząc od daty podpisania protokołu odbioru końcowego. </w:t>
      </w:r>
      <w:r w:rsidRPr="002116F3">
        <w:rPr>
          <w:rFonts w:ascii="Times New Roman" w:hAnsi="Times New Roman" w:cs="Times New Roman"/>
        </w:rPr>
        <w:t>Dłuższy niż 24 miesiące okres gwarancji</w:t>
      </w:r>
      <w:r w:rsidR="00583A41">
        <w:rPr>
          <w:rFonts w:ascii="Times New Roman" w:hAnsi="Times New Roman" w:cs="Times New Roman"/>
        </w:rPr>
        <w:t xml:space="preserve"> mechanicznej</w:t>
      </w:r>
      <w:r w:rsidRPr="002116F3">
        <w:rPr>
          <w:rFonts w:ascii="Times New Roman" w:hAnsi="Times New Roman" w:cs="Times New Roman"/>
        </w:rPr>
        <w:t xml:space="preserve"> będzie punktowany zgodnie z zasadami określonymi w rozdz.</w:t>
      </w:r>
      <w:r w:rsidR="002116F3" w:rsidRPr="002116F3">
        <w:rPr>
          <w:rFonts w:ascii="Times New Roman" w:hAnsi="Times New Roman" w:cs="Times New Roman"/>
        </w:rPr>
        <w:t xml:space="preserve"> XVI </w:t>
      </w:r>
      <w:r w:rsidRPr="002116F3">
        <w:rPr>
          <w:rFonts w:ascii="Times New Roman" w:hAnsi="Times New Roman" w:cs="Times New Roman"/>
        </w:rPr>
        <w:t>niniejszej SWZ.</w:t>
      </w:r>
      <w:r w:rsidRPr="00943C80">
        <w:rPr>
          <w:rFonts w:ascii="Times New Roman" w:hAnsi="Times New Roman" w:cs="Times New Roman"/>
        </w:rPr>
        <w:t xml:space="preserve"> Okres gwarancji zaczyna swój bieg począwszy od dnia podpisania protokołu zdawczo- odbiorczego.</w:t>
      </w:r>
    </w:p>
    <w:p w14:paraId="1FB31EF7" w14:textId="083C5C6C" w:rsidR="00943C80" w:rsidRPr="00943C80" w:rsidRDefault="00943C80" w:rsidP="00265CEC">
      <w:pPr>
        <w:pStyle w:val="Akapitzlist"/>
        <w:numPr>
          <w:ilvl w:val="0"/>
          <w:numId w:val="8"/>
        </w:numPr>
        <w:jc w:val="both"/>
        <w:rPr>
          <w:rFonts w:ascii="Times New Roman" w:hAnsi="Times New Roman" w:cs="Times New Roman"/>
        </w:rPr>
      </w:pPr>
      <w:r w:rsidRPr="00943C80">
        <w:rPr>
          <w:rFonts w:ascii="Times New Roman" w:hAnsi="Times New Roman" w:cs="Times New Roman"/>
        </w:rPr>
        <w:t>Gwarancja udzielona na przedmiot zamówienia uprawnia Zamawiającego do otrzymywania nieodpłatnych napraw przedmiotu zamówienia stwierdzonych i zgłoszonych wykonawcy w okresie gwarancji.</w:t>
      </w:r>
    </w:p>
    <w:p w14:paraId="116416E7" w14:textId="60CD58E0" w:rsidR="00B62F74" w:rsidRDefault="001C556C" w:rsidP="00265CEC">
      <w:pPr>
        <w:pStyle w:val="Akapitzlist"/>
        <w:numPr>
          <w:ilvl w:val="0"/>
          <w:numId w:val="8"/>
        </w:numPr>
        <w:jc w:val="both"/>
        <w:rPr>
          <w:rFonts w:ascii="Times New Roman" w:hAnsi="Times New Roman" w:cs="Times New Roman"/>
        </w:rPr>
      </w:pPr>
      <w:r>
        <w:rPr>
          <w:rFonts w:ascii="Times New Roman" w:hAnsi="Times New Roman" w:cs="Times New Roman"/>
        </w:rPr>
        <w:t>Okresy gwarancji udzielane przez podwykonawców muszą odpowiadać co najmniej okresowi udzielonemu przez Wykonawcę.</w:t>
      </w:r>
    </w:p>
    <w:p w14:paraId="40D7647D" w14:textId="3E97D3EC" w:rsidR="001C556C" w:rsidRDefault="001C556C" w:rsidP="00265CEC">
      <w:pPr>
        <w:pStyle w:val="Akapitzlist"/>
        <w:numPr>
          <w:ilvl w:val="0"/>
          <w:numId w:val="8"/>
        </w:numPr>
        <w:jc w:val="both"/>
        <w:rPr>
          <w:rFonts w:ascii="Times New Roman" w:hAnsi="Times New Roman" w:cs="Times New Roman"/>
        </w:rPr>
      </w:pPr>
      <w:r>
        <w:rPr>
          <w:rFonts w:ascii="Times New Roman" w:hAnsi="Times New Roman" w:cs="Times New Roman"/>
        </w:rPr>
        <w:t>Wszystkie karty i warunki gwarancyjne zostaną przekazane wraz z protokołem zdawczo – odbiorczym przedmiotu zamówienia.</w:t>
      </w:r>
    </w:p>
    <w:p w14:paraId="61A9D32F" w14:textId="1BEFB5E8" w:rsidR="001C556C" w:rsidRDefault="001C556C" w:rsidP="00265CEC">
      <w:pPr>
        <w:pStyle w:val="Akapitzlist"/>
        <w:numPr>
          <w:ilvl w:val="0"/>
          <w:numId w:val="8"/>
        </w:numPr>
        <w:jc w:val="both"/>
        <w:rPr>
          <w:rFonts w:ascii="Times New Roman" w:hAnsi="Times New Roman" w:cs="Times New Roman"/>
        </w:rPr>
      </w:pPr>
      <w:r>
        <w:rPr>
          <w:rFonts w:ascii="Times New Roman" w:hAnsi="Times New Roman" w:cs="Times New Roman"/>
        </w:rPr>
        <w:t>Wykonawca w ramach udzielonej gwarancji</w:t>
      </w:r>
      <w:r w:rsidR="00583A41">
        <w:rPr>
          <w:rFonts w:ascii="Times New Roman" w:hAnsi="Times New Roman" w:cs="Times New Roman"/>
        </w:rPr>
        <w:t xml:space="preserve"> mechanicznej</w:t>
      </w:r>
      <w:r>
        <w:rPr>
          <w:rFonts w:ascii="Times New Roman" w:hAnsi="Times New Roman" w:cs="Times New Roman"/>
        </w:rPr>
        <w:t xml:space="preserve">, w przypadku wystąpienia wad i usterek, zobowiązany będzie niezwłocznie przystąpić do ich usunięcia, nie później </w:t>
      </w:r>
      <w:r w:rsidRPr="00101AC3">
        <w:rPr>
          <w:rFonts w:ascii="Times New Roman" w:hAnsi="Times New Roman" w:cs="Times New Roman"/>
        </w:rPr>
        <w:t xml:space="preserve">niż w terminie </w:t>
      </w:r>
      <w:r w:rsidR="002116F3" w:rsidRPr="00101AC3">
        <w:rPr>
          <w:rFonts w:ascii="Times New Roman" w:hAnsi="Times New Roman" w:cs="Times New Roman"/>
        </w:rPr>
        <w:t>10</w:t>
      </w:r>
      <w:r w:rsidRPr="00101AC3">
        <w:rPr>
          <w:rFonts w:ascii="Times New Roman" w:hAnsi="Times New Roman" w:cs="Times New Roman"/>
        </w:rPr>
        <w:t xml:space="preserve"> dni</w:t>
      </w:r>
      <w:r>
        <w:rPr>
          <w:rFonts w:ascii="Times New Roman" w:hAnsi="Times New Roman" w:cs="Times New Roman"/>
        </w:rPr>
        <w:t xml:space="preserve"> </w:t>
      </w:r>
      <w:r w:rsidR="00EE32E8">
        <w:rPr>
          <w:rFonts w:ascii="Times New Roman" w:hAnsi="Times New Roman" w:cs="Times New Roman"/>
        </w:rPr>
        <w:t>od dnia przyjęcia zgłoszenia.</w:t>
      </w:r>
    </w:p>
    <w:p w14:paraId="69E4C1FE" w14:textId="59CAB138" w:rsidR="00EE32E8" w:rsidRDefault="00BC5CF8" w:rsidP="00265CEC">
      <w:pPr>
        <w:pStyle w:val="Akapitzlist"/>
        <w:numPr>
          <w:ilvl w:val="0"/>
          <w:numId w:val="8"/>
        </w:numPr>
        <w:jc w:val="both"/>
        <w:rPr>
          <w:rFonts w:ascii="Times New Roman" w:hAnsi="Times New Roman" w:cs="Times New Roman"/>
        </w:rPr>
      </w:pPr>
      <w:r>
        <w:rPr>
          <w:rFonts w:ascii="Times New Roman" w:hAnsi="Times New Roman" w:cs="Times New Roman"/>
        </w:rPr>
        <w:t>Wszystkie koszty związane z usuwaniem wad i usterek w okresie gwarancji ponosi Wykonawca.</w:t>
      </w:r>
    </w:p>
    <w:p w14:paraId="4FFD9CDD" w14:textId="0BD02278" w:rsidR="00BC5CF8" w:rsidRDefault="00BC5CF8" w:rsidP="00265CEC">
      <w:pPr>
        <w:pStyle w:val="Akapitzlist"/>
        <w:numPr>
          <w:ilvl w:val="0"/>
          <w:numId w:val="8"/>
        </w:numPr>
        <w:jc w:val="both"/>
        <w:rPr>
          <w:rFonts w:ascii="Times New Roman" w:hAnsi="Times New Roman" w:cs="Times New Roman"/>
        </w:rPr>
      </w:pPr>
      <w:r>
        <w:rPr>
          <w:rFonts w:ascii="Times New Roman" w:hAnsi="Times New Roman" w:cs="Times New Roman"/>
        </w:rPr>
        <w:t>Na czas naprawy gwarancyjnej samochodu w okresie gwarancyjnym, na życzenie Zamawiającego, Wykonawca zobowiązany będzie do dostarczenia pojazdu zastępczego. Zamawiający wymaga jedynie, aby był to jedynie 9-cio miejscowy bus, bez konieczności wyposażenia go we wszystkie elementy wymienione w OPZ.</w:t>
      </w:r>
    </w:p>
    <w:p w14:paraId="4AC70E77" w14:textId="6FF31F0D" w:rsidR="006D11DD" w:rsidRDefault="006D11DD" w:rsidP="00265CEC">
      <w:pPr>
        <w:pStyle w:val="Akapitzlist"/>
        <w:numPr>
          <w:ilvl w:val="0"/>
          <w:numId w:val="8"/>
        </w:numPr>
        <w:jc w:val="both"/>
        <w:rPr>
          <w:rFonts w:ascii="Times New Roman" w:hAnsi="Times New Roman" w:cs="Times New Roman"/>
        </w:rPr>
      </w:pPr>
      <w:r>
        <w:rPr>
          <w:rFonts w:ascii="Times New Roman" w:hAnsi="Times New Roman" w:cs="Times New Roman"/>
        </w:rPr>
        <w:t>Zamawiający może dochodzić roszczeń z tytułu rękojmi za wady, niezależnie od uprawnień wynikających z gwarancji jakości.</w:t>
      </w:r>
    </w:p>
    <w:p w14:paraId="229BC7F5" w14:textId="17CDCAC1" w:rsidR="00A20EDA" w:rsidRPr="00A20EDA" w:rsidRDefault="00A20EDA" w:rsidP="00265CEC">
      <w:pPr>
        <w:pStyle w:val="Akapitzlist"/>
        <w:numPr>
          <w:ilvl w:val="0"/>
          <w:numId w:val="8"/>
        </w:numPr>
        <w:jc w:val="both"/>
        <w:rPr>
          <w:rFonts w:ascii="Times New Roman" w:hAnsi="Times New Roman" w:cs="Times New Roman"/>
        </w:rPr>
      </w:pPr>
      <w:r w:rsidRPr="00A20EDA">
        <w:rPr>
          <w:rFonts w:ascii="Times New Roman" w:hAnsi="Times New Roman" w:cs="Times New Roman"/>
        </w:rPr>
        <w:t>W przypadku, gdy zapisy SWZ wskazują dla niektórych materiałów znaki towarowe lub pochodzenie - nadmienia się, że wszystkie użyte w opisie technicznym nazwy produktów jak i firm mają tylko i wyłącznie zastosowanie do określenia minimalnych parametrów technicznych i jakościowych materiałów wymaganych przez Zamawiającego do realizacji przedmiotu zamówienia. W każdym przypadku dopuszczalne są produkty równoważne pod względem konstrukcji, parametrów, przeznaczenia.</w:t>
      </w:r>
    </w:p>
    <w:p w14:paraId="5CFB3579" w14:textId="713A7610" w:rsidR="00A20EDA" w:rsidRPr="00A20EDA" w:rsidRDefault="00A20EDA" w:rsidP="00265CEC">
      <w:pPr>
        <w:pStyle w:val="Akapitzlist"/>
        <w:numPr>
          <w:ilvl w:val="0"/>
          <w:numId w:val="8"/>
        </w:numPr>
        <w:jc w:val="both"/>
        <w:rPr>
          <w:rFonts w:ascii="Times New Roman" w:hAnsi="Times New Roman" w:cs="Times New Roman"/>
        </w:rPr>
      </w:pPr>
      <w:r w:rsidRPr="00A20EDA">
        <w:rPr>
          <w:rFonts w:ascii="Times New Roman" w:hAnsi="Times New Roman" w:cs="Times New Roman"/>
        </w:rPr>
        <w:t xml:space="preserve">Jeśli w opisach występują: normy, europejskie oceny techniczne, aprobaty, specyfikacje techniczne lub systemy referencji technicznych, o których mowa w art. </w:t>
      </w:r>
      <w:r>
        <w:rPr>
          <w:rFonts w:ascii="Times New Roman" w:hAnsi="Times New Roman" w:cs="Times New Roman"/>
        </w:rPr>
        <w:t xml:space="preserve">101 </w:t>
      </w:r>
      <w:r w:rsidRPr="00A20EDA">
        <w:rPr>
          <w:rFonts w:ascii="Times New Roman" w:hAnsi="Times New Roman" w:cs="Times New Roman"/>
        </w:rPr>
        <w:t>ust. 1 pkt 2 i ust. 3 ustawy</w:t>
      </w:r>
      <w:r w:rsidR="00FC0826">
        <w:rPr>
          <w:rFonts w:ascii="Times New Roman" w:hAnsi="Times New Roman" w:cs="Times New Roman"/>
        </w:rPr>
        <w:t xml:space="preserve"> prawo zamówień publicznych</w:t>
      </w:r>
      <w:r w:rsidRPr="00A20EDA">
        <w:rPr>
          <w:rFonts w:ascii="Times New Roman" w:hAnsi="Times New Roman" w:cs="Times New Roman"/>
        </w:rPr>
        <w:t xml:space="preserve"> należy to jedynie traktować jako pomoc w opisie przedmiotu zamówienia. W każdym przypadku dopuszczalne są rozwiązania równoważne z opisywanym.</w:t>
      </w:r>
    </w:p>
    <w:p w14:paraId="0D7110D3" w14:textId="5D4DFFD6" w:rsidR="006D11DD" w:rsidRDefault="006D11DD" w:rsidP="00265CEC">
      <w:pPr>
        <w:pStyle w:val="Akapitzlist"/>
        <w:numPr>
          <w:ilvl w:val="0"/>
          <w:numId w:val="8"/>
        </w:numPr>
        <w:jc w:val="both"/>
        <w:rPr>
          <w:rFonts w:ascii="Times New Roman" w:hAnsi="Times New Roman" w:cs="Times New Roman"/>
        </w:rPr>
      </w:pPr>
      <w:r>
        <w:rPr>
          <w:rFonts w:ascii="Times New Roman" w:hAnsi="Times New Roman" w:cs="Times New Roman"/>
        </w:rPr>
        <w:t>Pojazd musi zostać dostarczony do: ŚRODOWISKOWY DOM SAMOPOMOCY W KOŃCZEWICACH, KOŃCZEWICE 4, 82-213 MIŁORADZ</w:t>
      </w:r>
    </w:p>
    <w:p w14:paraId="1F944419" w14:textId="50A5E3D2" w:rsidR="006D11DD" w:rsidRPr="002116F3" w:rsidRDefault="006D11DD" w:rsidP="00265CEC">
      <w:pPr>
        <w:pStyle w:val="Akapitzlist"/>
        <w:numPr>
          <w:ilvl w:val="0"/>
          <w:numId w:val="8"/>
        </w:numPr>
        <w:jc w:val="both"/>
        <w:rPr>
          <w:rFonts w:ascii="Times New Roman" w:hAnsi="Times New Roman" w:cs="Times New Roman"/>
        </w:rPr>
      </w:pPr>
      <w:r w:rsidRPr="002116F3">
        <w:rPr>
          <w:rFonts w:ascii="Times New Roman" w:hAnsi="Times New Roman" w:cs="Times New Roman"/>
        </w:rPr>
        <w:lastRenderedPageBreak/>
        <w:t>Wykonawca dostarczy pojazd na własny koszt.</w:t>
      </w:r>
    </w:p>
    <w:p w14:paraId="0721BF17" w14:textId="086E441E" w:rsidR="006D11DD" w:rsidRDefault="006D11DD" w:rsidP="00265CEC">
      <w:pPr>
        <w:pStyle w:val="Akapitzlist"/>
        <w:numPr>
          <w:ilvl w:val="0"/>
          <w:numId w:val="8"/>
        </w:numPr>
        <w:jc w:val="both"/>
        <w:rPr>
          <w:rFonts w:ascii="Times New Roman" w:hAnsi="Times New Roman" w:cs="Times New Roman"/>
        </w:rPr>
      </w:pPr>
      <w:r>
        <w:rPr>
          <w:rFonts w:ascii="Times New Roman" w:hAnsi="Times New Roman" w:cs="Times New Roman"/>
        </w:rPr>
        <w:t>Ryzyko i ubezpieczenie na czas transportu leży po stronie dostawcy.</w:t>
      </w:r>
    </w:p>
    <w:p w14:paraId="0937FA89" w14:textId="34F97C80" w:rsidR="006D11DD" w:rsidRDefault="006D11DD" w:rsidP="00265CEC">
      <w:pPr>
        <w:pStyle w:val="Akapitzlist"/>
        <w:numPr>
          <w:ilvl w:val="0"/>
          <w:numId w:val="8"/>
        </w:numPr>
        <w:jc w:val="both"/>
        <w:rPr>
          <w:rFonts w:ascii="Times New Roman" w:hAnsi="Times New Roman" w:cs="Times New Roman"/>
        </w:rPr>
      </w:pPr>
      <w:r>
        <w:rPr>
          <w:rFonts w:ascii="Times New Roman" w:hAnsi="Times New Roman" w:cs="Times New Roman"/>
        </w:rPr>
        <w:t>Opis przedmiotu zamówienia oraz minimalnych wymagań technicznych pojazdu określonych przez Zamawiającego zawiera załącznik nr 1 do SWZ.</w:t>
      </w:r>
    </w:p>
    <w:p w14:paraId="6229FA90" w14:textId="6232B438" w:rsidR="006D11DD" w:rsidRDefault="006D11DD" w:rsidP="00265CEC">
      <w:pPr>
        <w:pStyle w:val="Akapitzlist"/>
        <w:numPr>
          <w:ilvl w:val="0"/>
          <w:numId w:val="8"/>
        </w:numPr>
        <w:jc w:val="both"/>
        <w:rPr>
          <w:rFonts w:ascii="Times New Roman" w:hAnsi="Times New Roman" w:cs="Times New Roman"/>
        </w:rPr>
      </w:pPr>
      <w:r>
        <w:rPr>
          <w:rFonts w:ascii="Times New Roman" w:hAnsi="Times New Roman" w:cs="Times New Roman"/>
        </w:rPr>
        <w:t>Kody CPV:</w:t>
      </w:r>
    </w:p>
    <w:p w14:paraId="3FD39060" w14:textId="08F14C8F" w:rsidR="00C84C9C" w:rsidRDefault="00C84C9C" w:rsidP="006D11DD">
      <w:pPr>
        <w:pStyle w:val="Akapitzlist"/>
        <w:jc w:val="both"/>
        <w:rPr>
          <w:rFonts w:ascii="Times New Roman" w:hAnsi="Times New Roman" w:cs="Times New Roman"/>
        </w:rPr>
      </w:pPr>
      <w:r>
        <w:rPr>
          <w:rFonts w:ascii="Times New Roman" w:hAnsi="Times New Roman" w:cs="Times New Roman"/>
        </w:rPr>
        <w:t>34110000-1 Samochody osobowe</w:t>
      </w:r>
    </w:p>
    <w:p w14:paraId="2C12AE97" w14:textId="45748531" w:rsidR="003D50EB" w:rsidRDefault="003D50EB" w:rsidP="006D11DD">
      <w:pPr>
        <w:pStyle w:val="Akapitzlist"/>
        <w:jc w:val="both"/>
        <w:rPr>
          <w:rFonts w:ascii="Times New Roman" w:hAnsi="Times New Roman" w:cs="Times New Roman"/>
        </w:rPr>
      </w:pPr>
      <w:r>
        <w:rPr>
          <w:rFonts w:ascii="Times New Roman" w:hAnsi="Times New Roman" w:cs="Times New Roman"/>
        </w:rPr>
        <w:t>34115200-8 Pojazdy silnikowe do transportu mniej niż 10 osób</w:t>
      </w:r>
    </w:p>
    <w:p w14:paraId="1D7FA0AD" w14:textId="12F59BC1" w:rsidR="003D50EB" w:rsidRDefault="00C84C9C" w:rsidP="003D50EB">
      <w:pPr>
        <w:pStyle w:val="Akapitzlist"/>
        <w:jc w:val="both"/>
        <w:rPr>
          <w:rFonts w:ascii="Times New Roman" w:hAnsi="Times New Roman" w:cs="Times New Roman"/>
        </w:rPr>
      </w:pPr>
      <w:r>
        <w:rPr>
          <w:rFonts w:ascii="Times New Roman" w:hAnsi="Times New Roman" w:cs="Times New Roman"/>
        </w:rPr>
        <w:t>34114300-2 Pojazdy opieki socjalnej</w:t>
      </w:r>
    </w:p>
    <w:p w14:paraId="037CC27B" w14:textId="77777777" w:rsidR="004572C9" w:rsidRDefault="003D50EB" w:rsidP="00265CEC">
      <w:pPr>
        <w:pStyle w:val="Akapitzlist"/>
        <w:numPr>
          <w:ilvl w:val="0"/>
          <w:numId w:val="9"/>
        </w:numPr>
        <w:jc w:val="both"/>
        <w:rPr>
          <w:rFonts w:ascii="Times New Roman" w:hAnsi="Times New Roman" w:cs="Times New Roman"/>
        </w:rPr>
      </w:pPr>
      <w:r>
        <w:rPr>
          <w:rFonts w:ascii="Times New Roman" w:hAnsi="Times New Roman" w:cs="Times New Roman"/>
        </w:rPr>
        <w:t>Pozostałe informacje:</w:t>
      </w:r>
    </w:p>
    <w:p w14:paraId="2D93D74E" w14:textId="77777777" w:rsidR="004572C9" w:rsidRDefault="00E07E8D" w:rsidP="00265CEC">
      <w:pPr>
        <w:pStyle w:val="Akapitzlist"/>
        <w:numPr>
          <w:ilvl w:val="0"/>
          <w:numId w:val="10"/>
        </w:numPr>
        <w:jc w:val="both"/>
        <w:rPr>
          <w:rFonts w:ascii="Times New Roman" w:hAnsi="Times New Roman" w:cs="Times New Roman"/>
        </w:rPr>
      </w:pPr>
      <w:r w:rsidRPr="004572C9">
        <w:rPr>
          <w:rFonts w:ascii="Times New Roman" w:hAnsi="Times New Roman" w:cs="Times New Roman"/>
        </w:rPr>
        <w:t>Zamawiający nie przewiduje aukcji elektronicznej.</w:t>
      </w:r>
    </w:p>
    <w:p w14:paraId="5A3ECB26" w14:textId="2CC8C755" w:rsidR="00E07E8D" w:rsidRPr="004572C9" w:rsidRDefault="00E07E8D" w:rsidP="00265CEC">
      <w:pPr>
        <w:pStyle w:val="Akapitzlist"/>
        <w:numPr>
          <w:ilvl w:val="0"/>
          <w:numId w:val="10"/>
        </w:numPr>
        <w:jc w:val="both"/>
        <w:rPr>
          <w:rFonts w:ascii="Times New Roman" w:hAnsi="Times New Roman" w:cs="Times New Roman"/>
        </w:rPr>
      </w:pPr>
      <w:r w:rsidRPr="004572C9">
        <w:rPr>
          <w:rFonts w:ascii="Times New Roman" w:hAnsi="Times New Roman" w:cs="Times New Roman"/>
        </w:rPr>
        <w:t>Zamawiający nie dopuszcza możliwości składania i wyboru ofert częściowych.</w:t>
      </w:r>
    </w:p>
    <w:p w14:paraId="4AADCDD5" w14:textId="1E1A6C48" w:rsidR="004572C9" w:rsidRDefault="004572C9" w:rsidP="004572C9">
      <w:pPr>
        <w:pStyle w:val="Akapitzlist"/>
        <w:ind w:left="1440"/>
        <w:jc w:val="both"/>
        <w:rPr>
          <w:rFonts w:ascii="Times New Roman" w:hAnsi="Times New Roman" w:cs="Times New Roman"/>
        </w:rPr>
      </w:pPr>
      <w:r>
        <w:rPr>
          <w:rFonts w:ascii="Times New Roman" w:hAnsi="Times New Roman" w:cs="Times New Roman"/>
          <w:b/>
          <w:bCs/>
        </w:rPr>
        <w:t xml:space="preserve">Uzasadnienie: </w:t>
      </w:r>
      <w:r w:rsidRPr="004572C9">
        <w:rPr>
          <w:rFonts w:ascii="Times New Roman" w:hAnsi="Times New Roman" w:cs="Times New Roman"/>
        </w:rPr>
        <w:t xml:space="preserve">Zamawiający nie podzielił zamówienia na części, ponieważ według instytucji zamawiającej, taki podział powodowałby ograniczenie konkurencji, a także prowadziłby do nadmiernych trudności przy realizacji zadania. Podział zamówienia na części powinien odbywać się przy zachowaniu swobody podejmowania decyzji, każdej decyzji jaką Zamawiający uzna za stosowną. Art. </w:t>
      </w:r>
      <w:r>
        <w:rPr>
          <w:rFonts w:ascii="Times New Roman" w:hAnsi="Times New Roman" w:cs="Times New Roman"/>
        </w:rPr>
        <w:t>91</w:t>
      </w:r>
      <w:r w:rsidRPr="004572C9">
        <w:rPr>
          <w:rFonts w:ascii="Times New Roman" w:hAnsi="Times New Roman" w:cs="Times New Roman"/>
        </w:rPr>
        <w:t xml:space="preserve"> ustawy Prawo zamówień publicznych (Dz. U. z 20</w:t>
      </w:r>
      <w:r>
        <w:rPr>
          <w:rFonts w:ascii="Times New Roman" w:hAnsi="Times New Roman" w:cs="Times New Roman"/>
        </w:rPr>
        <w:t>21</w:t>
      </w:r>
      <w:r w:rsidRPr="004572C9">
        <w:rPr>
          <w:rFonts w:ascii="Times New Roman" w:hAnsi="Times New Roman" w:cs="Times New Roman"/>
        </w:rPr>
        <w:t xml:space="preserve"> r. poz. </w:t>
      </w:r>
      <w:r>
        <w:rPr>
          <w:rFonts w:ascii="Times New Roman" w:hAnsi="Times New Roman" w:cs="Times New Roman"/>
        </w:rPr>
        <w:t>1129</w:t>
      </w:r>
      <w:r w:rsidRPr="004572C9">
        <w:rPr>
          <w:rFonts w:ascii="Times New Roman" w:hAnsi="Times New Roman" w:cs="Times New Roman"/>
        </w:rPr>
        <w:t xml:space="preserve"> z późn. zm.) nie nakłada obligatoryjnego obowiązku podziału zamówienia na części.</w:t>
      </w:r>
    </w:p>
    <w:p w14:paraId="75B0280F" w14:textId="77777777" w:rsidR="00D93C35" w:rsidRDefault="00D93C35" w:rsidP="00265CEC">
      <w:pPr>
        <w:pStyle w:val="Akapitzlist"/>
        <w:numPr>
          <w:ilvl w:val="0"/>
          <w:numId w:val="10"/>
        </w:numPr>
        <w:jc w:val="both"/>
        <w:rPr>
          <w:rFonts w:ascii="Times New Roman" w:hAnsi="Times New Roman" w:cs="Times New Roman"/>
        </w:rPr>
      </w:pPr>
      <w:r>
        <w:rPr>
          <w:rFonts w:ascii="Times New Roman" w:hAnsi="Times New Roman" w:cs="Times New Roman"/>
        </w:rPr>
        <w:t>Zamawiający nie dopuszcza możliwości składania ofert wariantowych.</w:t>
      </w:r>
    </w:p>
    <w:p w14:paraId="01FDBAFE"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7DFB5958"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2E9F7238"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5ED9274"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76184A3F"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 i 8,</w:t>
      </w:r>
    </w:p>
    <w:p w14:paraId="1CE5587D"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258061CB" w14:textId="77777777" w:rsidR="00D93C35" w:rsidRPr="00785662"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66E7D4A9" w14:textId="45E77E01" w:rsidR="00BE1BB0" w:rsidRDefault="00D93C35" w:rsidP="00265CEC">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BE1BB0" w:rsidRPr="00785662" w14:paraId="6C17080E" w14:textId="77777777" w:rsidTr="00BB1940">
        <w:trPr>
          <w:trHeight w:val="454"/>
        </w:trPr>
        <w:tc>
          <w:tcPr>
            <w:tcW w:w="9062" w:type="dxa"/>
            <w:shd w:val="clear" w:color="auto" w:fill="D0CECE" w:themeFill="background2" w:themeFillShade="E6"/>
            <w:vAlign w:val="center"/>
          </w:tcPr>
          <w:p w14:paraId="2B40B2C5" w14:textId="77777777" w:rsidR="00BE1BB0" w:rsidRPr="00785662" w:rsidRDefault="00BE1BB0" w:rsidP="00BB1940">
            <w:pPr>
              <w:pStyle w:val="Nagwek1"/>
              <w:spacing w:before="0"/>
              <w:jc w:val="both"/>
              <w:outlineLvl w:val="0"/>
              <w:rPr>
                <w:rFonts w:ascii="Times New Roman" w:hAnsi="Times New Roman" w:cs="Times New Roman"/>
                <w:b/>
                <w:bCs/>
                <w:color w:val="auto"/>
                <w:sz w:val="26"/>
                <w:szCs w:val="26"/>
              </w:rPr>
            </w:pPr>
            <w:bookmarkStart w:id="13" w:name="_Toc76396039"/>
            <w:bookmarkStart w:id="14" w:name="_Toc84506394"/>
            <w:bookmarkStart w:id="15" w:name="_Toc94701447"/>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3"/>
            <w:bookmarkEnd w:id="14"/>
            <w:bookmarkEnd w:id="15"/>
          </w:p>
        </w:tc>
      </w:tr>
    </w:tbl>
    <w:p w14:paraId="3FF9F96E" w14:textId="70EC2D06" w:rsidR="00705D59" w:rsidRDefault="00BE1BB0" w:rsidP="00BE1BB0">
      <w:pPr>
        <w:jc w:val="both"/>
        <w:rPr>
          <w:rFonts w:ascii="Times New Roman" w:hAnsi="Times New Roman" w:cs="Times New Roman"/>
        </w:rPr>
      </w:pPr>
      <w:r w:rsidRPr="0087099C">
        <w:rPr>
          <w:rFonts w:ascii="Times New Roman" w:hAnsi="Times New Roman" w:cs="Times New Roman"/>
        </w:rPr>
        <w:t>Zamawiający nie przewiduje organizacji wizji lokalnej.</w:t>
      </w:r>
    </w:p>
    <w:tbl>
      <w:tblPr>
        <w:tblStyle w:val="Tabela-Siatka"/>
        <w:tblW w:w="0" w:type="auto"/>
        <w:tblLook w:val="04A0" w:firstRow="1" w:lastRow="0" w:firstColumn="1" w:lastColumn="0" w:noHBand="0" w:noVBand="1"/>
      </w:tblPr>
      <w:tblGrid>
        <w:gridCol w:w="9062"/>
      </w:tblGrid>
      <w:tr w:rsidR="00705D59" w:rsidRPr="00785662" w14:paraId="27A909E7" w14:textId="77777777" w:rsidTr="00BB1940">
        <w:trPr>
          <w:trHeight w:val="454"/>
        </w:trPr>
        <w:tc>
          <w:tcPr>
            <w:tcW w:w="9062" w:type="dxa"/>
            <w:shd w:val="clear" w:color="auto" w:fill="D0CECE" w:themeFill="background2" w:themeFillShade="E6"/>
            <w:vAlign w:val="center"/>
          </w:tcPr>
          <w:p w14:paraId="38EAED94" w14:textId="77777777" w:rsidR="00705D59" w:rsidRPr="00785662" w:rsidRDefault="00705D59" w:rsidP="00BB1940">
            <w:pPr>
              <w:pStyle w:val="Nagwek1"/>
              <w:spacing w:before="0"/>
              <w:jc w:val="both"/>
              <w:outlineLvl w:val="0"/>
              <w:rPr>
                <w:rFonts w:ascii="Times New Roman" w:hAnsi="Times New Roman" w:cs="Times New Roman"/>
                <w:b/>
                <w:bCs/>
                <w:color w:val="auto"/>
                <w:sz w:val="26"/>
                <w:szCs w:val="26"/>
              </w:rPr>
            </w:pPr>
            <w:bookmarkStart w:id="16" w:name="_Toc72237832"/>
            <w:bookmarkStart w:id="17" w:name="_Toc76396040"/>
            <w:bookmarkStart w:id="18" w:name="_Toc84506395"/>
            <w:bookmarkStart w:id="19" w:name="_Toc94701448"/>
            <w:bookmarkStart w:id="20" w:name="_Hlk69744377"/>
            <w:r w:rsidRPr="00785662">
              <w:rPr>
                <w:rFonts w:ascii="Times New Roman" w:hAnsi="Times New Roman" w:cs="Times New Roman"/>
                <w:b/>
                <w:bCs/>
                <w:color w:val="auto"/>
                <w:sz w:val="26"/>
                <w:szCs w:val="26"/>
              </w:rPr>
              <w:t>ROZDZIAŁ V. TERMIN WYKONANIA ZAMÓWIENIA</w:t>
            </w:r>
            <w:bookmarkEnd w:id="16"/>
            <w:bookmarkEnd w:id="17"/>
            <w:bookmarkEnd w:id="18"/>
            <w:bookmarkEnd w:id="19"/>
          </w:p>
        </w:tc>
      </w:tr>
    </w:tbl>
    <w:bookmarkEnd w:id="20"/>
    <w:p w14:paraId="5CD5FFCD" w14:textId="76E3FA50" w:rsidR="00705D59" w:rsidRDefault="008B1C2F" w:rsidP="00BE1BB0">
      <w:pPr>
        <w:jc w:val="both"/>
        <w:rPr>
          <w:rFonts w:ascii="Times New Roman" w:hAnsi="Times New Roman" w:cs="Times New Roman"/>
        </w:rPr>
      </w:pPr>
      <w:r>
        <w:rPr>
          <w:rFonts w:ascii="Times New Roman" w:hAnsi="Times New Roman" w:cs="Times New Roman"/>
        </w:rPr>
        <w:t>Zamówienie zostanie wykonane w terminie do 31.10.2022 r.</w:t>
      </w:r>
    </w:p>
    <w:tbl>
      <w:tblPr>
        <w:tblStyle w:val="Tabela-Siatka"/>
        <w:tblW w:w="0" w:type="auto"/>
        <w:tblLook w:val="04A0" w:firstRow="1" w:lastRow="0" w:firstColumn="1" w:lastColumn="0" w:noHBand="0" w:noVBand="1"/>
      </w:tblPr>
      <w:tblGrid>
        <w:gridCol w:w="9062"/>
      </w:tblGrid>
      <w:tr w:rsidR="007E5BBA" w:rsidRPr="00785662" w14:paraId="66C4C880" w14:textId="77777777" w:rsidTr="00BB1940">
        <w:trPr>
          <w:trHeight w:val="454"/>
        </w:trPr>
        <w:tc>
          <w:tcPr>
            <w:tcW w:w="9062" w:type="dxa"/>
            <w:shd w:val="clear" w:color="auto" w:fill="D0CECE" w:themeFill="background2" w:themeFillShade="E6"/>
            <w:vAlign w:val="center"/>
          </w:tcPr>
          <w:p w14:paraId="341A0F2C" w14:textId="77777777" w:rsidR="007E5BBA" w:rsidRPr="00785662" w:rsidRDefault="007E5BBA" w:rsidP="00BB1940">
            <w:pPr>
              <w:pStyle w:val="Nagwek1"/>
              <w:spacing w:before="0"/>
              <w:jc w:val="both"/>
              <w:outlineLvl w:val="0"/>
              <w:rPr>
                <w:rFonts w:ascii="Times New Roman" w:hAnsi="Times New Roman" w:cs="Times New Roman"/>
                <w:b/>
                <w:bCs/>
                <w:color w:val="auto"/>
                <w:sz w:val="26"/>
                <w:szCs w:val="26"/>
              </w:rPr>
            </w:pPr>
            <w:bookmarkStart w:id="21" w:name="_Toc72237833"/>
            <w:bookmarkStart w:id="22" w:name="_Toc76396041"/>
            <w:bookmarkStart w:id="23" w:name="_Toc84506396"/>
            <w:bookmarkStart w:id="24" w:name="_Toc94701449"/>
            <w:r w:rsidRPr="00785662">
              <w:rPr>
                <w:rFonts w:ascii="Times New Roman" w:hAnsi="Times New Roman" w:cs="Times New Roman"/>
                <w:b/>
                <w:bCs/>
                <w:color w:val="auto"/>
                <w:sz w:val="26"/>
                <w:szCs w:val="26"/>
              </w:rPr>
              <w:t>ROZDZIAŁ VI. WARUNKI UDZIAŁU W POSTĘPOWANIU</w:t>
            </w:r>
            <w:bookmarkEnd w:id="21"/>
            <w:bookmarkEnd w:id="22"/>
            <w:bookmarkEnd w:id="23"/>
            <w:bookmarkEnd w:id="24"/>
          </w:p>
        </w:tc>
      </w:tr>
    </w:tbl>
    <w:p w14:paraId="14D3CBC9" w14:textId="77777777" w:rsidR="00A3003D" w:rsidRDefault="00A3003D" w:rsidP="00265CEC">
      <w:pPr>
        <w:pStyle w:val="Akapitzlist"/>
        <w:numPr>
          <w:ilvl w:val="0"/>
          <w:numId w:val="11"/>
        </w:numPr>
        <w:jc w:val="both"/>
        <w:rPr>
          <w:rFonts w:ascii="Times New Roman" w:hAnsi="Times New Roman" w:cs="Times New Roman"/>
        </w:rPr>
      </w:pPr>
      <w:r>
        <w:rPr>
          <w:rFonts w:ascii="Times New Roman" w:hAnsi="Times New Roman" w:cs="Times New Roman"/>
        </w:rPr>
        <w:t xml:space="preserve">O </w:t>
      </w:r>
      <w:r w:rsidRPr="00EE6EB8">
        <w:rPr>
          <w:rFonts w:ascii="Times New Roman" w:hAnsi="Times New Roman" w:cs="Times New Roman"/>
        </w:rPr>
        <w:t>udzielenie zamówienia mogą ubiegać się Wykonawcy, którzy spełniają poniższe warunki udziału w postępowaniu dotyczące</w:t>
      </w:r>
      <w:r>
        <w:rPr>
          <w:rFonts w:ascii="Times New Roman" w:hAnsi="Times New Roman" w:cs="Times New Roman"/>
        </w:rPr>
        <w:t>:</w:t>
      </w:r>
    </w:p>
    <w:p w14:paraId="1C3D8CDA" w14:textId="77777777" w:rsidR="00A3003D" w:rsidRPr="00EE6EB8" w:rsidRDefault="00A3003D" w:rsidP="00265CEC">
      <w:pPr>
        <w:pStyle w:val="Akapitzlist"/>
        <w:numPr>
          <w:ilvl w:val="0"/>
          <w:numId w:val="12"/>
        </w:numPr>
        <w:jc w:val="both"/>
        <w:rPr>
          <w:rFonts w:ascii="Times New Roman" w:hAnsi="Times New Roman" w:cs="Times New Roman"/>
          <w:b/>
          <w:bCs/>
        </w:rPr>
      </w:pPr>
      <w:r w:rsidRPr="00EE6EB8">
        <w:rPr>
          <w:rFonts w:ascii="Times New Roman" w:hAnsi="Times New Roman" w:cs="Times New Roman"/>
          <w:b/>
          <w:bCs/>
        </w:rPr>
        <w:t>zdolności do występowania w obrocie gospodarczym:</w:t>
      </w:r>
    </w:p>
    <w:p w14:paraId="00514ED5" w14:textId="77777777" w:rsidR="00A3003D" w:rsidRDefault="00A3003D" w:rsidP="00A3003D">
      <w:pPr>
        <w:pStyle w:val="Akapitzlist"/>
        <w:jc w:val="both"/>
        <w:rPr>
          <w:rFonts w:ascii="Times New Roman" w:hAnsi="Times New Roman" w:cs="Times New Roman"/>
        </w:rPr>
      </w:pPr>
      <w:r w:rsidRPr="00EE6EB8">
        <w:rPr>
          <w:rFonts w:ascii="Times New Roman" w:hAnsi="Times New Roman" w:cs="Times New Roman"/>
        </w:rPr>
        <w:t>Zamawiający nie wyznacza szczegółowego warunku w tym zakresie.</w:t>
      </w:r>
    </w:p>
    <w:p w14:paraId="4A49E75E" w14:textId="77777777" w:rsidR="00A3003D" w:rsidRPr="00EE6EB8" w:rsidRDefault="00A3003D" w:rsidP="00A3003D">
      <w:pPr>
        <w:pStyle w:val="Akapitzlist"/>
        <w:jc w:val="both"/>
        <w:rPr>
          <w:rFonts w:ascii="Times New Roman" w:hAnsi="Times New Roman" w:cs="Times New Roman"/>
          <w:b/>
          <w:bCs/>
        </w:rPr>
      </w:pPr>
    </w:p>
    <w:p w14:paraId="103DDE84" w14:textId="77777777" w:rsidR="00A3003D" w:rsidRPr="00EE6EB8" w:rsidRDefault="00A3003D" w:rsidP="00265CEC">
      <w:pPr>
        <w:pStyle w:val="Akapitzlist"/>
        <w:numPr>
          <w:ilvl w:val="0"/>
          <w:numId w:val="12"/>
        </w:numPr>
        <w:jc w:val="both"/>
        <w:rPr>
          <w:rFonts w:ascii="Times New Roman" w:hAnsi="Times New Roman" w:cs="Times New Roman"/>
          <w:b/>
          <w:bCs/>
        </w:rPr>
      </w:pPr>
      <w:r w:rsidRPr="00EE6EB8">
        <w:rPr>
          <w:rFonts w:ascii="Times New Roman" w:hAnsi="Times New Roman" w:cs="Times New Roman"/>
          <w:b/>
          <w:bCs/>
        </w:rPr>
        <w:lastRenderedPageBreak/>
        <w:t>uprawnień do prowadzenia określonej działalności gospodarczej lub zawodowej, o ile wynika to z odrębnych przepisów:</w:t>
      </w:r>
    </w:p>
    <w:p w14:paraId="0CD39387" w14:textId="68FCFF85" w:rsidR="00A3003D" w:rsidRPr="001F6171" w:rsidRDefault="00A3003D" w:rsidP="00A3003D">
      <w:pPr>
        <w:jc w:val="both"/>
        <w:rPr>
          <w:rFonts w:ascii="Times New Roman" w:hAnsi="Times New Roman" w:cs="Times New Roman"/>
        </w:rPr>
      </w:pPr>
      <w:r>
        <w:rPr>
          <w:rFonts w:ascii="Times New Roman" w:hAnsi="Times New Roman" w:cs="Times New Roman"/>
        </w:rPr>
        <w:t xml:space="preserve">             Zamawiający nie wyznacza szczegółowego warunku w tym zakresie</w:t>
      </w:r>
    </w:p>
    <w:p w14:paraId="2BCF4CAE" w14:textId="77777777" w:rsidR="00A3003D" w:rsidRDefault="00A3003D" w:rsidP="00265CEC">
      <w:pPr>
        <w:pStyle w:val="Akapitzlist"/>
        <w:numPr>
          <w:ilvl w:val="0"/>
          <w:numId w:val="12"/>
        </w:numPr>
        <w:jc w:val="both"/>
        <w:rPr>
          <w:rFonts w:ascii="Times New Roman" w:hAnsi="Times New Roman" w:cs="Times New Roman"/>
          <w:b/>
          <w:bCs/>
        </w:rPr>
      </w:pPr>
      <w:r w:rsidRPr="00274CA4">
        <w:rPr>
          <w:rFonts w:ascii="Times New Roman" w:hAnsi="Times New Roman" w:cs="Times New Roman"/>
          <w:b/>
          <w:bCs/>
        </w:rPr>
        <w:t>sytuacji ekonomicznej lub finansowej;</w:t>
      </w:r>
    </w:p>
    <w:p w14:paraId="4ABD7040" w14:textId="77777777" w:rsidR="00A3003D" w:rsidRDefault="00A3003D" w:rsidP="00A3003D">
      <w:pPr>
        <w:ind w:firstLine="708"/>
        <w:rPr>
          <w:rFonts w:ascii="Times New Roman" w:hAnsi="Times New Roman" w:cs="Times New Roman"/>
        </w:rPr>
      </w:pPr>
      <w:r w:rsidRPr="00274CA4">
        <w:rPr>
          <w:rFonts w:ascii="Times New Roman" w:hAnsi="Times New Roman" w:cs="Times New Roman"/>
        </w:rPr>
        <w:t>Zamawiający nie wyznacza szczegółowego warunku w tym zakresie.</w:t>
      </w:r>
    </w:p>
    <w:p w14:paraId="60881433" w14:textId="4CE38A7A" w:rsidR="00A3003D" w:rsidRDefault="00A3003D" w:rsidP="00265CEC">
      <w:pPr>
        <w:pStyle w:val="Akapitzlist"/>
        <w:numPr>
          <w:ilvl w:val="0"/>
          <w:numId w:val="13"/>
        </w:numPr>
        <w:rPr>
          <w:rFonts w:ascii="Times New Roman" w:hAnsi="Times New Roman" w:cs="Times New Roman"/>
          <w:b/>
          <w:bCs/>
        </w:rPr>
      </w:pPr>
      <w:r w:rsidRPr="00274CA4">
        <w:rPr>
          <w:rFonts w:ascii="Times New Roman" w:hAnsi="Times New Roman" w:cs="Times New Roman"/>
          <w:b/>
          <w:bCs/>
        </w:rPr>
        <w:t>zdolności technicznej lub zawodowej:</w:t>
      </w:r>
    </w:p>
    <w:p w14:paraId="50443925" w14:textId="55B33057" w:rsidR="00A3003D" w:rsidRDefault="00A3003D" w:rsidP="00B27BC6">
      <w:pPr>
        <w:ind w:left="1080"/>
        <w:jc w:val="both"/>
        <w:rPr>
          <w:rFonts w:ascii="Times New Roman" w:hAnsi="Times New Roman" w:cs="Times New Roman"/>
        </w:rPr>
      </w:pPr>
      <w:r>
        <w:rPr>
          <w:rFonts w:ascii="Times New Roman" w:hAnsi="Times New Roman" w:cs="Times New Roman"/>
        </w:rPr>
        <w:t>Wykonawca spełni warunek, jeżeli wykaże, że w okresie ostatnich 3 lat</w:t>
      </w:r>
      <w:r w:rsidR="00B27BC6">
        <w:rPr>
          <w:rFonts w:ascii="Times New Roman" w:hAnsi="Times New Roman" w:cs="Times New Roman"/>
        </w:rPr>
        <w:t xml:space="preserve">, a jeżeli okres prowadzenia działalności jest krótszy – w tym okresie wykonał co najmniej 1 świadczenie polegające na dostawie fabrycznie nowego 9 osobowego (8+1) samochodu (mikrobusa) do przewozu osób niepełnosprawnych, w tym z jednym miejscem przystosowanym do przewozu osoby na wózku inwalidzkim, o wartości nie mniejszej niż </w:t>
      </w:r>
      <w:r w:rsidR="00B27BC6" w:rsidRPr="007A1761">
        <w:rPr>
          <w:rFonts w:ascii="Times New Roman" w:hAnsi="Times New Roman" w:cs="Times New Roman"/>
        </w:rPr>
        <w:t>120.000,00 zł.</w:t>
      </w:r>
      <w:r w:rsidR="00B27BC6">
        <w:rPr>
          <w:rFonts w:ascii="Times New Roman" w:hAnsi="Times New Roman" w:cs="Times New Roman"/>
        </w:rPr>
        <w:t xml:space="preserve"> brutto.</w:t>
      </w:r>
    </w:p>
    <w:tbl>
      <w:tblPr>
        <w:tblStyle w:val="Tabela-Siatka"/>
        <w:tblW w:w="0" w:type="auto"/>
        <w:tblLook w:val="04A0" w:firstRow="1" w:lastRow="0" w:firstColumn="1" w:lastColumn="0" w:noHBand="0" w:noVBand="1"/>
      </w:tblPr>
      <w:tblGrid>
        <w:gridCol w:w="9062"/>
      </w:tblGrid>
      <w:tr w:rsidR="00B27BC6" w:rsidRPr="00785662" w14:paraId="464ABCE4" w14:textId="77777777" w:rsidTr="00BB1940">
        <w:trPr>
          <w:trHeight w:val="454"/>
        </w:trPr>
        <w:tc>
          <w:tcPr>
            <w:tcW w:w="9062" w:type="dxa"/>
            <w:shd w:val="clear" w:color="auto" w:fill="D0CECE" w:themeFill="background2" w:themeFillShade="E6"/>
            <w:vAlign w:val="center"/>
          </w:tcPr>
          <w:p w14:paraId="72DA931D" w14:textId="77777777" w:rsidR="00B27BC6" w:rsidRPr="00785662" w:rsidRDefault="00B27BC6" w:rsidP="00BB1940">
            <w:pPr>
              <w:pStyle w:val="Nagwek1"/>
              <w:spacing w:before="0"/>
              <w:jc w:val="both"/>
              <w:outlineLvl w:val="0"/>
              <w:rPr>
                <w:rFonts w:ascii="Times New Roman" w:hAnsi="Times New Roman" w:cs="Times New Roman"/>
                <w:b/>
                <w:bCs/>
                <w:color w:val="auto"/>
                <w:sz w:val="26"/>
                <w:szCs w:val="26"/>
              </w:rPr>
            </w:pPr>
            <w:bookmarkStart w:id="25" w:name="_Toc76396042"/>
            <w:bookmarkStart w:id="26" w:name="_Toc84506397"/>
            <w:bookmarkStart w:id="27" w:name="_Toc94701450"/>
            <w:bookmarkStart w:id="28" w:name="_Toc72237834"/>
            <w:r w:rsidRPr="00785662">
              <w:rPr>
                <w:rFonts w:ascii="Times New Roman" w:hAnsi="Times New Roman" w:cs="Times New Roman"/>
                <w:b/>
                <w:bCs/>
                <w:color w:val="auto"/>
                <w:sz w:val="26"/>
                <w:szCs w:val="26"/>
              </w:rPr>
              <w:t>ROZDZIAŁ VII. PODSTAWY WYKLUCZENIA Z UDZIAŁU W POSTĘPOWANIU</w:t>
            </w:r>
            <w:bookmarkEnd w:id="25"/>
            <w:bookmarkEnd w:id="26"/>
            <w:bookmarkEnd w:id="27"/>
            <w:r w:rsidRPr="00785662">
              <w:rPr>
                <w:rFonts w:ascii="Times New Roman" w:hAnsi="Times New Roman" w:cs="Times New Roman"/>
                <w:b/>
                <w:bCs/>
                <w:color w:val="auto"/>
                <w:sz w:val="26"/>
                <w:szCs w:val="26"/>
              </w:rPr>
              <w:t xml:space="preserve"> </w:t>
            </w:r>
            <w:bookmarkEnd w:id="28"/>
          </w:p>
        </w:tc>
      </w:tr>
    </w:tbl>
    <w:p w14:paraId="205A4228" w14:textId="77777777" w:rsidR="00EB7263" w:rsidRPr="00785662" w:rsidRDefault="00EB7263" w:rsidP="00265CEC">
      <w:pPr>
        <w:pStyle w:val="Akapitzlist"/>
        <w:numPr>
          <w:ilvl w:val="0"/>
          <w:numId w:val="14"/>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1A8CC87" w14:textId="77777777" w:rsidR="00EB7263" w:rsidRPr="004315F6" w:rsidRDefault="00EB7263" w:rsidP="00265CEC">
      <w:pPr>
        <w:pStyle w:val="Akapitzlist"/>
        <w:numPr>
          <w:ilvl w:val="0"/>
          <w:numId w:val="15"/>
        </w:numPr>
        <w:ind w:hanging="360"/>
        <w:jc w:val="both"/>
        <w:rPr>
          <w:rFonts w:ascii="Times New Roman" w:hAnsi="Times New Roman" w:cs="Times New Roman"/>
        </w:rPr>
      </w:pPr>
      <w:r w:rsidRPr="00785662">
        <w:rPr>
          <w:rFonts w:ascii="Times New Roman" w:hAnsi="Times New Roman" w:cs="Times New Roman"/>
        </w:rPr>
        <w:t>w art. 108 ust. 1 Pzp;</w:t>
      </w:r>
    </w:p>
    <w:p w14:paraId="03BB2246" w14:textId="77777777" w:rsidR="00EB7263" w:rsidRPr="00FE195D" w:rsidRDefault="00EB7263" w:rsidP="00265CEC">
      <w:pPr>
        <w:pStyle w:val="Akapitzlist"/>
        <w:numPr>
          <w:ilvl w:val="0"/>
          <w:numId w:val="14"/>
        </w:numPr>
        <w:rPr>
          <w:rFonts w:ascii="Times New Roman" w:hAnsi="Times New Roman" w:cs="Times New Roman"/>
        </w:rPr>
      </w:pPr>
      <w:r w:rsidRPr="00FE195D">
        <w:rPr>
          <w:rFonts w:ascii="Times New Roman" w:hAnsi="Times New Roman" w:cs="Times New Roman"/>
        </w:rPr>
        <w:t>Zamawiający nie przewiduje podstaw wykluczenia, o których mowa w art. 109 ust. 1 ustawy Pzp.</w:t>
      </w:r>
    </w:p>
    <w:p w14:paraId="3D1E98FE" w14:textId="77777777" w:rsidR="00EB7263" w:rsidRPr="004315F6" w:rsidRDefault="00EB7263" w:rsidP="00265CEC">
      <w:pPr>
        <w:pStyle w:val="Akapitzlist"/>
        <w:numPr>
          <w:ilvl w:val="0"/>
          <w:numId w:val="14"/>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C0056F" w:rsidRPr="00785662" w14:paraId="6C830AFB" w14:textId="77777777" w:rsidTr="00BB1940">
        <w:trPr>
          <w:trHeight w:val="454"/>
        </w:trPr>
        <w:tc>
          <w:tcPr>
            <w:tcW w:w="9062" w:type="dxa"/>
            <w:shd w:val="clear" w:color="auto" w:fill="D0CECE" w:themeFill="background2" w:themeFillShade="E6"/>
            <w:vAlign w:val="center"/>
          </w:tcPr>
          <w:p w14:paraId="12DABCA0" w14:textId="77777777" w:rsidR="00C0056F" w:rsidRPr="00785662" w:rsidRDefault="00C0056F" w:rsidP="00BB1940">
            <w:pPr>
              <w:pStyle w:val="Nagwek1"/>
              <w:spacing w:before="0"/>
              <w:jc w:val="both"/>
              <w:outlineLvl w:val="0"/>
              <w:rPr>
                <w:rFonts w:ascii="Times New Roman" w:hAnsi="Times New Roman" w:cs="Times New Roman"/>
                <w:b/>
                <w:bCs/>
                <w:color w:val="auto"/>
                <w:sz w:val="26"/>
                <w:szCs w:val="26"/>
              </w:rPr>
            </w:pPr>
            <w:bookmarkStart w:id="29" w:name="_Toc72237835"/>
            <w:bookmarkStart w:id="30" w:name="_Toc76396043"/>
            <w:bookmarkStart w:id="31" w:name="_Toc84506398"/>
            <w:bookmarkStart w:id="32" w:name="_Toc94701451"/>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9"/>
            <w:bookmarkEnd w:id="30"/>
            <w:bookmarkEnd w:id="31"/>
            <w:bookmarkEnd w:id="32"/>
          </w:p>
        </w:tc>
      </w:tr>
    </w:tbl>
    <w:p w14:paraId="2618D4F6" w14:textId="77777777" w:rsidR="00C0056F" w:rsidRPr="00785662" w:rsidRDefault="00C0056F" w:rsidP="00C0056F">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C0056F" w:rsidRPr="00785662" w14:paraId="1FA7D1F2" w14:textId="77777777" w:rsidTr="00BB1940">
        <w:trPr>
          <w:trHeight w:val="454"/>
        </w:trPr>
        <w:tc>
          <w:tcPr>
            <w:tcW w:w="9062" w:type="dxa"/>
            <w:shd w:val="clear" w:color="auto" w:fill="D0CECE" w:themeFill="background2" w:themeFillShade="E6"/>
            <w:vAlign w:val="center"/>
          </w:tcPr>
          <w:p w14:paraId="547B7798" w14:textId="77777777" w:rsidR="00C0056F" w:rsidRPr="00785662" w:rsidRDefault="00C0056F" w:rsidP="00BB1940">
            <w:pPr>
              <w:pStyle w:val="Nagwek1"/>
              <w:spacing w:before="0"/>
              <w:jc w:val="both"/>
              <w:outlineLvl w:val="0"/>
              <w:rPr>
                <w:rFonts w:ascii="Times New Roman" w:hAnsi="Times New Roman" w:cs="Times New Roman"/>
                <w:b/>
                <w:bCs/>
                <w:color w:val="auto"/>
                <w:sz w:val="26"/>
                <w:szCs w:val="26"/>
              </w:rPr>
            </w:pPr>
            <w:bookmarkStart w:id="33" w:name="_Toc72237836"/>
            <w:bookmarkStart w:id="34" w:name="_Toc76396044"/>
            <w:bookmarkStart w:id="35" w:name="_Toc84506399"/>
            <w:bookmarkStart w:id="36" w:name="_Toc94701452"/>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33"/>
            <w:bookmarkEnd w:id="34"/>
            <w:bookmarkEnd w:id="35"/>
            <w:bookmarkEnd w:id="36"/>
          </w:p>
        </w:tc>
      </w:tr>
    </w:tbl>
    <w:p w14:paraId="267B9664" w14:textId="58F6D807" w:rsidR="00483439" w:rsidRDefault="009A4BCB" w:rsidP="00265CEC">
      <w:pPr>
        <w:pStyle w:val="Akapitzlist"/>
        <w:numPr>
          <w:ilvl w:val="0"/>
          <w:numId w:val="16"/>
        </w:numPr>
        <w:jc w:val="both"/>
        <w:rPr>
          <w:rFonts w:ascii="Times New Roman" w:hAnsi="Times New Roman" w:cs="Times New Roman"/>
        </w:rPr>
      </w:pPr>
      <w:r w:rsidRPr="00785662">
        <w:rPr>
          <w:rFonts w:ascii="Times New Roman" w:hAnsi="Times New Roman" w:cs="Times New Roman"/>
        </w:rPr>
        <w:t>Do oferty Wykonawca dołącza:</w:t>
      </w:r>
    </w:p>
    <w:p w14:paraId="2F1FBA20" w14:textId="37B268F3"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sidR="00F15E67">
        <w:rPr>
          <w:rFonts w:ascii="Times New Roman" w:hAnsi="Times New Roman" w:cs="Times New Roman"/>
        </w:rPr>
        <w:t xml:space="preserve"> 3</w:t>
      </w:r>
      <w:r>
        <w:rPr>
          <w:rFonts w:ascii="Times New Roman" w:hAnsi="Times New Roman" w:cs="Times New Roman"/>
        </w:rPr>
        <w:t xml:space="preserve"> </w:t>
      </w:r>
      <w:r w:rsidRPr="00785662">
        <w:rPr>
          <w:rFonts w:ascii="Times New Roman" w:hAnsi="Times New Roman" w:cs="Times New Roman"/>
        </w:rPr>
        <w:t>do SWZ;</w:t>
      </w:r>
    </w:p>
    <w:p w14:paraId="6F34366A" w14:textId="5270FB8E"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sidR="00F15E67">
        <w:rPr>
          <w:rFonts w:ascii="Times New Roman" w:hAnsi="Times New Roman" w:cs="Times New Roman"/>
        </w:rPr>
        <w:t xml:space="preserve"> </w:t>
      </w:r>
      <w:r w:rsidR="00030307">
        <w:rPr>
          <w:rFonts w:ascii="Times New Roman" w:hAnsi="Times New Roman" w:cs="Times New Roman"/>
        </w:rPr>
        <w:t>4</w:t>
      </w:r>
      <w:r w:rsidRPr="00785662">
        <w:rPr>
          <w:rFonts w:ascii="Times New Roman" w:hAnsi="Times New Roman" w:cs="Times New Roman"/>
        </w:rPr>
        <w:t xml:space="preserve"> do SWZ;</w:t>
      </w:r>
    </w:p>
    <w:p w14:paraId="411863B7"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FB629D6"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Jeżeli Wykonawca powołuje się na zasoby innych podmiotów (polega na zdolnościach lub sytuacji podmiotów udostępniających zasoby), w celu wykazania braku istnienia </w:t>
      </w:r>
      <w:r w:rsidRPr="00785662">
        <w:rPr>
          <w:rFonts w:ascii="Times New Roman" w:hAnsi="Times New Roman" w:cs="Times New Roman"/>
        </w:rPr>
        <w:lastRenderedPageBreak/>
        <w:t>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6A6FE615"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1DAB0AF"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Pr>
          <w:rFonts w:ascii="Times New Roman" w:hAnsi="Times New Roman" w:cs="Times New Roman"/>
        </w:rPr>
        <w:t>2</w:t>
      </w:r>
      <w:r w:rsidRPr="00785662">
        <w:rPr>
          <w:rFonts w:ascii="Times New Roman" w:hAnsi="Times New Roman" w:cs="Times New Roman"/>
        </w:rPr>
        <w:t xml:space="preserve"> do SWZ;</w:t>
      </w:r>
    </w:p>
    <w:p w14:paraId="1DB9097C"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ADA0B4" w14:textId="77777777" w:rsidR="00483439" w:rsidRPr="00785662"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45FAFE3E" w14:textId="77777777" w:rsidR="00483439" w:rsidRPr="00785662" w:rsidRDefault="00483439" w:rsidP="00265CEC">
      <w:pPr>
        <w:pStyle w:val="Akapitzlist"/>
        <w:numPr>
          <w:ilvl w:val="0"/>
          <w:numId w:val="17"/>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48F87D18" w14:textId="77777777" w:rsidR="00483439" w:rsidRPr="00785662" w:rsidRDefault="00483439" w:rsidP="00265CEC">
      <w:pPr>
        <w:pStyle w:val="Akapitzlist"/>
        <w:numPr>
          <w:ilvl w:val="0"/>
          <w:numId w:val="17"/>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7FE3E31F" w14:textId="6E8F6DDE" w:rsidR="00483439" w:rsidRPr="00785662" w:rsidRDefault="00483439" w:rsidP="00265CEC">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w:t>
      </w:r>
      <w:r w:rsidR="005E4B02">
        <w:rPr>
          <w:rFonts w:ascii="Times New Roman" w:hAnsi="Times New Roman" w:cs="Times New Roman"/>
        </w:rPr>
        <w:t>dostawy</w:t>
      </w:r>
      <w:r w:rsidRPr="00785662">
        <w:rPr>
          <w:rFonts w:ascii="Times New Roman" w:hAnsi="Times New Roman" w:cs="Times New Roman"/>
        </w:rPr>
        <w:t>, których wskazane zdolności dotyczą.</w:t>
      </w:r>
    </w:p>
    <w:p w14:paraId="2D7B5627" w14:textId="356F52BF" w:rsidR="00483439" w:rsidRDefault="00483439" w:rsidP="00265CEC">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w:t>
      </w:r>
      <w:r w:rsidR="005E4B02">
        <w:rPr>
          <w:rFonts w:ascii="Times New Roman" w:hAnsi="Times New Roman" w:cs="Times New Roman"/>
        </w:rPr>
        <w:t>dostawy</w:t>
      </w:r>
      <w:r w:rsidRPr="00785662">
        <w:rPr>
          <w:rFonts w:ascii="Times New Roman" w:hAnsi="Times New Roman" w:cs="Times New Roman"/>
        </w:rPr>
        <w:t xml:space="preserve">, wykonają poszczególni Wykonawcy – </w:t>
      </w:r>
      <w:r w:rsidRPr="00195BED">
        <w:rPr>
          <w:rFonts w:ascii="Times New Roman" w:hAnsi="Times New Roman" w:cs="Times New Roman"/>
        </w:rPr>
        <w:t>załącznik nr</w:t>
      </w:r>
      <w:r w:rsidR="00030307">
        <w:rPr>
          <w:rFonts w:ascii="Times New Roman" w:hAnsi="Times New Roman" w:cs="Times New Roman"/>
        </w:rPr>
        <w:t xml:space="preserve"> 5</w:t>
      </w:r>
      <w:r w:rsidRPr="00195BED">
        <w:rPr>
          <w:rFonts w:ascii="Times New Roman" w:hAnsi="Times New Roman" w:cs="Times New Roman"/>
        </w:rPr>
        <w:t xml:space="preserve"> do SWZ</w:t>
      </w:r>
      <w:r>
        <w:rPr>
          <w:rFonts w:ascii="Times New Roman" w:hAnsi="Times New Roman" w:cs="Times New Roman"/>
        </w:rPr>
        <w:t>.</w:t>
      </w:r>
    </w:p>
    <w:p w14:paraId="2DE677FC" w14:textId="11B5A6CD" w:rsidR="00483439" w:rsidRDefault="00483439" w:rsidP="00265CEC">
      <w:pPr>
        <w:pStyle w:val="Akapitzlist"/>
        <w:numPr>
          <w:ilvl w:val="0"/>
          <w:numId w:val="16"/>
        </w:numPr>
        <w:ind w:hanging="360"/>
        <w:jc w:val="both"/>
        <w:rPr>
          <w:rFonts w:ascii="Times New Roman" w:hAnsi="Times New Roman" w:cs="Times New Roman"/>
        </w:rPr>
      </w:pPr>
      <w:r w:rsidRPr="00043F63">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spełnianie przez Wykonawcę warunków udziału w postępowaniu oraz brak podstaw wykluczenia:</w:t>
      </w:r>
    </w:p>
    <w:p w14:paraId="283C146A" w14:textId="37E9B7E8" w:rsidR="00F30280" w:rsidRDefault="00C921D6" w:rsidP="00265CEC">
      <w:pPr>
        <w:pStyle w:val="Akapitzlist"/>
        <w:numPr>
          <w:ilvl w:val="0"/>
          <w:numId w:val="19"/>
        </w:numPr>
        <w:ind w:left="1077"/>
        <w:jc w:val="both"/>
        <w:rPr>
          <w:rFonts w:ascii="Times New Roman" w:hAnsi="Times New Roman" w:cs="Times New Roman"/>
        </w:rPr>
      </w:pPr>
      <w:r w:rsidRPr="00C921D6">
        <w:rPr>
          <w:rFonts w:ascii="Times New Roman" w:hAnsi="Times New Roman" w:cs="Times New Roman"/>
        </w:rPr>
        <w:lastRenderedPageBreak/>
        <w:t xml:space="preserve">wykaz </w:t>
      </w:r>
      <w:r w:rsidR="00852E00">
        <w:rPr>
          <w:rFonts w:ascii="Times New Roman" w:hAnsi="Times New Roman" w:cs="Times New Roman"/>
        </w:rPr>
        <w:t>dostaw</w:t>
      </w:r>
      <w:r w:rsidRPr="00C921D6">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F05268">
        <w:rPr>
          <w:rFonts w:ascii="Times New Roman" w:hAnsi="Times New Roman" w:cs="Times New Roman"/>
        </w:rPr>
        <w:t>dostawy</w:t>
      </w:r>
      <w:r w:rsidRPr="00C921D6">
        <w:rPr>
          <w:rFonts w:ascii="Times New Roman" w:hAnsi="Times New Roman" w:cs="Times New Roman"/>
        </w:rPr>
        <w:t xml:space="preserve"> zostały wykonane lub są wykonywane oraz załączeniem dowodów określających, czy te </w:t>
      </w:r>
      <w:r w:rsidR="00F05268">
        <w:rPr>
          <w:rFonts w:ascii="Times New Roman" w:hAnsi="Times New Roman" w:cs="Times New Roman"/>
        </w:rPr>
        <w:t>dostawy</w:t>
      </w:r>
      <w:r w:rsidRPr="00C921D6">
        <w:rPr>
          <w:rFonts w:ascii="Times New Roman" w:hAnsi="Times New Roman" w:cs="Times New Roman"/>
        </w:rPr>
        <w:t xml:space="preserve"> zostały wykonane lub są wykonywane należycie</w:t>
      </w:r>
      <w:r w:rsidR="00F05268">
        <w:rPr>
          <w:rFonts w:ascii="Times New Roman" w:hAnsi="Times New Roman" w:cs="Times New Roman"/>
        </w:rPr>
        <w:t>, przy czym dowodami, o których mowa, są referencje</w:t>
      </w:r>
      <w:r w:rsidR="00F20261">
        <w:rPr>
          <w:rFonts w:ascii="Times New Roman" w:hAnsi="Times New Roman" w:cs="Times New Roman"/>
        </w:rPr>
        <w:t xml:space="preserv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921D6">
        <w:rPr>
          <w:rFonts w:ascii="Times New Roman" w:hAnsi="Times New Roman" w:cs="Times New Roman"/>
        </w:rPr>
        <w:t xml:space="preserve"> – zgodnie z załączonym wzorem, który stanowi załącznik nr</w:t>
      </w:r>
      <w:r w:rsidR="00030307">
        <w:rPr>
          <w:rFonts w:ascii="Times New Roman" w:hAnsi="Times New Roman" w:cs="Times New Roman"/>
        </w:rPr>
        <w:t xml:space="preserve"> </w:t>
      </w:r>
      <w:r w:rsidR="008A5669">
        <w:rPr>
          <w:rFonts w:ascii="Times New Roman" w:hAnsi="Times New Roman" w:cs="Times New Roman"/>
        </w:rPr>
        <w:t>7</w:t>
      </w:r>
      <w:r w:rsidRPr="00C921D6">
        <w:rPr>
          <w:rFonts w:ascii="Times New Roman" w:hAnsi="Times New Roman" w:cs="Times New Roman"/>
        </w:rPr>
        <w:t xml:space="preserve"> do niniejszej SWZ</w:t>
      </w:r>
      <w:r w:rsidR="00F30280">
        <w:rPr>
          <w:rFonts w:ascii="Times New Roman" w:hAnsi="Times New Roman" w:cs="Times New Roman"/>
        </w:rPr>
        <w:t>.</w:t>
      </w:r>
    </w:p>
    <w:p w14:paraId="2B5E39E4" w14:textId="465D34DE" w:rsidR="00607E16" w:rsidRDefault="00F30280" w:rsidP="00265CEC">
      <w:pPr>
        <w:pStyle w:val="Akapitzlist"/>
        <w:numPr>
          <w:ilvl w:val="0"/>
          <w:numId w:val="19"/>
        </w:numPr>
        <w:ind w:left="1077"/>
        <w:jc w:val="both"/>
        <w:rPr>
          <w:rFonts w:ascii="Times New Roman" w:hAnsi="Times New Roman" w:cs="Times New Roman"/>
        </w:rPr>
      </w:pPr>
      <w:r w:rsidRPr="00F30280">
        <w:rPr>
          <w:rFonts w:ascii="Times New Roman" w:hAnsi="Times New Roman" w:cs="Times New Roman"/>
        </w:rPr>
        <w:t>oświadczenie wykonawcy, w zakresie art. 108 ust. 1 pkt 5 Pzp, o braku przynależności do tej samej grupy kapitałowej w rozumieniu ustawy z dnia 16 lutego 2007 r. o ochronie konkurencji i konsumentów (Dz. U. z 202</w:t>
      </w:r>
      <w:r>
        <w:rPr>
          <w:rFonts w:ascii="Times New Roman" w:hAnsi="Times New Roman" w:cs="Times New Roman"/>
        </w:rPr>
        <w:t>1 r., poz. 275</w:t>
      </w:r>
      <w:r w:rsidRPr="00F30280">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8A5669">
        <w:rPr>
          <w:rFonts w:ascii="Times New Roman" w:hAnsi="Times New Roman" w:cs="Times New Roman"/>
        </w:rPr>
        <w:t>6</w:t>
      </w:r>
      <w:r w:rsidRPr="00F30280">
        <w:rPr>
          <w:rFonts w:ascii="Times New Roman" w:hAnsi="Times New Roman" w:cs="Times New Roman"/>
        </w:rPr>
        <w:t xml:space="preserve"> do niniejszej SWZ.</w:t>
      </w:r>
    </w:p>
    <w:tbl>
      <w:tblPr>
        <w:tblStyle w:val="Tabela-Siatka"/>
        <w:tblW w:w="0" w:type="auto"/>
        <w:tblLook w:val="04A0" w:firstRow="1" w:lastRow="0" w:firstColumn="1" w:lastColumn="0" w:noHBand="0" w:noVBand="1"/>
      </w:tblPr>
      <w:tblGrid>
        <w:gridCol w:w="9062"/>
      </w:tblGrid>
      <w:tr w:rsidR="003778B3" w:rsidRPr="00785662" w14:paraId="152A75A2" w14:textId="77777777" w:rsidTr="00BB1940">
        <w:trPr>
          <w:trHeight w:val="454"/>
        </w:trPr>
        <w:tc>
          <w:tcPr>
            <w:tcW w:w="9062" w:type="dxa"/>
            <w:shd w:val="clear" w:color="auto" w:fill="D0CECE" w:themeFill="background2" w:themeFillShade="E6"/>
            <w:vAlign w:val="center"/>
          </w:tcPr>
          <w:p w14:paraId="6E6AE044" w14:textId="77777777" w:rsidR="003778B3" w:rsidRPr="00785662" w:rsidRDefault="003778B3" w:rsidP="00BB1940">
            <w:pPr>
              <w:pStyle w:val="Nagwek1"/>
              <w:spacing w:before="0"/>
              <w:jc w:val="both"/>
              <w:outlineLvl w:val="0"/>
              <w:rPr>
                <w:rFonts w:ascii="Times New Roman" w:hAnsi="Times New Roman" w:cs="Times New Roman"/>
                <w:b/>
                <w:bCs/>
                <w:color w:val="auto"/>
                <w:sz w:val="26"/>
                <w:szCs w:val="26"/>
              </w:rPr>
            </w:pPr>
            <w:bookmarkStart w:id="37" w:name="_Toc72237837"/>
            <w:bookmarkStart w:id="38" w:name="_Toc76396045"/>
            <w:bookmarkStart w:id="39" w:name="_Toc84506400"/>
            <w:bookmarkStart w:id="40" w:name="_Toc94701453"/>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7"/>
            <w:bookmarkEnd w:id="38"/>
            <w:bookmarkEnd w:id="39"/>
            <w:bookmarkEnd w:id="40"/>
          </w:p>
        </w:tc>
      </w:tr>
    </w:tbl>
    <w:p w14:paraId="478F9C56"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6B6D78E4"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61C3A103"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2904D65E"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 xml:space="preserve">używanie formatów plików .PDF, .DOC, </w:t>
      </w:r>
      <w:r w:rsidRPr="00785662">
        <w:rPr>
          <w:rFonts w:ascii="Times New Roman" w:hAnsi="Times New Roman" w:cs="Times New Roman"/>
        </w:rPr>
        <w:lastRenderedPageBreak/>
        <w:t>.DOCX,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9A0ABAA"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63E67897"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1BAD1EE9"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B879341"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7B2910CE" w14:textId="5AEE4D66"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w:t>
      </w:r>
      <w:r w:rsidR="00CC0716">
        <w:rPr>
          <w:rFonts w:ascii="Times New Roman" w:hAnsi="Times New Roman" w:cs="Times New Roman"/>
        </w:rPr>
        <w:t>20</w:t>
      </w:r>
      <w:r w:rsidRPr="00785662">
        <w:rPr>
          <w:rFonts w:ascii="Times New Roman" w:hAnsi="Times New Roman" w:cs="Times New Roman"/>
        </w:rPr>
        <w:t xml:space="preserve"> r. poz.1</w:t>
      </w:r>
      <w:r w:rsidR="00CC0716">
        <w:rPr>
          <w:rFonts w:ascii="Times New Roman" w:hAnsi="Times New Roman" w:cs="Times New Roman"/>
        </w:rPr>
        <w:t>261</w:t>
      </w:r>
      <w:r w:rsidRPr="00785662">
        <w:rPr>
          <w:rFonts w:ascii="Times New Roman" w:hAnsi="Times New Roman" w:cs="Times New Roman"/>
        </w:rPr>
        <w:t>; dalej: “Rozporządzenie w sprawie środków komunikacji”), określa niezbędne wymagania sprzętowo - aplikacyjne umożliwiające pracę na platformazakupowa.pl, tj.:</w:t>
      </w:r>
    </w:p>
    <w:p w14:paraId="7176BA20" w14:textId="77777777" w:rsidR="00F805E6" w:rsidRPr="00785662" w:rsidRDefault="00F805E6" w:rsidP="00265CEC">
      <w:pPr>
        <w:pStyle w:val="Akapitzlist"/>
        <w:numPr>
          <w:ilvl w:val="0"/>
          <w:numId w:val="21"/>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72CF513D" w14:textId="77777777" w:rsidR="00F805E6" w:rsidRPr="00785662" w:rsidRDefault="00F805E6" w:rsidP="00265CEC">
      <w:pPr>
        <w:pStyle w:val="Akapitzlist"/>
        <w:numPr>
          <w:ilvl w:val="0"/>
          <w:numId w:val="2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66C757E" w14:textId="77777777" w:rsidR="00F805E6" w:rsidRPr="00785662" w:rsidRDefault="00F805E6" w:rsidP="00265CEC">
      <w:pPr>
        <w:pStyle w:val="Akapitzlist"/>
        <w:numPr>
          <w:ilvl w:val="0"/>
          <w:numId w:val="2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59E41EA4" w14:textId="77777777" w:rsidR="00F805E6" w:rsidRPr="00785662" w:rsidRDefault="00F805E6" w:rsidP="00265CEC">
      <w:pPr>
        <w:pStyle w:val="Akapitzlist"/>
        <w:numPr>
          <w:ilvl w:val="0"/>
          <w:numId w:val="21"/>
        </w:numPr>
        <w:rPr>
          <w:rFonts w:ascii="Times New Roman" w:hAnsi="Times New Roman" w:cs="Times New Roman"/>
        </w:rPr>
      </w:pPr>
      <w:r w:rsidRPr="00785662">
        <w:rPr>
          <w:rFonts w:ascii="Times New Roman" w:hAnsi="Times New Roman" w:cs="Times New Roman"/>
        </w:rPr>
        <w:t>włączona obsługa JavaScript,</w:t>
      </w:r>
    </w:p>
    <w:p w14:paraId="1F785871" w14:textId="77777777" w:rsidR="00F805E6" w:rsidRPr="00785662" w:rsidRDefault="00F805E6" w:rsidP="00265CEC">
      <w:pPr>
        <w:pStyle w:val="Akapitzlist"/>
        <w:numPr>
          <w:ilvl w:val="0"/>
          <w:numId w:val="21"/>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66E598E0" w14:textId="77777777" w:rsidR="00F805E6" w:rsidRPr="00785662" w:rsidRDefault="00F805E6" w:rsidP="00265CEC">
      <w:pPr>
        <w:pStyle w:val="Akapitzlist"/>
        <w:numPr>
          <w:ilvl w:val="0"/>
          <w:numId w:val="2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1126C190" w14:textId="77777777" w:rsidR="00F805E6" w:rsidRPr="00785662" w:rsidRDefault="00F805E6" w:rsidP="00265CEC">
      <w:pPr>
        <w:pStyle w:val="Akapitzlist"/>
        <w:numPr>
          <w:ilvl w:val="0"/>
          <w:numId w:val="2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6DC7247" w14:textId="77777777" w:rsidR="00F805E6" w:rsidRPr="00785662" w:rsidRDefault="00F805E6" w:rsidP="00265CEC">
      <w:pPr>
        <w:pStyle w:val="Akapitzlist"/>
        <w:numPr>
          <w:ilvl w:val="0"/>
          <w:numId w:val="20"/>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218D3C7" w14:textId="77777777" w:rsidR="00F805E6" w:rsidRPr="00785662" w:rsidRDefault="00F805E6" w:rsidP="00265CE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2D8145CC" w14:textId="77777777" w:rsidR="00F805E6" w:rsidRPr="00785662" w:rsidRDefault="00F805E6" w:rsidP="00265CEC">
      <w:pPr>
        <w:pStyle w:val="Akapitzlist"/>
        <w:numPr>
          <w:ilvl w:val="0"/>
          <w:numId w:val="2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535F680B"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0E274C09" w14:textId="77777777" w:rsidR="00F805E6" w:rsidRPr="00785662" w:rsidRDefault="00F805E6" w:rsidP="00F805E6">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149CA72D"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Zamawiający w zakresie:</w:t>
      </w:r>
    </w:p>
    <w:p w14:paraId="58C61BC6" w14:textId="77777777" w:rsidR="00F805E6" w:rsidRPr="00785662" w:rsidRDefault="00F805E6" w:rsidP="00265CEC">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pytań technicznych związanych z działaniem platformy/systemu prosi o kontakt z Centrum Wsparcia Klienta platformazakupowa.pl pod numer 22 101 02 02, cwk@platformazakupowa.pl;</w:t>
      </w:r>
    </w:p>
    <w:p w14:paraId="43245E23" w14:textId="77777777" w:rsidR="00F805E6" w:rsidRPr="00785662" w:rsidRDefault="00F805E6" w:rsidP="00265CE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653C2B12"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04D40E2" w14:textId="77777777" w:rsidR="00F805E6" w:rsidRPr="00785662" w:rsidRDefault="00F805E6" w:rsidP="00F805E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3EBEF4CB"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3EC1EFA8"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113C6B1"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5EBA32CA"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283B5BF5"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0843810D"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0BA884C"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2F0B8468"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7E3577B"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79FF163" w14:textId="77777777" w:rsidR="00F805E6" w:rsidRPr="00785662" w:rsidRDefault="00F805E6" w:rsidP="00265CEC">
      <w:pPr>
        <w:pStyle w:val="Akapitzlist"/>
        <w:numPr>
          <w:ilvl w:val="0"/>
          <w:numId w:val="2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6DFC256C"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7D34A4DB"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67A552E0" w14:textId="77777777" w:rsidR="00F805E6" w:rsidRPr="00785662" w:rsidRDefault="00F805E6" w:rsidP="00265CEC">
      <w:pPr>
        <w:pStyle w:val="Akapitzlist"/>
        <w:numPr>
          <w:ilvl w:val="0"/>
          <w:numId w:val="2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C695C2D" w14:textId="385994E8" w:rsidR="00F805E6" w:rsidRPr="00B225C3" w:rsidRDefault="00F805E6" w:rsidP="00265CEC">
      <w:pPr>
        <w:pStyle w:val="Akapitzlist"/>
        <w:numPr>
          <w:ilvl w:val="0"/>
          <w:numId w:val="24"/>
        </w:numPr>
        <w:jc w:val="both"/>
        <w:rPr>
          <w:rFonts w:ascii="Times New Roman" w:hAnsi="Times New Roman" w:cs="Times New Roman"/>
        </w:rPr>
      </w:pPr>
      <w:r>
        <w:rPr>
          <w:rFonts w:ascii="Times New Roman" w:hAnsi="Times New Roman" w:cs="Times New Roman"/>
        </w:rPr>
        <w:lastRenderedPageBreak/>
        <w:t>Małgorzata Napieracz</w:t>
      </w:r>
      <w:r w:rsidRPr="00B225C3">
        <w:rPr>
          <w:rFonts w:ascii="Times New Roman" w:hAnsi="Times New Roman" w:cs="Times New Roman"/>
        </w:rPr>
        <w:t xml:space="preserve"> – </w:t>
      </w:r>
      <w:r>
        <w:rPr>
          <w:rFonts w:ascii="Times New Roman" w:hAnsi="Times New Roman" w:cs="Times New Roman"/>
        </w:rPr>
        <w:t>Kierownik Środowiskowego Domu Samopomocy w Kończewicach, tel.: 55 270 97 41</w:t>
      </w:r>
      <w:r w:rsidRPr="00B225C3">
        <w:rPr>
          <w:rFonts w:ascii="Times New Roman" w:hAnsi="Times New Roman" w:cs="Times New Roman"/>
        </w:rPr>
        <w:t xml:space="preserve">, </w:t>
      </w:r>
    </w:p>
    <w:p w14:paraId="01020D68"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6C90734"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w:t>
      </w:r>
      <w:r>
        <w:rPr>
          <w:rFonts w:ascii="Times New Roman" w:hAnsi="Times New Roman" w:cs="Times New Roman"/>
        </w:rPr>
        <w:t>2</w:t>
      </w:r>
    </w:p>
    <w:p w14:paraId="2926271E"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 xml:space="preserve">tel.: (55) 271 15 31 wew. </w:t>
      </w:r>
      <w:r>
        <w:rPr>
          <w:rFonts w:ascii="Times New Roman" w:hAnsi="Times New Roman" w:cs="Times New Roman"/>
        </w:rPr>
        <w:t>24</w:t>
      </w:r>
    </w:p>
    <w:p w14:paraId="37B764F1" w14:textId="77777777" w:rsidR="00F805E6" w:rsidRPr="00785662" w:rsidRDefault="00F805E6" w:rsidP="00265CE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11A8507D"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01248436"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0F0B2F4"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5D0E2257" w14:textId="77777777" w:rsidR="00F805E6" w:rsidRPr="00785662" w:rsidRDefault="00F805E6" w:rsidP="00265CEC">
      <w:pPr>
        <w:pStyle w:val="Akapitzlist"/>
        <w:numPr>
          <w:ilvl w:val="0"/>
          <w:numId w:val="24"/>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024857F9"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2C63A24E" w14:textId="77777777" w:rsidR="00F805E6" w:rsidRPr="00785662"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055662AF" w14:textId="39DE02DE" w:rsidR="00F805E6" w:rsidRDefault="00F805E6" w:rsidP="00F805E6">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FB5035" w:rsidRPr="00785662" w14:paraId="5818A5C3" w14:textId="77777777" w:rsidTr="00BB1940">
        <w:trPr>
          <w:trHeight w:val="454"/>
        </w:trPr>
        <w:tc>
          <w:tcPr>
            <w:tcW w:w="9062" w:type="dxa"/>
            <w:shd w:val="clear" w:color="auto" w:fill="D0CECE" w:themeFill="background2" w:themeFillShade="E6"/>
            <w:vAlign w:val="center"/>
          </w:tcPr>
          <w:p w14:paraId="4FA06A3E" w14:textId="77777777" w:rsidR="00FB5035" w:rsidRPr="00785662" w:rsidRDefault="00FB5035" w:rsidP="00BB1940">
            <w:pPr>
              <w:pStyle w:val="Nagwek1"/>
              <w:spacing w:before="0"/>
              <w:jc w:val="both"/>
              <w:outlineLvl w:val="0"/>
              <w:rPr>
                <w:rFonts w:ascii="Times New Roman" w:hAnsi="Times New Roman" w:cs="Times New Roman"/>
                <w:b/>
                <w:bCs/>
                <w:color w:val="auto"/>
                <w:sz w:val="26"/>
                <w:szCs w:val="26"/>
              </w:rPr>
            </w:pPr>
            <w:bookmarkStart w:id="41" w:name="_Toc72237838"/>
            <w:bookmarkStart w:id="42" w:name="_Toc76396046"/>
            <w:bookmarkStart w:id="43" w:name="_Toc84506401"/>
            <w:bookmarkStart w:id="44" w:name="_Toc94701454"/>
            <w:r w:rsidRPr="00785662">
              <w:rPr>
                <w:rFonts w:ascii="Times New Roman" w:hAnsi="Times New Roman" w:cs="Times New Roman"/>
                <w:b/>
                <w:bCs/>
                <w:color w:val="auto"/>
                <w:sz w:val="26"/>
                <w:szCs w:val="26"/>
              </w:rPr>
              <w:t>ROZDZIAŁ XI. WYMAGANIA DOTYCZĄCE WADIUM</w:t>
            </w:r>
            <w:bookmarkEnd w:id="41"/>
            <w:bookmarkEnd w:id="42"/>
            <w:bookmarkEnd w:id="43"/>
            <w:bookmarkEnd w:id="44"/>
          </w:p>
        </w:tc>
      </w:tr>
    </w:tbl>
    <w:p w14:paraId="098386B4" w14:textId="53F05C05" w:rsidR="00FB5035" w:rsidRPr="008A5669" w:rsidRDefault="00FB5035" w:rsidP="00265CEC">
      <w:pPr>
        <w:pStyle w:val="Akapitzlist"/>
        <w:numPr>
          <w:ilvl w:val="0"/>
          <w:numId w:val="25"/>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postępowaniu w </w:t>
      </w:r>
      <w:r w:rsidRPr="004F48A7">
        <w:rPr>
          <w:rFonts w:ascii="Times New Roman" w:hAnsi="Times New Roman" w:cs="Times New Roman"/>
        </w:rPr>
        <w:t xml:space="preserve">wysokości </w:t>
      </w:r>
      <w:r w:rsidRPr="008A5669">
        <w:rPr>
          <w:rFonts w:ascii="Times New Roman" w:hAnsi="Times New Roman" w:cs="Times New Roman"/>
          <w:b/>
          <w:bCs/>
        </w:rPr>
        <w:t>1.000,00 zł.</w:t>
      </w:r>
    </w:p>
    <w:p w14:paraId="15D34EA8" w14:textId="77777777" w:rsidR="00FB5035" w:rsidRPr="004F48A7" w:rsidRDefault="00FB5035" w:rsidP="00265CEC">
      <w:pPr>
        <w:pStyle w:val="Akapitzlist"/>
        <w:numPr>
          <w:ilvl w:val="0"/>
          <w:numId w:val="25"/>
        </w:numPr>
        <w:spacing w:after="0" w:line="240" w:lineRule="auto"/>
        <w:rPr>
          <w:rFonts w:ascii="Times New Roman" w:hAnsi="Times New Roman" w:cs="Times New Roman"/>
        </w:rPr>
      </w:pPr>
      <w:r w:rsidRPr="004F48A7">
        <w:rPr>
          <w:rFonts w:ascii="Times New Roman" w:hAnsi="Times New Roman" w:cs="Times New Roman"/>
        </w:rPr>
        <w:t>Wadium może być wniesione, zgodnie z art. 97 ust. 7 w związku z art. 266 Pzp:</w:t>
      </w:r>
    </w:p>
    <w:p w14:paraId="667D48E6" w14:textId="6D9A0E23" w:rsidR="00FB5035" w:rsidRPr="003D4C01" w:rsidRDefault="00FB5035" w:rsidP="00265CEC">
      <w:pPr>
        <w:pStyle w:val="Akapitzlist"/>
        <w:numPr>
          <w:ilvl w:val="0"/>
          <w:numId w:val="26"/>
        </w:numPr>
        <w:spacing w:after="0" w:line="240" w:lineRule="auto"/>
        <w:jc w:val="both"/>
        <w:rPr>
          <w:rFonts w:ascii="Times New Roman" w:hAnsi="Times New Roman" w:cs="Times New Roman"/>
          <w:b/>
        </w:rPr>
      </w:pPr>
      <w:r w:rsidRPr="003D4C01">
        <w:rPr>
          <w:rFonts w:ascii="Times New Roman" w:hAnsi="Times New Roman" w:cs="Times New Roman"/>
        </w:rPr>
        <w:t xml:space="preserve">w pieniądzu – przelewem na rachunek Zamawiającego </w:t>
      </w:r>
      <w:r w:rsidRPr="003D4C01">
        <w:rPr>
          <w:rFonts w:ascii="Times New Roman" w:hAnsi="Times New Roman" w:cs="Times New Roman"/>
          <w:b/>
          <w:bCs/>
        </w:rPr>
        <w:t>nr 82 8303 0006 0060 0600 0101 0069</w:t>
      </w:r>
      <w:r w:rsidRPr="003D4C01">
        <w:rPr>
          <w:rFonts w:ascii="Times New Roman" w:hAnsi="Times New Roman" w:cs="Times New Roman"/>
        </w:rPr>
        <w:t xml:space="preserve"> w Banku Spółdzielczym w Malborku, z adnotacją: </w:t>
      </w:r>
      <w:r w:rsidRPr="003D4C01">
        <w:rPr>
          <w:rFonts w:ascii="Times New Roman" w:hAnsi="Times New Roman" w:cs="Times New Roman"/>
          <w:b/>
        </w:rPr>
        <w:t>„wadium postępowanie nr R.271</w:t>
      </w:r>
      <w:r w:rsidR="00E75932">
        <w:rPr>
          <w:rFonts w:ascii="Times New Roman" w:hAnsi="Times New Roman" w:cs="Times New Roman"/>
          <w:b/>
        </w:rPr>
        <w:t>.1</w:t>
      </w:r>
      <w:r w:rsidRPr="003D4C01">
        <w:rPr>
          <w:rFonts w:ascii="Times New Roman" w:hAnsi="Times New Roman" w:cs="Times New Roman"/>
          <w:b/>
        </w:rPr>
        <w:t>.202</w:t>
      </w:r>
      <w:r>
        <w:rPr>
          <w:rFonts w:ascii="Times New Roman" w:hAnsi="Times New Roman" w:cs="Times New Roman"/>
          <w:b/>
        </w:rPr>
        <w:t>2</w:t>
      </w:r>
      <w:r w:rsidRPr="003D4C01">
        <w:rPr>
          <w:rFonts w:ascii="Times New Roman" w:hAnsi="Times New Roman" w:cs="Times New Roman"/>
          <w:b/>
        </w:rPr>
        <w:t>”</w:t>
      </w:r>
    </w:p>
    <w:p w14:paraId="6F629B25" w14:textId="77777777" w:rsidR="00FB5035" w:rsidRPr="00785662" w:rsidRDefault="00FB5035" w:rsidP="00FB5035">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34E6DF11" w14:textId="77777777" w:rsidR="00FB5035" w:rsidRPr="00785662" w:rsidRDefault="00FB5035" w:rsidP="00FB5035">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8085623" w14:textId="77777777" w:rsidR="00FB5035" w:rsidRPr="00785662" w:rsidRDefault="00FB5035" w:rsidP="00FB5035">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12DD30B8" w14:textId="77777777" w:rsidR="00FB5035" w:rsidRPr="00785662" w:rsidRDefault="00FB5035" w:rsidP="00265CEC">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4AA2B891" w14:textId="77777777" w:rsidR="00FB5035" w:rsidRPr="00785662" w:rsidRDefault="00FB5035" w:rsidP="00FB5035">
      <w:pPr>
        <w:pStyle w:val="Akapitzlist"/>
        <w:ind w:left="1440"/>
        <w:jc w:val="both"/>
        <w:rPr>
          <w:rFonts w:ascii="Times New Roman" w:hAnsi="Times New Roman" w:cs="Times New Roman"/>
        </w:rPr>
      </w:pPr>
    </w:p>
    <w:p w14:paraId="5F8F7594" w14:textId="77777777" w:rsidR="00FB5035" w:rsidRPr="00785662" w:rsidRDefault="00FB5035" w:rsidP="00265CEC">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1D9EA5FB" w14:textId="77777777" w:rsidR="00FB5035" w:rsidRPr="00785662" w:rsidRDefault="00FB5035" w:rsidP="00FB5035">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6A524148" w14:textId="77777777" w:rsidR="00FB5035" w:rsidRPr="00785662" w:rsidRDefault="00FB5035" w:rsidP="00265CEC">
      <w:pPr>
        <w:pStyle w:val="Akapitzlist"/>
        <w:numPr>
          <w:ilvl w:val="0"/>
          <w:numId w:val="25"/>
        </w:numPr>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709F62B6" w14:textId="77777777" w:rsidR="00FB5035" w:rsidRPr="00785662" w:rsidRDefault="00FB5035" w:rsidP="00265CEC">
      <w:pPr>
        <w:pStyle w:val="Akapitzlist"/>
        <w:numPr>
          <w:ilvl w:val="0"/>
          <w:numId w:val="25"/>
        </w:numPr>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2D9ACE1D" w14:textId="77777777" w:rsidR="00FB5035" w:rsidRPr="00785662" w:rsidRDefault="00FB5035" w:rsidP="00265CEC">
      <w:pPr>
        <w:pStyle w:val="Akapitzlist"/>
        <w:numPr>
          <w:ilvl w:val="0"/>
          <w:numId w:val="25"/>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w:t>
      </w:r>
      <w:r w:rsidRPr="00785662">
        <w:rPr>
          <w:rFonts w:ascii="Times New Roman" w:hAnsi="Times New Roman" w:cs="Times New Roman"/>
          <w:u w:val="single"/>
        </w:rPr>
        <w:lastRenderedPageBreak/>
        <w:t>o zwrot wadium w przypadku, o którym mowa w art. 98 ust. 2 pkt. 3, zostanie odrzucona, zgodnie z art. 226 ust. 1 pkt 14 Pzp.</w:t>
      </w:r>
    </w:p>
    <w:p w14:paraId="26E1FAE4" w14:textId="77777777" w:rsidR="00FB5035" w:rsidRPr="00785662" w:rsidRDefault="00FB5035" w:rsidP="00265CEC">
      <w:pPr>
        <w:pStyle w:val="Akapitzlist"/>
        <w:numPr>
          <w:ilvl w:val="0"/>
          <w:numId w:val="25"/>
        </w:numPr>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4662B3D3" w14:textId="3C39DB1C" w:rsidR="00FB5035" w:rsidRDefault="00FB5035" w:rsidP="00265CEC">
      <w:pPr>
        <w:pStyle w:val="Akapitzlist"/>
        <w:numPr>
          <w:ilvl w:val="0"/>
          <w:numId w:val="25"/>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tbl>
      <w:tblPr>
        <w:tblStyle w:val="Tabela-Siatka"/>
        <w:tblW w:w="0" w:type="auto"/>
        <w:tblLook w:val="04A0" w:firstRow="1" w:lastRow="0" w:firstColumn="1" w:lastColumn="0" w:noHBand="0" w:noVBand="1"/>
      </w:tblPr>
      <w:tblGrid>
        <w:gridCol w:w="9062"/>
      </w:tblGrid>
      <w:tr w:rsidR="00186886" w:rsidRPr="00785662" w14:paraId="083C1037" w14:textId="77777777" w:rsidTr="00BB1940">
        <w:trPr>
          <w:trHeight w:val="454"/>
        </w:trPr>
        <w:tc>
          <w:tcPr>
            <w:tcW w:w="9062" w:type="dxa"/>
            <w:shd w:val="clear" w:color="auto" w:fill="D0CECE" w:themeFill="background2" w:themeFillShade="E6"/>
            <w:vAlign w:val="center"/>
          </w:tcPr>
          <w:p w14:paraId="6A3B83CC" w14:textId="77777777" w:rsidR="00186886" w:rsidRPr="00785662" w:rsidRDefault="00186886" w:rsidP="00BB1940">
            <w:pPr>
              <w:pStyle w:val="Nagwek1"/>
              <w:spacing w:before="0"/>
              <w:jc w:val="both"/>
              <w:outlineLvl w:val="0"/>
              <w:rPr>
                <w:rFonts w:ascii="Times New Roman" w:hAnsi="Times New Roman" w:cs="Times New Roman"/>
                <w:b/>
                <w:bCs/>
                <w:color w:val="auto"/>
                <w:sz w:val="26"/>
                <w:szCs w:val="26"/>
              </w:rPr>
            </w:pPr>
            <w:bookmarkStart w:id="45" w:name="_Toc72237839"/>
            <w:bookmarkStart w:id="46" w:name="_Toc76396047"/>
            <w:bookmarkStart w:id="47" w:name="_Toc84506402"/>
            <w:bookmarkStart w:id="48" w:name="_Toc94701455"/>
            <w:r w:rsidRPr="00785662">
              <w:rPr>
                <w:rFonts w:ascii="Times New Roman" w:hAnsi="Times New Roman" w:cs="Times New Roman"/>
                <w:b/>
                <w:bCs/>
                <w:color w:val="auto"/>
                <w:sz w:val="26"/>
                <w:szCs w:val="26"/>
              </w:rPr>
              <w:t>ROZDZIAŁ XII. TERMIN ZWIĄZANIA OFERTĄ</w:t>
            </w:r>
            <w:bookmarkEnd w:id="45"/>
            <w:bookmarkEnd w:id="46"/>
            <w:bookmarkEnd w:id="47"/>
            <w:bookmarkEnd w:id="48"/>
          </w:p>
        </w:tc>
      </w:tr>
    </w:tbl>
    <w:p w14:paraId="61756980" w14:textId="5A13C791" w:rsidR="00AE7D47" w:rsidRDefault="00AE7D47" w:rsidP="00AE7D4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1678D1">
        <w:rPr>
          <w:rFonts w:ascii="Times New Roman" w:hAnsi="Times New Roman" w:cs="Times New Roman"/>
        </w:rPr>
        <w:t xml:space="preserve">dniem </w:t>
      </w:r>
      <w:r w:rsidR="001678D1" w:rsidRPr="001678D1">
        <w:rPr>
          <w:rFonts w:ascii="Times New Roman" w:hAnsi="Times New Roman" w:cs="Times New Roman"/>
        </w:rPr>
        <w:t>2</w:t>
      </w:r>
      <w:r w:rsidR="00101AC3">
        <w:rPr>
          <w:rFonts w:ascii="Times New Roman" w:hAnsi="Times New Roman" w:cs="Times New Roman"/>
        </w:rPr>
        <w:t>5</w:t>
      </w:r>
      <w:r w:rsidR="001678D1" w:rsidRPr="001678D1">
        <w:rPr>
          <w:rFonts w:ascii="Times New Roman" w:hAnsi="Times New Roman" w:cs="Times New Roman"/>
        </w:rPr>
        <w:t>.03.</w:t>
      </w:r>
      <w:r w:rsidRPr="001678D1">
        <w:rPr>
          <w:rFonts w:ascii="Times New Roman" w:hAnsi="Times New Roman" w:cs="Times New Roman"/>
        </w:rPr>
        <w:t>2022 r. (</w:t>
      </w:r>
      <w:r w:rsidRPr="00160F6A">
        <w:rPr>
          <w:rFonts w:ascii="Times New Roman" w:hAnsi="Times New Roman" w:cs="Times New Roman"/>
        </w:rPr>
        <w:t>zgodnie z art. 307 ust. 1 Pzp).</w:t>
      </w:r>
    </w:p>
    <w:tbl>
      <w:tblPr>
        <w:tblStyle w:val="Tabela-Siatka"/>
        <w:tblW w:w="0" w:type="auto"/>
        <w:tblLook w:val="04A0" w:firstRow="1" w:lastRow="0" w:firstColumn="1" w:lastColumn="0" w:noHBand="0" w:noVBand="1"/>
      </w:tblPr>
      <w:tblGrid>
        <w:gridCol w:w="9062"/>
      </w:tblGrid>
      <w:tr w:rsidR="0066400A" w:rsidRPr="00785662" w14:paraId="73689B97" w14:textId="77777777" w:rsidTr="00BB1940">
        <w:trPr>
          <w:trHeight w:val="454"/>
        </w:trPr>
        <w:tc>
          <w:tcPr>
            <w:tcW w:w="9062" w:type="dxa"/>
            <w:shd w:val="clear" w:color="auto" w:fill="D0CECE" w:themeFill="background2" w:themeFillShade="E6"/>
            <w:vAlign w:val="center"/>
          </w:tcPr>
          <w:p w14:paraId="022C2A8A" w14:textId="77777777" w:rsidR="0066400A" w:rsidRPr="00785662" w:rsidRDefault="0066400A" w:rsidP="00BB1940">
            <w:pPr>
              <w:pStyle w:val="Nagwek1"/>
              <w:spacing w:before="0"/>
              <w:jc w:val="both"/>
              <w:outlineLvl w:val="0"/>
              <w:rPr>
                <w:rFonts w:ascii="Times New Roman" w:hAnsi="Times New Roman" w:cs="Times New Roman"/>
                <w:b/>
                <w:bCs/>
                <w:color w:val="auto"/>
                <w:sz w:val="26"/>
                <w:szCs w:val="26"/>
              </w:rPr>
            </w:pPr>
            <w:bookmarkStart w:id="49" w:name="_Toc72237840"/>
            <w:bookmarkStart w:id="50" w:name="_Toc76396048"/>
            <w:bookmarkStart w:id="51" w:name="_Toc84506403"/>
            <w:bookmarkStart w:id="52" w:name="_Toc94701456"/>
            <w:r w:rsidRPr="00785662">
              <w:rPr>
                <w:rFonts w:ascii="Times New Roman" w:hAnsi="Times New Roman" w:cs="Times New Roman"/>
                <w:b/>
                <w:bCs/>
                <w:color w:val="auto"/>
                <w:sz w:val="26"/>
                <w:szCs w:val="26"/>
              </w:rPr>
              <w:t>ROZDZIAŁ XIII. OPIS SPOSOBU PRZYGOTOWANIA OFERT ORAZ DOKUMENTÓW WYMAGANYCH PRZEZ ZAMAWIAJĄCEGO W SWZ</w:t>
            </w:r>
            <w:bookmarkEnd w:id="49"/>
            <w:bookmarkEnd w:id="50"/>
            <w:bookmarkEnd w:id="51"/>
            <w:bookmarkEnd w:id="52"/>
          </w:p>
        </w:tc>
      </w:tr>
    </w:tbl>
    <w:p w14:paraId="08EBDA21" w14:textId="77777777" w:rsidR="0066400A" w:rsidRDefault="0066400A"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w:t>
      </w:r>
      <w:r>
        <w:rPr>
          <w:rFonts w:ascii="Times New Roman" w:hAnsi="Times New Roman" w:cs="Times New Roman"/>
        </w:rPr>
        <w:t xml:space="preserve"> (</w:t>
      </w:r>
      <w:r>
        <w:rPr>
          <w:rFonts w:ascii="Times New Roman" w:hAnsi="Times New Roman" w:cs="Times New Roman"/>
          <w:color w:val="000000"/>
        </w:rPr>
        <w:t>opatrzonej podpisem kwalifikowanym)</w:t>
      </w:r>
      <w:r w:rsidRPr="00785662">
        <w:rPr>
          <w:rFonts w:ascii="Times New Roman" w:hAnsi="Times New Roman" w:cs="Times New Roman"/>
        </w:rPr>
        <w:t xml:space="preserve"> lub w postaci elektronicznej opatrzonej podpisem zaufanym lub podpisem osobistym.</w:t>
      </w:r>
    </w:p>
    <w:p w14:paraId="5B1BCC00" w14:textId="77777777" w:rsidR="0066400A" w:rsidRPr="00785662" w:rsidRDefault="0066400A"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CBCB2D4" w14:textId="63FDAE63" w:rsidR="0024448C" w:rsidRPr="00785662" w:rsidRDefault="0024448C" w:rsidP="00265CEC">
      <w:pPr>
        <w:pStyle w:val="Akapitzlist"/>
        <w:numPr>
          <w:ilvl w:val="0"/>
          <w:numId w:val="28"/>
        </w:numPr>
        <w:jc w:val="both"/>
        <w:rPr>
          <w:rFonts w:ascii="Times New Roman" w:hAnsi="Times New Roman" w:cs="Times New Roman"/>
        </w:rPr>
      </w:pPr>
      <w:r>
        <w:rPr>
          <w:rFonts w:ascii="Times New Roman" w:hAnsi="Times New Roman" w:cs="Times New Roman"/>
        </w:rPr>
        <w:t>Na ofertę składają się</w:t>
      </w:r>
      <w:r w:rsidRPr="00785662">
        <w:rPr>
          <w:rFonts w:ascii="Times New Roman" w:hAnsi="Times New Roman" w:cs="Times New Roman"/>
        </w:rPr>
        <w:t>:</w:t>
      </w:r>
    </w:p>
    <w:p w14:paraId="44FD9406" w14:textId="77777777" w:rsidR="0024448C" w:rsidRDefault="0024448C" w:rsidP="00265CE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Pr>
          <w:rFonts w:ascii="Times New Roman" w:hAnsi="Times New Roman" w:cs="Times New Roman"/>
        </w:rPr>
        <w:t xml:space="preserve">2 </w:t>
      </w:r>
      <w:r w:rsidRPr="00785662">
        <w:rPr>
          <w:rFonts w:ascii="Times New Roman" w:hAnsi="Times New Roman" w:cs="Times New Roman"/>
        </w:rPr>
        <w:t>do SWZ</w:t>
      </w:r>
    </w:p>
    <w:p w14:paraId="45E11163" w14:textId="6C5F8843" w:rsidR="0024448C" w:rsidRPr="00785662" w:rsidRDefault="0024448C" w:rsidP="00265CE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oświadczenia, o których mowa w rozdziale IX SWZ (załącznik nr </w:t>
      </w:r>
      <w:r w:rsidR="001678D1">
        <w:rPr>
          <w:rFonts w:ascii="Times New Roman" w:hAnsi="Times New Roman" w:cs="Times New Roman"/>
        </w:rPr>
        <w:t>3</w:t>
      </w:r>
      <w:r w:rsidRPr="00785662">
        <w:rPr>
          <w:rFonts w:ascii="Times New Roman" w:hAnsi="Times New Roman" w:cs="Times New Roman"/>
        </w:rPr>
        <w:t xml:space="preserve"> i załącznik nr </w:t>
      </w:r>
      <w:r w:rsidR="003326DA">
        <w:rPr>
          <w:rFonts w:ascii="Times New Roman" w:hAnsi="Times New Roman" w:cs="Times New Roman"/>
        </w:rPr>
        <w:t>4</w:t>
      </w:r>
      <w:r>
        <w:rPr>
          <w:rFonts w:ascii="Times New Roman" w:hAnsi="Times New Roman" w:cs="Times New Roman"/>
        </w:rPr>
        <w:t xml:space="preserve"> </w:t>
      </w:r>
      <w:r w:rsidRPr="00785662">
        <w:rPr>
          <w:rFonts w:ascii="Times New Roman" w:hAnsi="Times New Roman" w:cs="Times New Roman"/>
        </w:rPr>
        <w:t>do SWZ)</w:t>
      </w:r>
    </w:p>
    <w:p w14:paraId="6664D7DB" w14:textId="77777777" w:rsidR="0024448C" w:rsidRPr="00785662" w:rsidRDefault="0024448C" w:rsidP="00265CEC">
      <w:pPr>
        <w:pStyle w:val="Akapitzlist"/>
        <w:numPr>
          <w:ilvl w:val="0"/>
          <w:numId w:val="33"/>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45B9E50B" w14:textId="77777777" w:rsidR="0024448C" w:rsidRPr="00785662" w:rsidRDefault="0024448C" w:rsidP="00265CEC">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0794B3D6" w14:textId="77777777" w:rsidR="0024448C" w:rsidRPr="00785662" w:rsidRDefault="0024448C" w:rsidP="00265CEC">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6EC3CE3D" w14:textId="76ABD8F2" w:rsidR="0024448C" w:rsidRPr="00785662" w:rsidRDefault="0024448C" w:rsidP="00265CEC">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w:t>
      </w:r>
      <w:r w:rsidR="003326DA">
        <w:rPr>
          <w:rFonts w:ascii="Times New Roman" w:hAnsi="Times New Roman" w:cs="Times New Roman"/>
        </w:rPr>
        <w:t>dostawy</w:t>
      </w:r>
      <w:r w:rsidRPr="00785662">
        <w:rPr>
          <w:rFonts w:ascii="Times New Roman" w:hAnsi="Times New Roman" w:cs="Times New Roman"/>
        </w:rPr>
        <w:t xml:space="preserve">, wykonają poszczególni </w:t>
      </w:r>
      <w:r w:rsidRPr="00693853">
        <w:rPr>
          <w:rFonts w:ascii="Times New Roman" w:hAnsi="Times New Roman" w:cs="Times New Roman"/>
        </w:rPr>
        <w:t xml:space="preserve">Wykonawcy (załącznik nr </w:t>
      </w:r>
      <w:r w:rsidR="003326DA">
        <w:rPr>
          <w:rFonts w:ascii="Times New Roman" w:hAnsi="Times New Roman" w:cs="Times New Roman"/>
        </w:rPr>
        <w:t>5</w:t>
      </w:r>
      <w:r w:rsidRPr="00693853">
        <w:rPr>
          <w:rFonts w:ascii="Times New Roman" w:hAnsi="Times New Roman" w:cs="Times New Roman"/>
        </w:rPr>
        <w:t xml:space="preserve"> do</w:t>
      </w:r>
      <w:r w:rsidRPr="00785662">
        <w:rPr>
          <w:rFonts w:ascii="Times New Roman" w:hAnsi="Times New Roman" w:cs="Times New Roman"/>
        </w:rPr>
        <w:t xml:space="preserve"> SWZ);</w:t>
      </w:r>
    </w:p>
    <w:p w14:paraId="68CBEE86" w14:textId="77777777" w:rsidR="0024448C" w:rsidRPr="00785662" w:rsidRDefault="0024448C" w:rsidP="00265CEC">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28A67F6" w14:textId="77777777" w:rsidR="0024448C" w:rsidRPr="00785662" w:rsidRDefault="0024448C" w:rsidP="00265CEC">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Wadium (jeżeli jest składane w formie niepieniężnej) winno być dołączone do oferty.</w:t>
      </w:r>
    </w:p>
    <w:p w14:paraId="42C34E0A"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lastRenderedPageBreak/>
        <w:t>Ceny oferty muszą zawierać wszystkie koszty, jakie musi ponieść Wykonawca, aby zrealizować zamówienie z najwyższą starannością.</w:t>
      </w:r>
    </w:p>
    <w:p w14:paraId="5995B145"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5EBE8386"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Treść oferty musi odpowiadać treści SWZ.</w:t>
      </w:r>
    </w:p>
    <w:p w14:paraId="4DC89541"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312B5D5"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1FD67057"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00A089C8"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w:t>
      </w:r>
      <w:r>
        <w:rPr>
          <w:rFonts w:ascii="Times New Roman" w:hAnsi="Times New Roman" w:cs="Times New Roman"/>
        </w:rPr>
        <w:t>.</w:t>
      </w:r>
      <w:r w:rsidRPr="00785662">
        <w:rPr>
          <w:rFonts w:ascii="Times New Roman" w:hAnsi="Times New Roman" w:cs="Times New Roman"/>
        </w:rPr>
        <w:t xml:space="preserve"> Pełnomocnictwo do złożenia oferty musi być złożone w oryginale w takiej samej formie, jak składana oferta (tj. w formie elektronicznej</w:t>
      </w:r>
      <w:r>
        <w:rPr>
          <w:rFonts w:ascii="Times New Roman" w:hAnsi="Times New Roman" w:cs="Times New Roman"/>
        </w:rPr>
        <w:t xml:space="preserve"> opatrzonej podpisem kwalifikowanym</w:t>
      </w:r>
      <w:r w:rsidRPr="00785662">
        <w:rPr>
          <w:rFonts w:ascii="Times New Roman" w:hAnsi="Times New Roman" w:cs="Times New Roman"/>
        </w:rPr>
        <w:t xml:space="preserve">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r w:rsidRPr="00785662">
        <w:rPr>
          <w:rFonts w:ascii="Times New Roman" w:hAnsi="Times New Roman" w:cs="Times New Roman"/>
        </w:rPr>
        <w:t>.</w:t>
      </w:r>
    </w:p>
    <w:p w14:paraId="29D27EC5"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0B561F7E"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202CE2D"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Oferta powinna być:</w:t>
      </w:r>
    </w:p>
    <w:p w14:paraId="40AC4251" w14:textId="77777777" w:rsidR="0024448C" w:rsidRPr="00785662" w:rsidRDefault="0024448C" w:rsidP="00265CEC">
      <w:pPr>
        <w:pStyle w:val="Akapitzlist"/>
        <w:numPr>
          <w:ilvl w:val="0"/>
          <w:numId w:val="32"/>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2B78F4D5" w14:textId="77777777" w:rsidR="0024448C" w:rsidRPr="00785662" w:rsidRDefault="0024448C" w:rsidP="00265CEC">
      <w:pPr>
        <w:pStyle w:val="Akapitzlist"/>
        <w:numPr>
          <w:ilvl w:val="0"/>
          <w:numId w:val="32"/>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5A55688B" w14:textId="77777777" w:rsidR="0024448C" w:rsidRPr="00785662" w:rsidRDefault="0024448C" w:rsidP="00265CEC">
      <w:pPr>
        <w:pStyle w:val="Akapitzlist"/>
        <w:numPr>
          <w:ilvl w:val="0"/>
          <w:numId w:val="32"/>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987C2F"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9E0C8D5"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F8537DF"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sidRPr="00785662">
        <w:rPr>
          <w:rFonts w:ascii="Times New Roman" w:hAnsi="Times New Roman" w:cs="Times New Roman"/>
        </w:rPr>
        <w:lastRenderedPageBreak/>
        <w:t>ubiegającego się wspólnie z nim o udzielenie zamówienia, przez podmiot, na którego zdolnościach lub sytuacji polega Wykonawca, albo przez podwykonawcę.</w:t>
      </w:r>
    </w:p>
    <w:p w14:paraId="04BD2B19" w14:textId="77777777" w:rsidR="0024448C" w:rsidRPr="00785662" w:rsidRDefault="0024448C" w:rsidP="0024448C">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82B23B0"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785662">
        <w:rPr>
          <w:rFonts w:ascii="Times New Roman" w:hAnsi="Times New Roman" w:cs="Times New Roman"/>
        </w:rPr>
        <w:t>.</w:t>
      </w:r>
    </w:p>
    <w:p w14:paraId="5A050D53"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EDD02B2" w14:textId="77777777" w:rsidR="0024448C" w:rsidRPr="00785662" w:rsidRDefault="0024448C" w:rsidP="00265CEC">
      <w:pPr>
        <w:pStyle w:val="Akapitzlist"/>
        <w:numPr>
          <w:ilvl w:val="0"/>
          <w:numId w:val="28"/>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4FBD1C76" w14:textId="77777777" w:rsidR="0024448C" w:rsidRPr="00785662" w:rsidRDefault="0024448C" w:rsidP="00265CEC">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4F9C4BE" w14:textId="77777777" w:rsidR="0024448C" w:rsidRPr="00785662" w:rsidRDefault="0024448C" w:rsidP="00265CEC">
      <w:pPr>
        <w:pStyle w:val="Akapitzlist"/>
        <w:numPr>
          <w:ilvl w:val="0"/>
          <w:numId w:val="29"/>
        </w:numPr>
        <w:jc w:val="both"/>
        <w:rPr>
          <w:rFonts w:ascii="Times New Roman" w:hAnsi="Times New Roman" w:cs="Times New Roman"/>
        </w:rPr>
      </w:pPr>
      <w:r w:rsidRPr="0078566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1CFD79C1" w14:textId="77777777" w:rsidR="0024448C" w:rsidRPr="00785662" w:rsidRDefault="0024448C" w:rsidP="00265CEC">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43349497"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3353687"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3B79B26F"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BF1A8D"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2C6A5EFA"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07CA68CD" w14:textId="77777777" w:rsidR="0024448C" w:rsidRPr="00785662" w:rsidRDefault="0024448C" w:rsidP="00265CEC">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B233AFD" w14:textId="77777777" w:rsidR="0024448C" w:rsidRPr="00785662" w:rsidRDefault="0024448C" w:rsidP="0024448C">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119AF6CC" w14:textId="30B7E024" w:rsidR="0024448C" w:rsidRDefault="0024448C" w:rsidP="00265CEC">
      <w:pPr>
        <w:pStyle w:val="Akapitzlist"/>
        <w:numPr>
          <w:ilvl w:val="0"/>
          <w:numId w:val="28"/>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555806" w:rsidRPr="00785662" w14:paraId="3B929A71" w14:textId="77777777" w:rsidTr="00BB1940">
        <w:trPr>
          <w:trHeight w:val="454"/>
        </w:trPr>
        <w:tc>
          <w:tcPr>
            <w:tcW w:w="9062" w:type="dxa"/>
            <w:shd w:val="clear" w:color="auto" w:fill="D0CECE" w:themeFill="background2" w:themeFillShade="E6"/>
            <w:vAlign w:val="center"/>
          </w:tcPr>
          <w:p w14:paraId="62F3BC7B" w14:textId="77777777" w:rsidR="00555806" w:rsidRPr="00785662" w:rsidRDefault="00555806" w:rsidP="00BB1940">
            <w:pPr>
              <w:pStyle w:val="Nagwek1"/>
              <w:spacing w:before="0"/>
              <w:jc w:val="both"/>
              <w:outlineLvl w:val="0"/>
              <w:rPr>
                <w:rFonts w:ascii="Times New Roman" w:hAnsi="Times New Roman" w:cs="Times New Roman"/>
                <w:b/>
                <w:bCs/>
                <w:color w:val="auto"/>
                <w:sz w:val="26"/>
                <w:szCs w:val="26"/>
              </w:rPr>
            </w:pPr>
            <w:bookmarkStart w:id="53" w:name="_Toc72237841"/>
            <w:bookmarkStart w:id="54" w:name="_Toc76396049"/>
            <w:bookmarkStart w:id="55" w:name="_Toc84506404"/>
            <w:bookmarkStart w:id="56" w:name="_Toc94701457"/>
            <w:r w:rsidRPr="00785662">
              <w:rPr>
                <w:rFonts w:ascii="Times New Roman" w:hAnsi="Times New Roman" w:cs="Times New Roman"/>
                <w:b/>
                <w:bCs/>
                <w:color w:val="auto"/>
                <w:sz w:val="26"/>
                <w:szCs w:val="26"/>
              </w:rPr>
              <w:t>ROZDZIAŁ XIV. SPOSÓB ORAZ MIEJSCE I TERMIN SKŁADANIA I OTWARCIA OFERT</w:t>
            </w:r>
            <w:bookmarkEnd w:id="53"/>
            <w:bookmarkEnd w:id="54"/>
            <w:bookmarkEnd w:id="55"/>
            <w:bookmarkEnd w:id="56"/>
          </w:p>
        </w:tc>
      </w:tr>
    </w:tbl>
    <w:p w14:paraId="42722098" w14:textId="66C1299D" w:rsidR="00555806" w:rsidRPr="00DC2048" w:rsidRDefault="00555806" w:rsidP="00265CEC">
      <w:pPr>
        <w:pStyle w:val="Akapitzlist"/>
        <w:numPr>
          <w:ilvl w:val="0"/>
          <w:numId w:val="34"/>
        </w:numPr>
        <w:rPr>
          <w:rFonts w:ascii="Times New Roman" w:hAnsi="Times New Roman" w:cs="Times New Roman"/>
        </w:rPr>
      </w:pPr>
      <w:r w:rsidRPr="00DC2048">
        <w:rPr>
          <w:rFonts w:ascii="Times New Roman" w:hAnsi="Times New Roman" w:cs="Times New Roman"/>
        </w:rPr>
        <w:t xml:space="preserve">Termin składania ofert do dnia: </w:t>
      </w:r>
      <w:r w:rsidR="00073BC2">
        <w:rPr>
          <w:rFonts w:ascii="Times New Roman" w:hAnsi="Times New Roman" w:cs="Times New Roman"/>
        </w:rPr>
        <w:t>2</w:t>
      </w:r>
      <w:r w:rsidR="00101AC3">
        <w:rPr>
          <w:rFonts w:ascii="Times New Roman" w:hAnsi="Times New Roman" w:cs="Times New Roman"/>
        </w:rPr>
        <w:t>4</w:t>
      </w:r>
      <w:r w:rsidR="00073BC2">
        <w:rPr>
          <w:rFonts w:ascii="Times New Roman" w:hAnsi="Times New Roman" w:cs="Times New Roman"/>
        </w:rPr>
        <w:t>.02</w:t>
      </w:r>
      <w:r w:rsidRPr="00DC2048">
        <w:rPr>
          <w:rFonts w:ascii="Times New Roman" w:hAnsi="Times New Roman" w:cs="Times New Roman"/>
        </w:rPr>
        <w:t>.202</w:t>
      </w:r>
      <w:r>
        <w:rPr>
          <w:rFonts w:ascii="Times New Roman" w:hAnsi="Times New Roman" w:cs="Times New Roman"/>
        </w:rPr>
        <w:t>2</w:t>
      </w:r>
      <w:r w:rsidRPr="00DC2048">
        <w:rPr>
          <w:rFonts w:ascii="Times New Roman" w:hAnsi="Times New Roman" w:cs="Times New Roman"/>
        </w:rPr>
        <w:t xml:space="preserve"> r.  godz. 09:00</w:t>
      </w:r>
    </w:p>
    <w:p w14:paraId="2F593D3D" w14:textId="77777777" w:rsidR="00555806" w:rsidRPr="00160F6A" w:rsidRDefault="00555806" w:rsidP="00265CEC">
      <w:pPr>
        <w:pStyle w:val="Akapitzlist"/>
        <w:numPr>
          <w:ilvl w:val="0"/>
          <w:numId w:val="34"/>
        </w:numPr>
        <w:rPr>
          <w:rFonts w:ascii="Times New Roman" w:hAnsi="Times New Roman" w:cs="Times New Roman"/>
        </w:rPr>
      </w:pPr>
      <w:r w:rsidRPr="00160F6A">
        <w:rPr>
          <w:rFonts w:ascii="Times New Roman" w:hAnsi="Times New Roman" w:cs="Times New Roman"/>
        </w:rPr>
        <w:lastRenderedPageBreak/>
        <w:t>Miejsce składania ofert: platforma zakupowa:</w:t>
      </w:r>
    </w:p>
    <w:p w14:paraId="0D8F14B8" w14:textId="77777777" w:rsidR="00555806" w:rsidRPr="00160F6A" w:rsidRDefault="001968D1" w:rsidP="00555806">
      <w:pPr>
        <w:pStyle w:val="Akapitzlist"/>
        <w:jc w:val="both"/>
        <w:rPr>
          <w:rFonts w:ascii="Times New Roman" w:hAnsi="Times New Roman" w:cs="Times New Roman"/>
        </w:rPr>
      </w:pPr>
      <w:hyperlink r:id="rId10" w:history="1">
        <w:r w:rsidR="00555806" w:rsidRPr="00160F6A">
          <w:rPr>
            <w:rStyle w:val="Hipercze"/>
            <w:rFonts w:ascii="Times New Roman" w:hAnsi="Times New Roman" w:cs="Times New Roman"/>
          </w:rPr>
          <w:t>https://platformazakupowa.pl/pn/miloradz</w:t>
        </w:r>
      </w:hyperlink>
      <w:r w:rsidR="00555806" w:rsidRPr="00160F6A">
        <w:rPr>
          <w:rFonts w:ascii="Times New Roman" w:hAnsi="Times New Roman" w:cs="Times New Roman"/>
        </w:rPr>
        <w:t xml:space="preserve"> (w zakładce POSTĘPOWANIA)</w:t>
      </w:r>
    </w:p>
    <w:p w14:paraId="451A9C3A" w14:textId="77777777" w:rsidR="00555806" w:rsidRPr="00160F6A" w:rsidRDefault="00555806" w:rsidP="00265CEC">
      <w:pPr>
        <w:pStyle w:val="Akapitzlist"/>
        <w:numPr>
          <w:ilvl w:val="0"/>
          <w:numId w:val="34"/>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28E83E8E" w14:textId="77777777" w:rsidR="00555806" w:rsidRPr="00160F6A" w:rsidRDefault="00555806" w:rsidP="00265CEC">
      <w:pPr>
        <w:pStyle w:val="Akapitzlist"/>
        <w:numPr>
          <w:ilvl w:val="0"/>
          <w:numId w:val="34"/>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70B48D1F" w14:textId="3EB5C6FC" w:rsidR="00555806" w:rsidRPr="00DC2048" w:rsidRDefault="00555806" w:rsidP="00265CEC">
      <w:pPr>
        <w:pStyle w:val="Akapitzlist"/>
        <w:numPr>
          <w:ilvl w:val="0"/>
          <w:numId w:val="34"/>
        </w:numPr>
        <w:rPr>
          <w:rFonts w:ascii="Times New Roman" w:hAnsi="Times New Roman" w:cs="Times New Roman"/>
        </w:rPr>
      </w:pPr>
      <w:r w:rsidRPr="00DC2048">
        <w:rPr>
          <w:rFonts w:ascii="Times New Roman" w:hAnsi="Times New Roman" w:cs="Times New Roman"/>
        </w:rPr>
        <w:t xml:space="preserve">Termin otwarcia ofert: w dniu </w:t>
      </w:r>
      <w:r w:rsidR="00073BC2">
        <w:rPr>
          <w:rFonts w:ascii="Times New Roman" w:hAnsi="Times New Roman" w:cs="Times New Roman"/>
        </w:rPr>
        <w:t>2</w:t>
      </w:r>
      <w:r w:rsidR="00101AC3">
        <w:rPr>
          <w:rFonts w:ascii="Times New Roman" w:hAnsi="Times New Roman" w:cs="Times New Roman"/>
        </w:rPr>
        <w:t>4</w:t>
      </w:r>
      <w:r w:rsidR="00073BC2">
        <w:rPr>
          <w:rFonts w:ascii="Times New Roman" w:hAnsi="Times New Roman" w:cs="Times New Roman"/>
        </w:rPr>
        <w:t>.02</w:t>
      </w:r>
      <w:r w:rsidRPr="00DC2048">
        <w:rPr>
          <w:rFonts w:ascii="Times New Roman" w:hAnsi="Times New Roman" w:cs="Times New Roman"/>
        </w:rPr>
        <w:t>.202</w:t>
      </w:r>
      <w:r>
        <w:rPr>
          <w:rFonts w:ascii="Times New Roman" w:hAnsi="Times New Roman" w:cs="Times New Roman"/>
        </w:rPr>
        <w:t>2</w:t>
      </w:r>
      <w:r w:rsidRPr="00DC2048">
        <w:rPr>
          <w:rFonts w:ascii="Times New Roman" w:hAnsi="Times New Roman" w:cs="Times New Roman"/>
        </w:rPr>
        <w:t xml:space="preserve"> r. godz. 09:30.</w:t>
      </w:r>
    </w:p>
    <w:p w14:paraId="5996DFA9" w14:textId="77777777" w:rsidR="00555806" w:rsidRPr="00785662" w:rsidRDefault="00555806" w:rsidP="00265CEC">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C0F4AE9" w14:textId="77777777" w:rsidR="00555806" w:rsidRPr="00785662" w:rsidRDefault="00555806" w:rsidP="00265CEC">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41B9916E" w14:textId="77777777" w:rsidR="00555806" w:rsidRPr="00785662" w:rsidRDefault="00555806" w:rsidP="00265CEC">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070CF910" w14:textId="1E115453" w:rsidR="00555806" w:rsidRDefault="00555806" w:rsidP="00265CEC">
      <w:pPr>
        <w:pStyle w:val="Akapitzlist"/>
        <w:numPr>
          <w:ilvl w:val="0"/>
          <w:numId w:val="34"/>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2A3014" w:rsidRPr="00785662" w14:paraId="3BD08B89" w14:textId="77777777" w:rsidTr="00BB1940">
        <w:trPr>
          <w:trHeight w:val="454"/>
        </w:trPr>
        <w:tc>
          <w:tcPr>
            <w:tcW w:w="9062" w:type="dxa"/>
            <w:shd w:val="clear" w:color="auto" w:fill="D0CECE" w:themeFill="background2" w:themeFillShade="E6"/>
            <w:vAlign w:val="center"/>
          </w:tcPr>
          <w:p w14:paraId="1A11E6D0" w14:textId="77777777" w:rsidR="002A3014" w:rsidRPr="00785662" w:rsidRDefault="002A3014" w:rsidP="00BB1940">
            <w:pPr>
              <w:pStyle w:val="Nagwek1"/>
              <w:spacing w:before="0"/>
              <w:jc w:val="both"/>
              <w:outlineLvl w:val="0"/>
              <w:rPr>
                <w:rFonts w:ascii="Times New Roman" w:hAnsi="Times New Roman" w:cs="Times New Roman"/>
                <w:b/>
                <w:bCs/>
                <w:color w:val="auto"/>
                <w:sz w:val="26"/>
                <w:szCs w:val="26"/>
              </w:rPr>
            </w:pPr>
            <w:bookmarkStart w:id="57" w:name="_Toc72237842"/>
            <w:bookmarkStart w:id="58" w:name="_Toc76396050"/>
            <w:bookmarkStart w:id="59" w:name="_Toc84506405"/>
            <w:bookmarkStart w:id="60" w:name="_Toc94701458"/>
            <w:r w:rsidRPr="00785662">
              <w:rPr>
                <w:rFonts w:ascii="Times New Roman" w:hAnsi="Times New Roman" w:cs="Times New Roman"/>
                <w:b/>
                <w:bCs/>
                <w:color w:val="auto"/>
                <w:sz w:val="26"/>
                <w:szCs w:val="26"/>
              </w:rPr>
              <w:t>ROZDZIAŁ XV. SPOSÓB OBLICZENIA CENY</w:t>
            </w:r>
            <w:bookmarkEnd w:id="57"/>
            <w:bookmarkEnd w:id="58"/>
            <w:bookmarkEnd w:id="59"/>
            <w:bookmarkEnd w:id="60"/>
          </w:p>
        </w:tc>
      </w:tr>
    </w:tbl>
    <w:p w14:paraId="2CE1AADB" w14:textId="2CE33F7E" w:rsidR="00F01B7F" w:rsidRPr="00F01B7F" w:rsidRDefault="00F01B7F" w:rsidP="00265CEC">
      <w:pPr>
        <w:pStyle w:val="Akapitzlist"/>
        <w:numPr>
          <w:ilvl w:val="0"/>
          <w:numId w:val="35"/>
        </w:numPr>
        <w:jc w:val="both"/>
        <w:rPr>
          <w:rFonts w:ascii="Times New Roman" w:hAnsi="Times New Roman" w:cs="Times New Roman"/>
          <w:b/>
          <w:bCs/>
        </w:rPr>
      </w:pPr>
      <w:r>
        <w:rPr>
          <w:rFonts w:ascii="Times New Roman" w:hAnsi="Times New Roman" w:cs="Times New Roman"/>
        </w:rPr>
        <w:t>Przy obliczeniu ceny oferty Wykonawca zobowiązany jest uwzględnić wszystkie wymogi, o których mowa w niniejszej SWZ oraz ująć wszystkie koszty niezbędne do prawidłowego i pełnego wykonania przedmiotu zamówienia.</w:t>
      </w:r>
    </w:p>
    <w:p w14:paraId="7DF7B26E" w14:textId="30948118" w:rsidR="00F01B7F" w:rsidRDefault="00F01B7F" w:rsidP="00265CEC">
      <w:pPr>
        <w:pStyle w:val="Akapitzlist"/>
        <w:numPr>
          <w:ilvl w:val="0"/>
          <w:numId w:val="35"/>
        </w:numPr>
        <w:jc w:val="both"/>
        <w:rPr>
          <w:rFonts w:ascii="Times New Roman" w:hAnsi="Times New Roman" w:cs="Times New Roman"/>
        </w:rPr>
      </w:pPr>
      <w:r w:rsidRPr="00F01B7F">
        <w:rPr>
          <w:rFonts w:ascii="Times New Roman" w:hAnsi="Times New Roman" w:cs="Times New Roman"/>
        </w:rPr>
        <w:t xml:space="preserve">Cenę należy określić w </w:t>
      </w:r>
      <w:r w:rsidRPr="00101AC3">
        <w:rPr>
          <w:rFonts w:ascii="Times New Roman" w:hAnsi="Times New Roman" w:cs="Times New Roman"/>
        </w:rPr>
        <w:t>wartości brutto</w:t>
      </w:r>
      <w:r w:rsidRPr="00F01B7F">
        <w:rPr>
          <w:rFonts w:ascii="Times New Roman" w:hAnsi="Times New Roman" w:cs="Times New Roman"/>
        </w:rPr>
        <w:t xml:space="preserve"> (z podatkiem VAT) w złotych polskich. Wykonawca podaje cenę z dokładnością do dwóch miejsc po przecinku.</w:t>
      </w:r>
    </w:p>
    <w:p w14:paraId="03430E0E" w14:textId="2E946E5F" w:rsidR="000415AC" w:rsidRDefault="000415AC" w:rsidP="00265CEC">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Podstawę obliczenia ceny stanowią: </w:t>
      </w:r>
      <w:r>
        <w:rPr>
          <w:rFonts w:ascii="Times New Roman" w:hAnsi="Times New Roman" w:cs="Times New Roman"/>
        </w:rPr>
        <w:t xml:space="preserve">opis przedmiotu zamówienia </w:t>
      </w:r>
      <w:r w:rsidRPr="00785662">
        <w:rPr>
          <w:rFonts w:ascii="Times New Roman" w:hAnsi="Times New Roman" w:cs="Times New Roman"/>
        </w:rPr>
        <w:t>a także uzupełniająco niniejsza SWZ oraz projekt Umowy, w zakresie w jakim odnoszą się do opisu przedmiotu zamówienia lub sposobu oraz warunków wykonania zamówienia.</w:t>
      </w:r>
    </w:p>
    <w:p w14:paraId="40393CF7" w14:textId="77777777" w:rsidR="000415AC" w:rsidRPr="00785662" w:rsidRDefault="000415AC" w:rsidP="00265CEC">
      <w:pPr>
        <w:pStyle w:val="Akapitzlist"/>
        <w:numPr>
          <w:ilvl w:val="0"/>
          <w:numId w:val="35"/>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6EE4B7A7" w14:textId="77777777" w:rsidR="000415AC" w:rsidRPr="00785662" w:rsidRDefault="000415AC" w:rsidP="00265CEC">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7667F66" w14:textId="77777777" w:rsidR="000415AC" w:rsidRPr="00785662" w:rsidRDefault="000415AC" w:rsidP="00265CEC">
      <w:pPr>
        <w:pStyle w:val="Akapitzlist"/>
        <w:numPr>
          <w:ilvl w:val="0"/>
          <w:numId w:val="35"/>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2323E1B" w14:textId="77777777" w:rsidR="000415AC" w:rsidRPr="00785662" w:rsidRDefault="000415AC" w:rsidP="00265CEC">
      <w:pPr>
        <w:pStyle w:val="Akapitzlist"/>
        <w:numPr>
          <w:ilvl w:val="0"/>
          <w:numId w:val="35"/>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F5AFA39" w14:textId="77CABD29" w:rsidR="000415AC" w:rsidRPr="00785662" w:rsidRDefault="000415AC" w:rsidP="00265CEC">
      <w:pPr>
        <w:pStyle w:val="Akapitzlist"/>
        <w:numPr>
          <w:ilvl w:val="0"/>
          <w:numId w:val="35"/>
        </w:numPr>
        <w:jc w:val="both"/>
        <w:rPr>
          <w:rFonts w:ascii="Times New Roman" w:hAnsi="Times New Roman" w:cs="Times New Roman"/>
        </w:rPr>
      </w:pPr>
      <w:r>
        <w:rPr>
          <w:rFonts w:ascii="Times New Roman" w:hAnsi="Times New Roman" w:cs="Times New Roman"/>
        </w:rPr>
        <w:t>Obowiązującą formą wynagrodzenia za wykonanie przez Wykonawcę przedmiotu zamówienia będzie wynagrodzenie ryczałtowe wskazane w formularzu ofertowym.</w:t>
      </w:r>
    </w:p>
    <w:p w14:paraId="2D56A0AE" w14:textId="77777777" w:rsidR="000415AC" w:rsidRPr="000415AC" w:rsidRDefault="000415AC" w:rsidP="00265CEC">
      <w:pPr>
        <w:pStyle w:val="Akapitzlist"/>
        <w:numPr>
          <w:ilvl w:val="0"/>
          <w:numId w:val="35"/>
        </w:numPr>
        <w:jc w:val="both"/>
        <w:rPr>
          <w:rFonts w:ascii="Times New Roman" w:hAnsi="Times New Roman" w:cs="Times New Roman"/>
        </w:rPr>
      </w:pPr>
      <w:r w:rsidRPr="000415AC">
        <w:rPr>
          <w:rFonts w:ascii="Times New Roman" w:hAnsi="Times New Roman" w:cs="Times New Roman"/>
        </w:rPr>
        <w:t>Zgodnie z art. 225 ust. 2 Wykonawca ma obowiązek poinformowania Zamawiającego, że:</w:t>
      </w:r>
    </w:p>
    <w:p w14:paraId="6F62F0F9" w14:textId="77777777" w:rsidR="000415AC" w:rsidRDefault="000415AC" w:rsidP="00265CEC">
      <w:pPr>
        <w:pStyle w:val="Akapitzlist"/>
        <w:numPr>
          <w:ilvl w:val="0"/>
          <w:numId w:val="36"/>
        </w:numPr>
        <w:jc w:val="both"/>
        <w:rPr>
          <w:rFonts w:ascii="Times New Roman" w:hAnsi="Times New Roman" w:cs="Times New Roman"/>
        </w:rPr>
      </w:pPr>
      <w:r w:rsidRPr="000415AC">
        <w:rPr>
          <w:rFonts w:ascii="Times New Roman" w:hAnsi="Times New Roman" w:cs="Times New Roman"/>
        </w:rPr>
        <w:t>Wybór jego oferty będzie prowadził do powstania u Zamawiającego obowiązku podatkowego,</w:t>
      </w:r>
    </w:p>
    <w:p w14:paraId="089D25E6" w14:textId="77777777" w:rsidR="000415AC" w:rsidRDefault="000415AC" w:rsidP="00265CEC">
      <w:pPr>
        <w:pStyle w:val="Akapitzlist"/>
        <w:numPr>
          <w:ilvl w:val="0"/>
          <w:numId w:val="36"/>
        </w:numPr>
        <w:jc w:val="both"/>
        <w:rPr>
          <w:rFonts w:ascii="Times New Roman" w:hAnsi="Times New Roman" w:cs="Times New Roman"/>
        </w:rPr>
      </w:pPr>
      <w:r w:rsidRPr="000415AC">
        <w:rPr>
          <w:rFonts w:ascii="Times New Roman" w:hAnsi="Times New Roman" w:cs="Times New Roman"/>
        </w:rPr>
        <w:t>Wskazania nazwy (rodzaju) towaru lub usługi, których dostawa lub świadczenie będą prowadziły do powstania obowiązku podatkowego,</w:t>
      </w:r>
    </w:p>
    <w:p w14:paraId="76811815" w14:textId="77777777" w:rsidR="000415AC" w:rsidRDefault="000415AC" w:rsidP="00265CEC">
      <w:pPr>
        <w:pStyle w:val="Akapitzlist"/>
        <w:numPr>
          <w:ilvl w:val="0"/>
          <w:numId w:val="36"/>
        </w:numPr>
        <w:jc w:val="both"/>
        <w:rPr>
          <w:rFonts w:ascii="Times New Roman" w:hAnsi="Times New Roman" w:cs="Times New Roman"/>
        </w:rPr>
      </w:pPr>
      <w:r w:rsidRPr="000415AC">
        <w:rPr>
          <w:rFonts w:ascii="Times New Roman" w:hAnsi="Times New Roman" w:cs="Times New Roman"/>
        </w:rPr>
        <w:t>Wskazania wartości towaru lub usługi objętego obowiązkiem podatkowym Zamawiającego bez kwoty podatki,</w:t>
      </w:r>
    </w:p>
    <w:p w14:paraId="78E2C287" w14:textId="11B8B840" w:rsidR="000415AC" w:rsidRPr="000415AC" w:rsidRDefault="000415AC" w:rsidP="00265CEC">
      <w:pPr>
        <w:pStyle w:val="Akapitzlist"/>
        <w:numPr>
          <w:ilvl w:val="0"/>
          <w:numId w:val="36"/>
        </w:numPr>
        <w:jc w:val="both"/>
        <w:rPr>
          <w:rFonts w:ascii="Times New Roman" w:hAnsi="Times New Roman" w:cs="Times New Roman"/>
        </w:rPr>
      </w:pPr>
      <w:r w:rsidRPr="000415AC">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2A4021" w:rsidRPr="00785662" w14:paraId="3DBCD8CB" w14:textId="77777777" w:rsidTr="00BB1940">
        <w:trPr>
          <w:trHeight w:val="454"/>
        </w:trPr>
        <w:tc>
          <w:tcPr>
            <w:tcW w:w="9062" w:type="dxa"/>
            <w:shd w:val="clear" w:color="auto" w:fill="D0CECE" w:themeFill="background2" w:themeFillShade="E6"/>
            <w:vAlign w:val="center"/>
          </w:tcPr>
          <w:p w14:paraId="4AEE9452" w14:textId="0559518E" w:rsidR="002A4021" w:rsidRPr="00785662" w:rsidRDefault="002A4021" w:rsidP="00BB1940">
            <w:pPr>
              <w:pStyle w:val="Nagwek1"/>
              <w:spacing w:before="0"/>
              <w:jc w:val="both"/>
              <w:outlineLvl w:val="0"/>
              <w:rPr>
                <w:rFonts w:ascii="Times New Roman" w:hAnsi="Times New Roman" w:cs="Times New Roman"/>
                <w:b/>
                <w:bCs/>
                <w:sz w:val="26"/>
                <w:szCs w:val="26"/>
              </w:rPr>
            </w:pPr>
            <w:bookmarkStart w:id="61" w:name="_Toc72237843"/>
            <w:bookmarkStart w:id="62" w:name="_Toc76396051"/>
            <w:bookmarkStart w:id="63" w:name="_Toc84506406"/>
            <w:bookmarkStart w:id="64" w:name="_Toc94701459"/>
            <w:r w:rsidRPr="00785662">
              <w:rPr>
                <w:rFonts w:ascii="Times New Roman" w:hAnsi="Times New Roman" w:cs="Times New Roman"/>
                <w:b/>
                <w:bCs/>
                <w:color w:val="auto"/>
                <w:sz w:val="26"/>
                <w:szCs w:val="26"/>
              </w:rPr>
              <w:lastRenderedPageBreak/>
              <w:t>ROZDZIAŁ XVI. OPIS KRYTERIÓW OCENY OFERT, WRAZ Z PODANIEM WAG TYCH KRYTERIÓW I SPOSOBU OCENY OFERT</w:t>
            </w:r>
            <w:bookmarkEnd w:id="61"/>
            <w:bookmarkEnd w:id="62"/>
            <w:bookmarkEnd w:id="63"/>
            <w:bookmarkEnd w:id="64"/>
          </w:p>
        </w:tc>
      </w:tr>
    </w:tbl>
    <w:p w14:paraId="2E68CB0F" w14:textId="77777777" w:rsidR="00B7539A" w:rsidRDefault="00B7539A" w:rsidP="00265CEC">
      <w:pPr>
        <w:pStyle w:val="Akapitzlist"/>
        <w:numPr>
          <w:ilvl w:val="0"/>
          <w:numId w:val="37"/>
        </w:numPr>
        <w:spacing w:line="240" w:lineRule="auto"/>
        <w:jc w:val="both"/>
        <w:rPr>
          <w:rFonts w:ascii="Times New Roman" w:hAnsi="Times New Roman" w:cs="Times New Roman"/>
        </w:rPr>
      </w:pPr>
      <w:r w:rsidRPr="00CB17FD">
        <w:rPr>
          <w:rFonts w:ascii="Times New Roman" w:hAnsi="Times New Roman" w:cs="Times New Roman"/>
        </w:rPr>
        <w:t>Ustala się następujące kryteria oceny ofert:</w:t>
      </w:r>
    </w:p>
    <w:p w14:paraId="0542B753" w14:textId="6DA1FA7D" w:rsidR="00B7539A" w:rsidRPr="00CB17FD" w:rsidRDefault="00B7539A" w:rsidP="00265CEC">
      <w:pPr>
        <w:pStyle w:val="Akapitzlist"/>
        <w:numPr>
          <w:ilvl w:val="0"/>
          <w:numId w:val="38"/>
        </w:numPr>
        <w:spacing w:line="240" w:lineRule="auto"/>
        <w:jc w:val="both"/>
        <w:rPr>
          <w:rFonts w:ascii="Times New Roman" w:hAnsi="Times New Roman" w:cs="Times New Roman"/>
        </w:rPr>
      </w:pPr>
      <w:r w:rsidRPr="00CB17FD">
        <w:rPr>
          <w:rFonts w:ascii="Times New Roman" w:hAnsi="Times New Roman" w:cs="Times New Roman"/>
          <w:b/>
        </w:rPr>
        <w:t>Cena oferty – 60 % (</w:t>
      </w:r>
      <w:r w:rsidR="0036213E">
        <w:rPr>
          <w:rFonts w:ascii="Times New Roman" w:hAnsi="Times New Roman" w:cs="Times New Roman"/>
          <w:b/>
        </w:rPr>
        <w:t>Cn</w:t>
      </w:r>
      <w:r w:rsidRPr="00CB17FD">
        <w:rPr>
          <w:rFonts w:ascii="Times New Roman" w:hAnsi="Times New Roman" w:cs="Times New Roman"/>
          <w:b/>
        </w:rPr>
        <w:t>)</w:t>
      </w:r>
    </w:p>
    <w:p w14:paraId="6B7F9975" w14:textId="77777777" w:rsidR="00B7539A" w:rsidRPr="00CB17FD" w:rsidRDefault="00B7539A" w:rsidP="00B7539A">
      <w:pPr>
        <w:pStyle w:val="Akapitzlist"/>
        <w:spacing w:line="240" w:lineRule="auto"/>
        <w:jc w:val="both"/>
        <w:rPr>
          <w:rFonts w:ascii="Times New Roman" w:hAnsi="Times New Roman" w:cs="Times New Roman"/>
        </w:rPr>
      </w:pPr>
      <w:r w:rsidRPr="00CB17FD">
        <w:rPr>
          <w:rFonts w:ascii="Times New Roman" w:hAnsi="Times New Roman" w:cs="Times New Roman"/>
        </w:rPr>
        <w:t>Oferta z najniższą ceną za wykonanie całości przedmiotu zamówienia, uzyska maksymalną ilość punktów tj. 60, pozostałe oferty będą przeliczane proporcjonalnie zgodnie z wzorem:</w:t>
      </w:r>
    </w:p>
    <w:p w14:paraId="192F0116" w14:textId="73409D6A" w:rsidR="00B7539A" w:rsidRPr="00CB17FD" w:rsidRDefault="0036213E" w:rsidP="00B7539A">
      <w:pPr>
        <w:pStyle w:val="Akapitzlist"/>
        <w:spacing w:line="240" w:lineRule="auto"/>
        <w:jc w:val="center"/>
        <w:rPr>
          <w:rFonts w:ascii="Times New Roman" w:hAnsi="Times New Roman" w:cs="Times New Roman"/>
          <w:b/>
        </w:rPr>
      </w:pPr>
      <w:r>
        <w:rPr>
          <w:rFonts w:ascii="Times New Roman" w:hAnsi="Times New Roman" w:cs="Times New Roman"/>
          <w:b/>
        </w:rPr>
        <w:t>Cn</w:t>
      </w:r>
      <w:r w:rsidR="00B7539A" w:rsidRPr="00CB17FD">
        <w:rPr>
          <w:rFonts w:ascii="Times New Roman" w:hAnsi="Times New Roman" w:cs="Times New Roman"/>
          <w:b/>
        </w:rPr>
        <w:t xml:space="preserve"> = (Cmin / Co) x 60 pkt</w:t>
      </w:r>
    </w:p>
    <w:p w14:paraId="3B496BE7" w14:textId="77777777" w:rsidR="00B7539A" w:rsidRPr="00CB17FD" w:rsidRDefault="00B7539A" w:rsidP="00B7539A">
      <w:pPr>
        <w:pStyle w:val="Akapitzlist"/>
        <w:spacing w:line="240" w:lineRule="auto"/>
        <w:jc w:val="both"/>
        <w:rPr>
          <w:rFonts w:ascii="Times New Roman" w:hAnsi="Times New Roman" w:cs="Times New Roman"/>
        </w:rPr>
      </w:pPr>
      <w:r w:rsidRPr="00CB17FD">
        <w:rPr>
          <w:rFonts w:ascii="Times New Roman" w:hAnsi="Times New Roman" w:cs="Times New Roman"/>
        </w:rPr>
        <w:t>Gdzie:</w:t>
      </w:r>
    </w:p>
    <w:p w14:paraId="0ABD5EA1" w14:textId="77777777" w:rsidR="00B7539A" w:rsidRPr="00CB17FD" w:rsidRDefault="00B7539A" w:rsidP="00B7539A">
      <w:pPr>
        <w:pStyle w:val="Akapitzlist"/>
        <w:spacing w:line="240" w:lineRule="auto"/>
        <w:jc w:val="both"/>
        <w:rPr>
          <w:rFonts w:ascii="Times New Roman" w:hAnsi="Times New Roman" w:cs="Times New Roman"/>
        </w:rPr>
      </w:pPr>
      <w:r w:rsidRPr="00CB17FD">
        <w:rPr>
          <w:rFonts w:ascii="Times New Roman" w:hAnsi="Times New Roman" w:cs="Times New Roman"/>
        </w:rPr>
        <w:t>Kc – liczba punktów uzyskanych przez ofertę badaną, z tytułu kryterium cena</w:t>
      </w:r>
    </w:p>
    <w:p w14:paraId="1DE3F492" w14:textId="77777777" w:rsidR="00B7539A" w:rsidRPr="00CB17FD" w:rsidRDefault="00B7539A" w:rsidP="00B7539A">
      <w:pPr>
        <w:pStyle w:val="Akapitzlist"/>
        <w:spacing w:line="240" w:lineRule="auto"/>
        <w:jc w:val="both"/>
        <w:rPr>
          <w:rFonts w:ascii="Times New Roman" w:hAnsi="Times New Roman" w:cs="Times New Roman"/>
        </w:rPr>
      </w:pPr>
      <w:r w:rsidRPr="00CB17FD">
        <w:rPr>
          <w:rFonts w:ascii="Times New Roman" w:hAnsi="Times New Roman" w:cs="Times New Roman"/>
        </w:rPr>
        <w:t>Cmin – najniższa cena oferowana w danym przetargu</w:t>
      </w:r>
    </w:p>
    <w:p w14:paraId="4D2A53B7" w14:textId="0CED00A6" w:rsidR="00B7539A" w:rsidRDefault="00B7539A" w:rsidP="00B7539A">
      <w:pPr>
        <w:pStyle w:val="Akapitzlist"/>
        <w:spacing w:after="0" w:line="240" w:lineRule="auto"/>
        <w:jc w:val="both"/>
        <w:rPr>
          <w:rFonts w:ascii="Times New Roman" w:hAnsi="Times New Roman" w:cs="Times New Roman"/>
        </w:rPr>
      </w:pPr>
      <w:r w:rsidRPr="00CB17FD">
        <w:rPr>
          <w:rFonts w:ascii="Times New Roman" w:hAnsi="Times New Roman" w:cs="Times New Roman"/>
        </w:rPr>
        <w:t>Co – cena oferty badanej</w:t>
      </w:r>
    </w:p>
    <w:p w14:paraId="7B3E931A" w14:textId="77777777" w:rsidR="0042138B" w:rsidRDefault="0042138B" w:rsidP="00B7539A">
      <w:pPr>
        <w:pStyle w:val="Akapitzlist"/>
        <w:spacing w:after="0" w:line="240" w:lineRule="auto"/>
        <w:jc w:val="both"/>
        <w:rPr>
          <w:rFonts w:ascii="Times New Roman" w:hAnsi="Times New Roman" w:cs="Times New Roman"/>
        </w:rPr>
      </w:pPr>
    </w:p>
    <w:p w14:paraId="72D2CB1F" w14:textId="3013F49D" w:rsidR="0042138B" w:rsidRPr="0042138B" w:rsidRDefault="0042138B" w:rsidP="00265CEC">
      <w:pPr>
        <w:pStyle w:val="Akapitzlist"/>
        <w:numPr>
          <w:ilvl w:val="0"/>
          <w:numId w:val="39"/>
        </w:numPr>
        <w:spacing w:after="0" w:line="240" w:lineRule="auto"/>
        <w:jc w:val="both"/>
        <w:rPr>
          <w:rFonts w:ascii="Times New Roman" w:hAnsi="Times New Roman" w:cs="Times New Roman"/>
          <w:b/>
          <w:bCs/>
        </w:rPr>
      </w:pPr>
      <w:r w:rsidRPr="0042138B">
        <w:rPr>
          <w:rFonts w:ascii="Times New Roman" w:hAnsi="Times New Roman" w:cs="Times New Roman"/>
          <w:b/>
          <w:bCs/>
        </w:rPr>
        <w:t xml:space="preserve">Gwarancja </w:t>
      </w:r>
      <w:r w:rsidR="00583A41">
        <w:rPr>
          <w:rFonts w:ascii="Times New Roman" w:hAnsi="Times New Roman" w:cs="Times New Roman"/>
          <w:b/>
          <w:bCs/>
        </w:rPr>
        <w:t>mechaniczna</w:t>
      </w:r>
      <w:r w:rsidRPr="0042138B">
        <w:rPr>
          <w:rFonts w:ascii="Times New Roman" w:hAnsi="Times New Roman" w:cs="Times New Roman"/>
          <w:b/>
          <w:bCs/>
        </w:rPr>
        <w:t xml:space="preserve"> – 40% (G)</w:t>
      </w:r>
    </w:p>
    <w:p w14:paraId="55671460" w14:textId="77777777" w:rsidR="00F01C39" w:rsidRPr="00F01C39" w:rsidRDefault="00F01C39" w:rsidP="00F01C39">
      <w:pPr>
        <w:ind w:left="708"/>
        <w:jc w:val="both"/>
        <w:rPr>
          <w:rFonts w:ascii="Times New Roman" w:hAnsi="Times New Roman" w:cs="Times New Roman"/>
        </w:rPr>
      </w:pPr>
      <w:r w:rsidRPr="00F01C39">
        <w:rPr>
          <w:rFonts w:ascii="Times New Roman" w:hAnsi="Times New Roman" w:cs="Times New Roman"/>
        </w:rPr>
        <w:t>Ocena ofert polegać będzie na przyznaniu punktów za zaoferowany okres gwarancji wg następujących zasad:</w:t>
      </w:r>
    </w:p>
    <w:p w14:paraId="6E8587AE" w14:textId="33B38EEF" w:rsidR="00F01C39" w:rsidRDefault="00F01C39" w:rsidP="00F01C39">
      <w:pPr>
        <w:ind w:firstLine="708"/>
        <w:jc w:val="both"/>
        <w:rPr>
          <w:rFonts w:ascii="Times New Roman" w:hAnsi="Times New Roman" w:cs="Times New Roman"/>
        </w:rPr>
      </w:pPr>
      <w:r w:rsidRPr="00F01C39">
        <w:rPr>
          <w:rFonts w:ascii="Times New Roman" w:hAnsi="Times New Roman" w:cs="Times New Roman"/>
        </w:rPr>
        <w:t>-</w:t>
      </w:r>
      <w:r w:rsidR="00BB538C">
        <w:rPr>
          <w:rFonts w:ascii="Times New Roman" w:hAnsi="Times New Roman" w:cs="Times New Roman"/>
        </w:rPr>
        <w:t xml:space="preserve"> </w:t>
      </w:r>
      <w:r w:rsidRPr="00F01C39">
        <w:rPr>
          <w:rFonts w:ascii="Times New Roman" w:hAnsi="Times New Roman" w:cs="Times New Roman"/>
        </w:rPr>
        <w:t>24 miesiące - 0 pkt.</w:t>
      </w:r>
    </w:p>
    <w:p w14:paraId="50AC815C" w14:textId="275373BF" w:rsidR="00BB538C" w:rsidRPr="00F01C39" w:rsidRDefault="00BB538C" w:rsidP="00F01C39">
      <w:pPr>
        <w:ind w:firstLine="708"/>
        <w:jc w:val="both"/>
        <w:rPr>
          <w:rFonts w:ascii="Times New Roman" w:hAnsi="Times New Roman" w:cs="Times New Roman"/>
        </w:rPr>
      </w:pPr>
      <w:r>
        <w:rPr>
          <w:rFonts w:ascii="Times New Roman" w:hAnsi="Times New Roman" w:cs="Times New Roman"/>
        </w:rPr>
        <w:t>- 30 miesięcy – 10 pkt.</w:t>
      </w:r>
    </w:p>
    <w:p w14:paraId="13B31221" w14:textId="478C3A75" w:rsidR="00F01C39" w:rsidRDefault="00F01C39" w:rsidP="00F01C39">
      <w:pPr>
        <w:ind w:firstLine="708"/>
        <w:jc w:val="both"/>
        <w:rPr>
          <w:rFonts w:ascii="Times New Roman" w:hAnsi="Times New Roman" w:cs="Times New Roman"/>
        </w:rPr>
      </w:pPr>
      <w:r w:rsidRPr="00F01C39">
        <w:rPr>
          <w:rFonts w:ascii="Times New Roman" w:hAnsi="Times New Roman" w:cs="Times New Roman"/>
        </w:rPr>
        <w:t>- 36 miesięcy - 20 pkt.</w:t>
      </w:r>
    </w:p>
    <w:p w14:paraId="69AB6CB3" w14:textId="08791FC8" w:rsidR="00BB538C" w:rsidRPr="00F01C39" w:rsidRDefault="00BB538C" w:rsidP="00F01C39">
      <w:pPr>
        <w:ind w:firstLine="708"/>
        <w:jc w:val="both"/>
        <w:rPr>
          <w:rFonts w:ascii="Times New Roman" w:hAnsi="Times New Roman" w:cs="Times New Roman"/>
        </w:rPr>
      </w:pPr>
      <w:r>
        <w:rPr>
          <w:rFonts w:ascii="Times New Roman" w:hAnsi="Times New Roman" w:cs="Times New Roman"/>
        </w:rPr>
        <w:t>- 42 miesiące – 30 pkt.</w:t>
      </w:r>
    </w:p>
    <w:p w14:paraId="28E8B9E7" w14:textId="7030F27C" w:rsidR="00F01C39" w:rsidRPr="00F01C39" w:rsidRDefault="00F01C39" w:rsidP="00F01C39">
      <w:pPr>
        <w:ind w:firstLine="708"/>
        <w:jc w:val="both"/>
        <w:rPr>
          <w:rFonts w:ascii="Times New Roman" w:hAnsi="Times New Roman" w:cs="Times New Roman"/>
        </w:rPr>
      </w:pPr>
      <w:r w:rsidRPr="00F01C39">
        <w:rPr>
          <w:rFonts w:ascii="Times New Roman" w:hAnsi="Times New Roman" w:cs="Times New Roman"/>
        </w:rPr>
        <w:t>- 48 miesięcy - 40 pkt.</w:t>
      </w:r>
    </w:p>
    <w:p w14:paraId="0330AC50" w14:textId="781BAC42" w:rsidR="00F01C39" w:rsidRPr="00F01C39" w:rsidRDefault="00F01C39" w:rsidP="00F01C39">
      <w:pPr>
        <w:ind w:left="708"/>
        <w:jc w:val="both"/>
        <w:rPr>
          <w:rFonts w:ascii="Times New Roman" w:hAnsi="Times New Roman" w:cs="Times New Roman"/>
        </w:rPr>
      </w:pPr>
      <w:r w:rsidRPr="00F01C39">
        <w:rPr>
          <w:rFonts w:ascii="Times New Roman" w:hAnsi="Times New Roman" w:cs="Times New Roman"/>
        </w:rPr>
        <w:t xml:space="preserve">Wykonawca może zaoferować terminy gwarancji wymienione powyżej w pełnych miesiącach. Minimalny, wymagany przez Zamawiającego okres gwarancji </w:t>
      </w:r>
      <w:r w:rsidR="00583A41">
        <w:rPr>
          <w:rFonts w:ascii="Times New Roman" w:hAnsi="Times New Roman" w:cs="Times New Roman"/>
        </w:rPr>
        <w:t xml:space="preserve">mechanicznej </w:t>
      </w:r>
      <w:r w:rsidRPr="00F01C39">
        <w:rPr>
          <w:rFonts w:ascii="Times New Roman" w:hAnsi="Times New Roman" w:cs="Times New Roman"/>
        </w:rPr>
        <w:t xml:space="preserve">wynosi </w:t>
      </w:r>
      <w:r w:rsidRPr="004476CD">
        <w:rPr>
          <w:rFonts w:ascii="Times New Roman" w:hAnsi="Times New Roman" w:cs="Times New Roman"/>
        </w:rPr>
        <w:t xml:space="preserve">24 miesiące. Zaoferowanie krótszego spowoduje odrzucenie oferty na podstawie art. 226 ust.1 pkt 5 ustawy Pzp. Maksymalny okres gwarancji wynosi 48 miesięcy. W przypadku zaoferowania okresu gwarancji dłuższego niż 48 miesięcy, punkty przyznane ofercie w tym kryterium zostaną obliczone jak dla okresu 48 miesięcy. W przypadku </w:t>
      </w:r>
      <w:r w:rsidR="004476CD" w:rsidRPr="004476CD">
        <w:rPr>
          <w:rFonts w:ascii="Times New Roman" w:hAnsi="Times New Roman" w:cs="Times New Roman"/>
        </w:rPr>
        <w:t>nieuzupełnienia</w:t>
      </w:r>
      <w:r w:rsidRPr="004476CD">
        <w:rPr>
          <w:rFonts w:ascii="Times New Roman" w:hAnsi="Times New Roman" w:cs="Times New Roman"/>
        </w:rPr>
        <w:t xml:space="preserve"> w druku oferty pola okresu gwarancji Wykonawca otrzyma 0 punktów, a Zamawiający przyjmie, iż oferowany okres gwarancji wynosi 24 miesiące.</w:t>
      </w:r>
    </w:p>
    <w:p w14:paraId="730B40F3" w14:textId="5F5B71A8" w:rsidR="003B11E5" w:rsidRDefault="00F01C39" w:rsidP="00F01C39">
      <w:pPr>
        <w:ind w:firstLine="708"/>
        <w:jc w:val="both"/>
        <w:rPr>
          <w:rFonts w:ascii="Times New Roman" w:hAnsi="Times New Roman" w:cs="Times New Roman"/>
        </w:rPr>
      </w:pPr>
      <w:r w:rsidRPr="00F01C39">
        <w:rPr>
          <w:rFonts w:ascii="Times New Roman" w:hAnsi="Times New Roman" w:cs="Times New Roman"/>
        </w:rPr>
        <w:t>Wykonawca może otrzymać maksymalnie 40 pkt. w kryterium „okres gwarancji”.</w:t>
      </w:r>
    </w:p>
    <w:p w14:paraId="523428F8" w14:textId="77777777" w:rsidR="0036213E" w:rsidRPr="0036213E" w:rsidRDefault="0036213E" w:rsidP="00265CEC">
      <w:pPr>
        <w:pStyle w:val="Akapitzlist"/>
        <w:numPr>
          <w:ilvl w:val="0"/>
          <w:numId w:val="40"/>
        </w:numPr>
        <w:jc w:val="both"/>
        <w:rPr>
          <w:rFonts w:ascii="Times New Roman" w:hAnsi="Times New Roman" w:cs="Times New Roman"/>
        </w:rPr>
      </w:pPr>
      <w:r w:rsidRPr="0036213E">
        <w:rPr>
          <w:rFonts w:ascii="Times New Roman" w:hAnsi="Times New Roman" w:cs="Times New Roman"/>
        </w:rPr>
        <w:t>W celu wyboru najkorzystniejszej oferty w powiązaniu z przedstawionymi wyżej kryteriami Zamawiający będzie posługiwał się następującym wzorem:</w:t>
      </w:r>
    </w:p>
    <w:p w14:paraId="36149453" w14:textId="38FDBF07" w:rsidR="0036213E" w:rsidRPr="00785662" w:rsidRDefault="0036213E" w:rsidP="0036213E">
      <w:pPr>
        <w:pStyle w:val="Akapitzlist"/>
        <w:jc w:val="both"/>
        <w:rPr>
          <w:rFonts w:ascii="Times New Roman" w:hAnsi="Times New Roman" w:cs="Times New Roman"/>
          <w:b/>
          <w:bCs/>
        </w:rPr>
      </w:pPr>
      <w:r w:rsidRPr="00785662">
        <w:rPr>
          <w:rFonts w:ascii="Times New Roman" w:hAnsi="Times New Roman" w:cs="Times New Roman"/>
          <w:b/>
          <w:bCs/>
        </w:rPr>
        <w:t xml:space="preserve">Lp = </w:t>
      </w:r>
      <w:r>
        <w:rPr>
          <w:rFonts w:ascii="Times New Roman" w:hAnsi="Times New Roman" w:cs="Times New Roman"/>
          <w:b/>
          <w:bCs/>
        </w:rPr>
        <w:t>Cn</w:t>
      </w:r>
      <w:r w:rsidRPr="00785662">
        <w:rPr>
          <w:rFonts w:ascii="Times New Roman" w:hAnsi="Times New Roman" w:cs="Times New Roman"/>
          <w:b/>
          <w:bCs/>
        </w:rPr>
        <w:t xml:space="preserve"> + G</w:t>
      </w:r>
    </w:p>
    <w:p w14:paraId="4E8B1303" w14:textId="77777777" w:rsidR="0036213E" w:rsidRPr="00785662" w:rsidRDefault="0036213E" w:rsidP="0036213E">
      <w:pPr>
        <w:pStyle w:val="Akapitzlist"/>
        <w:jc w:val="both"/>
        <w:rPr>
          <w:rFonts w:ascii="Times New Roman" w:hAnsi="Times New Roman" w:cs="Times New Roman"/>
        </w:rPr>
      </w:pPr>
      <w:r w:rsidRPr="00785662">
        <w:rPr>
          <w:rFonts w:ascii="Times New Roman" w:hAnsi="Times New Roman" w:cs="Times New Roman"/>
        </w:rPr>
        <w:t>gdzie:</w:t>
      </w:r>
    </w:p>
    <w:p w14:paraId="48653248" w14:textId="77777777" w:rsidR="0036213E" w:rsidRPr="00785662" w:rsidRDefault="0036213E" w:rsidP="0036213E">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6D46C5FA" w14:textId="77777777" w:rsidR="0036213E" w:rsidRPr="00785662" w:rsidRDefault="0036213E" w:rsidP="0036213E">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4F25EF25" w14:textId="46D6B496" w:rsidR="0036213E" w:rsidRPr="00785662" w:rsidRDefault="0036213E" w:rsidP="0036213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w:t>
      </w:r>
      <w:r w:rsidR="00583A41">
        <w:rPr>
          <w:rFonts w:ascii="Times New Roman" w:hAnsi="Times New Roman" w:cs="Times New Roman"/>
        </w:rPr>
        <w:t>gwarancja mechaniczna</w:t>
      </w:r>
      <w:r w:rsidRPr="00785662">
        <w:rPr>
          <w:rFonts w:ascii="Times New Roman" w:hAnsi="Times New Roman" w:cs="Times New Roman"/>
        </w:rPr>
        <w:t>”;</w:t>
      </w:r>
    </w:p>
    <w:p w14:paraId="1FE0A51E" w14:textId="77777777" w:rsidR="0036213E" w:rsidRPr="00785662" w:rsidRDefault="0036213E" w:rsidP="00265CEC">
      <w:pPr>
        <w:pStyle w:val="Akapitzlist"/>
        <w:numPr>
          <w:ilvl w:val="0"/>
          <w:numId w:val="40"/>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082B24E0" w14:textId="77777777" w:rsidR="0036213E" w:rsidRPr="00785662" w:rsidRDefault="0036213E" w:rsidP="00265CEC">
      <w:pPr>
        <w:pStyle w:val="Akapitzlist"/>
        <w:numPr>
          <w:ilvl w:val="0"/>
          <w:numId w:val="40"/>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7A3268F5" w14:textId="77777777" w:rsidR="0036213E" w:rsidRPr="00785662" w:rsidRDefault="0036213E" w:rsidP="00265CEC">
      <w:pPr>
        <w:pStyle w:val="Akapitzlist"/>
        <w:numPr>
          <w:ilvl w:val="0"/>
          <w:numId w:val="40"/>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w:t>
      </w:r>
      <w:r w:rsidRPr="00785662">
        <w:rPr>
          <w:rFonts w:ascii="Times New Roman" w:hAnsi="Times New Roman" w:cs="Times New Roman"/>
          <w:bCs/>
        </w:rPr>
        <w:lastRenderedPageBreak/>
        <w:t>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7AF1790F" w14:textId="77777777" w:rsidR="0036213E" w:rsidRPr="00785662" w:rsidRDefault="0036213E" w:rsidP="00265CEC">
      <w:pPr>
        <w:pStyle w:val="Akapitzlist"/>
        <w:numPr>
          <w:ilvl w:val="0"/>
          <w:numId w:val="40"/>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CBE309C" w14:textId="77777777" w:rsidR="0036213E" w:rsidRPr="00785662" w:rsidRDefault="0036213E" w:rsidP="00265CEC">
      <w:pPr>
        <w:pStyle w:val="Akapitzlist"/>
        <w:numPr>
          <w:ilvl w:val="0"/>
          <w:numId w:val="40"/>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tbl>
      <w:tblPr>
        <w:tblStyle w:val="Tabela-Siatka"/>
        <w:tblW w:w="0" w:type="auto"/>
        <w:tblLook w:val="04A0" w:firstRow="1" w:lastRow="0" w:firstColumn="1" w:lastColumn="0" w:noHBand="0" w:noVBand="1"/>
      </w:tblPr>
      <w:tblGrid>
        <w:gridCol w:w="9062"/>
      </w:tblGrid>
      <w:tr w:rsidR="00BB5125" w:rsidRPr="00785662" w14:paraId="589F18B3" w14:textId="77777777" w:rsidTr="004F24EC">
        <w:trPr>
          <w:trHeight w:val="454"/>
        </w:trPr>
        <w:tc>
          <w:tcPr>
            <w:tcW w:w="9062" w:type="dxa"/>
            <w:shd w:val="clear" w:color="auto" w:fill="D0CECE" w:themeFill="background2" w:themeFillShade="E6"/>
            <w:vAlign w:val="center"/>
          </w:tcPr>
          <w:p w14:paraId="30DAE565" w14:textId="77777777" w:rsidR="00BB5125" w:rsidRPr="00785662" w:rsidRDefault="00BB5125" w:rsidP="004F24EC">
            <w:pPr>
              <w:pStyle w:val="Nagwek1"/>
              <w:spacing w:before="0"/>
              <w:jc w:val="both"/>
              <w:outlineLvl w:val="0"/>
              <w:rPr>
                <w:rFonts w:ascii="Times New Roman" w:hAnsi="Times New Roman" w:cs="Times New Roman"/>
                <w:b/>
                <w:bCs/>
                <w:color w:val="auto"/>
                <w:sz w:val="26"/>
                <w:szCs w:val="26"/>
              </w:rPr>
            </w:pPr>
            <w:bookmarkStart w:id="65" w:name="_Toc72237844"/>
            <w:bookmarkStart w:id="66" w:name="_Toc76396052"/>
            <w:bookmarkStart w:id="67" w:name="_Toc84506407"/>
            <w:bookmarkStart w:id="68" w:name="_Toc94701460"/>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65"/>
            <w:bookmarkEnd w:id="66"/>
            <w:bookmarkEnd w:id="67"/>
            <w:bookmarkEnd w:id="68"/>
          </w:p>
        </w:tc>
      </w:tr>
    </w:tbl>
    <w:p w14:paraId="476A2954" w14:textId="77777777" w:rsidR="00BB5125" w:rsidRPr="002C04EC" w:rsidRDefault="00BB5125" w:rsidP="00265CEC">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Niezwłocznie po wyborze najkorzystniejszej oferty Zamawiający informuje jednocześnie wykonawców, którzy złożyli oferty, o:</w:t>
      </w:r>
    </w:p>
    <w:p w14:paraId="4EC0647D" w14:textId="77777777" w:rsidR="00BB5125" w:rsidRDefault="00BB5125" w:rsidP="00265CEC">
      <w:pPr>
        <w:pStyle w:val="Akapitzlist"/>
        <w:numPr>
          <w:ilvl w:val="0"/>
          <w:numId w:val="42"/>
        </w:numPr>
        <w:spacing w:line="240" w:lineRule="auto"/>
        <w:jc w:val="both"/>
        <w:rPr>
          <w:rFonts w:ascii="Times New Roman" w:hAnsi="Times New Roman" w:cs="Times New Roman"/>
        </w:rPr>
      </w:pPr>
      <w:r w:rsidRPr="002C04EC">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DBFB9B" w14:textId="77777777" w:rsidR="00BB5125" w:rsidRDefault="00BB5125" w:rsidP="00265CEC">
      <w:pPr>
        <w:pStyle w:val="Akapitzlist"/>
        <w:numPr>
          <w:ilvl w:val="0"/>
          <w:numId w:val="42"/>
        </w:numPr>
        <w:spacing w:line="240" w:lineRule="auto"/>
        <w:jc w:val="both"/>
        <w:rPr>
          <w:rFonts w:ascii="Times New Roman" w:hAnsi="Times New Roman" w:cs="Times New Roman"/>
        </w:rPr>
      </w:pPr>
      <w:r w:rsidRPr="002C04EC">
        <w:rPr>
          <w:rFonts w:ascii="Times New Roman" w:hAnsi="Times New Roman" w:cs="Times New Roman"/>
        </w:rPr>
        <w:t>wykonawcach, których oferty zostały odrzucone</w:t>
      </w:r>
      <w:r>
        <w:rPr>
          <w:rFonts w:ascii="Times New Roman" w:hAnsi="Times New Roman" w:cs="Times New Roman"/>
        </w:rPr>
        <w:t xml:space="preserve"> </w:t>
      </w:r>
      <w:r w:rsidRPr="002C04EC">
        <w:rPr>
          <w:rFonts w:ascii="Times New Roman" w:hAnsi="Times New Roman" w:cs="Times New Roman"/>
        </w:rPr>
        <w:t>- podając uzasadnienie faktyczne i prawne.</w:t>
      </w:r>
    </w:p>
    <w:p w14:paraId="23504E3D" w14:textId="77777777" w:rsidR="00BB5125" w:rsidRDefault="00BB5125" w:rsidP="00265CEC">
      <w:pPr>
        <w:pStyle w:val="Akapitzlist"/>
        <w:numPr>
          <w:ilvl w:val="0"/>
          <w:numId w:val="41"/>
        </w:numPr>
        <w:spacing w:line="240" w:lineRule="auto"/>
        <w:jc w:val="both"/>
        <w:rPr>
          <w:rFonts w:ascii="Times New Roman" w:hAnsi="Times New Roman" w:cs="Times New Roman"/>
        </w:rPr>
      </w:pPr>
      <w:r w:rsidRPr="002C04EC">
        <w:rPr>
          <w:rFonts w:ascii="Times New Roman" w:hAnsi="Times New Roman" w:cs="Times New Roman"/>
        </w:rPr>
        <w:t>Zamawiający udostępnia niezwłocznie informacje, o których mowa w pkt 1, na stronie internetowej prowadzonego postępowania.</w:t>
      </w:r>
    </w:p>
    <w:p w14:paraId="5AD64756" w14:textId="77777777" w:rsidR="00BB5125" w:rsidRPr="00785662" w:rsidRDefault="00BB5125" w:rsidP="00265CEC">
      <w:pPr>
        <w:pStyle w:val="Akapitzlist"/>
        <w:numPr>
          <w:ilvl w:val="0"/>
          <w:numId w:val="41"/>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w:t>
      </w:r>
      <w:r>
        <w:rPr>
          <w:rFonts w:ascii="Times New Roman" w:hAnsi="Times New Roman" w:cs="Times New Roman"/>
        </w:rPr>
        <w:t>a</w:t>
      </w:r>
      <w:r w:rsidRPr="00785662">
        <w:rPr>
          <w:rFonts w:ascii="Times New Roman" w:hAnsi="Times New Roman" w:cs="Times New Roman"/>
        </w:rPr>
        <w:t xml:space="preserve"> o wyborze najkorzystniejszej oferty.</w:t>
      </w:r>
    </w:p>
    <w:p w14:paraId="697B8B87" w14:textId="77777777" w:rsidR="00BB5125" w:rsidRPr="00785662" w:rsidRDefault="00BB5125" w:rsidP="00265CEC">
      <w:pPr>
        <w:pStyle w:val="Akapitzlist"/>
        <w:numPr>
          <w:ilvl w:val="0"/>
          <w:numId w:val="41"/>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3A4995A" w14:textId="77777777" w:rsidR="00BB5125" w:rsidRPr="00785662" w:rsidRDefault="00BB5125" w:rsidP="00265CEC">
      <w:pPr>
        <w:pStyle w:val="Akapitzlist"/>
        <w:numPr>
          <w:ilvl w:val="0"/>
          <w:numId w:val="41"/>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1C9BED56" w14:textId="77777777" w:rsidR="00BB5125" w:rsidRDefault="00BB5125" w:rsidP="00265CEC">
      <w:pPr>
        <w:pStyle w:val="Akapitzlist"/>
        <w:numPr>
          <w:ilvl w:val="0"/>
          <w:numId w:val="41"/>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pkt.3, jeżeli w postępowaniu o udzielenie zamówienia prowadzonym w trybie podstawowym złożono tylko jedną ofertę.</w:t>
      </w:r>
    </w:p>
    <w:p w14:paraId="24ECB557" w14:textId="77777777" w:rsidR="00BB5125" w:rsidRPr="0021029E" w:rsidRDefault="00BB5125" w:rsidP="00265CEC">
      <w:pPr>
        <w:numPr>
          <w:ilvl w:val="0"/>
          <w:numId w:val="41"/>
        </w:numPr>
        <w:spacing w:after="0"/>
        <w:contextualSpacing/>
        <w:jc w:val="both"/>
        <w:rPr>
          <w:rFonts w:ascii="Times New Roman" w:eastAsia="Calibri" w:hAnsi="Times New Roman" w:cs="Times New Roman"/>
        </w:rPr>
      </w:pPr>
      <w:r w:rsidRPr="0021029E">
        <w:rPr>
          <w:rFonts w:ascii="Times New Roman" w:eastAsia="Calibri"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27F58DD1"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wskazanie celu gospodarczego zgodnego z wykonaniem Zamówienia,</w:t>
      </w:r>
    </w:p>
    <w:p w14:paraId="124E6225"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sposób współdziałania Wykonawców przy wykonaniu Zamówienia,</w:t>
      </w:r>
    </w:p>
    <w:p w14:paraId="6417E966"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zakres robót przewidzianych do wykonania przez każdego z Wykonawców,</w:t>
      </w:r>
    </w:p>
    <w:p w14:paraId="0461E498"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solidarną odpowiedzialność wobec Zamawiającego,</w:t>
      </w:r>
    </w:p>
    <w:p w14:paraId="3A8B5C55"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oznaczenie czasu trwania Umowy, obejmującego, przynajmniej, okres realizacji Zamówienia oraz okres gwarancji należytego wykonania Umowy i rękojmi,</w:t>
      </w:r>
    </w:p>
    <w:p w14:paraId="0F61FCCD"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wykluczenie możliwości wypowiedzenia umowy przez któregokolwiek z Wykonawców do czasu wykonania Zamówienia oraz upływu okresu gwarancji należytego wykonania umowy i rękojmi bez zgody Zamawiającego,</w:t>
      </w:r>
    </w:p>
    <w:p w14:paraId="3D2C08BC" w14:textId="77777777" w:rsidR="00BB5125" w:rsidRPr="0021029E" w:rsidRDefault="00BB5125" w:rsidP="00265CEC">
      <w:pPr>
        <w:numPr>
          <w:ilvl w:val="0"/>
          <w:numId w:val="43"/>
        </w:numPr>
        <w:tabs>
          <w:tab w:val="left" w:pos="1771"/>
          <w:tab w:val="left" w:pos="9212"/>
        </w:tabs>
        <w:contextualSpacing/>
        <w:jc w:val="both"/>
        <w:rPr>
          <w:rFonts w:ascii="Times New Roman" w:eastAsia="Calibri" w:hAnsi="Times New Roman" w:cs="Times New Roman"/>
        </w:rPr>
      </w:pPr>
      <w:r w:rsidRPr="0021029E">
        <w:rPr>
          <w:rFonts w:ascii="Times New Roman" w:eastAsia="Calibri" w:hAnsi="Times New Roman" w:cs="Times New Roman"/>
        </w:rPr>
        <w:t>zakaz dokonywania w umowie zmian, mogących mieć wpływ na wykonanie zobowiązania, bez zgody Zamawiającego,</w:t>
      </w:r>
    </w:p>
    <w:p w14:paraId="5D57D9FB" w14:textId="77777777" w:rsidR="00BB5125" w:rsidRDefault="00BB5125" w:rsidP="00265CEC">
      <w:pPr>
        <w:numPr>
          <w:ilvl w:val="0"/>
          <w:numId w:val="43"/>
        </w:numPr>
        <w:tabs>
          <w:tab w:val="left" w:pos="1771"/>
          <w:tab w:val="left" w:pos="9212"/>
        </w:tabs>
        <w:spacing w:after="0"/>
        <w:contextualSpacing/>
        <w:jc w:val="both"/>
        <w:rPr>
          <w:rFonts w:ascii="Times New Roman" w:eastAsia="Calibri" w:hAnsi="Times New Roman" w:cs="Times New Roman"/>
        </w:rPr>
      </w:pPr>
      <w:r w:rsidRPr="0021029E">
        <w:rPr>
          <w:rFonts w:ascii="Times New Roman" w:eastAsia="Calibri" w:hAnsi="Times New Roman" w:cs="Times New Roman"/>
        </w:rPr>
        <w:t xml:space="preserve">wskazanie tzw. Partnera wiodącego - Pełnomocnika, który będzie reprezentował wszystkich Wykonawców wobec Zamawiającego w czasie wykonywania Zamówienia </w:t>
      </w:r>
      <w:r w:rsidRPr="0021029E">
        <w:rPr>
          <w:rFonts w:ascii="Times New Roman" w:eastAsia="Calibri" w:hAnsi="Times New Roman" w:cs="Times New Roman"/>
        </w:rPr>
        <w:lastRenderedPageBreak/>
        <w:t>oraz do upływu okresu gwarancji należytego wykonania Umowy i rękojmi, z którym Zamawiający będzie prowadził wszelką korespondencję, oraz na którego rachunek bankowy Zamawiający będzie przekazywał należności za wykonanie Zamówienia.</w:t>
      </w:r>
    </w:p>
    <w:p w14:paraId="0E52492E" w14:textId="21176EF9" w:rsidR="00BB5125" w:rsidRDefault="00BB5125" w:rsidP="00265CEC">
      <w:pPr>
        <w:pStyle w:val="Akapitzlist"/>
        <w:numPr>
          <w:ilvl w:val="0"/>
          <w:numId w:val="44"/>
        </w:numPr>
        <w:spacing w:after="0" w:line="240" w:lineRule="auto"/>
        <w:jc w:val="both"/>
        <w:rPr>
          <w:rFonts w:ascii="Times New Roman" w:hAnsi="Times New Roman" w:cs="Times New Roman"/>
        </w:rPr>
      </w:pPr>
      <w:r w:rsidRPr="00D00A83">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B091057" w14:textId="77777777" w:rsidR="00933EA3" w:rsidRDefault="00933EA3" w:rsidP="00933EA3">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33EA3" w:rsidRPr="00785662" w14:paraId="59D90CB5" w14:textId="77777777" w:rsidTr="004F24EC">
        <w:trPr>
          <w:trHeight w:val="454"/>
        </w:trPr>
        <w:tc>
          <w:tcPr>
            <w:tcW w:w="9062" w:type="dxa"/>
            <w:shd w:val="clear" w:color="auto" w:fill="D0CECE" w:themeFill="background2" w:themeFillShade="E6"/>
            <w:vAlign w:val="center"/>
          </w:tcPr>
          <w:p w14:paraId="4896BCE2" w14:textId="77777777" w:rsidR="00933EA3" w:rsidRPr="00785662" w:rsidRDefault="00933EA3" w:rsidP="004F24EC">
            <w:pPr>
              <w:pStyle w:val="Nagwek1"/>
              <w:spacing w:before="0"/>
              <w:jc w:val="both"/>
              <w:outlineLvl w:val="0"/>
              <w:rPr>
                <w:rFonts w:ascii="Times New Roman" w:hAnsi="Times New Roman" w:cs="Times New Roman"/>
                <w:b/>
                <w:bCs/>
                <w:color w:val="auto"/>
                <w:sz w:val="26"/>
                <w:szCs w:val="26"/>
              </w:rPr>
            </w:pPr>
            <w:bookmarkStart w:id="69" w:name="_Toc72237845"/>
            <w:bookmarkStart w:id="70" w:name="_Toc76396053"/>
            <w:bookmarkStart w:id="71" w:name="_Toc84506408"/>
            <w:bookmarkStart w:id="72" w:name="_Toc94701461"/>
            <w:r w:rsidRPr="00785662">
              <w:rPr>
                <w:rFonts w:ascii="Times New Roman" w:hAnsi="Times New Roman" w:cs="Times New Roman"/>
                <w:b/>
                <w:bCs/>
                <w:color w:val="auto"/>
                <w:sz w:val="26"/>
                <w:szCs w:val="26"/>
              </w:rPr>
              <w:t>ROZDZIAŁ XVIII. INFORMACJE DOTYCZĄCE ZABEZPIECZENIA NALEŻYTEGO WYKONANIA UMOWY</w:t>
            </w:r>
            <w:bookmarkEnd w:id="69"/>
            <w:bookmarkEnd w:id="70"/>
            <w:bookmarkEnd w:id="71"/>
            <w:bookmarkEnd w:id="72"/>
          </w:p>
        </w:tc>
      </w:tr>
    </w:tbl>
    <w:p w14:paraId="29AC88CC" w14:textId="77777777" w:rsidR="00933EA3" w:rsidRPr="00933EA3" w:rsidRDefault="00933EA3" w:rsidP="00933EA3">
      <w:pPr>
        <w:spacing w:after="0" w:line="240" w:lineRule="auto"/>
        <w:jc w:val="both"/>
        <w:rPr>
          <w:rFonts w:ascii="Times New Roman" w:hAnsi="Times New Roman" w:cs="Times New Roman"/>
        </w:rPr>
      </w:pPr>
    </w:p>
    <w:p w14:paraId="522435E3" w14:textId="23254A36" w:rsidR="0036213E" w:rsidRDefault="00933EA3" w:rsidP="00BB5125">
      <w:pPr>
        <w:jc w:val="both"/>
        <w:rPr>
          <w:rFonts w:ascii="Times New Roman" w:hAnsi="Times New Roman" w:cs="Times New Roman"/>
        </w:rPr>
      </w:pPr>
      <w:r w:rsidRPr="00933EA3">
        <w:rPr>
          <w:rFonts w:ascii="Times New Roman" w:hAnsi="Times New Roman" w:cs="Times New Roman"/>
        </w:rPr>
        <w:t>Zamawiający w niniejszym postępowaniu nie żąda od wykonawcy, którego oferta zostanie wybrana, wniesienia zabezpieczenia należytego wykonania umowy.</w:t>
      </w:r>
    </w:p>
    <w:tbl>
      <w:tblPr>
        <w:tblStyle w:val="Tabela-Siatka"/>
        <w:tblW w:w="0" w:type="auto"/>
        <w:tblLook w:val="04A0" w:firstRow="1" w:lastRow="0" w:firstColumn="1" w:lastColumn="0" w:noHBand="0" w:noVBand="1"/>
      </w:tblPr>
      <w:tblGrid>
        <w:gridCol w:w="9062"/>
      </w:tblGrid>
      <w:tr w:rsidR="00D42C6A" w:rsidRPr="00785662" w14:paraId="2C0729FE" w14:textId="77777777" w:rsidTr="004F24EC">
        <w:trPr>
          <w:trHeight w:val="454"/>
        </w:trPr>
        <w:tc>
          <w:tcPr>
            <w:tcW w:w="9062" w:type="dxa"/>
            <w:shd w:val="clear" w:color="auto" w:fill="D0CECE" w:themeFill="background2" w:themeFillShade="E6"/>
            <w:vAlign w:val="center"/>
          </w:tcPr>
          <w:p w14:paraId="076E42D9" w14:textId="77777777" w:rsidR="00D42C6A" w:rsidRPr="00785662" w:rsidRDefault="00D42C6A" w:rsidP="004F24EC">
            <w:pPr>
              <w:pStyle w:val="Nagwek1"/>
              <w:spacing w:before="0"/>
              <w:jc w:val="both"/>
              <w:outlineLvl w:val="0"/>
              <w:rPr>
                <w:rFonts w:ascii="Times New Roman" w:hAnsi="Times New Roman" w:cs="Times New Roman"/>
                <w:b/>
                <w:bCs/>
                <w:color w:val="auto"/>
                <w:sz w:val="26"/>
                <w:szCs w:val="26"/>
              </w:rPr>
            </w:pPr>
            <w:bookmarkStart w:id="73" w:name="_Toc72237846"/>
            <w:bookmarkStart w:id="74" w:name="_Toc76396054"/>
            <w:bookmarkStart w:id="75" w:name="_Toc84506409"/>
            <w:bookmarkStart w:id="76" w:name="_Toc94701462"/>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73"/>
            <w:bookmarkEnd w:id="74"/>
            <w:bookmarkEnd w:id="75"/>
            <w:bookmarkEnd w:id="76"/>
          </w:p>
        </w:tc>
      </w:tr>
    </w:tbl>
    <w:p w14:paraId="70FF0EFD" w14:textId="7943D3C3" w:rsidR="00A50490" w:rsidRPr="00785662" w:rsidRDefault="00A50490" w:rsidP="00265CEC">
      <w:pPr>
        <w:pStyle w:val="Akapitzlist"/>
        <w:numPr>
          <w:ilvl w:val="0"/>
          <w:numId w:val="45"/>
        </w:numPr>
        <w:spacing w:line="240" w:lineRule="auto"/>
        <w:jc w:val="both"/>
        <w:rPr>
          <w:rFonts w:ascii="Times New Roman" w:hAnsi="Times New Roman" w:cs="Times New Roman"/>
        </w:rPr>
      </w:pPr>
      <w:bookmarkStart w:id="77" w:name="_Hlk41387236"/>
      <w:r w:rsidRPr="00785662">
        <w:rPr>
          <w:rFonts w:ascii="Times New Roman" w:hAnsi="Times New Roman" w:cs="Times New Roman"/>
        </w:rPr>
        <w:t xml:space="preserve">Umowa w sprawie realizacji zamówienia publicznego zostanie zawarta </w:t>
      </w:r>
      <w:bookmarkEnd w:id="77"/>
      <w:r w:rsidRPr="00785662">
        <w:rPr>
          <w:rFonts w:ascii="Times New Roman" w:hAnsi="Times New Roman" w:cs="Times New Roman"/>
        </w:rPr>
        <w:t xml:space="preserve">zgodnie z załączonym do SWZ projektem umowy, który to stanowi </w:t>
      </w:r>
      <w:r w:rsidRPr="00B61AB6">
        <w:rPr>
          <w:rFonts w:ascii="Times New Roman" w:hAnsi="Times New Roman" w:cs="Times New Roman"/>
        </w:rPr>
        <w:t xml:space="preserve">załącznik nr </w:t>
      </w:r>
      <w:r w:rsidR="00B61AB6" w:rsidRPr="00B61AB6">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03EEF5B4" w14:textId="77777777" w:rsidR="00A50490" w:rsidRPr="00785662" w:rsidRDefault="00A50490" w:rsidP="00265CEC">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w:t>
      </w:r>
      <w:r>
        <w:rPr>
          <w:rFonts w:ascii="Times New Roman" w:hAnsi="Times New Roman" w:cs="Times New Roman"/>
        </w:rPr>
        <w:t xml:space="preserve"> przez Zamawiającego</w:t>
      </w:r>
      <w:r w:rsidRPr="00785662">
        <w:rPr>
          <w:rFonts w:ascii="Times New Roman" w:hAnsi="Times New Roman" w:cs="Times New Roman"/>
        </w:rPr>
        <w:t>.</w:t>
      </w:r>
    </w:p>
    <w:p w14:paraId="01549C30" w14:textId="019C7807" w:rsidR="00A50490" w:rsidRDefault="00A50490" w:rsidP="00265CEC">
      <w:pPr>
        <w:pStyle w:val="Akapitzlist"/>
        <w:numPr>
          <w:ilvl w:val="0"/>
          <w:numId w:val="45"/>
        </w:numPr>
        <w:jc w:val="both"/>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24D300F5" w14:textId="66482EAB" w:rsidR="00D85AC9" w:rsidRDefault="00D85AC9" w:rsidP="00265CEC">
      <w:pPr>
        <w:pStyle w:val="Akapitzlist"/>
        <w:numPr>
          <w:ilvl w:val="0"/>
          <w:numId w:val="45"/>
        </w:numPr>
        <w:jc w:val="both"/>
        <w:rPr>
          <w:rFonts w:ascii="Times New Roman" w:hAnsi="Times New Roman" w:cs="Times New Roman"/>
        </w:rPr>
      </w:pPr>
      <w:r w:rsidRPr="00D85AC9">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w:t>
      </w:r>
      <w:r>
        <w:rPr>
          <w:rFonts w:ascii="Times New Roman" w:hAnsi="Times New Roman" w:cs="Times New Roman"/>
        </w:rPr>
        <w:t>.</w:t>
      </w:r>
    </w:p>
    <w:p w14:paraId="4BD99DAD" w14:textId="27D2CAC7" w:rsidR="00D85AC9" w:rsidRDefault="00D85AC9" w:rsidP="00265CEC">
      <w:pPr>
        <w:pStyle w:val="Akapitzlist"/>
        <w:numPr>
          <w:ilvl w:val="0"/>
          <w:numId w:val="45"/>
        </w:numPr>
        <w:jc w:val="both"/>
        <w:rPr>
          <w:rFonts w:ascii="Times New Roman" w:hAnsi="Times New Roman" w:cs="Times New Roman"/>
        </w:rPr>
      </w:pPr>
      <w:bookmarkStart w:id="78" w:name="_Hlk94701641"/>
      <w:r w:rsidRPr="00D85AC9">
        <w:rPr>
          <w:rFonts w:ascii="Times New Roman" w:hAnsi="Times New Roman" w:cs="Times New Roman"/>
        </w:rPr>
        <w:t>Strony mają prawo do przedłużenia terminu wykonania Umowy o okres trwania przyczyn, z powodu których będzie zagrożone dotrzymanie terminu zakończenia dostawy, w następujących sytuacjach:</w:t>
      </w:r>
    </w:p>
    <w:p w14:paraId="2F0A4BD7" w14:textId="77777777" w:rsidR="00D85AC9" w:rsidRP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jeżeli przyczyny, z powodu których będzie zagrożone dotrzymanie terminu zakończenia dostawy będą następstwem okoliczności, za które odpowiedzialność ponosi Zamawiający;</w:t>
      </w:r>
    </w:p>
    <w:p w14:paraId="390C3DEA" w14:textId="77777777" w:rsidR="00D85AC9" w:rsidRP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wstrzymania przez Zamawiającego wykonywania Umowy;</w:t>
      </w:r>
    </w:p>
    <w:p w14:paraId="6CF3B4A7" w14:textId="5575D610" w:rsidR="00D85AC9" w:rsidRP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5C664CD3" w14:textId="77777777" w:rsidR="00D85AC9" w:rsidRP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ograniczenia środków budżetowych przeznaczonych na realizację zamówienia;</w:t>
      </w:r>
    </w:p>
    <w:p w14:paraId="5B9E12B1" w14:textId="77777777" w:rsidR="00D85AC9" w:rsidRP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5CBA07D6" w14:textId="73F9D6B5" w:rsidR="00D85AC9" w:rsidRDefault="00D85AC9" w:rsidP="00265CEC">
      <w:pPr>
        <w:pStyle w:val="Akapitzlist"/>
        <w:numPr>
          <w:ilvl w:val="0"/>
          <w:numId w:val="46"/>
        </w:numPr>
        <w:jc w:val="both"/>
        <w:rPr>
          <w:rFonts w:ascii="Times New Roman" w:hAnsi="Times New Roman" w:cs="Times New Roman"/>
        </w:rPr>
      </w:pPr>
      <w:r w:rsidRPr="00D85AC9">
        <w:rPr>
          <w:rFonts w:ascii="Times New Roman" w:hAnsi="Times New Roman" w:cs="Times New Roman"/>
        </w:rPr>
        <w:t xml:space="preserve">modyfikacji technicznych parametrów oferowanego przedmiotu umowy – pod warunkiem zachowania minimalnych wymagań określonych w </w:t>
      </w:r>
      <w:r w:rsidR="00B61AB6" w:rsidRPr="00D85AC9">
        <w:rPr>
          <w:rFonts w:ascii="Times New Roman" w:hAnsi="Times New Roman" w:cs="Times New Roman"/>
        </w:rPr>
        <w:t>OPZ; zmiana</w:t>
      </w:r>
      <w:r w:rsidRPr="00D85AC9">
        <w:rPr>
          <w:rFonts w:ascii="Times New Roman" w:hAnsi="Times New Roman" w:cs="Times New Roman"/>
        </w:rPr>
        <w:t xml:space="preserve"> umowy będzie niedopuszczalna, jeżeli miałaby prowadzić do dostarczenia przedmiotu umowy o parametrach niezgodnych z wymaganiami OPZ;</w:t>
      </w:r>
    </w:p>
    <w:p w14:paraId="755B070A" w14:textId="591E5610" w:rsidR="00456854" w:rsidRDefault="00456854" w:rsidP="00456854">
      <w:pPr>
        <w:pStyle w:val="Akapitzlist"/>
        <w:numPr>
          <w:ilvl w:val="0"/>
          <w:numId w:val="46"/>
        </w:numPr>
        <w:jc w:val="both"/>
        <w:rPr>
          <w:rFonts w:ascii="Times New Roman" w:hAnsi="Times New Roman" w:cs="Times New Roman"/>
        </w:rPr>
      </w:pPr>
      <w:r w:rsidRPr="00456854">
        <w:rPr>
          <w:rFonts w:ascii="Times New Roman" w:hAnsi="Times New Roman" w:cs="Times New Roman"/>
        </w:rPr>
        <w:t>nastąpi zmiana powszechnie obowiązujących przepisów prawa w zakresie mającym wpływ na</w:t>
      </w:r>
      <w:r>
        <w:rPr>
          <w:rFonts w:ascii="Times New Roman" w:hAnsi="Times New Roman" w:cs="Times New Roman"/>
        </w:rPr>
        <w:t xml:space="preserve"> </w:t>
      </w:r>
      <w:r w:rsidRPr="00456854">
        <w:rPr>
          <w:rFonts w:ascii="Times New Roman" w:hAnsi="Times New Roman" w:cs="Times New Roman"/>
        </w:rPr>
        <w:t>realizację przedmiotu zamówienia;</w:t>
      </w:r>
    </w:p>
    <w:p w14:paraId="57DD31DC" w14:textId="4A87B7C5" w:rsidR="001C570A" w:rsidRPr="001C570A" w:rsidRDefault="001C570A" w:rsidP="001C570A">
      <w:pPr>
        <w:pStyle w:val="Akapitzlist"/>
        <w:numPr>
          <w:ilvl w:val="0"/>
          <w:numId w:val="46"/>
        </w:numPr>
        <w:jc w:val="both"/>
        <w:rPr>
          <w:rFonts w:ascii="Times New Roman" w:hAnsi="Times New Roman" w:cs="Times New Roman"/>
        </w:rPr>
      </w:pPr>
      <w:r w:rsidRPr="001C570A">
        <w:rPr>
          <w:rFonts w:ascii="Times New Roman" w:hAnsi="Times New Roman" w:cs="Times New Roman"/>
        </w:rPr>
        <w:lastRenderedPageBreak/>
        <w:t>zmiany zakresu przedmiotu zamówienia pod warunkiem, że są korzystne dla Zamawiającego lub</w:t>
      </w:r>
      <w:r>
        <w:rPr>
          <w:rFonts w:ascii="Times New Roman" w:hAnsi="Times New Roman" w:cs="Times New Roman"/>
        </w:rPr>
        <w:t xml:space="preserve"> </w:t>
      </w:r>
      <w:r w:rsidRPr="001C570A">
        <w:rPr>
          <w:rFonts w:ascii="Times New Roman" w:hAnsi="Times New Roman" w:cs="Times New Roman"/>
        </w:rPr>
        <w:t>zaszły okoliczności, których nie można było przewidzieć w chwili zawarcia umowy;</w:t>
      </w:r>
    </w:p>
    <w:p w14:paraId="7BD8819F" w14:textId="6D8B3AB1" w:rsidR="001C570A" w:rsidRPr="001C570A" w:rsidRDefault="001C570A" w:rsidP="001C570A">
      <w:pPr>
        <w:pStyle w:val="Akapitzlist"/>
        <w:numPr>
          <w:ilvl w:val="0"/>
          <w:numId w:val="46"/>
        </w:numPr>
        <w:jc w:val="both"/>
        <w:rPr>
          <w:rFonts w:ascii="Times New Roman" w:hAnsi="Times New Roman" w:cs="Times New Roman"/>
        </w:rPr>
      </w:pPr>
      <w:r w:rsidRPr="001C570A">
        <w:rPr>
          <w:rFonts w:ascii="Times New Roman" w:hAnsi="Times New Roman" w:cs="Times New Roman"/>
        </w:rPr>
        <w:t>zmiany zapisów umowy w zakresie sposobu realizacji przedmiotu umowy, mając na względzie jego</w:t>
      </w:r>
      <w:r>
        <w:rPr>
          <w:rFonts w:ascii="Times New Roman" w:hAnsi="Times New Roman" w:cs="Times New Roman"/>
        </w:rPr>
        <w:t xml:space="preserve"> </w:t>
      </w:r>
      <w:r w:rsidRPr="001C570A">
        <w:rPr>
          <w:rFonts w:ascii="Times New Roman" w:hAnsi="Times New Roman" w:cs="Times New Roman"/>
        </w:rPr>
        <w:t>usprawnienie, dla wypełnienia zamiaru Stron niniejszej umowy;</w:t>
      </w:r>
    </w:p>
    <w:bookmarkEnd w:id="78"/>
    <w:p w14:paraId="2663CD48" w14:textId="77777777" w:rsidR="00A75BAA" w:rsidRPr="00A75BAA" w:rsidRDefault="00A75BAA" w:rsidP="00265CEC">
      <w:pPr>
        <w:pStyle w:val="Akapitzlist"/>
        <w:numPr>
          <w:ilvl w:val="0"/>
          <w:numId w:val="45"/>
        </w:numPr>
        <w:rPr>
          <w:rFonts w:ascii="Times New Roman" w:hAnsi="Times New Roman" w:cs="Times New Roman"/>
        </w:rPr>
      </w:pPr>
      <w:r w:rsidRPr="00A75BAA">
        <w:rPr>
          <w:rFonts w:ascii="Times New Roman" w:hAnsi="Times New Roman" w:cs="Times New Roman"/>
        </w:rPr>
        <w:t xml:space="preserve">Wykonawca jest uprawniony do żądania zmiany Umowy w zakresie materiałów, parametrów technicznych, technologii wykonania dostawy, sposobu i zakresu wykonania przedmiotu Umowy w następujących sytuacjach: </w:t>
      </w:r>
    </w:p>
    <w:p w14:paraId="7A3350C7" w14:textId="30219B19" w:rsidR="00D85AC9" w:rsidRDefault="00A75BAA" w:rsidP="00265CEC">
      <w:pPr>
        <w:pStyle w:val="Akapitzlist"/>
        <w:numPr>
          <w:ilvl w:val="0"/>
          <w:numId w:val="47"/>
        </w:numPr>
        <w:jc w:val="both"/>
        <w:rPr>
          <w:rFonts w:ascii="Times New Roman" w:hAnsi="Times New Roman" w:cs="Times New Roman"/>
        </w:rPr>
      </w:pPr>
      <w:r w:rsidRPr="00A75BAA">
        <w:rPr>
          <w:rFonts w:ascii="Times New Roman" w:hAnsi="Times New Roman" w:cs="Times New Roman"/>
        </w:rPr>
        <w:t>konieczności zrealizowania dostawy, objętej przedmiotem Umowy, przy zastosowaniu odmiennych rozwiązań technicznych lub technologicznych, niż wskazane w opisie przedmiotu zamówienia, a wynikających ze stwierdzonych wad tego opisu lub zmiany stanu prawnego w oparciu, o który je przygotowano, gdyby zastosowanie przewidzianych rozwiązań groziło niewykonaniem lub nienależytym wykonaniem przedmiotu Umowy</w:t>
      </w:r>
      <w:r>
        <w:rPr>
          <w:rFonts w:ascii="Times New Roman" w:hAnsi="Times New Roman" w:cs="Times New Roman"/>
        </w:rPr>
        <w:t>;</w:t>
      </w:r>
    </w:p>
    <w:p w14:paraId="1447DA49" w14:textId="5575779E" w:rsidR="00A75BAA" w:rsidRPr="00A75BAA" w:rsidRDefault="00A75BAA" w:rsidP="00265CEC">
      <w:pPr>
        <w:pStyle w:val="Akapitzlist"/>
        <w:numPr>
          <w:ilvl w:val="0"/>
          <w:numId w:val="47"/>
        </w:numPr>
        <w:rPr>
          <w:rFonts w:ascii="Times New Roman" w:hAnsi="Times New Roman" w:cs="Times New Roman"/>
        </w:rPr>
      </w:pPr>
      <w:r w:rsidRPr="00A75BAA">
        <w:rPr>
          <w:rFonts w:ascii="Times New Roman" w:hAnsi="Times New Roman" w:cs="Times New Roman"/>
        </w:rPr>
        <w:t>wystąpienia siły wyższej uniemożliwiającej wykonanie przedmiotu Umowy zgodnie z jej postanowieniami,</w:t>
      </w:r>
    </w:p>
    <w:p w14:paraId="6AB54835" w14:textId="5B5E7AC8" w:rsidR="00D85AC9" w:rsidRDefault="002A1013" w:rsidP="00265CEC">
      <w:pPr>
        <w:pStyle w:val="Akapitzlist"/>
        <w:numPr>
          <w:ilvl w:val="0"/>
          <w:numId w:val="45"/>
        </w:numPr>
        <w:jc w:val="both"/>
        <w:rPr>
          <w:rFonts w:ascii="Times New Roman" w:hAnsi="Times New Roman" w:cs="Times New Roman"/>
        </w:rPr>
      </w:pPr>
      <w:r w:rsidRPr="002A1013">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592B0185" w14:textId="77777777" w:rsidR="002A1013" w:rsidRPr="00785662" w:rsidRDefault="002A1013" w:rsidP="00265CEC">
      <w:pPr>
        <w:pStyle w:val="Akapitzlist"/>
        <w:numPr>
          <w:ilvl w:val="0"/>
          <w:numId w:val="45"/>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61E64333" w14:textId="77777777" w:rsidR="002A1013" w:rsidRPr="00785662" w:rsidRDefault="002A1013" w:rsidP="00265CEC">
      <w:pPr>
        <w:pStyle w:val="Akapitzlist"/>
        <w:numPr>
          <w:ilvl w:val="0"/>
          <w:numId w:val="45"/>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9ACED58" w14:textId="77777777" w:rsidR="002A1013" w:rsidRPr="00785662" w:rsidRDefault="002A1013" w:rsidP="00265CEC">
      <w:pPr>
        <w:pStyle w:val="Akapitzlist"/>
        <w:numPr>
          <w:ilvl w:val="0"/>
          <w:numId w:val="4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A1A1F6F" w14:textId="77777777" w:rsidR="002A1013" w:rsidRPr="00785662" w:rsidRDefault="002A1013" w:rsidP="00265CEC">
      <w:pPr>
        <w:pStyle w:val="Akapitzlist"/>
        <w:numPr>
          <w:ilvl w:val="0"/>
          <w:numId w:val="48"/>
        </w:numPr>
        <w:jc w:val="both"/>
        <w:rPr>
          <w:rFonts w:ascii="Times New Roman" w:hAnsi="Times New Roman" w:cs="Times New Roman"/>
        </w:rPr>
      </w:pPr>
      <w:r w:rsidRPr="00785662">
        <w:rPr>
          <w:rFonts w:ascii="Times New Roman" w:hAnsi="Times New Roman" w:cs="Times New Roman"/>
        </w:rPr>
        <w:t>danych teleadresowych,</w:t>
      </w:r>
    </w:p>
    <w:p w14:paraId="3734D6B1" w14:textId="77777777" w:rsidR="002A1013" w:rsidRDefault="002A1013" w:rsidP="00265CEC">
      <w:pPr>
        <w:pStyle w:val="Akapitzlist"/>
        <w:numPr>
          <w:ilvl w:val="0"/>
          <w:numId w:val="48"/>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863A0D" w:rsidRPr="00785662" w14:paraId="53B75D71" w14:textId="77777777" w:rsidTr="004F24EC">
        <w:trPr>
          <w:trHeight w:val="454"/>
        </w:trPr>
        <w:tc>
          <w:tcPr>
            <w:tcW w:w="9062" w:type="dxa"/>
            <w:shd w:val="clear" w:color="auto" w:fill="D0CECE" w:themeFill="background2" w:themeFillShade="E6"/>
            <w:vAlign w:val="center"/>
          </w:tcPr>
          <w:p w14:paraId="5E613EE9" w14:textId="77777777" w:rsidR="00863A0D" w:rsidRPr="00785662" w:rsidRDefault="00863A0D" w:rsidP="004F24EC">
            <w:pPr>
              <w:pStyle w:val="Nagwek1"/>
              <w:spacing w:before="0"/>
              <w:jc w:val="both"/>
              <w:outlineLvl w:val="0"/>
              <w:rPr>
                <w:rFonts w:ascii="Times New Roman" w:hAnsi="Times New Roman" w:cs="Times New Roman"/>
                <w:b/>
                <w:bCs/>
                <w:color w:val="auto"/>
                <w:sz w:val="26"/>
                <w:szCs w:val="26"/>
              </w:rPr>
            </w:pPr>
            <w:bookmarkStart w:id="79" w:name="_Toc72237847"/>
            <w:bookmarkStart w:id="80" w:name="_Toc76396055"/>
            <w:bookmarkStart w:id="81" w:name="_Toc84506410"/>
            <w:bookmarkStart w:id="82" w:name="_Toc94701463"/>
            <w:bookmarkStart w:id="83" w:name="_Hlk76384226"/>
            <w:r w:rsidRPr="00785662">
              <w:rPr>
                <w:rFonts w:ascii="Times New Roman" w:hAnsi="Times New Roman" w:cs="Times New Roman"/>
                <w:b/>
                <w:bCs/>
                <w:color w:val="auto"/>
                <w:sz w:val="26"/>
                <w:szCs w:val="26"/>
              </w:rPr>
              <w:t>ROZDZIAŁ XX. POUCZENIE O ŚRODKACH OCHRONY PRAWNEJ PRZYSŁUGUJĄCYCH WYKONAWCY</w:t>
            </w:r>
            <w:bookmarkEnd w:id="79"/>
            <w:bookmarkEnd w:id="80"/>
            <w:bookmarkEnd w:id="81"/>
            <w:bookmarkEnd w:id="82"/>
          </w:p>
        </w:tc>
      </w:tr>
    </w:tbl>
    <w:bookmarkEnd w:id="83"/>
    <w:p w14:paraId="573580B0" w14:textId="6CE406CA" w:rsidR="00863A0D"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30CED605"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F53F15"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Odwołanie przysługuje na:</w:t>
      </w:r>
    </w:p>
    <w:p w14:paraId="2081C420" w14:textId="77777777" w:rsidR="00863A0D" w:rsidRPr="00785662" w:rsidRDefault="00863A0D" w:rsidP="00265CEC">
      <w:pPr>
        <w:pStyle w:val="Akapitzlist"/>
        <w:numPr>
          <w:ilvl w:val="0"/>
          <w:numId w:val="5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D4DBBA5" w14:textId="77777777" w:rsidR="00863A0D" w:rsidRPr="00785662" w:rsidRDefault="00863A0D" w:rsidP="00265CEC">
      <w:pPr>
        <w:pStyle w:val="Akapitzlist"/>
        <w:numPr>
          <w:ilvl w:val="0"/>
          <w:numId w:val="5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1A246F60"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Odwołanie wnosi się do Prezesa Izby.</w:t>
      </w:r>
    </w:p>
    <w:p w14:paraId="02D185D4"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B07C239"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33B2E4FE"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7107BE69" w14:textId="77777777" w:rsidR="00863A0D" w:rsidRPr="00785662" w:rsidRDefault="00863A0D" w:rsidP="00265CEC">
      <w:pPr>
        <w:pStyle w:val="Akapitzlist"/>
        <w:numPr>
          <w:ilvl w:val="0"/>
          <w:numId w:val="51"/>
        </w:numPr>
        <w:jc w:val="both"/>
        <w:rPr>
          <w:rFonts w:ascii="Times New Roman" w:hAnsi="Times New Roman" w:cs="Times New Roman"/>
        </w:rPr>
      </w:pPr>
      <w:r w:rsidRPr="00785662">
        <w:rPr>
          <w:rFonts w:ascii="Times New Roman" w:hAnsi="Times New Roman" w:cs="Times New Roman"/>
        </w:rPr>
        <w:lastRenderedPageBreak/>
        <w:t>5 dni od dnia przekazania informacji o czynności Zamawiającego stanowiącej podstawę jego wniesienia, jeżeli informacja została przekazana przy użyciu środków komunikacji elektronicznej;</w:t>
      </w:r>
    </w:p>
    <w:p w14:paraId="5120AFB0" w14:textId="77777777" w:rsidR="00863A0D" w:rsidRPr="00785662" w:rsidRDefault="00863A0D" w:rsidP="00265CEC">
      <w:pPr>
        <w:pStyle w:val="Akapitzlist"/>
        <w:numPr>
          <w:ilvl w:val="0"/>
          <w:numId w:val="5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6E00E25A"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2F89AB8"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65460C9" w14:textId="77777777" w:rsidR="00863A0D" w:rsidRPr="00785662"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E11AD9F" w14:textId="77777777" w:rsidR="00863A0D" w:rsidRPr="00785662" w:rsidRDefault="00863A0D" w:rsidP="00265CEC">
      <w:pPr>
        <w:pStyle w:val="Akapitzlist"/>
        <w:numPr>
          <w:ilvl w:val="0"/>
          <w:numId w:val="5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73EAC37" w14:textId="77777777" w:rsidR="00863A0D" w:rsidRPr="00785662" w:rsidRDefault="00863A0D" w:rsidP="00265CEC">
      <w:pPr>
        <w:pStyle w:val="Akapitzlist"/>
        <w:numPr>
          <w:ilvl w:val="0"/>
          <w:numId w:val="52"/>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7A6192C4" w14:textId="1510904E" w:rsidR="00863A0D" w:rsidRDefault="00863A0D" w:rsidP="00265CEC">
      <w:pPr>
        <w:pStyle w:val="Akapitzlist"/>
        <w:numPr>
          <w:ilvl w:val="0"/>
          <w:numId w:val="49"/>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377CBC94" w14:textId="77777777" w:rsidR="00893C25" w:rsidRPr="00AC5340" w:rsidRDefault="00893C25" w:rsidP="00893C2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2DB9" w:rsidRPr="00785662" w14:paraId="5AE49D5B" w14:textId="77777777" w:rsidTr="004F24EC">
        <w:trPr>
          <w:trHeight w:val="454"/>
        </w:trPr>
        <w:tc>
          <w:tcPr>
            <w:tcW w:w="9062" w:type="dxa"/>
            <w:shd w:val="clear" w:color="auto" w:fill="D0CECE" w:themeFill="background2" w:themeFillShade="E6"/>
            <w:vAlign w:val="center"/>
          </w:tcPr>
          <w:p w14:paraId="1C7F4E1E" w14:textId="77777777" w:rsidR="001C2DB9" w:rsidRPr="00785662" w:rsidRDefault="001C2DB9" w:rsidP="004F24EC">
            <w:pPr>
              <w:pStyle w:val="Nagwek1"/>
              <w:spacing w:before="0"/>
              <w:jc w:val="both"/>
              <w:outlineLvl w:val="0"/>
              <w:rPr>
                <w:rFonts w:ascii="Times New Roman" w:hAnsi="Times New Roman" w:cs="Times New Roman"/>
                <w:b/>
                <w:bCs/>
                <w:color w:val="auto"/>
                <w:sz w:val="26"/>
                <w:szCs w:val="26"/>
              </w:rPr>
            </w:pPr>
            <w:bookmarkStart w:id="84" w:name="_Toc76396056"/>
            <w:bookmarkStart w:id="85" w:name="_Toc84506411"/>
            <w:bookmarkStart w:id="86" w:name="_Toc94701464"/>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84"/>
            <w:bookmarkEnd w:id="85"/>
            <w:bookmarkEnd w:id="86"/>
          </w:p>
        </w:tc>
      </w:tr>
    </w:tbl>
    <w:p w14:paraId="15DCB066" w14:textId="7ED38712" w:rsidR="00893C25" w:rsidRDefault="00587649" w:rsidP="00265CEC">
      <w:pPr>
        <w:pStyle w:val="Akapitzlist"/>
        <w:numPr>
          <w:ilvl w:val="0"/>
          <w:numId w:val="5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13F1AE02" w14:textId="495CF871" w:rsidR="00587649" w:rsidRDefault="00587649" w:rsidP="00265CEC">
      <w:pPr>
        <w:pStyle w:val="Akapitzlist"/>
        <w:numPr>
          <w:ilvl w:val="0"/>
          <w:numId w:val="53"/>
        </w:numPr>
        <w:jc w:val="both"/>
        <w:rPr>
          <w:rFonts w:ascii="Times New Roman" w:hAnsi="Times New Roman" w:cs="Times New Roman"/>
        </w:rPr>
      </w:pPr>
      <w:r>
        <w:rPr>
          <w:rFonts w:ascii="Times New Roman" w:hAnsi="Times New Roman" w:cs="Times New Roman"/>
        </w:rPr>
        <w:t>Zamawiający nie zastrzega obowiązku osobistego wykonania przez Wykonawcę kluczowych części zamówienia.</w:t>
      </w:r>
    </w:p>
    <w:p w14:paraId="0EB3ECCF" w14:textId="158F1F7B" w:rsidR="00587649" w:rsidRDefault="00587649" w:rsidP="00265CEC">
      <w:pPr>
        <w:pStyle w:val="Akapitzlist"/>
        <w:numPr>
          <w:ilvl w:val="0"/>
          <w:numId w:val="53"/>
        </w:numPr>
        <w:jc w:val="both"/>
        <w:rPr>
          <w:rFonts w:ascii="Times New Roman" w:hAnsi="Times New Roman" w:cs="Times New Roman"/>
        </w:rPr>
      </w:pPr>
      <w:r>
        <w:rPr>
          <w:rFonts w:ascii="Times New Roman" w:hAnsi="Times New Roman" w:cs="Times New Roman"/>
        </w:rPr>
        <w:t xml:space="preserve">Zamawiający wymaga, aby w przypadku powierzenia części zamówienia podwykonawcom, Wykonawca wskazał w ofercie części zamówienia, których wykonanie zamierza powierzyć podwykonawcom oraz podał </w:t>
      </w:r>
      <w:r w:rsidR="00B61AB6">
        <w:rPr>
          <w:rFonts w:ascii="Times New Roman" w:hAnsi="Times New Roman" w:cs="Times New Roman"/>
        </w:rPr>
        <w:t>(o</w:t>
      </w:r>
      <w:r>
        <w:rPr>
          <w:rFonts w:ascii="Times New Roman" w:hAnsi="Times New Roman" w:cs="Times New Roman"/>
        </w:rPr>
        <w:t xml:space="preserve"> ile są mu wiadome na tym etapie) nazwy (firmy) tych podwykonawców.</w:t>
      </w:r>
    </w:p>
    <w:p w14:paraId="37A89514" w14:textId="77777777" w:rsidR="00BD4676" w:rsidRDefault="00BD4676" w:rsidP="00265CEC">
      <w:pPr>
        <w:pStyle w:val="Akapitzlist"/>
        <w:numPr>
          <w:ilvl w:val="0"/>
          <w:numId w:val="5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596BDFF4" w14:textId="1054BDDF" w:rsidR="00BD4676" w:rsidRDefault="00BD4676" w:rsidP="00265CEC">
      <w:pPr>
        <w:pStyle w:val="Akapitzlist"/>
        <w:numPr>
          <w:ilvl w:val="0"/>
          <w:numId w:val="5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załącznik nr</w:t>
      </w:r>
      <w:r w:rsidR="00B61AB6">
        <w:rPr>
          <w:rFonts w:ascii="Times New Roman" w:hAnsi="Times New Roman" w:cs="Times New Roman"/>
        </w:rPr>
        <w:t xml:space="preserve"> 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145EBA" w:rsidRPr="00785662" w14:paraId="23EA3A68" w14:textId="77777777" w:rsidTr="004F24EC">
        <w:trPr>
          <w:trHeight w:val="454"/>
        </w:trPr>
        <w:tc>
          <w:tcPr>
            <w:tcW w:w="9062" w:type="dxa"/>
            <w:shd w:val="clear" w:color="auto" w:fill="D0CECE" w:themeFill="background2" w:themeFillShade="E6"/>
            <w:vAlign w:val="center"/>
          </w:tcPr>
          <w:p w14:paraId="0FEA206A" w14:textId="77777777" w:rsidR="00145EBA" w:rsidRPr="00785662" w:rsidRDefault="00145EBA" w:rsidP="004F24EC">
            <w:pPr>
              <w:pStyle w:val="Nagwek1"/>
              <w:spacing w:before="0"/>
              <w:jc w:val="both"/>
              <w:outlineLvl w:val="0"/>
              <w:rPr>
                <w:rFonts w:ascii="Times New Roman" w:hAnsi="Times New Roman" w:cs="Times New Roman"/>
                <w:b/>
                <w:bCs/>
                <w:color w:val="auto"/>
                <w:sz w:val="26"/>
                <w:szCs w:val="26"/>
              </w:rPr>
            </w:pPr>
            <w:bookmarkStart w:id="87" w:name="_Toc76396057"/>
            <w:bookmarkStart w:id="88" w:name="_Toc84506412"/>
            <w:bookmarkStart w:id="89" w:name="_Toc94701465"/>
            <w:bookmarkStart w:id="90"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87"/>
            <w:bookmarkEnd w:id="88"/>
            <w:bookmarkEnd w:id="89"/>
          </w:p>
        </w:tc>
      </w:tr>
    </w:tbl>
    <w:bookmarkEnd w:id="90"/>
    <w:p w14:paraId="179B1F2B" w14:textId="77777777" w:rsidR="006B36ED" w:rsidRDefault="006B36ED" w:rsidP="00265CEC">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5076420" w14:textId="77777777" w:rsidR="006B36ED" w:rsidRPr="00575B31" w:rsidRDefault="006B36ED" w:rsidP="00265CEC">
      <w:pPr>
        <w:pStyle w:val="Akapitzlist"/>
        <w:numPr>
          <w:ilvl w:val="0"/>
          <w:numId w:val="5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7798FF9B" w14:textId="77777777" w:rsidR="006B36ED" w:rsidRPr="00575B31" w:rsidRDefault="006B36ED" w:rsidP="00265CEC">
      <w:pPr>
        <w:pStyle w:val="Akapitzlist"/>
        <w:numPr>
          <w:ilvl w:val="0"/>
          <w:numId w:val="5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 xml:space="preserve">Pełnomocnictwo przekazuje się w postaci elektronicznej i opatruje się kwalifikowanym podpisem elektronicznym, podpisem zaufanym lub podpisem osobistym. Jeżeli pełnomocnictwo zostało sporządzone jako dokument w postaci papierowej i opatrzone własnoręcznym podpisem, przekazuje się cyfrowe odwzorowanie tego dokumentu opatruje się kwalifikowanym podpisem elektronicznym, podpisem zaufanym lub podpisem osobistym </w:t>
      </w:r>
      <w:r w:rsidRPr="00575B31">
        <w:rPr>
          <w:rFonts w:ascii="Times New Roman" w:hAnsi="Times New Roman" w:cs="Times New Roman"/>
          <w:color w:val="000000"/>
        </w:rPr>
        <w:lastRenderedPageBreak/>
        <w:t>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392D14C" w14:textId="77777777" w:rsidR="006B36ED" w:rsidRPr="003E4BF7" w:rsidRDefault="006B36ED" w:rsidP="00265CEC">
      <w:pPr>
        <w:pStyle w:val="Akapitzlist"/>
        <w:numPr>
          <w:ilvl w:val="0"/>
          <w:numId w:val="54"/>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72743157" w14:textId="77777777" w:rsidR="006B36ED" w:rsidRDefault="006B36ED" w:rsidP="00265CEC">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6E95C38C" w14:textId="77777777" w:rsidR="006B36ED" w:rsidRDefault="006B36ED" w:rsidP="00265CEC">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27BD643" w14:textId="77777777" w:rsidR="006B36ED" w:rsidRPr="00671D06" w:rsidRDefault="006B36ED" w:rsidP="00265CEC">
      <w:pPr>
        <w:pStyle w:val="Akapitzlist"/>
        <w:numPr>
          <w:ilvl w:val="0"/>
          <w:numId w:val="5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63D77A51" w14:textId="77777777" w:rsidR="006B36ED" w:rsidRDefault="006B36ED" w:rsidP="00265CEC">
      <w:pPr>
        <w:pStyle w:val="Akapitzlist"/>
        <w:numPr>
          <w:ilvl w:val="0"/>
          <w:numId w:val="5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C7C552F" w14:textId="77777777" w:rsidR="006B36ED" w:rsidRDefault="006B36ED" w:rsidP="00265CEC">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28DCE22A" w14:textId="77777777" w:rsidR="006B36ED" w:rsidRPr="000E394B" w:rsidRDefault="006B36ED" w:rsidP="00265CEC">
      <w:pPr>
        <w:pStyle w:val="Akapitzlist"/>
        <w:numPr>
          <w:ilvl w:val="0"/>
          <w:numId w:val="5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CDD22ED" w14:textId="13362F3D" w:rsidR="006B36ED" w:rsidRDefault="006B36ED" w:rsidP="00265CEC">
      <w:pPr>
        <w:pStyle w:val="Akapitzlist"/>
        <w:numPr>
          <w:ilvl w:val="0"/>
          <w:numId w:val="5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dostawy wykonają poszczególni wykonawcy.</w:t>
      </w:r>
    </w:p>
    <w:p w14:paraId="0A91A462" w14:textId="77777777" w:rsidR="006B36ED" w:rsidRDefault="006B36ED" w:rsidP="00265CEC">
      <w:pPr>
        <w:pStyle w:val="Akapitzlist"/>
        <w:numPr>
          <w:ilvl w:val="0"/>
          <w:numId w:val="5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5C059E" w14:textId="713A612A" w:rsidR="006B36ED" w:rsidRDefault="006B36ED" w:rsidP="00265CEC">
      <w:pPr>
        <w:pStyle w:val="Akapitzlist"/>
        <w:numPr>
          <w:ilvl w:val="0"/>
          <w:numId w:val="5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49240B" w:rsidRPr="00785662" w14:paraId="41C55D34" w14:textId="77777777" w:rsidTr="004F24EC">
        <w:trPr>
          <w:trHeight w:val="454"/>
        </w:trPr>
        <w:tc>
          <w:tcPr>
            <w:tcW w:w="9062" w:type="dxa"/>
            <w:shd w:val="clear" w:color="auto" w:fill="D0CECE" w:themeFill="background2" w:themeFillShade="E6"/>
            <w:vAlign w:val="center"/>
          </w:tcPr>
          <w:p w14:paraId="4C21A50A" w14:textId="77777777" w:rsidR="0049240B" w:rsidRPr="00785662" w:rsidRDefault="0049240B" w:rsidP="004F24EC">
            <w:pPr>
              <w:pStyle w:val="Nagwek1"/>
              <w:spacing w:before="0"/>
              <w:jc w:val="both"/>
              <w:outlineLvl w:val="0"/>
              <w:rPr>
                <w:rFonts w:ascii="Times New Roman" w:hAnsi="Times New Roman" w:cs="Times New Roman"/>
                <w:b/>
                <w:bCs/>
                <w:color w:val="auto"/>
                <w:sz w:val="26"/>
                <w:szCs w:val="26"/>
              </w:rPr>
            </w:pPr>
            <w:bookmarkStart w:id="91" w:name="_Toc76396058"/>
            <w:bookmarkStart w:id="92" w:name="_Toc84506413"/>
            <w:bookmarkStart w:id="93" w:name="_Toc9470146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91"/>
            <w:bookmarkEnd w:id="92"/>
            <w:bookmarkEnd w:id="93"/>
          </w:p>
        </w:tc>
      </w:tr>
    </w:tbl>
    <w:p w14:paraId="3C505663"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10ED66C"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6144F1DB"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2CFF4BE1"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590ED11A" w14:textId="77777777" w:rsidR="00CD625A" w:rsidRDefault="00CD625A" w:rsidP="00265CEC">
      <w:pPr>
        <w:pStyle w:val="Akapitzlist"/>
        <w:numPr>
          <w:ilvl w:val="0"/>
          <w:numId w:val="5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2878AE89" w14:textId="77777777" w:rsidR="00CD625A" w:rsidRDefault="00CD625A" w:rsidP="00265CEC">
      <w:pPr>
        <w:pStyle w:val="Akapitzlist"/>
        <w:numPr>
          <w:ilvl w:val="0"/>
          <w:numId w:val="56"/>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38CC7A50" w14:textId="77777777" w:rsidR="00CD625A" w:rsidRDefault="00CD625A" w:rsidP="00265CEC">
      <w:pPr>
        <w:pStyle w:val="Akapitzlist"/>
        <w:numPr>
          <w:ilvl w:val="0"/>
          <w:numId w:val="56"/>
        </w:numPr>
        <w:spacing w:line="240" w:lineRule="auto"/>
        <w:jc w:val="both"/>
        <w:rPr>
          <w:rFonts w:ascii="Times New Roman" w:hAnsi="Times New Roman" w:cs="Times New Roman"/>
        </w:rPr>
      </w:pPr>
      <w:r>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77D1FEA"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także oświadczenie podmiotu udostępniającego zasoby, potwierdzające brak podstaw do wykluczenia tego podmiotu oraz odpowiednio spełnianie warunków udziału w postępowaniu, w zakresie w jakim Wykonawca powołuje się na jego zasoby.</w:t>
      </w:r>
    </w:p>
    <w:p w14:paraId="363E071C"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04A3925F" w14:textId="77777777" w:rsidR="00CD625A" w:rsidRDefault="00CD625A" w:rsidP="00265CEC">
      <w:pPr>
        <w:pStyle w:val="Akapitzlist"/>
        <w:numPr>
          <w:ilvl w:val="0"/>
          <w:numId w:val="5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1232E7C8" w14:textId="77777777" w:rsidR="00CD625A" w:rsidRDefault="00CD625A" w:rsidP="00265CEC">
      <w:pPr>
        <w:pStyle w:val="Akapitzlist"/>
        <w:numPr>
          <w:ilvl w:val="0"/>
          <w:numId w:val="5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2B002" w14:textId="77777777" w:rsidR="00CD625A" w:rsidRDefault="00CD625A" w:rsidP="00265CEC">
      <w:pPr>
        <w:pStyle w:val="Akapitzlist"/>
        <w:numPr>
          <w:ilvl w:val="0"/>
          <w:numId w:val="5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C71C70" w:rsidRPr="009464A5" w14:paraId="41EEBC7B" w14:textId="77777777" w:rsidTr="004F24EC">
        <w:trPr>
          <w:trHeight w:val="454"/>
        </w:trPr>
        <w:tc>
          <w:tcPr>
            <w:tcW w:w="9062" w:type="dxa"/>
            <w:shd w:val="clear" w:color="auto" w:fill="D0CECE" w:themeFill="background2" w:themeFillShade="E6"/>
            <w:vAlign w:val="center"/>
          </w:tcPr>
          <w:p w14:paraId="48C4D366" w14:textId="77777777" w:rsidR="00C71C70" w:rsidRPr="00514BD0" w:rsidRDefault="00C71C70" w:rsidP="004F24EC">
            <w:pPr>
              <w:pStyle w:val="Nagwek1"/>
              <w:spacing w:before="0"/>
              <w:jc w:val="both"/>
              <w:outlineLvl w:val="0"/>
              <w:rPr>
                <w:rFonts w:ascii="Times New Roman" w:hAnsi="Times New Roman" w:cs="Times New Roman"/>
                <w:b/>
                <w:bCs/>
                <w:sz w:val="26"/>
                <w:szCs w:val="26"/>
              </w:rPr>
            </w:pPr>
            <w:bookmarkStart w:id="94" w:name="_Toc72237851"/>
            <w:bookmarkStart w:id="95" w:name="_Toc76396059"/>
            <w:bookmarkStart w:id="96" w:name="_Toc84506414"/>
            <w:bookmarkStart w:id="97" w:name="_Toc94701467"/>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94"/>
            <w:bookmarkEnd w:id="95"/>
            <w:bookmarkEnd w:id="96"/>
            <w:bookmarkEnd w:id="97"/>
          </w:p>
        </w:tc>
      </w:tr>
    </w:tbl>
    <w:p w14:paraId="4A7667DD" w14:textId="77777777" w:rsidR="001D5F01" w:rsidRPr="007F7BC5" w:rsidRDefault="001D5F01" w:rsidP="001D5F01">
      <w:pPr>
        <w:spacing w:after="0" w:line="240" w:lineRule="auto"/>
        <w:contextualSpacing/>
        <w:jc w:val="both"/>
        <w:rPr>
          <w:rFonts w:ascii="Times New Roman" w:hAnsi="Times New Roman" w:cs="Times New Roman"/>
        </w:rPr>
      </w:pPr>
      <w:bookmarkStart w:id="98"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7B5F61" w14:textId="77777777" w:rsidR="001D5F01" w:rsidRPr="007F7BC5" w:rsidRDefault="001D5F01" w:rsidP="00265CEC">
      <w:pPr>
        <w:numPr>
          <w:ilvl w:val="0"/>
          <w:numId w:val="5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0706DAC4" w14:textId="77777777" w:rsidR="001D5F01" w:rsidRPr="007F7BC5" w:rsidRDefault="001D5F01" w:rsidP="00265CEC">
      <w:pPr>
        <w:numPr>
          <w:ilvl w:val="0"/>
          <w:numId w:val="5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2D035278" w14:textId="6ECE94A8" w:rsidR="001D5F01" w:rsidRPr="007F7BC5" w:rsidRDefault="001D5F01" w:rsidP="00265CEC">
      <w:pPr>
        <w:numPr>
          <w:ilvl w:val="0"/>
          <w:numId w:val="58"/>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F76405">
        <w:rPr>
          <w:rFonts w:ascii="Times New Roman" w:eastAsia="Times New Roman" w:hAnsi="Times New Roman" w:cs="Times New Roman"/>
        </w:rPr>
        <w:t>nr R.271</w:t>
      </w:r>
      <w:r w:rsidR="00EB39EA">
        <w:rPr>
          <w:rFonts w:ascii="Times New Roman" w:eastAsia="Times New Roman" w:hAnsi="Times New Roman" w:cs="Times New Roman"/>
        </w:rPr>
        <w:t>.1</w:t>
      </w:r>
      <w:r w:rsidRPr="00F76405">
        <w:rPr>
          <w:rFonts w:ascii="Times New Roman" w:eastAsia="Times New Roman" w:hAnsi="Times New Roman" w:cs="Times New Roman"/>
        </w:rPr>
        <w:t>.202</w:t>
      </w:r>
      <w:r>
        <w:rPr>
          <w:rFonts w:ascii="Times New Roman" w:eastAsia="Times New Roman" w:hAnsi="Times New Roman" w:cs="Times New Roman"/>
        </w:rPr>
        <w:t>2</w:t>
      </w:r>
      <w:r w:rsidRPr="00F76405">
        <w:rPr>
          <w:rFonts w:ascii="Times New Roman" w:eastAsia="Times New Roman" w:hAnsi="Times New Roman" w:cs="Times New Roman"/>
        </w:rPr>
        <w:t xml:space="preserve"> – pod nazwą </w:t>
      </w:r>
      <w:r w:rsidRPr="001D5F01">
        <w:rPr>
          <w:rFonts w:ascii="Times New Roman" w:eastAsia="Times New Roman" w:hAnsi="Times New Roman" w:cs="Times New Roman"/>
        </w:rPr>
        <w:t>ZAKUP SAMOCHODU DLA ŚDS KOŃCZEWICE</w:t>
      </w:r>
      <w:r w:rsidRPr="00DF2601">
        <w:rPr>
          <w:rFonts w:ascii="Times New Roman" w:eastAsia="Times New Roman" w:hAnsi="Times New Roman" w:cs="Times New Roman"/>
        </w:rPr>
        <w:t>, prowadzonym</w:t>
      </w:r>
      <w:r w:rsidRPr="007F7BC5">
        <w:rPr>
          <w:rFonts w:ascii="Times New Roman" w:eastAsia="Times New Roman" w:hAnsi="Times New Roman" w:cs="Times New Roman"/>
        </w:rPr>
        <w:t xml:space="preserve"> w trybie postępowania przeprowadzonego na postawie art. 275 pkt. 1 ustawy Pzp;</w:t>
      </w:r>
    </w:p>
    <w:p w14:paraId="737F8116" w14:textId="77777777" w:rsidR="001D5F01" w:rsidRPr="007F7BC5" w:rsidRDefault="001D5F01" w:rsidP="00265CEC">
      <w:pPr>
        <w:numPr>
          <w:ilvl w:val="0"/>
          <w:numId w:val="5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7D880B5F" w14:textId="77777777" w:rsidR="001D5F01" w:rsidRPr="007F7BC5" w:rsidRDefault="001D5F01" w:rsidP="00265CEC">
      <w:pPr>
        <w:numPr>
          <w:ilvl w:val="0"/>
          <w:numId w:val="5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7292861" w14:textId="77777777" w:rsidR="001D5F01" w:rsidRPr="007F7BC5" w:rsidRDefault="001D5F01" w:rsidP="00265CEC">
      <w:pPr>
        <w:numPr>
          <w:ilvl w:val="0"/>
          <w:numId w:val="5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0FF0E98" w14:textId="77777777" w:rsidR="001D5F01" w:rsidRPr="007F7BC5" w:rsidRDefault="001D5F01" w:rsidP="00265CEC">
      <w:pPr>
        <w:numPr>
          <w:ilvl w:val="0"/>
          <w:numId w:val="5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43DFB2A3" w14:textId="77777777" w:rsidR="001D5F01" w:rsidRPr="007F7BC5" w:rsidRDefault="001D5F01" w:rsidP="00265CEC">
      <w:pPr>
        <w:numPr>
          <w:ilvl w:val="0"/>
          <w:numId w:val="5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77D4F3C0" w14:textId="77777777" w:rsidR="001D5F01" w:rsidRPr="007F7BC5" w:rsidRDefault="001D5F01" w:rsidP="00265CEC">
      <w:pPr>
        <w:numPr>
          <w:ilvl w:val="0"/>
          <w:numId w:val="5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15 RODO prawo dostępu do danych osobowych Pani/Pana dotyczących;</w:t>
      </w:r>
    </w:p>
    <w:p w14:paraId="3F97F31A" w14:textId="77777777" w:rsidR="001D5F01" w:rsidRPr="007F7BC5" w:rsidRDefault="001D5F01" w:rsidP="00265CEC">
      <w:pPr>
        <w:numPr>
          <w:ilvl w:val="0"/>
          <w:numId w:val="5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t xml:space="preserve"> [1]</w:t>
      </w:r>
      <w:r w:rsidRPr="007F7BC5">
        <w:rPr>
          <w:rFonts w:ascii="Times New Roman" w:hAnsi="Times New Roman" w:cs="Times New Roman"/>
          <w:lang w:eastAsia="pl-PL"/>
        </w:rPr>
        <w:t>;</w:t>
      </w:r>
    </w:p>
    <w:p w14:paraId="43560B14" w14:textId="77777777" w:rsidR="001D5F01" w:rsidRPr="007F7BC5" w:rsidRDefault="001D5F01" w:rsidP="00265CEC">
      <w:pPr>
        <w:numPr>
          <w:ilvl w:val="0"/>
          <w:numId w:val="5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t xml:space="preserve"> [2]</w:t>
      </w:r>
      <w:r w:rsidRPr="007F7BC5">
        <w:rPr>
          <w:rFonts w:ascii="Times New Roman" w:hAnsi="Times New Roman" w:cs="Times New Roman"/>
          <w:lang w:eastAsia="pl-PL"/>
        </w:rPr>
        <w:t>;</w:t>
      </w:r>
    </w:p>
    <w:p w14:paraId="56F3E7EA" w14:textId="77777777" w:rsidR="001D5F01" w:rsidRPr="007F7BC5" w:rsidRDefault="001D5F01" w:rsidP="00265CEC">
      <w:pPr>
        <w:numPr>
          <w:ilvl w:val="0"/>
          <w:numId w:val="5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6614DA31" w14:textId="77777777" w:rsidR="001D5F01" w:rsidRPr="007F7BC5" w:rsidRDefault="001D5F01" w:rsidP="00265CEC">
      <w:pPr>
        <w:numPr>
          <w:ilvl w:val="0"/>
          <w:numId w:val="6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49037001" w14:textId="77777777" w:rsidR="001D5F01" w:rsidRPr="007F7BC5" w:rsidRDefault="001D5F01" w:rsidP="00265CEC">
      <w:pPr>
        <w:numPr>
          <w:ilvl w:val="0"/>
          <w:numId w:val="6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23ECA6EA" w14:textId="77777777" w:rsidR="001D5F01" w:rsidRPr="007F7BC5" w:rsidRDefault="001D5F01" w:rsidP="00265CEC">
      <w:pPr>
        <w:numPr>
          <w:ilvl w:val="0"/>
          <w:numId w:val="6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48CC1C99" w14:textId="77777777" w:rsidR="001D5F01" w:rsidRPr="007F7BC5" w:rsidRDefault="001D5F01" w:rsidP="00265CEC">
      <w:pPr>
        <w:numPr>
          <w:ilvl w:val="0"/>
          <w:numId w:val="6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98"/>
    </w:p>
    <w:p w14:paraId="67AE80AA" w14:textId="77777777" w:rsidR="0049240B" w:rsidRPr="0049240B" w:rsidRDefault="0049240B" w:rsidP="0049240B">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D5F01" w:rsidRPr="009464A5" w14:paraId="4727FA61" w14:textId="77777777" w:rsidTr="004F24EC">
        <w:trPr>
          <w:trHeight w:val="454"/>
        </w:trPr>
        <w:tc>
          <w:tcPr>
            <w:tcW w:w="9062" w:type="dxa"/>
            <w:shd w:val="clear" w:color="auto" w:fill="D0CECE" w:themeFill="background2" w:themeFillShade="E6"/>
            <w:vAlign w:val="center"/>
          </w:tcPr>
          <w:p w14:paraId="742EEC31" w14:textId="77777777" w:rsidR="001D5F01" w:rsidRPr="00514BD0" w:rsidRDefault="001D5F01" w:rsidP="004F24EC">
            <w:pPr>
              <w:pStyle w:val="Nagwek1"/>
              <w:spacing w:before="0"/>
              <w:jc w:val="both"/>
              <w:outlineLvl w:val="0"/>
              <w:rPr>
                <w:rFonts w:ascii="Times New Roman" w:hAnsi="Times New Roman" w:cs="Times New Roman"/>
                <w:b/>
                <w:bCs/>
                <w:sz w:val="26"/>
                <w:szCs w:val="26"/>
              </w:rPr>
            </w:pPr>
            <w:bookmarkStart w:id="99" w:name="_Toc76396060"/>
            <w:bookmarkStart w:id="100" w:name="_Toc84506415"/>
            <w:bookmarkStart w:id="101" w:name="_Toc94701468"/>
            <w:r>
              <w:rPr>
                <w:rFonts w:ascii="Times New Roman" w:hAnsi="Times New Roman" w:cs="Times New Roman"/>
                <w:b/>
                <w:bCs/>
                <w:color w:val="000000" w:themeColor="text1"/>
                <w:sz w:val="26"/>
                <w:szCs w:val="26"/>
              </w:rPr>
              <w:t>ROZDZIAŁ XXV. ZAŁĄCZNIKI</w:t>
            </w:r>
            <w:bookmarkEnd w:id="99"/>
            <w:bookmarkEnd w:id="100"/>
            <w:bookmarkEnd w:id="101"/>
          </w:p>
        </w:tc>
      </w:tr>
    </w:tbl>
    <w:p w14:paraId="2E1493DF" w14:textId="0349815D" w:rsidR="00674FC8" w:rsidRDefault="00674FC8" w:rsidP="00265CEC">
      <w:pPr>
        <w:pStyle w:val="Akapitzlist"/>
        <w:numPr>
          <w:ilvl w:val="0"/>
          <w:numId w:val="62"/>
        </w:numPr>
        <w:jc w:val="both"/>
        <w:rPr>
          <w:rFonts w:ascii="Times New Roman" w:hAnsi="Times New Roman" w:cs="Times New Roman"/>
        </w:rPr>
      </w:pPr>
      <w:r>
        <w:rPr>
          <w:rFonts w:ascii="Times New Roman" w:hAnsi="Times New Roman" w:cs="Times New Roman"/>
        </w:rPr>
        <w:t xml:space="preserve">Załącznik nr 1 – Opis przedmiotu </w:t>
      </w:r>
      <w:r w:rsidR="00EB39EA">
        <w:rPr>
          <w:rFonts w:ascii="Times New Roman" w:hAnsi="Times New Roman" w:cs="Times New Roman"/>
        </w:rPr>
        <w:t xml:space="preserve">zamówienia </w:t>
      </w:r>
    </w:p>
    <w:p w14:paraId="6679912D" w14:textId="470A1EC4" w:rsidR="00674FC8" w:rsidRDefault="00674FC8" w:rsidP="00265CEC">
      <w:pPr>
        <w:pStyle w:val="Akapitzlist"/>
        <w:numPr>
          <w:ilvl w:val="0"/>
          <w:numId w:val="62"/>
        </w:numPr>
        <w:jc w:val="both"/>
        <w:rPr>
          <w:rFonts w:ascii="Times New Roman" w:hAnsi="Times New Roman" w:cs="Times New Roman"/>
        </w:rPr>
      </w:pPr>
      <w:r>
        <w:rPr>
          <w:rFonts w:ascii="Times New Roman" w:hAnsi="Times New Roman" w:cs="Times New Roman"/>
        </w:rPr>
        <w:t>Załącznik nr 2 – Formularz ofertowy</w:t>
      </w:r>
    </w:p>
    <w:p w14:paraId="3EF72BF6" w14:textId="72CDC13D" w:rsidR="00674FC8" w:rsidRPr="00674FC8" w:rsidRDefault="00674FC8" w:rsidP="00265CEC">
      <w:pPr>
        <w:pStyle w:val="Akapitzlist"/>
        <w:numPr>
          <w:ilvl w:val="0"/>
          <w:numId w:val="62"/>
        </w:numPr>
        <w:jc w:val="both"/>
        <w:rPr>
          <w:rFonts w:ascii="Times New Roman" w:hAnsi="Times New Roman" w:cs="Times New Roman"/>
        </w:rPr>
      </w:pPr>
      <w:r>
        <w:rPr>
          <w:rFonts w:ascii="Times New Roman" w:hAnsi="Times New Roman" w:cs="Times New Roman"/>
        </w:rPr>
        <w:t xml:space="preserve">Załącznik nr 3 – </w:t>
      </w:r>
      <w:r w:rsidRPr="00674FC8">
        <w:rPr>
          <w:rFonts w:ascii="Times New Roman" w:hAnsi="Times New Roman" w:cs="Times New Roman"/>
        </w:rPr>
        <w:t>Oświadczenie o braku podstaw do wykluczenia</w:t>
      </w:r>
    </w:p>
    <w:p w14:paraId="2B5E5EAD" w14:textId="45ACBCC7" w:rsidR="00674FC8" w:rsidRDefault="00674FC8" w:rsidP="00265CEC">
      <w:pPr>
        <w:pStyle w:val="Akapitzlist"/>
        <w:numPr>
          <w:ilvl w:val="0"/>
          <w:numId w:val="62"/>
        </w:numPr>
        <w:jc w:val="both"/>
        <w:rPr>
          <w:rFonts w:ascii="Times New Roman" w:hAnsi="Times New Roman" w:cs="Times New Roman"/>
        </w:rPr>
      </w:pPr>
      <w:r>
        <w:rPr>
          <w:rFonts w:ascii="Times New Roman" w:hAnsi="Times New Roman" w:cs="Times New Roman"/>
        </w:rPr>
        <w:t>Załącznik nr 4 – Oświadczenie o spełnianiu warunków</w:t>
      </w:r>
    </w:p>
    <w:p w14:paraId="5E62D24F" w14:textId="4C2D3D0D" w:rsidR="00674FC8" w:rsidRDefault="00674FC8" w:rsidP="00265CEC">
      <w:pPr>
        <w:pStyle w:val="Akapitzlist"/>
        <w:numPr>
          <w:ilvl w:val="0"/>
          <w:numId w:val="62"/>
        </w:numPr>
        <w:jc w:val="both"/>
        <w:rPr>
          <w:rFonts w:ascii="Times New Roman" w:hAnsi="Times New Roman" w:cs="Times New Roman"/>
        </w:rPr>
      </w:pPr>
      <w:r>
        <w:rPr>
          <w:rFonts w:ascii="Times New Roman" w:hAnsi="Times New Roman" w:cs="Times New Roman"/>
        </w:rPr>
        <w:t>Załącznik nr 5 – Oświadczenie art. 117 ust. 4</w:t>
      </w:r>
    </w:p>
    <w:p w14:paraId="102B1B23" w14:textId="5CDF29E2" w:rsidR="00674FC8" w:rsidRDefault="00674FC8" w:rsidP="00265CEC">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60BCB98C" w14:textId="4056A822" w:rsidR="00674FC8" w:rsidRDefault="00674FC8" w:rsidP="00265CEC">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Załącznik nr 7 – Wykaz wykonanych/wykonywanych </w:t>
      </w:r>
      <w:r w:rsidR="00E870B3">
        <w:rPr>
          <w:rFonts w:ascii="Times New Roman" w:hAnsi="Times New Roman" w:cs="Times New Roman"/>
        </w:rPr>
        <w:t>dostaw</w:t>
      </w:r>
    </w:p>
    <w:p w14:paraId="4D2A3880" w14:textId="48B1DA05" w:rsidR="00674FC8" w:rsidRPr="00674FC8" w:rsidRDefault="00674FC8" w:rsidP="00265CEC">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Załącznik nr 8 </w:t>
      </w:r>
      <w:r w:rsidR="00EB39EA">
        <w:rPr>
          <w:rFonts w:ascii="Times New Roman" w:hAnsi="Times New Roman" w:cs="Times New Roman"/>
        </w:rPr>
        <w:t>– Projekt</w:t>
      </w:r>
      <w:r w:rsidRPr="00674FC8">
        <w:rPr>
          <w:rFonts w:ascii="Times New Roman" w:hAnsi="Times New Roman" w:cs="Times New Roman"/>
        </w:rPr>
        <w:t xml:space="preserve"> umowy</w:t>
      </w:r>
    </w:p>
    <w:p w14:paraId="680E0F23" w14:textId="77777777" w:rsidR="00893C25" w:rsidRPr="00863A0D" w:rsidRDefault="00893C25" w:rsidP="00674FC8">
      <w:pPr>
        <w:jc w:val="both"/>
        <w:rPr>
          <w:rFonts w:ascii="Times New Roman" w:hAnsi="Times New Roman" w:cs="Times New Roman"/>
        </w:rPr>
      </w:pPr>
    </w:p>
    <w:p w14:paraId="52992B9D" w14:textId="77777777" w:rsidR="002A1013" w:rsidRPr="00863A0D" w:rsidRDefault="002A1013" w:rsidP="00863A0D">
      <w:pPr>
        <w:jc w:val="both"/>
        <w:rPr>
          <w:rFonts w:ascii="Times New Roman" w:hAnsi="Times New Roman" w:cs="Times New Roman"/>
        </w:rPr>
      </w:pPr>
    </w:p>
    <w:p w14:paraId="689CCA9D" w14:textId="77777777" w:rsidR="00D42C6A" w:rsidRPr="00C832CB" w:rsidRDefault="00D42C6A" w:rsidP="00BB5125">
      <w:pPr>
        <w:jc w:val="both"/>
        <w:rPr>
          <w:rFonts w:ascii="Times New Roman" w:hAnsi="Times New Roman" w:cs="Times New Roman"/>
        </w:rPr>
      </w:pPr>
    </w:p>
    <w:p w14:paraId="191E9075" w14:textId="77777777" w:rsidR="00555806" w:rsidRPr="00555806" w:rsidRDefault="00555806" w:rsidP="00555806">
      <w:pPr>
        <w:jc w:val="both"/>
        <w:rPr>
          <w:rFonts w:ascii="Times New Roman" w:hAnsi="Times New Roman" w:cs="Times New Roman"/>
          <w:b/>
          <w:bCs/>
          <w:u w:val="single"/>
        </w:rPr>
      </w:pPr>
    </w:p>
    <w:p w14:paraId="21F5DEA8" w14:textId="77777777" w:rsidR="00CF1BF4" w:rsidRPr="00785662" w:rsidRDefault="00CF1BF4" w:rsidP="00AE7D47">
      <w:pPr>
        <w:jc w:val="both"/>
        <w:rPr>
          <w:rFonts w:ascii="Times New Roman" w:hAnsi="Times New Roman" w:cs="Times New Roman"/>
        </w:rPr>
      </w:pPr>
    </w:p>
    <w:p w14:paraId="63ADD8FB" w14:textId="00B0771E" w:rsidR="00186886" w:rsidRPr="00186886" w:rsidRDefault="00186886" w:rsidP="00186886">
      <w:pPr>
        <w:jc w:val="both"/>
        <w:rPr>
          <w:rFonts w:ascii="Times New Roman" w:hAnsi="Times New Roman" w:cs="Times New Roman"/>
          <w:b/>
          <w:bCs/>
        </w:rPr>
      </w:pPr>
    </w:p>
    <w:p w14:paraId="14AAE4EF" w14:textId="77777777" w:rsidR="00FB5035" w:rsidRPr="00FB5035" w:rsidRDefault="00FB5035" w:rsidP="00FB5035">
      <w:pPr>
        <w:jc w:val="both"/>
        <w:rPr>
          <w:rFonts w:ascii="Times New Roman" w:hAnsi="Times New Roman" w:cs="Times New Roman"/>
        </w:rPr>
      </w:pPr>
    </w:p>
    <w:p w14:paraId="2C3D445E" w14:textId="77777777" w:rsidR="003D50EB" w:rsidRPr="00774784" w:rsidRDefault="003D50EB" w:rsidP="00774784">
      <w:pPr>
        <w:jc w:val="both"/>
        <w:rPr>
          <w:rFonts w:ascii="Times New Roman" w:hAnsi="Times New Roman" w:cs="Times New Roman"/>
        </w:rPr>
      </w:pPr>
    </w:p>
    <w:p w14:paraId="5E8346DE" w14:textId="77777777" w:rsidR="00C84C9C" w:rsidRDefault="00C84C9C" w:rsidP="006D11DD">
      <w:pPr>
        <w:pStyle w:val="Akapitzlist"/>
        <w:jc w:val="both"/>
        <w:rPr>
          <w:rFonts w:ascii="Times New Roman" w:hAnsi="Times New Roman" w:cs="Times New Roman"/>
        </w:rPr>
      </w:pPr>
    </w:p>
    <w:p w14:paraId="0120AB08" w14:textId="77777777" w:rsidR="00C84C9C" w:rsidRPr="001C556C" w:rsidRDefault="00C84C9C" w:rsidP="006D11DD">
      <w:pPr>
        <w:pStyle w:val="Akapitzlist"/>
        <w:jc w:val="both"/>
        <w:rPr>
          <w:rFonts w:ascii="Times New Roman" w:hAnsi="Times New Roman" w:cs="Times New Roman"/>
        </w:rPr>
      </w:pPr>
    </w:p>
    <w:sectPr w:rsidR="00C84C9C" w:rsidRPr="001C556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3859" w14:textId="77777777" w:rsidR="001968D1" w:rsidRDefault="001968D1" w:rsidP="00410EA2">
      <w:pPr>
        <w:spacing w:after="0" w:line="240" w:lineRule="auto"/>
      </w:pPr>
      <w:r>
        <w:separator/>
      </w:r>
    </w:p>
  </w:endnote>
  <w:endnote w:type="continuationSeparator" w:id="0">
    <w:p w14:paraId="3BA5036E" w14:textId="77777777" w:rsidR="001968D1" w:rsidRDefault="001968D1" w:rsidP="0041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622913"/>
      <w:docPartObj>
        <w:docPartGallery w:val="Page Numbers (Bottom of Page)"/>
        <w:docPartUnique/>
      </w:docPartObj>
    </w:sdtPr>
    <w:sdtEndPr>
      <w:rPr>
        <w:rFonts w:ascii="Times New Roman" w:hAnsi="Times New Roman" w:cs="Times New Roman"/>
      </w:rPr>
    </w:sdtEndPr>
    <w:sdtContent>
      <w:p w14:paraId="41A42364" w14:textId="6A59FFE9" w:rsidR="00410EA2" w:rsidRPr="00410EA2" w:rsidRDefault="00410EA2">
        <w:pPr>
          <w:pStyle w:val="Stopka"/>
          <w:jc w:val="right"/>
          <w:rPr>
            <w:rFonts w:ascii="Times New Roman" w:hAnsi="Times New Roman" w:cs="Times New Roman"/>
          </w:rPr>
        </w:pPr>
        <w:r w:rsidRPr="00410EA2">
          <w:rPr>
            <w:rFonts w:ascii="Times New Roman" w:hAnsi="Times New Roman" w:cs="Times New Roman"/>
          </w:rPr>
          <w:fldChar w:fldCharType="begin"/>
        </w:r>
        <w:r w:rsidRPr="00410EA2">
          <w:rPr>
            <w:rFonts w:ascii="Times New Roman" w:hAnsi="Times New Roman" w:cs="Times New Roman"/>
          </w:rPr>
          <w:instrText>PAGE   \* MERGEFORMAT</w:instrText>
        </w:r>
        <w:r w:rsidRPr="00410EA2">
          <w:rPr>
            <w:rFonts w:ascii="Times New Roman" w:hAnsi="Times New Roman" w:cs="Times New Roman"/>
          </w:rPr>
          <w:fldChar w:fldCharType="separate"/>
        </w:r>
        <w:r w:rsidRPr="00410EA2">
          <w:rPr>
            <w:rFonts w:ascii="Times New Roman" w:hAnsi="Times New Roman" w:cs="Times New Roman"/>
          </w:rPr>
          <w:t>2</w:t>
        </w:r>
        <w:r w:rsidRPr="00410EA2">
          <w:rPr>
            <w:rFonts w:ascii="Times New Roman" w:hAnsi="Times New Roman" w:cs="Times New Roman"/>
          </w:rPr>
          <w:fldChar w:fldCharType="end"/>
        </w:r>
      </w:p>
    </w:sdtContent>
  </w:sdt>
  <w:p w14:paraId="25983D59" w14:textId="77777777" w:rsidR="00410EA2" w:rsidRDefault="00410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A96" w14:textId="77777777" w:rsidR="001968D1" w:rsidRDefault="001968D1" w:rsidP="00410EA2">
      <w:pPr>
        <w:spacing w:after="0" w:line="240" w:lineRule="auto"/>
      </w:pPr>
      <w:r>
        <w:separator/>
      </w:r>
    </w:p>
  </w:footnote>
  <w:footnote w:type="continuationSeparator" w:id="0">
    <w:p w14:paraId="51DD0795" w14:textId="77777777" w:rsidR="001968D1" w:rsidRDefault="001968D1" w:rsidP="00410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11729E3C"/>
    <w:lvl w:ilvl="0" w:tplc="EA6CD6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D4EB8"/>
    <w:multiLevelType w:val="hybridMultilevel"/>
    <w:tmpl w:val="8A323F92"/>
    <w:lvl w:ilvl="0" w:tplc="115C6D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54D18"/>
    <w:multiLevelType w:val="hybridMultilevel"/>
    <w:tmpl w:val="B5E0BFA4"/>
    <w:lvl w:ilvl="0" w:tplc="7286213C">
      <w:start w:val="1"/>
      <w:numFmt w:val="decimal"/>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9F0103"/>
    <w:multiLevelType w:val="hybridMultilevel"/>
    <w:tmpl w:val="9790F02C"/>
    <w:lvl w:ilvl="0" w:tplc="EFE4AB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62273C"/>
    <w:multiLevelType w:val="hybridMultilevel"/>
    <w:tmpl w:val="D3482AEC"/>
    <w:lvl w:ilvl="0" w:tplc="1A40860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E6E48"/>
    <w:multiLevelType w:val="hybridMultilevel"/>
    <w:tmpl w:val="B18CFC0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D58FE"/>
    <w:multiLevelType w:val="hybridMultilevel"/>
    <w:tmpl w:val="103072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8F7E89"/>
    <w:multiLevelType w:val="hybridMultilevel"/>
    <w:tmpl w:val="FC828970"/>
    <w:lvl w:ilvl="0" w:tplc="269817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A408E"/>
    <w:multiLevelType w:val="hybridMultilevel"/>
    <w:tmpl w:val="13BEE146"/>
    <w:lvl w:ilvl="0" w:tplc="E9285090">
      <w:start w:val="2"/>
      <w:numFmt w:val="decimal"/>
      <w:lvlText w:val="%1)"/>
      <w:lvlJc w:val="left"/>
      <w:pPr>
        <w:ind w:left="106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42D0D"/>
    <w:multiLevelType w:val="hybridMultilevel"/>
    <w:tmpl w:val="17347E56"/>
    <w:lvl w:ilvl="0" w:tplc="963E5E72">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16A4450"/>
    <w:multiLevelType w:val="hybridMultilevel"/>
    <w:tmpl w:val="E062AB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7A653C"/>
    <w:multiLevelType w:val="hybridMultilevel"/>
    <w:tmpl w:val="081C7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656146C"/>
    <w:multiLevelType w:val="hybridMultilevel"/>
    <w:tmpl w:val="6B728A5A"/>
    <w:lvl w:ilvl="0" w:tplc="0B0E69A0">
      <w:start w:val="4"/>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E6725"/>
    <w:multiLevelType w:val="hybridMultilevel"/>
    <w:tmpl w:val="F8E65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0896708"/>
    <w:multiLevelType w:val="hybridMultilevel"/>
    <w:tmpl w:val="48CC2E9A"/>
    <w:lvl w:ilvl="0" w:tplc="0415000F">
      <w:start w:val="1"/>
      <w:numFmt w:val="decimal"/>
      <w:lvlText w:val="%1."/>
      <w:lvlJc w:val="left"/>
    </w:lvl>
    <w:lvl w:ilvl="1" w:tplc="04150019" w:tentative="1">
      <w:start w:val="1"/>
      <w:numFmt w:val="lowerLetter"/>
      <w:lvlText w:val="%2."/>
      <w:lvlJc w:val="left"/>
      <w:pPr>
        <w:ind w:left="5834" w:hanging="360"/>
      </w:pPr>
    </w:lvl>
    <w:lvl w:ilvl="2" w:tplc="0415001B" w:tentative="1">
      <w:start w:val="1"/>
      <w:numFmt w:val="lowerRoman"/>
      <w:lvlText w:val="%3."/>
      <w:lvlJc w:val="right"/>
      <w:pPr>
        <w:ind w:left="6554" w:hanging="180"/>
      </w:pPr>
    </w:lvl>
    <w:lvl w:ilvl="3" w:tplc="0415000F" w:tentative="1">
      <w:start w:val="1"/>
      <w:numFmt w:val="decimal"/>
      <w:lvlText w:val="%4."/>
      <w:lvlJc w:val="left"/>
      <w:pPr>
        <w:ind w:left="7274" w:hanging="360"/>
      </w:pPr>
    </w:lvl>
    <w:lvl w:ilvl="4" w:tplc="04150019" w:tentative="1">
      <w:start w:val="1"/>
      <w:numFmt w:val="lowerLetter"/>
      <w:lvlText w:val="%5."/>
      <w:lvlJc w:val="left"/>
      <w:pPr>
        <w:ind w:left="7994" w:hanging="360"/>
      </w:pPr>
    </w:lvl>
    <w:lvl w:ilvl="5" w:tplc="0415001B" w:tentative="1">
      <w:start w:val="1"/>
      <w:numFmt w:val="lowerRoman"/>
      <w:lvlText w:val="%6."/>
      <w:lvlJc w:val="right"/>
      <w:pPr>
        <w:ind w:left="8714" w:hanging="180"/>
      </w:pPr>
    </w:lvl>
    <w:lvl w:ilvl="6" w:tplc="0415000F" w:tentative="1">
      <w:start w:val="1"/>
      <w:numFmt w:val="decimal"/>
      <w:lvlText w:val="%7."/>
      <w:lvlJc w:val="left"/>
      <w:pPr>
        <w:ind w:left="9434" w:hanging="360"/>
      </w:pPr>
    </w:lvl>
    <w:lvl w:ilvl="7" w:tplc="04150019" w:tentative="1">
      <w:start w:val="1"/>
      <w:numFmt w:val="lowerLetter"/>
      <w:lvlText w:val="%8."/>
      <w:lvlJc w:val="left"/>
      <w:pPr>
        <w:ind w:left="10154" w:hanging="360"/>
      </w:pPr>
    </w:lvl>
    <w:lvl w:ilvl="8" w:tplc="0415001B" w:tentative="1">
      <w:start w:val="1"/>
      <w:numFmt w:val="lowerRoman"/>
      <w:lvlText w:val="%9."/>
      <w:lvlJc w:val="right"/>
      <w:pPr>
        <w:ind w:left="10874" w:hanging="180"/>
      </w:pPr>
    </w:lvl>
  </w:abstractNum>
  <w:abstractNum w:abstractNumId="35" w15:restartNumberingAfterBreak="0">
    <w:nsid w:val="515D26E0"/>
    <w:multiLevelType w:val="hybridMultilevel"/>
    <w:tmpl w:val="A940AAD8"/>
    <w:lvl w:ilvl="0" w:tplc="985C6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D4B8A"/>
    <w:multiLevelType w:val="hybridMultilevel"/>
    <w:tmpl w:val="8226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D6C1A"/>
    <w:multiLevelType w:val="hybridMultilevel"/>
    <w:tmpl w:val="2188C2B4"/>
    <w:lvl w:ilvl="0" w:tplc="FFFFFFFF">
      <w:start w:val="1"/>
      <w:numFmt w:val="decimal"/>
      <w:lvlText w:val="%1)"/>
      <w:lvlJc w:val="left"/>
    </w:lvl>
    <w:lvl w:ilvl="1" w:tplc="FFFFFFFF" w:tentative="1">
      <w:start w:val="1"/>
      <w:numFmt w:val="lowerLetter"/>
      <w:lvlText w:val="%2."/>
      <w:lvlJc w:val="left"/>
      <w:pPr>
        <w:ind w:left="4248" w:hanging="360"/>
      </w:pPr>
    </w:lvl>
    <w:lvl w:ilvl="2" w:tplc="FFFFFFFF" w:tentative="1">
      <w:start w:val="1"/>
      <w:numFmt w:val="lowerRoman"/>
      <w:lvlText w:val="%3."/>
      <w:lvlJc w:val="right"/>
      <w:pPr>
        <w:ind w:left="4968" w:hanging="180"/>
      </w:pPr>
    </w:lvl>
    <w:lvl w:ilvl="3" w:tplc="FFFFFFFF" w:tentative="1">
      <w:start w:val="1"/>
      <w:numFmt w:val="decimal"/>
      <w:lvlText w:val="%4."/>
      <w:lvlJc w:val="left"/>
      <w:pPr>
        <w:ind w:left="5688" w:hanging="360"/>
      </w:pPr>
    </w:lvl>
    <w:lvl w:ilvl="4" w:tplc="FFFFFFFF" w:tentative="1">
      <w:start w:val="1"/>
      <w:numFmt w:val="lowerLetter"/>
      <w:lvlText w:val="%5."/>
      <w:lvlJc w:val="left"/>
      <w:pPr>
        <w:ind w:left="6408" w:hanging="360"/>
      </w:pPr>
    </w:lvl>
    <w:lvl w:ilvl="5" w:tplc="FFFFFFFF" w:tentative="1">
      <w:start w:val="1"/>
      <w:numFmt w:val="lowerRoman"/>
      <w:lvlText w:val="%6."/>
      <w:lvlJc w:val="right"/>
      <w:pPr>
        <w:ind w:left="7128" w:hanging="180"/>
      </w:pPr>
    </w:lvl>
    <w:lvl w:ilvl="6" w:tplc="FFFFFFFF" w:tentative="1">
      <w:start w:val="1"/>
      <w:numFmt w:val="decimal"/>
      <w:lvlText w:val="%7."/>
      <w:lvlJc w:val="left"/>
      <w:pPr>
        <w:ind w:left="7848" w:hanging="360"/>
      </w:pPr>
    </w:lvl>
    <w:lvl w:ilvl="7" w:tplc="FFFFFFFF" w:tentative="1">
      <w:start w:val="1"/>
      <w:numFmt w:val="lowerLetter"/>
      <w:lvlText w:val="%8."/>
      <w:lvlJc w:val="left"/>
      <w:pPr>
        <w:ind w:left="8568" w:hanging="360"/>
      </w:pPr>
    </w:lvl>
    <w:lvl w:ilvl="8" w:tplc="FFFFFFFF" w:tentative="1">
      <w:start w:val="1"/>
      <w:numFmt w:val="lowerRoman"/>
      <w:lvlText w:val="%9."/>
      <w:lvlJc w:val="right"/>
      <w:pPr>
        <w:ind w:left="9288" w:hanging="180"/>
      </w:pPr>
    </w:lvl>
  </w:abstractNum>
  <w:abstractNum w:abstractNumId="38"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DC128C"/>
    <w:multiLevelType w:val="hybridMultilevel"/>
    <w:tmpl w:val="5CF6A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220C6"/>
    <w:multiLevelType w:val="hybridMultilevel"/>
    <w:tmpl w:val="07408230"/>
    <w:lvl w:ilvl="0" w:tplc="0DA025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EC0BC1"/>
    <w:multiLevelType w:val="hybridMultilevel"/>
    <w:tmpl w:val="303E4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2867507"/>
    <w:multiLevelType w:val="hybridMultilevel"/>
    <w:tmpl w:val="3A6A6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7797E"/>
    <w:multiLevelType w:val="hybridMultilevel"/>
    <w:tmpl w:val="406869C8"/>
    <w:lvl w:ilvl="0" w:tplc="4880EC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2312A5"/>
    <w:multiLevelType w:val="hybridMultilevel"/>
    <w:tmpl w:val="2188C2B4"/>
    <w:lvl w:ilvl="0" w:tplc="0415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A157416"/>
    <w:multiLevelType w:val="hybridMultilevel"/>
    <w:tmpl w:val="B18CFC0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A395BDB"/>
    <w:multiLevelType w:val="hybridMultilevel"/>
    <w:tmpl w:val="0478C332"/>
    <w:lvl w:ilvl="0" w:tplc="F698C90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1534383"/>
    <w:multiLevelType w:val="hybridMultilevel"/>
    <w:tmpl w:val="724C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C10913"/>
    <w:multiLevelType w:val="hybridMultilevel"/>
    <w:tmpl w:val="0F1E3360"/>
    <w:lvl w:ilvl="0" w:tplc="6172BF6E">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944784A"/>
    <w:multiLevelType w:val="hybridMultilevel"/>
    <w:tmpl w:val="4DD2C6E6"/>
    <w:lvl w:ilvl="0" w:tplc="E28231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AC6CB2"/>
    <w:multiLevelType w:val="hybridMultilevel"/>
    <w:tmpl w:val="58040F5E"/>
    <w:lvl w:ilvl="0" w:tplc="95FEC61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9"/>
  </w:num>
  <w:num w:numId="3">
    <w:abstractNumId w:val="29"/>
  </w:num>
  <w:num w:numId="4">
    <w:abstractNumId w:val="40"/>
  </w:num>
  <w:num w:numId="5">
    <w:abstractNumId w:val="59"/>
  </w:num>
  <w:num w:numId="6">
    <w:abstractNumId w:val="58"/>
  </w:num>
  <w:num w:numId="7">
    <w:abstractNumId w:val="41"/>
  </w:num>
  <w:num w:numId="8">
    <w:abstractNumId w:val="48"/>
  </w:num>
  <w:num w:numId="9">
    <w:abstractNumId w:val="11"/>
  </w:num>
  <w:num w:numId="10">
    <w:abstractNumId w:val="33"/>
  </w:num>
  <w:num w:numId="11">
    <w:abstractNumId w:val="54"/>
  </w:num>
  <w:num w:numId="12">
    <w:abstractNumId w:val="52"/>
  </w:num>
  <w:num w:numId="13">
    <w:abstractNumId w:val="30"/>
  </w:num>
  <w:num w:numId="14">
    <w:abstractNumId w:val="57"/>
  </w:num>
  <w:num w:numId="15">
    <w:abstractNumId w:val="50"/>
  </w:num>
  <w:num w:numId="16">
    <w:abstractNumId w:val="34"/>
  </w:num>
  <w:num w:numId="17">
    <w:abstractNumId w:val="53"/>
  </w:num>
  <w:num w:numId="18">
    <w:abstractNumId w:val="12"/>
  </w:num>
  <w:num w:numId="19">
    <w:abstractNumId w:val="37"/>
  </w:num>
  <w:num w:numId="20">
    <w:abstractNumId w:val="31"/>
  </w:num>
  <w:num w:numId="21">
    <w:abstractNumId w:val="21"/>
  </w:num>
  <w:num w:numId="22">
    <w:abstractNumId w:val="56"/>
  </w:num>
  <w:num w:numId="23">
    <w:abstractNumId w:val="4"/>
  </w:num>
  <w:num w:numId="24">
    <w:abstractNumId w:val="17"/>
  </w:num>
  <w:num w:numId="25">
    <w:abstractNumId w:val="49"/>
  </w:num>
  <w:num w:numId="26">
    <w:abstractNumId w:val="16"/>
  </w:num>
  <w:num w:numId="27">
    <w:abstractNumId w:val="32"/>
  </w:num>
  <w:num w:numId="28">
    <w:abstractNumId w:val="23"/>
  </w:num>
  <w:num w:numId="29">
    <w:abstractNumId w:val="43"/>
  </w:num>
  <w:num w:numId="30">
    <w:abstractNumId w:val="22"/>
  </w:num>
  <w:num w:numId="31">
    <w:abstractNumId w:val="14"/>
  </w:num>
  <w:num w:numId="32">
    <w:abstractNumId w:val="27"/>
  </w:num>
  <w:num w:numId="33">
    <w:abstractNumId w:val="51"/>
  </w:num>
  <w:num w:numId="34">
    <w:abstractNumId w:val="36"/>
  </w:num>
  <w:num w:numId="35">
    <w:abstractNumId w:val="19"/>
  </w:num>
  <w:num w:numId="36">
    <w:abstractNumId w:val="15"/>
  </w:num>
  <w:num w:numId="37">
    <w:abstractNumId w:val="35"/>
  </w:num>
  <w:num w:numId="38">
    <w:abstractNumId w:val="2"/>
  </w:num>
  <w:num w:numId="39">
    <w:abstractNumId w:val="20"/>
  </w:num>
  <w:num w:numId="40">
    <w:abstractNumId w:val="1"/>
  </w:num>
  <w:num w:numId="41">
    <w:abstractNumId w:val="3"/>
  </w:num>
  <w:num w:numId="42">
    <w:abstractNumId w:val="26"/>
  </w:num>
  <w:num w:numId="43">
    <w:abstractNumId w:val="46"/>
  </w:num>
  <w:num w:numId="44">
    <w:abstractNumId w:val="60"/>
  </w:num>
  <w:num w:numId="45">
    <w:abstractNumId w:val="7"/>
  </w:num>
  <w:num w:numId="46">
    <w:abstractNumId w:val="25"/>
  </w:num>
  <w:num w:numId="47">
    <w:abstractNumId w:val="42"/>
  </w:num>
  <w:num w:numId="48">
    <w:abstractNumId w:val="18"/>
  </w:num>
  <w:num w:numId="49">
    <w:abstractNumId w:val="47"/>
  </w:num>
  <w:num w:numId="50">
    <w:abstractNumId w:val="9"/>
  </w:num>
  <w:num w:numId="51">
    <w:abstractNumId w:val="61"/>
  </w:num>
  <w:num w:numId="52">
    <w:abstractNumId w:val="13"/>
  </w:num>
  <w:num w:numId="53">
    <w:abstractNumId w:val="24"/>
  </w:num>
  <w:num w:numId="54">
    <w:abstractNumId w:val="38"/>
  </w:num>
  <w:num w:numId="55">
    <w:abstractNumId w:val="0"/>
  </w:num>
  <w:num w:numId="56">
    <w:abstractNumId w:val="10"/>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A2"/>
    <w:rsid w:val="00030307"/>
    <w:rsid w:val="000415AC"/>
    <w:rsid w:val="00073BC2"/>
    <w:rsid w:val="00101AC3"/>
    <w:rsid w:val="00135127"/>
    <w:rsid w:val="00145EBA"/>
    <w:rsid w:val="001678D1"/>
    <w:rsid w:val="00186886"/>
    <w:rsid w:val="001968D1"/>
    <w:rsid w:val="001A17F3"/>
    <w:rsid w:val="001A2963"/>
    <w:rsid w:val="001B5119"/>
    <w:rsid w:val="001C2DB9"/>
    <w:rsid w:val="001C556C"/>
    <w:rsid w:val="001C570A"/>
    <w:rsid w:val="001D3A2E"/>
    <w:rsid w:val="001D5F01"/>
    <w:rsid w:val="002116F3"/>
    <w:rsid w:val="002137BD"/>
    <w:rsid w:val="0024448C"/>
    <w:rsid w:val="00265CEC"/>
    <w:rsid w:val="00286318"/>
    <w:rsid w:val="002A1013"/>
    <w:rsid w:val="002A3014"/>
    <w:rsid w:val="002A4021"/>
    <w:rsid w:val="002C3BB5"/>
    <w:rsid w:val="003326DA"/>
    <w:rsid w:val="00361D4C"/>
    <w:rsid w:val="0036213E"/>
    <w:rsid w:val="003778B3"/>
    <w:rsid w:val="003B11E5"/>
    <w:rsid w:val="003D50EB"/>
    <w:rsid w:val="00410EA2"/>
    <w:rsid w:val="0042138B"/>
    <w:rsid w:val="004476CD"/>
    <w:rsid w:val="00456854"/>
    <w:rsid w:val="004572C9"/>
    <w:rsid w:val="004677FD"/>
    <w:rsid w:val="0047733F"/>
    <w:rsid w:val="00483439"/>
    <w:rsid w:val="0049240B"/>
    <w:rsid w:val="00497D1B"/>
    <w:rsid w:val="004C48EA"/>
    <w:rsid w:val="00537532"/>
    <w:rsid w:val="00537772"/>
    <w:rsid w:val="00555806"/>
    <w:rsid w:val="0057073D"/>
    <w:rsid w:val="00583A41"/>
    <w:rsid w:val="00587649"/>
    <w:rsid w:val="005C0CEF"/>
    <w:rsid w:val="005E4B02"/>
    <w:rsid w:val="005E58DC"/>
    <w:rsid w:val="006003F3"/>
    <w:rsid w:val="00607E16"/>
    <w:rsid w:val="006467EC"/>
    <w:rsid w:val="0066400A"/>
    <w:rsid w:val="00674FC8"/>
    <w:rsid w:val="00683796"/>
    <w:rsid w:val="006B36ED"/>
    <w:rsid w:val="006D11DD"/>
    <w:rsid w:val="00705D59"/>
    <w:rsid w:val="00712500"/>
    <w:rsid w:val="00767FE2"/>
    <w:rsid w:val="00774784"/>
    <w:rsid w:val="007A1761"/>
    <w:rsid w:val="007E5BBA"/>
    <w:rsid w:val="008223BF"/>
    <w:rsid w:val="00840CC7"/>
    <w:rsid w:val="00852E00"/>
    <w:rsid w:val="00863A0D"/>
    <w:rsid w:val="00893C25"/>
    <w:rsid w:val="008A5669"/>
    <w:rsid w:val="008B1C2F"/>
    <w:rsid w:val="008D1D6F"/>
    <w:rsid w:val="008E247E"/>
    <w:rsid w:val="008F63E2"/>
    <w:rsid w:val="00933EA3"/>
    <w:rsid w:val="00943C80"/>
    <w:rsid w:val="00991175"/>
    <w:rsid w:val="009A4BCB"/>
    <w:rsid w:val="00A20EDA"/>
    <w:rsid w:val="00A3003D"/>
    <w:rsid w:val="00A3395F"/>
    <w:rsid w:val="00A50490"/>
    <w:rsid w:val="00A75BAA"/>
    <w:rsid w:val="00A9785E"/>
    <w:rsid w:val="00AA6D1B"/>
    <w:rsid w:val="00AC2C2C"/>
    <w:rsid w:val="00AE7D47"/>
    <w:rsid w:val="00B27BC6"/>
    <w:rsid w:val="00B61AB6"/>
    <w:rsid w:val="00B62F74"/>
    <w:rsid w:val="00B6446C"/>
    <w:rsid w:val="00B7539A"/>
    <w:rsid w:val="00BB5125"/>
    <w:rsid w:val="00BB538C"/>
    <w:rsid w:val="00BC5CF8"/>
    <w:rsid w:val="00BD1567"/>
    <w:rsid w:val="00BD4676"/>
    <w:rsid w:val="00BE1BB0"/>
    <w:rsid w:val="00C0056F"/>
    <w:rsid w:val="00C71C70"/>
    <w:rsid w:val="00C832CB"/>
    <w:rsid w:val="00C84C9C"/>
    <w:rsid w:val="00C921D6"/>
    <w:rsid w:val="00CC0716"/>
    <w:rsid w:val="00CC2621"/>
    <w:rsid w:val="00CD625A"/>
    <w:rsid w:val="00CF1BF4"/>
    <w:rsid w:val="00D42C6A"/>
    <w:rsid w:val="00D63FB2"/>
    <w:rsid w:val="00D85AC9"/>
    <w:rsid w:val="00D93C35"/>
    <w:rsid w:val="00E07E8D"/>
    <w:rsid w:val="00E26283"/>
    <w:rsid w:val="00E75932"/>
    <w:rsid w:val="00E870B3"/>
    <w:rsid w:val="00EB39EA"/>
    <w:rsid w:val="00EB7263"/>
    <w:rsid w:val="00EC0644"/>
    <w:rsid w:val="00EE32E8"/>
    <w:rsid w:val="00EE49F0"/>
    <w:rsid w:val="00F00701"/>
    <w:rsid w:val="00F01B7F"/>
    <w:rsid w:val="00F01C39"/>
    <w:rsid w:val="00F05268"/>
    <w:rsid w:val="00F15E67"/>
    <w:rsid w:val="00F16F88"/>
    <w:rsid w:val="00F20261"/>
    <w:rsid w:val="00F30280"/>
    <w:rsid w:val="00F805E6"/>
    <w:rsid w:val="00FB5035"/>
    <w:rsid w:val="00FC0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9375"/>
  <w15:chartTrackingRefBased/>
  <w15:docId w15:val="{62543154-E090-499C-BC79-89A30463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EA2"/>
  </w:style>
  <w:style w:type="paragraph" w:styleId="Nagwek1">
    <w:name w:val="heading 1"/>
    <w:basedOn w:val="Normalny"/>
    <w:next w:val="Normalny"/>
    <w:link w:val="Nagwek1Znak"/>
    <w:uiPriority w:val="9"/>
    <w:qFormat/>
    <w:rsid w:val="00410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EA2"/>
  </w:style>
  <w:style w:type="paragraph" w:styleId="Stopka">
    <w:name w:val="footer"/>
    <w:basedOn w:val="Normalny"/>
    <w:link w:val="StopkaZnak"/>
    <w:uiPriority w:val="99"/>
    <w:unhideWhenUsed/>
    <w:rsid w:val="00410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EA2"/>
  </w:style>
  <w:style w:type="character" w:customStyle="1" w:styleId="Nagwek1Znak">
    <w:name w:val="Nagłówek 1 Znak"/>
    <w:basedOn w:val="Domylnaczcionkaakapitu"/>
    <w:link w:val="Nagwek1"/>
    <w:uiPriority w:val="9"/>
    <w:rsid w:val="00410EA2"/>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410EA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34"/>
    <w:qFormat/>
    <w:rsid w:val="00410EA2"/>
    <w:pPr>
      <w:ind w:left="720"/>
      <w:contextualSpacing/>
    </w:pPr>
  </w:style>
  <w:style w:type="character" w:styleId="Hipercze">
    <w:name w:val="Hyperlink"/>
    <w:uiPriority w:val="99"/>
    <w:rsid w:val="00410EA2"/>
    <w:rPr>
      <w:color w:val="0000FF"/>
      <w:u w:val="single"/>
    </w:rPr>
  </w:style>
  <w:style w:type="paragraph" w:customStyle="1" w:styleId="Default">
    <w:name w:val="Default"/>
    <w:rsid w:val="00410EA2"/>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410EA2"/>
  </w:style>
  <w:style w:type="paragraph" w:styleId="Nagwekspisutreci">
    <w:name w:val="TOC Heading"/>
    <w:basedOn w:val="Nagwek1"/>
    <w:next w:val="Normalny"/>
    <w:uiPriority w:val="39"/>
    <w:unhideWhenUsed/>
    <w:qFormat/>
    <w:rsid w:val="00BD1567"/>
    <w:pPr>
      <w:outlineLvl w:val="9"/>
    </w:pPr>
    <w:rPr>
      <w:lang w:eastAsia="pl-PL"/>
    </w:rPr>
  </w:style>
  <w:style w:type="paragraph" w:styleId="Spistreci1">
    <w:name w:val="toc 1"/>
    <w:basedOn w:val="Normalny"/>
    <w:next w:val="Normalny"/>
    <w:autoRedefine/>
    <w:uiPriority w:val="39"/>
    <w:unhideWhenUsed/>
    <w:rsid w:val="00BD15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8B72-798E-4856-9B4B-D72E5E3E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10359</Words>
  <Characters>62156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96</cp:revision>
  <cp:lastPrinted>2022-02-14T12:38:00Z</cp:lastPrinted>
  <dcterms:created xsi:type="dcterms:W3CDTF">2022-01-24T10:57:00Z</dcterms:created>
  <dcterms:modified xsi:type="dcterms:W3CDTF">2022-02-14T13:05:00Z</dcterms:modified>
</cp:coreProperties>
</file>