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1D25E" w14:textId="77777777" w:rsidR="0084734F" w:rsidRDefault="0084734F" w:rsidP="0084734F">
      <w:pPr>
        <w:jc w:val="right"/>
        <w:rPr>
          <w:b/>
        </w:rPr>
      </w:pPr>
      <w:r>
        <w:rPr>
          <w:b/>
        </w:rPr>
        <w:t>Załącznik nr 9</w:t>
      </w:r>
    </w:p>
    <w:p w14:paraId="5000198B" w14:textId="77777777" w:rsidR="00FE2CC1" w:rsidRPr="00AF0835" w:rsidRDefault="001E014B" w:rsidP="001E014B">
      <w:pPr>
        <w:jc w:val="center"/>
        <w:rPr>
          <w:b/>
        </w:rPr>
      </w:pPr>
      <w:r w:rsidRPr="00AF0835">
        <w:rPr>
          <w:b/>
        </w:rPr>
        <w:t xml:space="preserve">OPIS </w:t>
      </w:r>
      <w:r w:rsidR="00B10955" w:rsidRPr="00AF0835">
        <w:rPr>
          <w:b/>
        </w:rPr>
        <w:t>TECHNICZNY WYKONANIA ROBÓT</w:t>
      </w:r>
      <w:r w:rsidR="00B82A26" w:rsidRPr="00AF0835">
        <w:rPr>
          <w:b/>
        </w:rPr>
        <w:t xml:space="preserve"> </w:t>
      </w:r>
      <w:r w:rsidRPr="00AF0835">
        <w:rPr>
          <w:b/>
        </w:rPr>
        <w:t xml:space="preserve"> </w:t>
      </w:r>
    </w:p>
    <w:p w14:paraId="0E7F9A94" w14:textId="77777777" w:rsidR="00DD0B08" w:rsidRDefault="00DD0B08" w:rsidP="00DD0B08">
      <w:pPr>
        <w:ind w:left="360"/>
      </w:pPr>
    </w:p>
    <w:p w14:paraId="116B00BE" w14:textId="77777777" w:rsidR="00013261" w:rsidRPr="00AF0835" w:rsidRDefault="00013261" w:rsidP="00013261">
      <w:pPr>
        <w:jc w:val="center"/>
        <w:rPr>
          <w:b/>
        </w:rPr>
      </w:pPr>
      <w:r w:rsidRPr="00AF0835">
        <w:rPr>
          <w:b/>
        </w:rPr>
        <w:t xml:space="preserve">OPIS TECHNICZNY WYKONANIA ROBÓT  </w:t>
      </w:r>
    </w:p>
    <w:p w14:paraId="51084440" w14:textId="77777777" w:rsidR="00013261" w:rsidRDefault="00013261" w:rsidP="00013261">
      <w:pPr>
        <w:jc w:val="center"/>
      </w:pPr>
      <w:r>
        <w:t xml:space="preserve">Konserwacja dróg leśnych w Nadleśnictwie Zwoleń </w:t>
      </w:r>
    </w:p>
    <w:p w14:paraId="452F332D" w14:textId="77777777" w:rsidR="00013261" w:rsidRDefault="00013261" w:rsidP="00013261">
      <w:pPr>
        <w:rPr>
          <w:b/>
          <w:bCs/>
        </w:rPr>
      </w:pPr>
      <w:r w:rsidRPr="0030240C">
        <w:rPr>
          <w:b/>
          <w:bCs/>
        </w:rPr>
        <w:t xml:space="preserve">I. </w:t>
      </w:r>
      <w:r>
        <w:rPr>
          <w:b/>
          <w:bCs/>
        </w:rPr>
        <w:t>Wstęp</w:t>
      </w:r>
    </w:p>
    <w:p w14:paraId="3ECB1CB7" w14:textId="77777777" w:rsidR="00013261" w:rsidRDefault="00013261" w:rsidP="00013261">
      <w:pPr>
        <w:pStyle w:val="Akapitzlist"/>
        <w:numPr>
          <w:ilvl w:val="0"/>
          <w:numId w:val="5"/>
        </w:numPr>
        <w:jc w:val="both"/>
      </w:pPr>
      <w:r>
        <w:t>Niniejsze opracowanie jest załącznikiem do umowy.</w:t>
      </w:r>
    </w:p>
    <w:p w14:paraId="11196A61" w14:textId="77777777" w:rsidR="00013261" w:rsidRDefault="00013261" w:rsidP="00013261">
      <w:pPr>
        <w:pStyle w:val="Akapitzlist"/>
        <w:numPr>
          <w:ilvl w:val="0"/>
          <w:numId w:val="5"/>
        </w:numPr>
        <w:jc w:val="both"/>
      </w:pPr>
      <w:r>
        <w:t>Przedmiot zamówienia polega na odtworzeniu profilu pierwotnego drogi poprzez wyrównanie podłużne i poprzeczne korpusu drogowego równiarką samojezdną drogową z nadaniem jej prawidłowych spadków wraz ze ścięciem poboczy i jednoczesną likwidacją ubytków gruntowych, zaniżeń i kolein oraz odpowiednim zagęszczeniem walcem samojezdnym. Miejscowe doziarnienie nawierzchni mieszanką optymalną frakcji 0-31,5 mm (</w:t>
      </w:r>
      <w:r w:rsidRPr="00F205B3">
        <w:rPr>
          <w:rFonts w:cstheme="minorHAnsi"/>
        </w:rPr>
        <w:t>dopuszczalne kruszywo dolomitowe, dolomitowo-wapienne) na odcinkach wskazanych przez Zamawiające</w:t>
      </w:r>
      <w:r>
        <w:rPr>
          <w:rFonts w:cstheme="minorHAnsi"/>
        </w:rPr>
        <w:t xml:space="preserve">go na grubość 5 cm po uwałowaniu. </w:t>
      </w:r>
      <w:r>
        <w:t>Ilość przejazdów zarówno równiarki,</w:t>
      </w:r>
      <w:r>
        <w:br/>
        <w:t>jak i walca uzależniona jest od specyfiki danej drogi.</w:t>
      </w:r>
    </w:p>
    <w:p w14:paraId="1712D32C" w14:textId="77777777" w:rsidR="00013261" w:rsidRDefault="00013261" w:rsidP="00013261">
      <w:pPr>
        <w:pStyle w:val="Akapitzlist"/>
        <w:numPr>
          <w:ilvl w:val="0"/>
          <w:numId w:val="5"/>
        </w:numPr>
        <w:jc w:val="both"/>
      </w:pPr>
      <w:r>
        <w:t>Łączna ilość dróg do profilowania i wałowania wynosi 94,51 km.</w:t>
      </w:r>
    </w:p>
    <w:p w14:paraId="483C00D9" w14:textId="77777777" w:rsidR="00013261" w:rsidRDefault="00013261" w:rsidP="00013261">
      <w:pPr>
        <w:pStyle w:val="Akapitzlist"/>
        <w:numPr>
          <w:ilvl w:val="0"/>
          <w:numId w:val="5"/>
        </w:numPr>
        <w:jc w:val="both"/>
      </w:pPr>
      <w:r>
        <w:t>Łączna powierzchnia doziarnienia mieszanką optymalną wynosi 7500,00 m</w:t>
      </w:r>
      <w:r>
        <w:rPr>
          <w:vertAlign w:val="superscript"/>
        </w:rPr>
        <w:t>2</w:t>
      </w:r>
      <w:r>
        <w:t>.</w:t>
      </w:r>
    </w:p>
    <w:p w14:paraId="40F951B5" w14:textId="77777777" w:rsidR="00013261" w:rsidRDefault="00013261" w:rsidP="00013261">
      <w:pPr>
        <w:pStyle w:val="Akapitzlist"/>
        <w:numPr>
          <w:ilvl w:val="0"/>
          <w:numId w:val="5"/>
        </w:numPr>
        <w:jc w:val="both"/>
      </w:pPr>
      <w:r>
        <w:t>W czasie prowadzenia robót drogi powinny być oznakowane.</w:t>
      </w:r>
    </w:p>
    <w:p w14:paraId="37C07488" w14:textId="77777777" w:rsidR="00013261" w:rsidRDefault="00013261" w:rsidP="00013261">
      <w:pPr>
        <w:pStyle w:val="Akapitzlist"/>
        <w:numPr>
          <w:ilvl w:val="0"/>
          <w:numId w:val="5"/>
        </w:numPr>
        <w:jc w:val="both"/>
      </w:pPr>
      <w:r>
        <w:t>Podczas prowadzenia robót powinny być zachowane zasady BHP.</w:t>
      </w:r>
    </w:p>
    <w:p w14:paraId="6D434ED5" w14:textId="77777777" w:rsidR="00013261" w:rsidRDefault="00013261" w:rsidP="00013261">
      <w:pPr>
        <w:jc w:val="both"/>
      </w:pPr>
    </w:p>
    <w:p w14:paraId="4A3441E1" w14:textId="77777777" w:rsidR="00013261" w:rsidRPr="008322F1" w:rsidRDefault="00013261" w:rsidP="00013261">
      <w:pPr>
        <w:jc w:val="both"/>
        <w:rPr>
          <w:b/>
          <w:bCs/>
        </w:rPr>
      </w:pPr>
      <w:r>
        <w:rPr>
          <w:b/>
          <w:bCs/>
        </w:rPr>
        <w:t xml:space="preserve">II. </w:t>
      </w:r>
      <w:r w:rsidRPr="008322F1">
        <w:rPr>
          <w:b/>
          <w:bCs/>
        </w:rPr>
        <w:t>Technologia wykonania robót – równanie i zagęszczanie nawierzchni gruntowych i utwardzonych</w:t>
      </w:r>
    </w:p>
    <w:p w14:paraId="51D0425C" w14:textId="77777777" w:rsidR="00013261" w:rsidRDefault="00013261" w:rsidP="00013261">
      <w:pPr>
        <w:pStyle w:val="Akapitzlist"/>
        <w:numPr>
          <w:ilvl w:val="1"/>
          <w:numId w:val="5"/>
        </w:numPr>
        <w:jc w:val="both"/>
      </w:pPr>
      <w:r>
        <w:t>Oczyszczenie jezdni i poboczy z roślinności z usunięciem jej poza pas drogowy, w razie potrzeby ręczne usunięcie konarów, gałęzi poza pas drogowy.</w:t>
      </w:r>
    </w:p>
    <w:p w14:paraId="3D8E934C" w14:textId="77777777" w:rsidR="00013261" w:rsidRDefault="00013261" w:rsidP="00013261">
      <w:pPr>
        <w:pStyle w:val="Akapitzlist"/>
        <w:numPr>
          <w:ilvl w:val="1"/>
          <w:numId w:val="5"/>
        </w:numPr>
        <w:jc w:val="both"/>
      </w:pPr>
      <w:r>
        <w:t>Koleiny powinny zostać spulchnione zrywakiem.</w:t>
      </w:r>
    </w:p>
    <w:p w14:paraId="21B59637" w14:textId="77777777" w:rsidR="00013261" w:rsidRDefault="00013261" w:rsidP="00013261">
      <w:pPr>
        <w:pStyle w:val="Akapitzlist"/>
        <w:numPr>
          <w:ilvl w:val="1"/>
          <w:numId w:val="5"/>
        </w:numPr>
        <w:jc w:val="both"/>
      </w:pPr>
      <w:r>
        <w:t>Przesunięcie urobku w kierunku osi jezdni z jednoczesnym wyrównaniem dołów i kolein</w:t>
      </w:r>
      <w:r>
        <w:br/>
        <w:t>z nadaniem spadków.</w:t>
      </w:r>
    </w:p>
    <w:p w14:paraId="4E507A05" w14:textId="77777777" w:rsidR="00013261" w:rsidRDefault="00013261" w:rsidP="00013261">
      <w:pPr>
        <w:pStyle w:val="Akapitzlist"/>
        <w:numPr>
          <w:ilvl w:val="1"/>
          <w:numId w:val="5"/>
        </w:numPr>
        <w:jc w:val="both"/>
      </w:pPr>
      <w:r>
        <w:t>Zagęszczenie jezdni i poboczy walcem drogowym gumowym o masie min. 8 t.</w:t>
      </w:r>
    </w:p>
    <w:p w14:paraId="0065FAF2" w14:textId="77777777" w:rsidR="00013261" w:rsidRDefault="00013261" w:rsidP="00013261">
      <w:pPr>
        <w:pStyle w:val="Akapitzlist"/>
        <w:numPr>
          <w:ilvl w:val="1"/>
          <w:numId w:val="5"/>
        </w:numPr>
        <w:jc w:val="both"/>
      </w:pPr>
      <w:r>
        <w:t>Zagęszczenie powinno być wykonywane przy wilgotności optymalnej. W razie nadmiernego przesuszenia gruntu Wykonawca powinien uzyskać wilgotność optymalną nawierzchni  poprzez polewanie jej wodą z beczkowozu. W razie nadmiernej wilgotności nawierzchni należy wstrzymać prace w celu jej przeschnięcia do czasu uzyskania wilgotności pozwalającej na dalsze prowadzenie robót.</w:t>
      </w:r>
    </w:p>
    <w:p w14:paraId="6358C352" w14:textId="77777777" w:rsidR="00013261" w:rsidRDefault="00013261" w:rsidP="00013261">
      <w:pPr>
        <w:pStyle w:val="Akapitzlist"/>
        <w:numPr>
          <w:ilvl w:val="1"/>
          <w:numId w:val="5"/>
        </w:numPr>
        <w:jc w:val="both"/>
      </w:pPr>
      <w:r>
        <w:t>Zagęszczenie nawierzchni można uznać za prawidłowe, jeżeli po przejeździe pojazdu nawierzchnia nie odkształca się.</w:t>
      </w:r>
    </w:p>
    <w:p w14:paraId="5F49FD7A" w14:textId="77777777" w:rsidR="00013261" w:rsidRPr="00B82A26" w:rsidRDefault="00013261" w:rsidP="00013261">
      <w:pPr>
        <w:pStyle w:val="Akapitzlist"/>
        <w:numPr>
          <w:ilvl w:val="1"/>
          <w:numId w:val="5"/>
        </w:numPr>
        <w:jc w:val="both"/>
      </w:pPr>
      <w:r>
        <w:t>Spadki poprzeczne po zagęszczeniu powinny wynosić 3,5 % [</w:t>
      </w:r>
      <w:r>
        <w:rPr>
          <w:rFonts w:cstheme="minorHAnsi"/>
        </w:rPr>
        <w:t>±1%].</w:t>
      </w:r>
    </w:p>
    <w:p w14:paraId="4F433B75" w14:textId="77777777" w:rsidR="00013261" w:rsidRDefault="00013261" w:rsidP="00013261">
      <w:pPr>
        <w:jc w:val="both"/>
        <w:rPr>
          <w:b/>
          <w:bCs/>
        </w:rPr>
      </w:pPr>
      <w:r>
        <w:rPr>
          <w:b/>
          <w:bCs/>
        </w:rPr>
        <w:t xml:space="preserve">III. </w:t>
      </w:r>
      <w:r w:rsidRPr="008322F1">
        <w:rPr>
          <w:b/>
          <w:bCs/>
        </w:rPr>
        <w:t xml:space="preserve">Technologia wykonania robót – równanie i zagęszczanie nawierzchni </w:t>
      </w:r>
      <w:r>
        <w:rPr>
          <w:b/>
          <w:bCs/>
        </w:rPr>
        <w:t xml:space="preserve">z doziarnieniem miejscowym kruszywem </w:t>
      </w:r>
    </w:p>
    <w:p w14:paraId="614CD217" w14:textId="77777777" w:rsidR="00013261" w:rsidRPr="00F205B3" w:rsidRDefault="00013261" w:rsidP="00013261">
      <w:pPr>
        <w:pStyle w:val="Akapitzlist"/>
        <w:numPr>
          <w:ilvl w:val="0"/>
          <w:numId w:val="3"/>
        </w:numPr>
        <w:ind w:left="851" w:hanging="567"/>
        <w:jc w:val="both"/>
        <w:rPr>
          <w:i/>
          <w:iCs/>
        </w:rPr>
      </w:pPr>
      <w:r>
        <w:t>Przed przystąpieniem do doziarnienia nawierzchni należy wykonać prace opisane w ust. II</w:t>
      </w:r>
      <w:r>
        <w:br/>
      </w:r>
      <w:r w:rsidRPr="00F205B3">
        <w:rPr>
          <w:i/>
          <w:iCs/>
        </w:rPr>
        <w:t>Technologia wykonania robót – równanie i zagęszczanie nawierzchni gruntowych</w:t>
      </w:r>
      <w:r w:rsidRPr="00F205B3">
        <w:rPr>
          <w:i/>
          <w:iCs/>
        </w:rPr>
        <w:br/>
        <w:t>utwardzonych.</w:t>
      </w:r>
    </w:p>
    <w:p w14:paraId="5B24AD59" w14:textId="77777777" w:rsidR="00013261" w:rsidRPr="00F205B3" w:rsidRDefault="00013261" w:rsidP="00013261">
      <w:pPr>
        <w:pStyle w:val="Akapitzlist"/>
        <w:numPr>
          <w:ilvl w:val="0"/>
          <w:numId w:val="2"/>
        </w:numPr>
        <w:ind w:left="851" w:hanging="567"/>
        <w:jc w:val="both"/>
      </w:pPr>
      <w:r w:rsidRPr="00F205B3">
        <w:rPr>
          <w:rFonts w:cstheme="minorHAnsi"/>
        </w:rPr>
        <w:t xml:space="preserve">Miejscowe doziarnienie mieszanką optymalną o frakcji 0-31,5 mm (dopuszczalne kruszywo dolomitowe, dolomitowo-wapienne) na odcinkach wskazanych przez Zamawiającego. </w:t>
      </w:r>
      <w:r w:rsidRPr="00F205B3">
        <w:rPr>
          <w:rFonts w:cstheme="minorHAnsi"/>
        </w:rPr>
        <w:lastRenderedPageBreak/>
        <w:t>Miejsca doziarnienia ustalane będą na bieżąco, na drogach utwardzonych, w zależności od potrzeb, w sposób nie zaburzający płynności wykonywania robót.</w:t>
      </w:r>
    </w:p>
    <w:p w14:paraId="291B05E0" w14:textId="77777777" w:rsidR="00013261" w:rsidRPr="00F205B3" w:rsidRDefault="00013261" w:rsidP="00013261">
      <w:pPr>
        <w:pStyle w:val="Akapitzlist"/>
        <w:numPr>
          <w:ilvl w:val="0"/>
          <w:numId w:val="2"/>
        </w:numPr>
        <w:ind w:left="851" w:hanging="567"/>
        <w:jc w:val="both"/>
      </w:pPr>
      <w:r w:rsidRPr="00F205B3">
        <w:rPr>
          <w:rFonts w:cstheme="minorHAnsi"/>
        </w:rPr>
        <w:t>Doziarnienie kruszywem wykonywane na szerokości jezdni 3,5 m wraz z zawałowaniem</w:t>
      </w:r>
      <w:r w:rsidRPr="00F205B3">
        <w:rPr>
          <w:rFonts w:cstheme="minorHAnsi"/>
        </w:rPr>
        <w:br/>
        <w:t xml:space="preserve">i uzyskaniem spadków poprzecznych. </w:t>
      </w:r>
    </w:p>
    <w:p w14:paraId="0CBD345A" w14:textId="77777777" w:rsidR="00013261" w:rsidRPr="00F205B3" w:rsidRDefault="00013261" w:rsidP="00013261">
      <w:pPr>
        <w:pStyle w:val="Akapitzlist"/>
        <w:numPr>
          <w:ilvl w:val="0"/>
          <w:numId w:val="2"/>
        </w:numPr>
        <w:ind w:left="851" w:hanging="567"/>
        <w:jc w:val="both"/>
      </w:pPr>
      <w:r w:rsidRPr="00F205B3">
        <w:rPr>
          <w:rFonts w:cstheme="minorHAnsi"/>
        </w:rPr>
        <w:t>Na przygotowaną nawierzchnię należy rozłożyć kruszywo fr. 0-31,5 mm wraz z nadaniem spadków poprzecznych daszkowych i dogęszczeniem walcem.</w:t>
      </w:r>
      <w:r>
        <w:rPr>
          <w:rFonts w:cstheme="minorHAnsi"/>
        </w:rPr>
        <w:t xml:space="preserve"> (Zamawiający dopuszcza użycie równiarki lub rozkładarki do kruszywa.)</w:t>
      </w:r>
    </w:p>
    <w:p w14:paraId="518E093B" w14:textId="77777777" w:rsidR="00013261" w:rsidRPr="00B82A26" w:rsidRDefault="00013261" w:rsidP="00013261">
      <w:pPr>
        <w:pStyle w:val="Akapitzlist"/>
        <w:numPr>
          <w:ilvl w:val="0"/>
          <w:numId w:val="2"/>
        </w:numPr>
        <w:ind w:left="851" w:hanging="567"/>
        <w:jc w:val="both"/>
      </w:pPr>
      <w:r>
        <w:t>Spadki poprzeczne po zagęszczeniu powinny wynosić 3,5 % [</w:t>
      </w:r>
      <w:r w:rsidRPr="00F205B3">
        <w:rPr>
          <w:rFonts w:cstheme="minorHAnsi"/>
        </w:rPr>
        <w:t>±1%].</w:t>
      </w:r>
    </w:p>
    <w:p w14:paraId="51050089" w14:textId="77777777" w:rsidR="00013261" w:rsidRDefault="00013261" w:rsidP="00013261">
      <w:pPr>
        <w:ind w:left="360"/>
        <w:rPr>
          <w:b/>
          <w:bCs/>
        </w:rPr>
      </w:pPr>
      <w:r w:rsidRPr="00F205B3">
        <w:rPr>
          <w:b/>
          <w:bCs/>
        </w:rPr>
        <w:t>IV</w:t>
      </w:r>
      <w:r>
        <w:rPr>
          <w:b/>
          <w:bCs/>
        </w:rPr>
        <w:t>.</w:t>
      </w:r>
      <w:r w:rsidRPr="00F205B3">
        <w:rPr>
          <w:b/>
          <w:bCs/>
        </w:rPr>
        <w:t xml:space="preserve"> Odbiór robót</w:t>
      </w:r>
    </w:p>
    <w:p w14:paraId="47F27B62" w14:textId="77777777" w:rsidR="00013261" w:rsidRDefault="00013261" w:rsidP="00013261">
      <w:pPr>
        <w:pStyle w:val="Akapitzlist"/>
        <w:numPr>
          <w:ilvl w:val="0"/>
          <w:numId w:val="4"/>
        </w:numPr>
        <w:jc w:val="both"/>
      </w:pPr>
      <w:r>
        <w:t>Jednostką obmiarową dla profilowania i zagęszczenia nawierzchni jest km.</w:t>
      </w:r>
    </w:p>
    <w:p w14:paraId="3C7442DB" w14:textId="77777777" w:rsidR="00013261" w:rsidRDefault="00013261" w:rsidP="00013261">
      <w:pPr>
        <w:pStyle w:val="Akapitzlist"/>
        <w:numPr>
          <w:ilvl w:val="0"/>
          <w:numId w:val="4"/>
        </w:numPr>
      </w:pPr>
      <w:r>
        <w:t>Jednostką obmiarową dla doziarnienia kruszywem jest m</w:t>
      </w:r>
      <w:r>
        <w:rPr>
          <w:vertAlign w:val="superscript"/>
        </w:rPr>
        <w:t>2</w:t>
      </w:r>
      <w:r>
        <w:t>.</w:t>
      </w:r>
    </w:p>
    <w:p w14:paraId="5335A6BF" w14:textId="77777777" w:rsidR="00013261" w:rsidRDefault="00013261" w:rsidP="00013261">
      <w:pPr>
        <w:pStyle w:val="Akapitzlist"/>
        <w:numPr>
          <w:ilvl w:val="0"/>
          <w:numId w:val="4"/>
        </w:numPr>
        <w:jc w:val="both"/>
      </w:pPr>
      <w:r>
        <w:t>Obmiar robót będzie wykonywany etapowo, po zakończeniu prac na terenie danego leśnictwa. Po odbiorze robót na terenie danego leśnictwa Wykonawca będzie mógł rozpocząć prace na terenie kolejnego leśnictwa. Wykonawca będzie powiadamiał Przedstawiciela Zamawiającego telefonicznie o zakończeniu robót na terenie danego leśnictwa.</w:t>
      </w:r>
    </w:p>
    <w:p w14:paraId="4C4AC966" w14:textId="77777777" w:rsidR="00013261" w:rsidRDefault="00013261" w:rsidP="00013261">
      <w:pPr>
        <w:pStyle w:val="Akapitzlist"/>
        <w:numPr>
          <w:ilvl w:val="0"/>
          <w:numId w:val="4"/>
        </w:numPr>
        <w:jc w:val="both"/>
      </w:pPr>
      <w:r>
        <w:t>Obmiarowi robót podlegać będą długości profilowania i wałowania dróg, spadki poprzeczne nawierzchni, grubość doziarnienia po zagęszczeniu.</w:t>
      </w:r>
    </w:p>
    <w:p w14:paraId="6C1D29FD" w14:textId="77777777" w:rsidR="00013261" w:rsidRDefault="00013261" w:rsidP="00013261">
      <w:pPr>
        <w:jc w:val="both"/>
      </w:pPr>
    </w:p>
    <w:p w14:paraId="35E0CA3E" w14:textId="77777777" w:rsidR="00013261" w:rsidRDefault="00013261" w:rsidP="00013261">
      <w:pPr>
        <w:ind w:left="5664"/>
        <w:jc w:val="both"/>
      </w:pPr>
      <w:r>
        <w:t>Sporządziła:</w:t>
      </w:r>
    </w:p>
    <w:p w14:paraId="0BBB85C4" w14:textId="77777777" w:rsidR="00013261" w:rsidRDefault="00013261" w:rsidP="00013261">
      <w:pPr>
        <w:ind w:left="5664"/>
        <w:jc w:val="both"/>
      </w:pPr>
      <w:r>
        <w:t>Sylwia Sekuła</w:t>
      </w:r>
    </w:p>
    <w:p w14:paraId="3407707E" w14:textId="77777777" w:rsidR="00013261" w:rsidRDefault="00013261" w:rsidP="00013261">
      <w:pPr>
        <w:spacing w:after="0"/>
        <w:ind w:left="5664"/>
        <w:jc w:val="both"/>
      </w:pPr>
      <w:r>
        <w:t xml:space="preserve">Starszy specjalista SL </w:t>
      </w:r>
    </w:p>
    <w:p w14:paraId="1C7365C5" w14:textId="77777777" w:rsidR="00013261" w:rsidRDefault="00013261" w:rsidP="00013261">
      <w:pPr>
        <w:spacing w:after="0"/>
        <w:ind w:left="5664"/>
        <w:jc w:val="both"/>
      </w:pPr>
      <w:r>
        <w:t>ds. administracji i remontów</w:t>
      </w:r>
    </w:p>
    <w:p w14:paraId="121401CC" w14:textId="77777777" w:rsidR="00013261" w:rsidRDefault="00013261" w:rsidP="00013261">
      <w:pPr>
        <w:ind w:left="360"/>
      </w:pPr>
    </w:p>
    <w:p w14:paraId="2495B0AC" w14:textId="77777777" w:rsidR="00013261" w:rsidRDefault="00013261" w:rsidP="00013261">
      <w:pPr>
        <w:ind w:left="360"/>
      </w:pPr>
    </w:p>
    <w:p w14:paraId="1DA78DDA" w14:textId="77777777" w:rsidR="00013261" w:rsidRDefault="00013261" w:rsidP="00013261">
      <w:pPr>
        <w:ind w:left="360"/>
      </w:pPr>
    </w:p>
    <w:p w14:paraId="1F26D8ED" w14:textId="77777777" w:rsidR="00DD0B08" w:rsidRDefault="00DD0B08" w:rsidP="00013261">
      <w:pPr>
        <w:jc w:val="center"/>
      </w:pPr>
    </w:p>
    <w:sectPr w:rsidR="00DD0B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560D"/>
    <w:multiLevelType w:val="multilevel"/>
    <w:tmpl w:val="97E816BE"/>
    <w:lvl w:ilvl="0">
      <w:start w:val="1"/>
      <w:numFmt w:val="decimal"/>
      <w:lvlText w:val="%1."/>
      <w:lvlJc w:val="left"/>
      <w:pPr>
        <w:ind w:left="720" w:hanging="360"/>
      </w:pPr>
      <w:rPr>
        <w:rFonts w:hint="default"/>
      </w:rPr>
    </w:lvl>
    <w:lvl w:ilvl="1">
      <w:start w:val="1"/>
      <w:numFmt w:val="decimal"/>
      <w:isLgl/>
      <w:lvlText w:val="%2."/>
      <w:lvlJc w:val="left"/>
      <w:pPr>
        <w:ind w:left="792" w:hanging="432"/>
      </w:pPr>
      <w:rPr>
        <w:rFonts w:asciiTheme="minorHAnsi" w:eastAsiaTheme="minorHAnsi" w:hAnsiTheme="minorHAnsi"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4013D64"/>
    <w:multiLevelType w:val="hybridMultilevel"/>
    <w:tmpl w:val="F8BE16CA"/>
    <w:lvl w:ilvl="0" w:tplc="C48CC10A">
      <w:start w:val="1"/>
      <w:numFmt w:val="decimal"/>
      <w:lvlText w:val="%1."/>
      <w:lvlJc w:val="left"/>
      <w:pPr>
        <w:ind w:left="502" w:hanging="360"/>
      </w:pPr>
      <w:rPr>
        <w:rFonts w:asciiTheme="minorHAnsi" w:eastAsiaTheme="minorHAnsi" w:hAnsiTheme="minorHAnsi" w:cstheme="minorBidi"/>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47AF5911"/>
    <w:multiLevelType w:val="multilevel"/>
    <w:tmpl w:val="97E816BE"/>
    <w:lvl w:ilvl="0">
      <w:start w:val="1"/>
      <w:numFmt w:val="decimal"/>
      <w:lvlText w:val="%1."/>
      <w:lvlJc w:val="left"/>
      <w:pPr>
        <w:ind w:left="720" w:hanging="360"/>
      </w:pPr>
      <w:rPr>
        <w:rFonts w:hint="default"/>
      </w:rPr>
    </w:lvl>
    <w:lvl w:ilvl="1">
      <w:start w:val="1"/>
      <w:numFmt w:val="decimal"/>
      <w:isLgl/>
      <w:lvlText w:val="%2."/>
      <w:lvlJc w:val="left"/>
      <w:pPr>
        <w:ind w:left="792" w:hanging="432"/>
      </w:pPr>
      <w:rPr>
        <w:rFonts w:asciiTheme="minorHAnsi" w:eastAsiaTheme="minorHAnsi" w:hAnsiTheme="minorHAnsi"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5C7663F6"/>
    <w:multiLevelType w:val="multilevel"/>
    <w:tmpl w:val="7046B258"/>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73DA4034"/>
    <w:multiLevelType w:val="hybridMultilevel"/>
    <w:tmpl w:val="DBD64C1A"/>
    <w:lvl w:ilvl="0" w:tplc="94AAB98A">
      <w:start w:val="2"/>
      <w:numFmt w:val="decimal"/>
      <w:lvlText w:val="%1."/>
      <w:lvlJc w:val="left"/>
      <w:pPr>
        <w:ind w:left="1080" w:hanging="360"/>
      </w:pPr>
      <w:rPr>
        <w:rFonts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4233056">
    <w:abstractNumId w:val="3"/>
  </w:num>
  <w:num w:numId="2" w16cid:durableId="1679117705">
    <w:abstractNumId w:val="4"/>
  </w:num>
  <w:num w:numId="3" w16cid:durableId="795565176">
    <w:abstractNumId w:val="1"/>
  </w:num>
  <w:num w:numId="4" w16cid:durableId="31468970">
    <w:abstractNumId w:val="0"/>
  </w:num>
  <w:num w:numId="5" w16cid:durableId="675036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4B"/>
    <w:rsid w:val="00013261"/>
    <w:rsid w:val="00072C4D"/>
    <w:rsid w:val="000743C4"/>
    <w:rsid w:val="001E014B"/>
    <w:rsid w:val="002576C8"/>
    <w:rsid w:val="004C6D17"/>
    <w:rsid w:val="0059184E"/>
    <w:rsid w:val="00690B17"/>
    <w:rsid w:val="0084734F"/>
    <w:rsid w:val="00AF0835"/>
    <w:rsid w:val="00B10955"/>
    <w:rsid w:val="00B34E4A"/>
    <w:rsid w:val="00B82A26"/>
    <w:rsid w:val="00BB5326"/>
    <w:rsid w:val="00C23CE7"/>
    <w:rsid w:val="00CE19F7"/>
    <w:rsid w:val="00D9008E"/>
    <w:rsid w:val="00D96D8A"/>
    <w:rsid w:val="00DD0B08"/>
    <w:rsid w:val="00EF2EEE"/>
    <w:rsid w:val="00F50A20"/>
    <w:rsid w:val="00FE2C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A6053"/>
  <w15:chartTrackingRefBased/>
  <w15:docId w15:val="{893AF9C1-5151-44C1-9C1B-EA916FC1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E014B"/>
    <w:pPr>
      <w:ind w:left="720"/>
      <w:contextualSpacing/>
    </w:pPr>
  </w:style>
  <w:style w:type="paragraph" w:styleId="Tekstdymka">
    <w:name w:val="Balloon Text"/>
    <w:basedOn w:val="Normalny"/>
    <w:link w:val="TekstdymkaZnak"/>
    <w:uiPriority w:val="99"/>
    <w:semiHidden/>
    <w:unhideWhenUsed/>
    <w:rsid w:val="00DD0B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0B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2</Pages>
  <Words>539</Words>
  <Characters>3236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Sekuła</dc:creator>
  <cp:keywords/>
  <dc:description/>
  <cp:lastModifiedBy>Łukasz Nowicki</cp:lastModifiedBy>
  <cp:revision>8</cp:revision>
  <cp:lastPrinted>2023-12-13T08:06:00Z</cp:lastPrinted>
  <dcterms:created xsi:type="dcterms:W3CDTF">2023-02-23T12:12:00Z</dcterms:created>
  <dcterms:modified xsi:type="dcterms:W3CDTF">2023-12-13T08:08:00Z</dcterms:modified>
</cp:coreProperties>
</file>