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345F5118" w14:textId="170BA2D5" w:rsidR="00EC4297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5568C2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4579EF">
              <w:rPr>
                <w:rFonts w:ascii="Arial" w:eastAsia="Tahoma" w:hAnsi="Arial" w:cs="Arial"/>
                <w:sz w:val="20"/>
                <w:szCs w:val="20"/>
              </w:rPr>
              <w:t>73</w:t>
            </w:r>
            <w:r w:rsidR="009B3C04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2023</w:t>
            </w:r>
          </w:p>
          <w:p w14:paraId="4D1F6C8C" w14:textId="3D8F0FD6" w:rsidR="009B3C04" w:rsidRPr="00EC4297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11942724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A">
              <w:rPr>
                <w:rFonts w:ascii="Arial" w:hAnsi="Arial" w:cs="Arial"/>
                <w:sz w:val="20"/>
                <w:szCs w:val="20"/>
              </w:rPr>
              <w:t>19.10.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EC4297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077739FF" w:rsidR="00734BD7" w:rsidRPr="0093183B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C51E03" w:rsidRPr="00C51E0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Dostawa </w:t>
      </w:r>
      <w:r w:rsidR="009B3C0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produktów medycznych </w:t>
      </w:r>
      <w:r w:rsidR="004579EF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oraz </w:t>
      </w:r>
      <w:r w:rsidR="009B3C0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implantów </w:t>
      </w:r>
      <w:r w:rsidR="005568C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3AF996C" w14:textId="77777777" w:rsidR="00346B57" w:rsidRPr="0093183B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EC4297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EC4297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EC4297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Default="00656E62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ED1B06" w14:textId="77777777" w:rsidR="00FA6635" w:rsidRDefault="004A1970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6D58CDEF" w14:textId="470C696F" w:rsidR="009B3C04" w:rsidRPr="004579EF" w:rsidRDefault="004579EF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79EF">
        <w:rPr>
          <w:rFonts w:ascii="Arial" w:hAnsi="Arial" w:cs="Arial"/>
          <w:sz w:val="20"/>
          <w:szCs w:val="20"/>
        </w:rPr>
        <w:t>Szanowni Państwo, zwracamy się z prośbą o udzielenie odpowiedzi na poniższe pytanie: Czy Zamawiający w Pakiecie nr 1: System do przezskórnej stabilizacji odcinka piersiowo-lędźwiowokrzyżowego kręgosłupa, dopuści do zaoferowania: śruby transpedikularne tulipanowe poliaxialne i monoaxialne o gwincie konikalnym (stożkowy rdzeń) w zakresach średnic: od 4,0mm do 7,5mm i długościach od 20mm do 70mm, gdzie śruby poliaxialne w średnicach 6,0mm, 7,0mm oraz 8,0mm dostępne są w zakresach długości od 30-100mm. Śruby biodrowe wieloosiowe w rozmiarach 60 – 100mm w trzech średnicach w zakresach 6,0-8,0mm. Śruby poliaxialne redukcyjne w zakresie średnic 4,0 do 7,0mm (skok co 0,5mm) i długościach 30 do 60mm (skok co 5mm) oraz monoaxialne redukcyjne 4,0 do 7,0mm (skok co 1mm) i długościach 30 do 60mm. Śruby poliaxialne redukcyjne o średnicy 7,0mm w zakresach długości od 30-100mm. Śruby kanałowane i perforowane w zakresach średnic od 4,5 do 8,0mm i długościach od 25 do 70mm (skok 5mm), przystosowane do połączenia z przezskórnymi tulejami. Śruby transpedikularne poliaxialne kaniulowane perforowane z odpowiednim, jednorazowym adapterem o połączeniu typu luer lock- reduktorem średnicy do podania cementu kostnego ( wymienny, jednorazowy reduktor średnicy światła przepływu, umożliwiający wygodne wprowadzenie cementu kostnego, gwintowany, o uniwersalnej końcówce typu luer lock); Wszystkie śruby oraz haki pakowane jako komplet wraz z elementem blokującym pod jednym kodem referencyjnym (śruby). Możliwość zamówienia elementu blokującego osobno (pod osobnym kodem referencyjnym blokera). Pręty o średnicy 5,5mm w zakresach długości od 30mm do 600mm proste oraz wygięte. Od 30-110mm: skok co 5mm, od 110-150mm: skok co 10mm, pręty 158mm, 185mm, 250mm, 400mm, 500mm, 600mm. Pręty kobalt-chrom o średnicy 5,5mm oraz długości 300mm oraz 500mm. Pręty przezskórne o średnicy 5,5mm zakończone sferycznie, w zakresach długości od 30 do 500mm, atraumatyczne, ułatwiające przeprowadzenie pręta przez mięśnie). Wszystkie implanty (haki, śruby) blokowane jednym elementem blokującym pręt na stałe. Wysokość implantów wraz z kompletnym elementem blokującozabezpieczającym nie przekracza 5mm ponad pręt. Implanty posiadają trwałe oznaczenia. Materiał: stop tytanu.</w:t>
      </w:r>
    </w:p>
    <w:p w14:paraId="5FCE8F3A" w14:textId="77777777" w:rsidR="00EB078A" w:rsidRDefault="00EB078A" w:rsidP="009614E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3A0A14" w14:textId="1CCC2C5C" w:rsidR="00DF5E11" w:rsidRDefault="00A61A63" w:rsidP="009614E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C037A2"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14:paraId="242B82B6" w14:textId="6459A9BE" w:rsidR="00F779FF" w:rsidRPr="00EB078A" w:rsidRDefault="00EB078A" w:rsidP="009614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078A">
        <w:rPr>
          <w:rFonts w:eastAsia="Times New Roman" w:cstheme="minorHAnsi"/>
          <w:bCs/>
          <w:color w:val="000000" w:themeColor="text1"/>
          <w:lang w:eastAsia="pl-PL"/>
        </w:rPr>
        <w:t>Zamawiający nie dopuszcza proponowanego rozwiązania. Nie zmienia zapisów SWZ</w:t>
      </w:r>
    </w:p>
    <w:p w14:paraId="37B5BE06" w14:textId="77777777" w:rsidR="00D90532" w:rsidRPr="00DF5E11" w:rsidRDefault="00D90532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0E3807" w14:textId="7283E13A" w:rsidR="004579EF" w:rsidRDefault="004579EF" w:rsidP="004579E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7CEAF15D" w14:textId="77777777" w:rsidR="001B627B" w:rsidRPr="001B627B" w:rsidRDefault="001B627B" w:rsidP="001B62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Czy w celu miarkowania kar umownych Zamawiający dokona modyfikacji postanowień projektu przyszłej umowy w zakresie zapisów § 6 ust. 1:</w:t>
      </w:r>
    </w:p>
    <w:p w14:paraId="5C3A82AE" w14:textId="77777777" w:rsidR="001B627B" w:rsidRPr="001B627B" w:rsidRDefault="001B627B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1.</w:t>
      </w:r>
      <w:r w:rsidRPr="001B627B">
        <w:rPr>
          <w:rFonts w:ascii="Arial" w:hAnsi="Arial" w:cs="Arial"/>
          <w:sz w:val="20"/>
          <w:szCs w:val="20"/>
        </w:rPr>
        <w:tab/>
        <w:t>Zamawiający może obciążyć Wykonawcę karami umownymi w następujących przypadkach  i wysokościach:</w:t>
      </w:r>
    </w:p>
    <w:p w14:paraId="3072CF44" w14:textId="27ACEE8F" w:rsidR="00EB078A" w:rsidRPr="00FC25B0" w:rsidRDefault="001B627B" w:rsidP="00FC25B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a)</w:t>
      </w:r>
      <w:r w:rsidRPr="001B627B">
        <w:rPr>
          <w:rFonts w:ascii="Arial" w:hAnsi="Arial" w:cs="Arial"/>
          <w:sz w:val="20"/>
          <w:szCs w:val="20"/>
        </w:rPr>
        <w:tab/>
        <w:t>w przypadku zwłoki w wykonaniu obowiązku określonego w § 2 ust. 1 pkt. 1 -  w wysokości 0,5%  wartości  netto brakującego w depozycie przedmiotu dostawy za każdy dzień zwłoki, jednak nie więcej niż 10% wartości  netto brakującego w depozycie przedmiotu dostawy</w:t>
      </w:r>
    </w:p>
    <w:p w14:paraId="5BFFFABA" w14:textId="0872A00D" w:rsidR="00EB078A" w:rsidRDefault="00EB078A" w:rsidP="00EB078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571A6D3C" w14:textId="01877831" w:rsidR="008317C3" w:rsidRDefault="008317C3" w:rsidP="00EB078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7C3">
        <w:rPr>
          <w:rFonts w:ascii="Arial" w:eastAsia="Times New Roman" w:hAnsi="Arial" w:cs="Arial"/>
          <w:sz w:val="20"/>
          <w:szCs w:val="20"/>
          <w:lang w:eastAsia="pl-PL"/>
        </w:rPr>
        <w:t>Zamawiający nie wyraża zgody na powyższe. Nie zmienia zapisów SWZ.</w:t>
      </w:r>
    </w:p>
    <w:p w14:paraId="6E8C63BF" w14:textId="77777777" w:rsidR="00FC25B0" w:rsidRDefault="00FC25B0" w:rsidP="00EB078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648A7" w14:textId="77777777" w:rsidR="00FC25B0" w:rsidRPr="008317C3" w:rsidRDefault="00FC25B0" w:rsidP="00EB078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387E5A" w14:textId="77777777" w:rsidR="001B627B" w:rsidRPr="001B627B" w:rsidRDefault="001B627B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CB4C814" w14:textId="77777777" w:rsidR="001B627B" w:rsidRPr="001B627B" w:rsidRDefault="001B627B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b)</w:t>
      </w:r>
      <w:r w:rsidRPr="001B627B">
        <w:rPr>
          <w:rFonts w:ascii="Arial" w:hAnsi="Arial" w:cs="Arial"/>
          <w:sz w:val="20"/>
          <w:szCs w:val="20"/>
        </w:rPr>
        <w:tab/>
        <w:t xml:space="preserve">w przypadku zwłoki w dostawie przedmiotu użyczenia, o której mowa w § 2 ust. 1 pkt. 1  </w:t>
      </w:r>
    </w:p>
    <w:p w14:paraId="1E6C8DD8" w14:textId="77777777" w:rsidR="001B627B" w:rsidRDefault="001B627B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w wysokości 50,00 zł za każdy dzień zwłoki, jednak nie więcej niż 10% wartości netto opóźnionego w dostawie przedmiotu użyczenia</w:t>
      </w:r>
    </w:p>
    <w:p w14:paraId="425DDB22" w14:textId="77777777" w:rsidR="00EB078A" w:rsidRDefault="00EB078A" w:rsidP="00EB078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0CF15B19" w14:textId="77777777" w:rsidR="008317C3" w:rsidRPr="008317C3" w:rsidRDefault="008317C3" w:rsidP="008317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7C3">
        <w:rPr>
          <w:rFonts w:ascii="Arial" w:eastAsia="Times New Roman" w:hAnsi="Arial" w:cs="Arial"/>
          <w:sz w:val="20"/>
          <w:szCs w:val="20"/>
          <w:lang w:eastAsia="pl-PL"/>
        </w:rPr>
        <w:t>Zamawiający nie wyraża zgody na powyższe. Nie zmienia zapisów SWZ.</w:t>
      </w:r>
    </w:p>
    <w:p w14:paraId="1A9ADEB1" w14:textId="77777777" w:rsidR="00EB078A" w:rsidRPr="001B627B" w:rsidRDefault="00EB078A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58A647F" w14:textId="77777777" w:rsidR="001B627B" w:rsidRDefault="001B627B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c)w przypadku zwłoki w wykonaniu obowiązku określonego w § 2 ust. 1 pkt. 2 -  w wysokości 0,5%  wartości  netto brakujących w depozycie przedmiotów dostawy za każdą godzinę zwłoki, jednak nie więcej niż 10% wartości netto brakujących w depozycie przedmiotów dostawy;</w:t>
      </w:r>
    </w:p>
    <w:p w14:paraId="715FA5EA" w14:textId="77777777" w:rsidR="00EB078A" w:rsidRDefault="00EB078A" w:rsidP="00EB078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22408169" w14:textId="77777777" w:rsidR="008317C3" w:rsidRPr="008317C3" w:rsidRDefault="008317C3" w:rsidP="008317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7C3">
        <w:rPr>
          <w:rFonts w:ascii="Arial" w:eastAsia="Times New Roman" w:hAnsi="Arial" w:cs="Arial"/>
          <w:sz w:val="20"/>
          <w:szCs w:val="20"/>
          <w:lang w:eastAsia="pl-PL"/>
        </w:rPr>
        <w:t>Zamawiający nie wyraża zgody na powyższe. Nie zmienia zapisów SWZ.</w:t>
      </w:r>
    </w:p>
    <w:p w14:paraId="632A85E6" w14:textId="77777777" w:rsidR="00EB078A" w:rsidRPr="001B627B" w:rsidRDefault="00EB078A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93E2B7C" w14:textId="77777777" w:rsidR="001B627B" w:rsidRDefault="001B627B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d)</w:t>
      </w:r>
      <w:r w:rsidRPr="001B627B">
        <w:rPr>
          <w:rFonts w:ascii="Arial" w:hAnsi="Arial" w:cs="Arial"/>
          <w:sz w:val="20"/>
          <w:szCs w:val="20"/>
        </w:rPr>
        <w:tab/>
        <w:t>w przypadku zwłoki w wykonaniu obowiązku określonego w § 4 ust. 3 - w wysokości 0,5% wynagrodzenia netto reklamowanego przedmiotu dostawy lub przedmiotu użyczenia za każdy rozpoczęty dzień zwłoki, jednak nie więcej niż 10% wartości netto reklamowanego przedmiotu dostawy lub przedmiotu użyczenia;</w:t>
      </w:r>
    </w:p>
    <w:p w14:paraId="742EE90C" w14:textId="77777777" w:rsidR="00EB078A" w:rsidRDefault="00EB078A" w:rsidP="00EB078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5618101C" w14:textId="76E3CE60" w:rsidR="00EB078A" w:rsidRDefault="008317C3" w:rsidP="00FC25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7C3">
        <w:rPr>
          <w:rFonts w:ascii="Arial" w:eastAsia="Times New Roman" w:hAnsi="Arial" w:cs="Arial"/>
          <w:sz w:val="20"/>
          <w:szCs w:val="20"/>
          <w:lang w:eastAsia="pl-PL"/>
        </w:rPr>
        <w:t>Zamawiający nie wyraża zgody na powyższe. Nie zmienia zapisów SWZ.</w:t>
      </w:r>
    </w:p>
    <w:p w14:paraId="3A9F945E" w14:textId="77777777" w:rsidR="00FC25B0" w:rsidRPr="00FC25B0" w:rsidRDefault="00FC25B0" w:rsidP="00FC25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1B9A" w14:textId="77777777" w:rsidR="001B627B" w:rsidRDefault="001B627B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e)</w:t>
      </w:r>
      <w:r w:rsidRPr="001B627B">
        <w:rPr>
          <w:rFonts w:ascii="Arial" w:hAnsi="Arial" w:cs="Arial"/>
          <w:sz w:val="20"/>
          <w:szCs w:val="20"/>
        </w:rPr>
        <w:tab/>
        <w:t>w przypadku rozwiązania umowy ze skutkiem natychmiastowym lub odstąpienia od umowy  z przyczyn leżących po stronie Wykonawcy w zakresie danego Pakietu - w wysokości 10% niezrealizowanego wynagrodzenia netto za dany pakiet określonego w § 3 ust. 1 niniejszej umowy;</w:t>
      </w:r>
    </w:p>
    <w:p w14:paraId="6F5162F0" w14:textId="77777777" w:rsidR="00EB078A" w:rsidRDefault="00EB078A" w:rsidP="00EB078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7DCD7E0D" w14:textId="77777777" w:rsidR="00B971C7" w:rsidRDefault="00B971C7" w:rsidP="00B971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7C3">
        <w:rPr>
          <w:rFonts w:ascii="Arial" w:eastAsia="Times New Roman" w:hAnsi="Arial" w:cs="Arial"/>
          <w:sz w:val="20"/>
          <w:szCs w:val="20"/>
          <w:lang w:eastAsia="pl-PL"/>
        </w:rPr>
        <w:t>Zamawiający nie wyraża zgody na powyższe. Nie zmienia zapisów SWZ.</w:t>
      </w:r>
    </w:p>
    <w:p w14:paraId="50267B34" w14:textId="77777777" w:rsidR="00EB078A" w:rsidRPr="001B627B" w:rsidRDefault="00EB078A" w:rsidP="001B627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8DB5194" w14:textId="70D56F48" w:rsidR="00EB078A" w:rsidRPr="001B627B" w:rsidRDefault="001B627B" w:rsidP="00EB078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627B">
        <w:rPr>
          <w:rFonts w:ascii="Arial" w:hAnsi="Arial" w:cs="Arial"/>
          <w:sz w:val="20"/>
          <w:szCs w:val="20"/>
        </w:rPr>
        <w:t>f)</w:t>
      </w:r>
      <w:r w:rsidRPr="001B627B">
        <w:rPr>
          <w:rFonts w:ascii="Arial" w:hAnsi="Arial" w:cs="Arial"/>
          <w:sz w:val="20"/>
          <w:szCs w:val="20"/>
        </w:rPr>
        <w:tab/>
        <w:t>w wysokości 250,00 zł za każdy przypadek, kiedy nie dokona zapłaty lub dokona nieterminowo zapłaty wynagrodzenia należnego podwykonawcom z tytułu zmiany wysokości wynagrodzenia w okolicznościach, o których mowa w art. 439 ust 5 ustawy Prawo zamówień publicznych.</w:t>
      </w:r>
    </w:p>
    <w:p w14:paraId="078850D1" w14:textId="77777777" w:rsidR="004579EF" w:rsidRPr="00DF5E11" w:rsidRDefault="004579EF" w:rsidP="004579E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912776" w14:textId="77777777" w:rsidR="004579EF" w:rsidRDefault="004579EF" w:rsidP="004579E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5CEBDAFC" w14:textId="77777777" w:rsidR="008317C3" w:rsidRPr="008317C3" w:rsidRDefault="008317C3" w:rsidP="008317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7C3">
        <w:rPr>
          <w:rFonts w:ascii="Arial" w:eastAsia="Times New Roman" w:hAnsi="Arial" w:cs="Arial"/>
          <w:sz w:val="20"/>
          <w:szCs w:val="20"/>
          <w:lang w:eastAsia="pl-PL"/>
        </w:rPr>
        <w:t>Zamawiający nie wyraża zgody na powyższe. Nie zmienia zapisów SWZ.</w:t>
      </w:r>
    </w:p>
    <w:p w14:paraId="42A3A2EC" w14:textId="77777777" w:rsidR="004579EF" w:rsidRPr="00DF5E11" w:rsidRDefault="004579EF" w:rsidP="004579E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E83D96" w14:textId="77777777" w:rsidR="00FC25B0" w:rsidRDefault="00FC25B0" w:rsidP="000C4F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0AEE21" w14:textId="77777777" w:rsidR="00FC25B0" w:rsidRDefault="00FC25B0" w:rsidP="000C4F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E4FADA" w14:textId="6A6FF78B" w:rsidR="00F779FF" w:rsidRPr="00FC25B0" w:rsidRDefault="00F779FF" w:rsidP="005A44E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E43CD9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55E44B" w14:textId="2AD903EB" w:rsidR="00297395" w:rsidRPr="00297395" w:rsidRDefault="00297395" w:rsidP="0029739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67C610" w14:textId="5523C672" w:rsidR="00494C1F" w:rsidRPr="00E84200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94C1F" w:rsidRPr="00E84200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5A44ED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5A44ED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5A44ED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21"/>
  </w:num>
  <w:num w:numId="2" w16cid:durableId="1326784813">
    <w:abstractNumId w:val="7"/>
  </w:num>
  <w:num w:numId="3" w16cid:durableId="1631980503">
    <w:abstractNumId w:val="12"/>
  </w:num>
  <w:num w:numId="4" w16cid:durableId="1490511604">
    <w:abstractNumId w:val="4"/>
  </w:num>
  <w:num w:numId="5" w16cid:durableId="448278663">
    <w:abstractNumId w:val="22"/>
  </w:num>
  <w:num w:numId="6" w16cid:durableId="30036214">
    <w:abstractNumId w:val="19"/>
  </w:num>
  <w:num w:numId="7" w16cid:durableId="1330207252">
    <w:abstractNumId w:val="16"/>
  </w:num>
  <w:num w:numId="8" w16cid:durableId="1653174941">
    <w:abstractNumId w:val="15"/>
  </w:num>
  <w:num w:numId="9" w16cid:durableId="23676941">
    <w:abstractNumId w:val="24"/>
  </w:num>
  <w:num w:numId="10" w16cid:durableId="1618295132">
    <w:abstractNumId w:val="13"/>
  </w:num>
  <w:num w:numId="11" w16cid:durableId="2054305635">
    <w:abstractNumId w:val="20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9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8"/>
  </w:num>
  <w:num w:numId="18" w16cid:durableId="100416295">
    <w:abstractNumId w:val="23"/>
  </w:num>
  <w:num w:numId="19" w16cid:durableId="1530677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11"/>
  </w:num>
  <w:num w:numId="21" w16cid:durableId="735738170">
    <w:abstractNumId w:val="1"/>
  </w:num>
  <w:num w:numId="22" w16cid:durableId="1976716690">
    <w:abstractNumId w:val="6"/>
  </w:num>
  <w:num w:numId="23" w16cid:durableId="668219802">
    <w:abstractNumId w:val="14"/>
  </w:num>
  <w:num w:numId="24" w16cid:durableId="1012492112">
    <w:abstractNumId w:val="10"/>
  </w:num>
  <w:num w:numId="25" w16cid:durableId="80419590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971C7"/>
    <w:rsid w:val="00BA52BA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64</cp:revision>
  <cp:lastPrinted>2023-10-19T11:32:00Z</cp:lastPrinted>
  <dcterms:created xsi:type="dcterms:W3CDTF">2022-05-16T07:18:00Z</dcterms:created>
  <dcterms:modified xsi:type="dcterms:W3CDTF">2023-10-19T12:20:00Z</dcterms:modified>
</cp:coreProperties>
</file>