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88C92" w14:textId="77777777" w:rsidR="00A61DF5" w:rsidRPr="00A425C9" w:rsidRDefault="00A61DF5" w:rsidP="00A61DF5">
      <w:pPr>
        <w:tabs>
          <w:tab w:val="center" w:pos="7020"/>
        </w:tabs>
        <w:rPr>
          <w:rFonts w:ascii="Arial Narrow" w:hAnsi="Arial Narrow" w:cs="Calibri Light"/>
          <w:b/>
          <w:sz w:val="20"/>
          <w:szCs w:val="20"/>
        </w:rPr>
      </w:pPr>
    </w:p>
    <w:p w14:paraId="7D79C410" w14:textId="77777777" w:rsidR="00A425C9" w:rsidRPr="00A425C9" w:rsidRDefault="00A425C9" w:rsidP="00A425C9">
      <w:pPr>
        <w:rPr>
          <w:rFonts w:ascii="Arial Narrow" w:eastAsiaTheme="majorEastAsia" w:hAnsi="Arial Narrow" w:cstheme="minorHAnsi"/>
          <w:b/>
          <w:sz w:val="20"/>
          <w:szCs w:val="20"/>
          <w:lang w:eastAsia="en-US"/>
        </w:rPr>
      </w:pPr>
      <w:r w:rsidRPr="00A425C9">
        <w:rPr>
          <w:rFonts w:ascii="Arial Narrow" w:eastAsiaTheme="majorEastAsia" w:hAnsi="Arial Narrow" w:cstheme="minorHAnsi"/>
          <w:b/>
          <w:sz w:val="20"/>
          <w:szCs w:val="20"/>
          <w:lang w:eastAsia="en-US"/>
        </w:rPr>
        <w:t>ZAMAWIAJĄCY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5387"/>
      </w:tblGrid>
      <w:tr w:rsidR="00A425C9" w:rsidRPr="00A425C9" w14:paraId="3118F3D8" w14:textId="77777777" w:rsidTr="001E2A9F">
        <w:tc>
          <w:tcPr>
            <w:tcW w:w="2689" w:type="dxa"/>
          </w:tcPr>
          <w:p w14:paraId="43639764" w14:textId="77777777" w:rsidR="00A425C9" w:rsidRPr="00A425C9" w:rsidRDefault="00A425C9" w:rsidP="001E2A9F">
            <w:pPr>
              <w:pStyle w:val="pkt"/>
              <w:spacing w:before="0" w:after="0" w:line="240" w:lineRule="auto"/>
              <w:ind w:left="0" w:firstLine="0"/>
              <w:jc w:val="right"/>
              <w:rPr>
                <w:rFonts w:ascii="Arial Narrow" w:hAnsi="Arial Narrow" w:cs="Calibri Light"/>
                <w:b/>
                <w:sz w:val="20"/>
              </w:rPr>
            </w:pPr>
            <w:bookmarkStart w:id="0" w:name="_Hlk134011871"/>
            <w:r w:rsidRPr="00A425C9">
              <w:rPr>
                <w:rFonts w:ascii="Arial Narrow" w:hAnsi="Arial Narrow" w:cs="Calibri Light"/>
                <w:b/>
                <w:sz w:val="20"/>
              </w:rPr>
              <w:t>Nazwa Zamawiającego:</w:t>
            </w:r>
          </w:p>
        </w:tc>
        <w:tc>
          <w:tcPr>
            <w:tcW w:w="5387" w:type="dxa"/>
          </w:tcPr>
          <w:p w14:paraId="5EB3C1A6" w14:textId="77777777" w:rsidR="00A425C9" w:rsidRPr="00A425C9" w:rsidRDefault="00A425C9" w:rsidP="001E2A9F">
            <w:pPr>
              <w:spacing w:before="60" w:after="60"/>
              <w:rPr>
                <w:rFonts w:ascii="Arial Narrow" w:hAnsi="Arial Narrow" w:cs="Calibri Light"/>
                <w:b/>
                <w:sz w:val="20"/>
                <w:szCs w:val="20"/>
                <w:lang w:eastAsia="en-US"/>
              </w:rPr>
            </w:pPr>
            <w:r w:rsidRPr="00A425C9">
              <w:rPr>
                <w:rFonts w:ascii="Arial Narrow" w:hAnsi="Arial Narrow" w:cs="Calibri Light"/>
                <w:b/>
                <w:sz w:val="20"/>
                <w:szCs w:val="20"/>
                <w:lang w:eastAsia="en-US"/>
              </w:rPr>
              <w:t xml:space="preserve">Pomorski Ośrodek Doradztwa Rolniczego w Lubaniu </w:t>
            </w:r>
          </w:p>
        </w:tc>
      </w:tr>
      <w:tr w:rsidR="00A425C9" w:rsidRPr="00A425C9" w14:paraId="326954FC" w14:textId="77777777" w:rsidTr="001E2A9F">
        <w:tc>
          <w:tcPr>
            <w:tcW w:w="2689" w:type="dxa"/>
          </w:tcPr>
          <w:p w14:paraId="254F6695" w14:textId="77777777" w:rsidR="00A425C9" w:rsidRPr="00A425C9" w:rsidRDefault="00A425C9" w:rsidP="001E2A9F">
            <w:pPr>
              <w:pStyle w:val="pkt"/>
              <w:spacing w:before="0" w:after="0" w:line="240" w:lineRule="auto"/>
              <w:ind w:left="0" w:firstLine="0"/>
              <w:jc w:val="right"/>
              <w:rPr>
                <w:rFonts w:ascii="Arial Narrow" w:hAnsi="Arial Narrow" w:cs="Calibri Light"/>
                <w:b/>
                <w:sz w:val="20"/>
              </w:rPr>
            </w:pPr>
            <w:r w:rsidRPr="00A425C9">
              <w:rPr>
                <w:rFonts w:ascii="Arial Narrow" w:hAnsi="Arial Narrow" w:cs="Calibri Light"/>
                <w:b/>
                <w:iCs/>
                <w:sz w:val="20"/>
              </w:rPr>
              <w:t>NIP:</w:t>
            </w:r>
          </w:p>
        </w:tc>
        <w:tc>
          <w:tcPr>
            <w:tcW w:w="5387" w:type="dxa"/>
          </w:tcPr>
          <w:p w14:paraId="721F360C" w14:textId="77777777" w:rsidR="00A425C9" w:rsidRPr="00A425C9" w:rsidRDefault="00A425C9" w:rsidP="001E2A9F">
            <w:pPr>
              <w:spacing w:before="60" w:after="60"/>
              <w:rPr>
                <w:rFonts w:ascii="Arial Narrow" w:hAnsi="Arial Narrow" w:cs="Calibri Light"/>
                <w:sz w:val="20"/>
                <w:szCs w:val="20"/>
                <w:lang w:eastAsia="en-US"/>
              </w:rPr>
            </w:pPr>
            <w:r w:rsidRPr="00A425C9">
              <w:rPr>
                <w:rFonts w:ascii="Arial Narrow" w:hAnsi="Arial Narrow" w:cs="Calibri Light"/>
                <w:sz w:val="20"/>
                <w:szCs w:val="20"/>
                <w:lang w:eastAsia="en-US"/>
              </w:rPr>
              <w:t>5832880729</w:t>
            </w:r>
          </w:p>
        </w:tc>
      </w:tr>
      <w:tr w:rsidR="00A425C9" w:rsidRPr="00A425C9" w14:paraId="7A98FFE7" w14:textId="77777777" w:rsidTr="001E2A9F">
        <w:trPr>
          <w:trHeight w:val="456"/>
        </w:trPr>
        <w:tc>
          <w:tcPr>
            <w:tcW w:w="2689" w:type="dxa"/>
          </w:tcPr>
          <w:p w14:paraId="0DEE0D4F" w14:textId="77777777" w:rsidR="00A425C9" w:rsidRPr="00A425C9" w:rsidRDefault="00A425C9" w:rsidP="001E2A9F">
            <w:pPr>
              <w:pStyle w:val="pkt"/>
              <w:spacing w:before="0" w:after="0" w:line="240" w:lineRule="auto"/>
              <w:ind w:left="0" w:firstLine="0"/>
              <w:jc w:val="right"/>
              <w:rPr>
                <w:rFonts w:ascii="Arial Narrow" w:hAnsi="Arial Narrow" w:cs="Calibri Light"/>
                <w:b/>
                <w:sz w:val="20"/>
              </w:rPr>
            </w:pPr>
            <w:r w:rsidRPr="00A425C9">
              <w:rPr>
                <w:rFonts w:ascii="Arial Narrow" w:hAnsi="Arial Narrow" w:cs="Calibri Light"/>
                <w:b/>
                <w:sz w:val="20"/>
              </w:rPr>
              <w:t>Miejscowość:</w:t>
            </w:r>
          </w:p>
        </w:tc>
        <w:tc>
          <w:tcPr>
            <w:tcW w:w="5387" w:type="dxa"/>
          </w:tcPr>
          <w:p w14:paraId="0081474D" w14:textId="77777777" w:rsidR="00A425C9" w:rsidRPr="00A425C9" w:rsidRDefault="00A425C9" w:rsidP="001E2A9F">
            <w:pPr>
              <w:spacing w:before="60" w:after="60"/>
              <w:rPr>
                <w:rFonts w:ascii="Arial Narrow" w:hAnsi="Arial Narrow" w:cs="Calibri Light"/>
                <w:sz w:val="20"/>
                <w:szCs w:val="20"/>
                <w:lang w:eastAsia="en-US"/>
              </w:rPr>
            </w:pPr>
            <w:r w:rsidRPr="00A425C9">
              <w:rPr>
                <w:rFonts w:ascii="Arial Narrow" w:hAnsi="Arial Narrow" w:cs="Calibri Light"/>
                <w:sz w:val="20"/>
                <w:szCs w:val="20"/>
                <w:lang w:eastAsia="en-US"/>
              </w:rPr>
              <w:t>83-422 Nowy Barkoczyn</w:t>
            </w:r>
          </w:p>
        </w:tc>
      </w:tr>
      <w:tr w:rsidR="00A425C9" w:rsidRPr="00A425C9" w14:paraId="2E4C32D1" w14:textId="77777777" w:rsidTr="001E2A9F">
        <w:tc>
          <w:tcPr>
            <w:tcW w:w="2689" w:type="dxa"/>
          </w:tcPr>
          <w:p w14:paraId="5A9E4431" w14:textId="77777777" w:rsidR="00A425C9" w:rsidRPr="00A425C9" w:rsidRDefault="00A425C9" w:rsidP="001E2A9F">
            <w:pPr>
              <w:pStyle w:val="pkt"/>
              <w:spacing w:before="0" w:after="0" w:line="240" w:lineRule="auto"/>
              <w:ind w:left="0" w:firstLine="0"/>
              <w:jc w:val="right"/>
              <w:rPr>
                <w:rFonts w:ascii="Arial Narrow" w:hAnsi="Arial Narrow" w:cs="Calibri Light"/>
                <w:b/>
                <w:sz w:val="20"/>
              </w:rPr>
            </w:pPr>
            <w:r w:rsidRPr="00A425C9">
              <w:rPr>
                <w:rFonts w:ascii="Arial Narrow" w:hAnsi="Arial Narrow" w:cs="Calibri Light"/>
                <w:b/>
                <w:iCs/>
                <w:sz w:val="20"/>
              </w:rPr>
              <w:t>Adres:</w:t>
            </w:r>
          </w:p>
        </w:tc>
        <w:tc>
          <w:tcPr>
            <w:tcW w:w="5387" w:type="dxa"/>
          </w:tcPr>
          <w:p w14:paraId="04AAFA2D" w14:textId="77777777" w:rsidR="00A425C9" w:rsidRPr="00A425C9" w:rsidRDefault="00A425C9" w:rsidP="001E2A9F">
            <w:pPr>
              <w:spacing w:before="60" w:after="60"/>
              <w:rPr>
                <w:rFonts w:ascii="Arial Narrow" w:hAnsi="Arial Narrow" w:cs="Calibri Light"/>
                <w:sz w:val="20"/>
                <w:szCs w:val="20"/>
                <w:lang w:eastAsia="en-US"/>
              </w:rPr>
            </w:pPr>
            <w:r w:rsidRPr="00A425C9">
              <w:rPr>
                <w:rFonts w:ascii="Arial Narrow" w:hAnsi="Arial Narrow" w:cs="Calibri Light"/>
                <w:sz w:val="20"/>
                <w:szCs w:val="20"/>
                <w:lang w:eastAsia="en-US"/>
              </w:rPr>
              <w:t>Lubań, ul. Tadeusza Maderskiego 3</w:t>
            </w:r>
          </w:p>
        </w:tc>
      </w:tr>
      <w:tr w:rsidR="00A425C9" w:rsidRPr="00A425C9" w14:paraId="30E548B2" w14:textId="77777777" w:rsidTr="001E2A9F">
        <w:tc>
          <w:tcPr>
            <w:tcW w:w="2689" w:type="dxa"/>
          </w:tcPr>
          <w:p w14:paraId="3C4644AF" w14:textId="77777777" w:rsidR="00A425C9" w:rsidRPr="00A425C9" w:rsidRDefault="00A425C9" w:rsidP="001E2A9F">
            <w:pPr>
              <w:pStyle w:val="pkt"/>
              <w:spacing w:before="0" w:after="0" w:line="240" w:lineRule="auto"/>
              <w:ind w:left="0" w:firstLine="0"/>
              <w:jc w:val="right"/>
              <w:rPr>
                <w:rFonts w:ascii="Arial Narrow" w:hAnsi="Arial Narrow" w:cs="Calibri Light"/>
                <w:b/>
                <w:sz w:val="20"/>
              </w:rPr>
            </w:pPr>
            <w:r w:rsidRPr="00A425C9">
              <w:rPr>
                <w:rFonts w:ascii="Arial Narrow" w:hAnsi="Arial Narrow" w:cs="Calibri Light"/>
                <w:b/>
                <w:iCs/>
                <w:sz w:val="20"/>
                <w:lang w:val="de-DE"/>
              </w:rPr>
              <w:t>Adres e-mail</w:t>
            </w:r>
            <w:r w:rsidRPr="00A425C9">
              <w:rPr>
                <w:rFonts w:ascii="Arial Narrow" w:hAnsi="Arial Narrow" w:cs="Calibri Light"/>
                <w:b/>
                <w:iCs/>
                <w:sz w:val="20"/>
              </w:rPr>
              <w:t>:</w:t>
            </w:r>
          </w:p>
        </w:tc>
        <w:tc>
          <w:tcPr>
            <w:tcW w:w="5387" w:type="dxa"/>
          </w:tcPr>
          <w:p w14:paraId="6EC5AF5C" w14:textId="77777777" w:rsidR="00A425C9" w:rsidRPr="00A425C9" w:rsidRDefault="00A425C9" w:rsidP="001E2A9F">
            <w:pPr>
              <w:spacing w:before="60" w:after="60"/>
              <w:rPr>
                <w:rFonts w:ascii="Arial Narrow" w:hAnsi="Arial Narrow" w:cs="Calibri Light"/>
                <w:sz w:val="20"/>
                <w:szCs w:val="20"/>
                <w:lang w:eastAsia="en-US"/>
              </w:rPr>
            </w:pPr>
            <w:hyperlink r:id="rId8" w:history="1">
              <w:r w:rsidRPr="00A425C9">
                <w:rPr>
                  <w:rStyle w:val="Hipercze"/>
                  <w:rFonts w:ascii="Arial Narrow" w:hAnsi="Arial Narrow" w:cs="Calibri Light"/>
                  <w:sz w:val="20"/>
                  <w:szCs w:val="20"/>
                  <w:lang w:eastAsia="en-US"/>
                </w:rPr>
                <w:t>sekretariat@podr.pl</w:t>
              </w:r>
            </w:hyperlink>
            <w:r w:rsidRPr="00A425C9">
              <w:rPr>
                <w:rFonts w:ascii="Arial Narrow" w:hAnsi="Arial Narrow" w:cs="Calibri Light"/>
                <w:sz w:val="20"/>
                <w:szCs w:val="20"/>
                <w:lang w:eastAsia="en-US"/>
              </w:rPr>
              <w:t xml:space="preserve"> </w:t>
            </w:r>
          </w:p>
        </w:tc>
      </w:tr>
      <w:tr w:rsidR="00A425C9" w:rsidRPr="00A425C9" w14:paraId="53E01EAE" w14:textId="77777777" w:rsidTr="001E2A9F">
        <w:tc>
          <w:tcPr>
            <w:tcW w:w="2689" w:type="dxa"/>
          </w:tcPr>
          <w:p w14:paraId="67229A45" w14:textId="77777777" w:rsidR="00A425C9" w:rsidRPr="00A425C9" w:rsidRDefault="00A425C9" w:rsidP="001E2A9F">
            <w:pPr>
              <w:pStyle w:val="pkt"/>
              <w:spacing w:before="0" w:after="0" w:line="240" w:lineRule="auto"/>
              <w:ind w:left="0" w:firstLine="0"/>
              <w:jc w:val="right"/>
              <w:rPr>
                <w:rFonts w:ascii="Arial Narrow" w:hAnsi="Arial Narrow" w:cs="Calibri Light"/>
                <w:b/>
                <w:iCs/>
                <w:sz w:val="20"/>
                <w:lang w:val="de-DE"/>
              </w:rPr>
            </w:pPr>
            <w:r w:rsidRPr="00A425C9">
              <w:rPr>
                <w:rFonts w:ascii="Arial Narrow" w:hAnsi="Arial Narrow" w:cs="Calibri Light"/>
                <w:b/>
                <w:iCs/>
                <w:sz w:val="20"/>
                <w:lang w:val="de-DE"/>
              </w:rPr>
              <w:t>Strona internetowa:</w:t>
            </w:r>
          </w:p>
        </w:tc>
        <w:tc>
          <w:tcPr>
            <w:tcW w:w="5387" w:type="dxa"/>
          </w:tcPr>
          <w:p w14:paraId="35853F74" w14:textId="77777777" w:rsidR="00A425C9" w:rsidRPr="00A425C9" w:rsidRDefault="00A425C9" w:rsidP="001E2A9F">
            <w:pPr>
              <w:spacing w:before="60" w:after="60"/>
              <w:rPr>
                <w:rFonts w:ascii="Arial Narrow" w:hAnsi="Arial Narrow" w:cs="Calibri Light"/>
                <w:sz w:val="20"/>
                <w:szCs w:val="20"/>
                <w:lang w:eastAsia="en-US"/>
              </w:rPr>
            </w:pPr>
            <w:r w:rsidRPr="00A425C9">
              <w:rPr>
                <w:rFonts w:ascii="Arial Narrow" w:hAnsi="Arial Narrow" w:cs="Calibri Light"/>
                <w:sz w:val="20"/>
                <w:szCs w:val="20"/>
                <w:lang w:eastAsia="en-US"/>
              </w:rPr>
              <w:t>www.podr.pl</w:t>
            </w:r>
          </w:p>
        </w:tc>
      </w:tr>
      <w:tr w:rsidR="00A425C9" w:rsidRPr="00A425C9" w14:paraId="5171ADB1" w14:textId="77777777" w:rsidTr="001E2A9F">
        <w:tc>
          <w:tcPr>
            <w:tcW w:w="2689" w:type="dxa"/>
          </w:tcPr>
          <w:p w14:paraId="5805D55F" w14:textId="77777777" w:rsidR="00A425C9" w:rsidRPr="00A425C9" w:rsidRDefault="00A425C9" w:rsidP="001E2A9F">
            <w:pPr>
              <w:pStyle w:val="pkt"/>
              <w:spacing w:before="0" w:after="0" w:line="240" w:lineRule="auto"/>
              <w:ind w:left="0" w:firstLine="0"/>
              <w:jc w:val="right"/>
              <w:rPr>
                <w:rFonts w:ascii="Arial Narrow" w:hAnsi="Arial Narrow" w:cs="Calibri Light"/>
                <w:b/>
                <w:iCs/>
                <w:sz w:val="20"/>
                <w:lang w:val="de-DE"/>
              </w:rPr>
            </w:pPr>
            <w:r w:rsidRPr="00A425C9">
              <w:rPr>
                <w:rFonts w:ascii="Arial Narrow" w:hAnsi="Arial Narrow" w:cs="Calibri Light"/>
                <w:b/>
                <w:iCs/>
                <w:sz w:val="20"/>
                <w:lang w:val="de-DE"/>
              </w:rPr>
              <w:t>ePUAP</w:t>
            </w:r>
          </w:p>
        </w:tc>
        <w:tc>
          <w:tcPr>
            <w:tcW w:w="5387" w:type="dxa"/>
          </w:tcPr>
          <w:p w14:paraId="72D78762" w14:textId="77777777" w:rsidR="00A425C9" w:rsidRPr="00A425C9" w:rsidRDefault="00A425C9" w:rsidP="001E2A9F">
            <w:pPr>
              <w:spacing w:before="60" w:after="60"/>
              <w:rPr>
                <w:rFonts w:ascii="Arial Narrow" w:hAnsi="Arial Narrow" w:cs="Calibri Light"/>
                <w:sz w:val="20"/>
                <w:szCs w:val="20"/>
                <w:lang w:eastAsia="en-US"/>
              </w:rPr>
            </w:pPr>
            <w:r w:rsidRPr="00A425C9">
              <w:rPr>
                <w:rFonts w:ascii="Arial Narrow" w:hAnsi="Arial Narrow" w:cs="Calibri Light"/>
                <w:sz w:val="20"/>
                <w:szCs w:val="20"/>
                <w:lang w:eastAsia="en-US"/>
              </w:rPr>
              <w:t>/PODRwLubaniu/SkrytkaESP</w:t>
            </w:r>
          </w:p>
        </w:tc>
      </w:tr>
      <w:tr w:rsidR="00A425C9" w:rsidRPr="00A425C9" w14:paraId="25F5FE24" w14:textId="77777777" w:rsidTr="001E2A9F">
        <w:tc>
          <w:tcPr>
            <w:tcW w:w="2689" w:type="dxa"/>
          </w:tcPr>
          <w:p w14:paraId="11213925" w14:textId="77777777" w:rsidR="00A425C9" w:rsidRPr="00A425C9" w:rsidRDefault="00A425C9" w:rsidP="001E2A9F">
            <w:pPr>
              <w:pStyle w:val="pkt"/>
              <w:spacing w:before="0" w:after="0" w:line="240" w:lineRule="auto"/>
              <w:ind w:left="0" w:firstLine="0"/>
              <w:jc w:val="right"/>
              <w:rPr>
                <w:rFonts w:ascii="Arial Narrow" w:hAnsi="Arial Narrow" w:cs="Calibri Light"/>
                <w:b/>
                <w:iCs/>
                <w:sz w:val="20"/>
                <w:lang w:val="de-DE"/>
              </w:rPr>
            </w:pPr>
            <w:r w:rsidRPr="00A425C9">
              <w:rPr>
                <w:rFonts w:ascii="Arial Narrow" w:hAnsi="Arial Narrow" w:cs="Calibri Light"/>
                <w:b/>
                <w:iCs/>
                <w:sz w:val="20"/>
              </w:rPr>
              <w:t>Telefon:</w:t>
            </w:r>
          </w:p>
        </w:tc>
        <w:tc>
          <w:tcPr>
            <w:tcW w:w="5387" w:type="dxa"/>
          </w:tcPr>
          <w:p w14:paraId="4299EBC0" w14:textId="77777777" w:rsidR="00A425C9" w:rsidRPr="00A425C9" w:rsidRDefault="00A425C9" w:rsidP="001E2A9F">
            <w:pPr>
              <w:spacing w:before="60" w:after="60"/>
              <w:rPr>
                <w:rFonts w:ascii="Arial Narrow" w:hAnsi="Arial Narrow" w:cs="Calibri Light"/>
                <w:sz w:val="20"/>
                <w:szCs w:val="20"/>
                <w:lang w:eastAsia="en-US"/>
              </w:rPr>
            </w:pPr>
            <w:r w:rsidRPr="00A425C9">
              <w:rPr>
                <w:rFonts w:ascii="Arial Narrow" w:hAnsi="Arial Narrow" w:cs="Calibri Light"/>
                <w:sz w:val="20"/>
                <w:szCs w:val="20"/>
                <w:lang w:eastAsia="en-US"/>
              </w:rPr>
              <w:t>+48 58 326-39-00</w:t>
            </w:r>
          </w:p>
        </w:tc>
      </w:tr>
      <w:bookmarkEnd w:id="0"/>
    </w:tbl>
    <w:p w14:paraId="6923794D" w14:textId="77777777" w:rsidR="00A425C9" w:rsidRPr="00A425C9" w:rsidRDefault="00A425C9" w:rsidP="00A425C9">
      <w:pPr>
        <w:rPr>
          <w:rFonts w:ascii="Arial Narrow" w:eastAsiaTheme="majorEastAsia" w:hAnsi="Arial Narrow" w:cstheme="minorHAnsi"/>
          <w:b/>
          <w:sz w:val="20"/>
          <w:szCs w:val="20"/>
          <w:u w:val="single"/>
          <w:lang w:eastAsia="en-US"/>
        </w:rPr>
      </w:pPr>
    </w:p>
    <w:p w14:paraId="10F17117" w14:textId="77777777" w:rsidR="00A425C9" w:rsidRPr="00A425C9" w:rsidRDefault="00A425C9" w:rsidP="00A425C9">
      <w:pPr>
        <w:rPr>
          <w:rFonts w:ascii="Arial Narrow" w:eastAsiaTheme="majorEastAsia" w:hAnsi="Arial Narrow" w:cstheme="minorHAnsi"/>
          <w:b/>
          <w:sz w:val="20"/>
          <w:szCs w:val="20"/>
          <w:lang w:eastAsia="en-US"/>
        </w:rPr>
      </w:pPr>
      <w:r w:rsidRPr="00A425C9">
        <w:rPr>
          <w:rFonts w:ascii="Arial Narrow" w:eastAsiaTheme="majorEastAsia" w:hAnsi="Arial Narrow" w:cstheme="minorHAnsi"/>
          <w:b/>
          <w:sz w:val="20"/>
          <w:szCs w:val="20"/>
          <w:lang w:eastAsia="en-US"/>
        </w:rPr>
        <w:t>Pełnomocnik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387"/>
      </w:tblGrid>
      <w:tr w:rsidR="00A425C9" w:rsidRPr="00A425C9" w14:paraId="584BF95C" w14:textId="77777777" w:rsidTr="001E2A9F">
        <w:tc>
          <w:tcPr>
            <w:tcW w:w="3652" w:type="dxa"/>
          </w:tcPr>
          <w:p w14:paraId="198C4B56" w14:textId="77777777" w:rsidR="00A425C9" w:rsidRPr="00A425C9" w:rsidRDefault="00A425C9" w:rsidP="001E2A9F">
            <w:pPr>
              <w:pStyle w:val="pkt"/>
              <w:spacing w:before="0" w:after="0" w:line="240" w:lineRule="auto"/>
              <w:ind w:left="0" w:firstLine="0"/>
              <w:rPr>
                <w:rFonts w:ascii="Arial Narrow" w:hAnsi="Arial Narrow" w:cs="Calibri Light"/>
                <w:b/>
                <w:sz w:val="20"/>
              </w:rPr>
            </w:pPr>
            <w:r w:rsidRPr="00A425C9">
              <w:rPr>
                <w:rFonts w:ascii="Arial Narrow" w:hAnsi="Arial Narrow" w:cs="Calibri Light"/>
                <w:b/>
                <w:sz w:val="20"/>
              </w:rPr>
              <w:t>Nazwa :</w:t>
            </w:r>
          </w:p>
        </w:tc>
        <w:tc>
          <w:tcPr>
            <w:tcW w:w="5387" w:type="dxa"/>
          </w:tcPr>
          <w:p w14:paraId="3632DCC3" w14:textId="77777777" w:rsidR="00A425C9" w:rsidRPr="00A425C9" w:rsidRDefault="00A425C9" w:rsidP="001E2A9F">
            <w:pPr>
              <w:spacing w:before="60" w:after="60"/>
              <w:rPr>
                <w:rFonts w:ascii="Arial Narrow" w:hAnsi="Arial Narrow" w:cs="Calibri Light"/>
                <w:b/>
                <w:sz w:val="20"/>
                <w:szCs w:val="20"/>
                <w:lang w:eastAsia="en-US"/>
              </w:rPr>
            </w:pPr>
            <w:r w:rsidRPr="00A425C9">
              <w:rPr>
                <w:rFonts w:ascii="Arial Narrow" w:hAnsi="Arial Narrow" w:cs="Calibri Light"/>
                <w:b/>
                <w:sz w:val="20"/>
                <w:szCs w:val="20"/>
                <w:lang w:eastAsia="en-US"/>
              </w:rPr>
              <w:t>PREDA Jacek Walski</w:t>
            </w:r>
          </w:p>
        </w:tc>
      </w:tr>
      <w:tr w:rsidR="00A425C9" w:rsidRPr="00A425C9" w14:paraId="15E0E6C1" w14:textId="77777777" w:rsidTr="001E2A9F">
        <w:tc>
          <w:tcPr>
            <w:tcW w:w="3652" w:type="dxa"/>
          </w:tcPr>
          <w:p w14:paraId="75AA1410" w14:textId="77777777" w:rsidR="00A425C9" w:rsidRPr="00A425C9" w:rsidRDefault="00A425C9" w:rsidP="001E2A9F">
            <w:pPr>
              <w:pStyle w:val="pkt"/>
              <w:spacing w:before="0" w:after="0" w:line="240" w:lineRule="auto"/>
              <w:ind w:left="0" w:firstLine="0"/>
              <w:rPr>
                <w:rFonts w:ascii="Arial Narrow" w:hAnsi="Arial Narrow" w:cs="Calibri Light"/>
                <w:b/>
                <w:sz w:val="20"/>
              </w:rPr>
            </w:pPr>
            <w:r w:rsidRPr="00A425C9">
              <w:rPr>
                <w:rFonts w:ascii="Arial Narrow" w:hAnsi="Arial Narrow" w:cs="Calibri Light"/>
                <w:b/>
                <w:iCs/>
                <w:sz w:val="20"/>
              </w:rPr>
              <w:t>NIP: </w:t>
            </w:r>
          </w:p>
        </w:tc>
        <w:tc>
          <w:tcPr>
            <w:tcW w:w="5387" w:type="dxa"/>
          </w:tcPr>
          <w:p w14:paraId="18D09B42" w14:textId="77777777" w:rsidR="00A425C9" w:rsidRPr="00A425C9" w:rsidRDefault="00A425C9" w:rsidP="001E2A9F">
            <w:pPr>
              <w:spacing w:before="60" w:after="60"/>
              <w:rPr>
                <w:rFonts w:ascii="Arial Narrow" w:hAnsi="Arial Narrow" w:cs="Calibri Light"/>
                <w:sz w:val="20"/>
                <w:szCs w:val="20"/>
                <w:lang w:eastAsia="en-US"/>
              </w:rPr>
            </w:pPr>
            <w:r w:rsidRPr="00A425C9">
              <w:rPr>
                <w:rFonts w:ascii="Arial Narrow" w:hAnsi="Arial Narrow" w:cs="Calibri Light"/>
                <w:sz w:val="20"/>
                <w:szCs w:val="20"/>
                <w:lang w:eastAsia="en-US"/>
              </w:rPr>
              <w:t>7560010003</w:t>
            </w:r>
          </w:p>
        </w:tc>
      </w:tr>
      <w:tr w:rsidR="00A425C9" w:rsidRPr="00A425C9" w14:paraId="66699CC0" w14:textId="77777777" w:rsidTr="001E2A9F">
        <w:trPr>
          <w:trHeight w:val="456"/>
        </w:trPr>
        <w:tc>
          <w:tcPr>
            <w:tcW w:w="3652" w:type="dxa"/>
          </w:tcPr>
          <w:p w14:paraId="7001414B" w14:textId="77777777" w:rsidR="00A425C9" w:rsidRPr="00A425C9" w:rsidRDefault="00A425C9" w:rsidP="001E2A9F">
            <w:pPr>
              <w:pStyle w:val="pkt"/>
              <w:spacing w:before="0" w:after="0" w:line="240" w:lineRule="auto"/>
              <w:ind w:left="0" w:firstLine="0"/>
              <w:rPr>
                <w:rFonts w:ascii="Arial Narrow" w:hAnsi="Arial Narrow" w:cs="Calibri Light"/>
                <w:b/>
                <w:sz w:val="20"/>
              </w:rPr>
            </w:pPr>
            <w:r w:rsidRPr="00A425C9">
              <w:rPr>
                <w:rFonts w:ascii="Arial Narrow" w:hAnsi="Arial Narrow" w:cs="Calibri Light"/>
                <w:b/>
                <w:sz w:val="20"/>
              </w:rPr>
              <w:t>Miejscowość:</w:t>
            </w:r>
          </w:p>
        </w:tc>
        <w:tc>
          <w:tcPr>
            <w:tcW w:w="5387" w:type="dxa"/>
          </w:tcPr>
          <w:p w14:paraId="7B32C983" w14:textId="77777777" w:rsidR="00A425C9" w:rsidRPr="00A425C9" w:rsidRDefault="00A425C9" w:rsidP="001E2A9F">
            <w:pPr>
              <w:spacing w:before="60" w:after="60"/>
              <w:rPr>
                <w:rFonts w:ascii="Arial Narrow" w:hAnsi="Arial Narrow" w:cs="Calibri Light"/>
                <w:sz w:val="20"/>
                <w:szCs w:val="20"/>
                <w:lang w:eastAsia="en-US"/>
              </w:rPr>
            </w:pPr>
            <w:r w:rsidRPr="00A425C9">
              <w:rPr>
                <w:rFonts w:ascii="Arial Narrow" w:hAnsi="Arial Narrow" w:cs="Calibri Light"/>
                <w:sz w:val="20"/>
                <w:szCs w:val="20"/>
                <w:lang w:eastAsia="en-US"/>
              </w:rPr>
              <w:t>46-040 Ozimek</w:t>
            </w:r>
          </w:p>
        </w:tc>
      </w:tr>
      <w:tr w:rsidR="00A425C9" w:rsidRPr="00A425C9" w14:paraId="1231844A" w14:textId="77777777" w:rsidTr="001E2A9F">
        <w:tc>
          <w:tcPr>
            <w:tcW w:w="3652" w:type="dxa"/>
          </w:tcPr>
          <w:p w14:paraId="7CAF5CD2" w14:textId="77777777" w:rsidR="00A425C9" w:rsidRPr="00A425C9" w:rsidRDefault="00A425C9" w:rsidP="001E2A9F">
            <w:pPr>
              <w:pStyle w:val="pkt"/>
              <w:spacing w:before="0" w:after="0" w:line="240" w:lineRule="auto"/>
              <w:ind w:left="0" w:firstLine="0"/>
              <w:rPr>
                <w:rFonts w:ascii="Arial Narrow" w:hAnsi="Arial Narrow" w:cs="Calibri Light"/>
                <w:b/>
                <w:sz w:val="20"/>
              </w:rPr>
            </w:pPr>
            <w:r w:rsidRPr="00A425C9">
              <w:rPr>
                <w:rFonts w:ascii="Arial Narrow" w:hAnsi="Arial Narrow" w:cs="Calibri Light"/>
                <w:b/>
                <w:iCs/>
                <w:sz w:val="20"/>
              </w:rPr>
              <w:t>Adres:</w:t>
            </w:r>
            <w:r w:rsidRPr="00A425C9">
              <w:rPr>
                <w:rFonts w:ascii="Arial Narrow" w:hAnsi="Arial Narrow" w:cs="Calibri Light"/>
                <w:b/>
                <w:sz w:val="20"/>
              </w:rPr>
              <w:tab/>
            </w:r>
          </w:p>
        </w:tc>
        <w:tc>
          <w:tcPr>
            <w:tcW w:w="5387" w:type="dxa"/>
          </w:tcPr>
          <w:p w14:paraId="6E88D3C8" w14:textId="77777777" w:rsidR="00A425C9" w:rsidRPr="00A425C9" w:rsidRDefault="00A425C9" w:rsidP="001E2A9F">
            <w:pPr>
              <w:spacing w:before="60" w:after="60"/>
              <w:rPr>
                <w:rFonts w:ascii="Arial Narrow" w:hAnsi="Arial Narrow" w:cs="Calibri Light"/>
                <w:sz w:val="20"/>
                <w:szCs w:val="20"/>
                <w:lang w:eastAsia="en-US"/>
              </w:rPr>
            </w:pPr>
            <w:r w:rsidRPr="00A425C9">
              <w:rPr>
                <w:rFonts w:ascii="Arial Narrow" w:hAnsi="Arial Narrow" w:cs="Calibri Light"/>
                <w:sz w:val="20"/>
                <w:szCs w:val="20"/>
                <w:lang w:eastAsia="en-US"/>
              </w:rPr>
              <w:t>Korczaka 4/8</w:t>
            </w:r>
          </w:p>
        </w:tc>
      </w:tr>
      <w:tr w:rsidR="00A425C9" w:rsidRPr="00A425C9" w14:paraId="38F05A2C" w14:textId="77777777" w:rsidTr="001E2A9F">
        <w:tc>
          <w:tcPr>
            <w:tcW w:w="3652" w:type="dxa"/>
          </w:tcPr>
          <w:p w14:paraId="10ACBC44" w14:textId="77777777" w:rsidR="00A425C9" w:rsidRPr="00A425C9" w:rsidRDefault="00A425C9" w:rsidP="001E2A9F">
            <w:pPr>
              <w:pStyle w:val="pkt"/>
              <w:spacing w:before="0" w:after="0" w:line="240" w:lineRule="auto"/>
              <w:ind w:left="0" w:firstLine="0"/>
              <w:rPr>
                <w:rFonts w:ascii="Arial Narrow" w:hAnsi="Arial Narrow" w:cs="Calibri Light"/>
                <w:b/>
                <w:sz w:val="20"/>
              </w:rPr>
            </w:pPr>
            <w:r w:rsidRPr="00A425C9">
              <w:rPr>
                <w:rFonts w:ascii="Arial Narrow" w:hAnsi="Arial Narrow" w:cs="Calibri Light"/>
                <w:b/>
                <w:iCs/>
                <w:sz w:val="20"/>
                <w:lang w:val="de-DE"/>
              </w:rPr>
              <w:t>Adres e-mail</w:t>
            </w:r>
            <w:r w:rsidRPr="00A425C9">
              <w:rPr>
                <w:rFonts w:ascii="Arial Narrow" w:hAnsi="Arial Narrow" w:cs="Calibri Light"/>
                <w:b/>
                <w:iCs/>
                <w:sz w:val="20"/>
              </w:rPr>
              <w:t>:</w:t>
            </w:r>
          </w:p>
        </w:tc>
        <w:tc>
          <w:tcPr>
            <w:tcW w:w="5387" w:type="dxa"/>
          </w:tcPr>
          <w:p w14:paraId="4DBF24B7" w14:textId="77777777" w:rsidR="00A425C9" w:rsidRPr="00A425C9" w:rsidRDefault="00A425C9" w:rsidP="001E2A9F">
            <w:pPr>
              <w:spacing w:before="60" w:after="60"/>
              <w:rPr>
                <w:rFonts w:ascii="Arial Narrow" w:hAnsi="Arial Narrow" w:cs="Calibri Light"/>
                <w:sz w:val="20"/>
                <w:szCs w:val="20"/>
                <w:lang w:eastAsia="en-US"/>
              </w:rPr>
            </w:pPr>
            <w:r w:rsidRPr="00A425C9">
              <w:rPr>
                <w:rFonts w:ascii="Arial Narrow" w:hAnsi="Arial Narrow" w:cs="Calibri Light"/>
                <w:sz w:val="20"/>
                <w:szCs w:val="20"/>
                <w:lang w:eastAsia="en-US"/>
              </w:rPr>
              <w:t>jacek.walski@preda.pl</w:t>
            </w:r>
          </w:p>
        </w:tc>
      </w:tr>
      <w:tr w:rsidR="00A425C9" w:rsidRPr="00A425C9" w14:paraId="7C6C6EDE" w14:textId="77777777" w:rsidTr="001E2A9F">
        <w:tc>
          <w:tcPr>
            <w:tcW w:w="3652" w:type="dxa"/>
          </w:tcPr>
          <w:p w14:paraId="77C00DB7" w14:textId="77777777" w:rsidR="00A425C9" w:rsidRPr="00A425C9" w:rsidRDefault="00A425C9" w:rsidP="001E2A9F">
            <w:pPr>
              <w:pStyle w:val="pkt"/>
              <w:spacing w:before="0" w:after="0" w:line="240" w:lineRule="auto"/>
              <w:ind w:left="0" w:firstLine="0"/>
              <w:rPr>
                <w:rFonts w:ascii="Arial Narrow" w:hAnsi="Arial Narrow" w:cs="Calibri Light"/>
                <w:b/>
                <w:iCs/>
                <w:sz w:val="20"/>
                <w:lang w:val="de-DE"/>
              </w:rPr>
            </w:pPr>
            <w:r w:rsidRPr="00A425C9">
              <w:rPr>
                <w:rFonts w:ascii="Arial Narrow" w:hAnsi="Arial Narrow" w:cs="Calibri Light"/>
                <w:b/>
                <w:iCs/>
                <w:sz w:val="20"/>
                <w:lang w:val="de-DE"/>
              </w:rPr>
              <w:t>Strona internetowa:</w:t>
            </w:r>
            <w:r w:rsidRPr="00A425C9">
              <w:rPr>
                <w:rFonts w:ascii="Arial Narrow" w:hAnsi="Arial Narrow" w:cs="Calibri Light"/>
                <w:b/>
                <w:iCs/>
                <w:sz w:val="20"/>
                <w:lang w:val="de-DE"/>
              </w:rPr>
              <w:tab/>
            </w:r>
          </w:p>
        </w:tc>
        <w:tc>
          <w:tcPr>
            <w:tcW w:w="5387" w:type="dxa"/>
          </w:tcPr>
          <w:p w14:paraId="1DDB2D7A" w14:textId="77777777" w:rsidR="00A425C9" w:rsidRPr="00A425C9" w:rsidRDefault="00A425C9" w:rsidP="001E2A9F">
            <w:pPr>
              <w:spacing w:before="60" w:after="60"/>
              <w:rPr>
                <w:rFonts w:ascii="Arial Narrow" w:hAnsi="Arial Narrow" w:cs="Calibri Light"/>
                <w:sz w:val="20"/>
                <w:szCs w:val="20"/>
                <w:lang w:eastAsia="en-US"/>
              </w:rPr>
            </w:pPr>
            <w:r w:rsidRPr="00A425C9">
              <w:rPr>
                <w:rFonts w:ascii="Arial Narrow" w:hAnsi="Arial Narrow" w:cs="Calibri Light"/>
                <w:sz w:val="20"/>
                <w:szCs w:val="20"/>
                <w:lang w:eastAsia="en-US"/>
              </w:rPr>
              <w:t>preda.pl</w:t>
            </w:r>
          </w:p>
        </w:tc>
      </w:tr>
      <w:tr w:rsidR="00A425C9" w:rsidRPr="00A425C9" w14:paraId="567109E3" w14:textId="77777777" w:rsidTr="001E2A9F">
        <w:tc>
          <w:tcPr>
            <w:tcW w:w="3652" w:type="dxa"/>
          </w:tcPr>
          <w:p w14:paraId="66E63AC6" w14:textId="77777777" w:rsidR="00A425C9" w:rsidRPr="00A425C9" w:rsidRDefault="00A425C9" w:rsidP="001E2A9F">
            <w:pPr>
              <w:pStyle w:val="pkt"/>
              <w:spacing w:before="0" w:after="0" w:line="240" w:lineRule="auto"/>
              <w:ind w:left="0" w:firstLine="0"/>
              <w:rPr>
                <w:rFonts w:ascii="Arial Narrow" w:hAnsi="Arial Narrow" w:cs="Calibri Light"/>
                <w:b/>
                <w:iCs/>
                <w:sz w:val="20"/>
                <w:lang w:val="de-DE"/>
              </w:rPr>
            </w:pPr>
            <w:r w:rsidRPr="00A425C9">
              <w:rPr>
                <w:rFonts w:ascii="Arial Narrow" w:hAnsi="Arial Narrow" w:cs="Calibri Light"/>
                <w:b/>
                <w:iCs/>
                <w:sz w:val="20"/>
              </w:rPr>
              <w:t>Telefon:</w:t>
            </w:r>
          </w:p>
        </w:tc>
        <w:tc>
          <w:tcPr>
            <w:tcW w:w="5387" w:type="dxa"/>
          </w:tcPr>
          <w:p w14:paraId="2969AF26" w14:textId="77777777" w:rsidR="00A425C9" w:rsidRPr="00A425C9" w:rsidRDefault="00A425C9" w:rsidP="001E2A9F">
            <w:pPr>
              <w:spacing w:before="60" w:after="60"/>
              <w:rPr>
                <w:rFonts w:ascii="Arial Narrow" w:hAnsi="Arial Narrow" w:cs="Calibri Light"/>
                <w:sz w:val="20"/>
                <w:szCs w:val="20"/>
                <w:lang w:eastAsia="en-US"/>
              </w:rPr>
            </w:pPr>
            <w:r w:rsidRPr="00A425C9">
              <w:rPr>
                <w:rFonts w:ascii="Arial Narrow" w:hAnsi="Arial Narrow" w:cs="Calibri Light"/>
                <w:sz w:val="20"/>
                <w:szCs w:val="20"/>
                <w:lang w:eastAsia="en-US"/>
              </w:rPr>
              <w:t xml:space="preserve">+48 535150531 </w:t>
            </w:r>
          </w:p>
        </w:tc>
      </w:tr>
    </w:tbl>
    <w:p w14:paraId="49953570" w14:textId="77777777" w:rsidR="00A425C9" w:rsidRPr="00A425C9" w:rsidRDefault="00A425C9" w:rsidP="00A425C9">
      <w:pPr>
        <w:rPr>
          <w:rFonts w:ascii="Arial Narrow" w:eastAsiaTheme="majorEastAsia" w:hAnsi="Arial Narrow" w:cstheme="minorHAnsi"/>
          <w:b/>
          <w:sz w:val="20"/>
          <w:szCs w:val="20"/>
          <w:lang w:eastAsia="en-US"/>
        </w:rPr>
      </w:pPr>
    </w:p>
    <w:p w14:paraId="76A6815F" w14:textId="77777777" w:rsidR="00A61DF5" w:rsidRPr="00A425C9" w:rsidRDefault="00A61DF5" w:rsidP="00A61DF5">
      <w:pPr>
        <w:pStyle w:val="pkt"/>
        <w:spacing w:before="0" w:after="0"/>
        <w:ind w:left="0" w:firstLine="0"/>
        <w:rPr>
          <w:rFonts w:ascii="Arial Narrow" w:hAnsi="Arial Narrow" w:cs="Calibri Light"/>
          <w:iCs/>
          <w:sz w:val="20"/>
        </w:rPr>
      </w:pPr>
    </w:p>
    <w:p w14:paraId="46115493" w14:textId="77777777" w:rsidR="00566922" w:rsidRPr="00A425C9" w:rsidRDefault="00566922" w:rsidP="00566922">
      <w:pPr>
        <w:pStyle w:val="pkt"/>
        <w:spacing w:before="0" w:after="0"/>
        <w:ind w:left="0" w:firstLine="0"/>
        <w:rPr>
          <w:rFonts w:ascii="Arial Narrow" w:hAnsi="Arial Narrow" w:cs="Calibri Light"/>
          <w:iCs/>
          <w:sz w:val="20"/>
        </w:rPr>
      </w:pPr>
    </w:p>
    <w:p w14:paraId="7650C5E3" w14:textId="77777777" w:rsidR="006C422C" w:rsidRPr="00A425C9" w:rsidRDefault="006C422C" w:rsidP="004D5EB3">
      <w:pPr>
        <w:rPr>
          <w:rFonts w:ascii="Arial Narrow" w:eastAsiaTheme="majorEastAsia" w:hAnsi="Arial Narrow" w:cs="Calibri Light"/>
          <w:b/>
          <w:sz w:val="20"/>
          <w:szCs w:val="20"/>
          <w:lang w:eastAsia="en-US"/>
        </w:rPr>
      </w:pPr>
      <w:r w:rsidRPr="00A425C9">
        <w:rPr>
          <w:rFonts w:ascii="Arial Narrow" w:eastAsiaTheme="majorEastAsia" w:hAnsi="Arial Narrow" w:cs="Calibri Light"/>
          <w:b/>
          <w:sz w:val="20"/>
          <w:szCs w:val="20"/>
          <w:lang w:eastAsia="en-US"/>
        </w:rPr>
        <w:t>Nazwa zamówienia:</w:t>
      </w:r>
    </w:p>
    <w:p w14:paraId="0E17297E" w14:textId="77777777" w:rsidR="00A425C9" w:rsidRPr="00A425C9" w:rsidRDefault="00A425C9" w:rsidP="0031658A">
      <w:pPr>
        <w:rPr>
          <w:rFonts w:ascii="Arial Narrow" w:eastAsiaTheme="majorEastAsia" w:hAnsi="Arial Narrow" w:cs="Calibri Light"/>
          <w:b/>
          <w:caps/>
          <w:color w:val="943634" w:themeColor="accent2" w:themeShade="BF"/>
          <w:spacing w:val="10"/>
          <w:sz w:val="20"/>
          <w:szCs w:val="20"/>
          <w:lang w:eastAsia="en-US"/>
        </w:rPr>
      </w:pPr>
      <w:r w:rsidRPr="00A425C9">
        <w:rPr>
          <w:rFonts w:ascii="Arial Narrow" w:eastAsiaTheme="majorEastAsia" w:hAnsi="Arial Narrow" w:cs="Calibri Light"/>
          <w:b/>
          <w:caps/>
          <w:color w:val="943634" w:themeColor="accent2" w:themeShade="BF"/>
          <w:spacing w:val="10"/>
          <w:sz w:val="20"/>
          <w:szCs w:val="20"/>
          <w:lang w:eastAsia="en-US"/>
        </w:rPr>
        <w:t>KOMPLEKSOWA DOSTAWA ENERGII ELEKTRYCZNEJ, OBEJMUJĄCEJ SPRZEDAŻ ENERGII ELEKTRYCZNEJ ORAZ ŚWIADCZENIE USŁUGI DYSTRYBUCJI ENERGII ELEKTRYCZNEJ DLA POTRZEB OBIEKTÓW PODR W LUBANIU NA ROK 2024</w:t>
      </w:r>
    </w:p>
    <w:p w14:paraId="4F3C5A9B" w14:textId="65DDEE98" w:rsidR="00B22030" w:rsidRPr="00A425C9" w:rsidRDefault="005C1A20" w:rsidP="0031658A">
      <w:pPr>
        <w:rPr>
          <w:rFonts w:ascii="Arial Narrow" w:eastAsiaTheme="majorEastAsia" w:hAnsi="Arial Narrow" w:cs="Calibri Light"/>
          <w:b/>
          <w:sz w:val="20"/>
          <w:szCs w:val="20"/>
          <w:lang w:eastAsia="en-US"/>
        </w:rPr>
      </w:pPr>
      <w:r w:rsidRPr="00A425C9">
        <w:rPr>
          <w:rFonts w:ascii="Arial Narrow" w:eastAsiaTheme="majorEastAsia" w:hAnsi="Arial Narrow" w:cs="Calibri Light"/>
          <w:b/>
          <w:sz w:val="20"/>
          <w:szCs w:val="20"/>
          <w:lang w:eastAsia="en-US"/>
        </w:rPr>
        <w:t>Wartość zamówienia</w:t>
      </w:r>
      <w:r w:rsidR="0031658A" w:rsidRPr="00A425C9">
        <w:rPr>
          <w:rFonts w:ascii="Arial Narrow" w:eastAsiaTheme="majorEastAsia" w:hAnsi="Arial Narrow" w:cs="Calibri Light"/>
          <w:b/>
          <w:sz w:val="20"/>
          <w:szCs w:val="20"/>
          <w:lang w:eastAsia="en-US"/>
        </w:rPr>
        <w:t xml:space="preserve"> </w:t>
      </w:r>
      <w:r w:rsidRPr="00A425C9">
        <w:rPr>
          <w:rFonts w:ascii="Arial Narrow" w:eastAsiaTheme="majorEastAsia" w:hAnsi="Arial Narrow" w:cs="Calibri Light"/>
          <w:b/>
          <w:sz w:val="20"/>
          <w:szCs w:val="20"/>
          <w:lang w:eastAsia="en-US"/>
        </w:rPr>
        <w:t>nie przekracza</w:t>
      </w:r>
      <w:r w:rsidRPr="00A425C9">
        <w:rPr>
          <w:rFonts w:ascii="Arial Narrow" w:eastAsiaTheme="majorEastAsia" w:hAnsi="Arial Narrow" w:cs="Calibri Light"/>
          <w:sz w:val="20"/>
          <w:szCs w:val="20"/>
          <w:lang w:eastAsia="en-US"/>
        </w:rPr>
        <w:t xml:space="preserve"> progów unijnych określonych na podstawie art. 3 </w:t>
      </w:r>
      <w:r w:rsidR="00AB0104" w:rsidRPr="00A425C9">
        <w:rPr>
          <w:rFonts w:ascii="Arial Narrow" w:eastAsiaTheme="majorEastAsia" w:hAnsi="Arial Narrow" w:cs="Calibri Light"/>
          <w:sz w:val="20"/>
          <w:szCs w:val="20"/>
          <w:lang w:eastAsia="en-US"/>
        </w:rPr>
        <w:t>ustawy z 11 września 2019 r</w:t>
      </w:r>
      <w:r w:rsidR="00330FFC" w:rsidRPr="00A425C9">
        <w:rPr>
          <w:rFonts w:ascii="Arial Narrow" w:eastAsiaTheme="majorEastAsia" w:hAnsi="Arial Narrow" w:cs="Calibri Light"/>
          <w:sz w:val="20"/>
          <w:szCs w:val="20"/>
          <w:lang w:eastAsia="en-US"/>
        </w:rPr>
        <w:t xml:space="preserve">. – </w:t>
      </w:r>
      <w:r w:rsidR="00AB0104" w:rsidRPr="00A425C9">
        <w:rPr>
          <w:rFonts w:ascii="Arial Narrow" w:eastAsiaTheme="majorEastAsia" w:hAnsi="Arial Narrow" w:cs="Calibri Light"/>
          <w:sz w:val="20"/>
          <w:szCs w:val="20"/>
          <w:lang w:eastAsia="en-US"/>
        </w:rPr>
        <w:t xml:space="preserve">Prawo zamówień publicznych </w:t>
      </w:r>
      <w:r w:rsidR="00510782" w:rsidRPr="00A425C9">
        <w:rPr>
          <w:rFonts w:ascii="Arial Narrow" w:eastAsiaTheme="majorEastAsia" w:hAnsi="Arial Narrow" w:cs="Calibri Light"/>
          <w:sz w:val="20"/>
          <w:szCs w:val="20"/>
          <w:lang w:eastAsia="en-US"/>
        </w:rPr>
        <w:t xml:space="preserve">(t.j. Dz.U. z </w:t>
      </w:r>
      <w:r w:rsidR="00685EA8" w:rsidRPr="00A425C9">
        <w:rPr>
          <w:rFonts w:ascii="Arial Narrow" w:eastAsiaTheme="majorEastAsia" w:hAnsi="Arial Narrow" w:cs="Calibri Light"/>
          <w:sz w:val="20"/>
          <w:szCs w:val="20"/>
          <w:lang w:eastAsia="en-US"/>
        </w:rPr>
        <w:t>2022, poz. 1710</w:t>
      </w:r>
      <w:r w:rsidR="0031658A" w:rsidRPr="00A425C9">
        <w:rPr>
          <w:rFonts w:ascii="Arial Narrow" w:eastAsiaTheme="majorEastAsia" w:hAnsi="Arial Narrow" w:cs="Calibri Light"/>
          <w:sz w:val="20"/>
          <w:szCs w:val="20"/>
          <w:lang w:eastAsia="en-US"/>
        </w:rPr>
        <w:t xml:space="preserve"> ze zm.</w:t>
      </w:r>
      <w:r w:rsidR="00685EA8" w:rsidRPr="00A425C9">
        <w:rPr>
          <w:rFonts w:ascii="Arial Narrow" w:eastAsiaTheme="majorEastAsia" w:hAnsi="Arial Narrow" w:cs="Calibri Light"/>
          <w:sz w:val="20"/>
          <w:szCs w:val="20"/>
          <w:lang w:eastAsia="en-US"/>
        </w:rPr>
        <w:t>)</w:t>
      </w:r>
      <w:r w:rsidR="00724949" w:rsidRPr="00A425C9">
        <w:rPr>
          <w:rFonts w:ascii="Arial Narrow" w:eastAsiaTheme="majorEastAsia" w:hAnsi="Arial Narrow" w:cs="Calibri Light"/>
          <w:sz w:val="20"/>
          <w:szCs w:val="20"/>
          <w:lang w:eastAsia="en-US"/>
        </w:rPr>
        <w:t xml:space="preserve"> dalej</w:t>
      </w:r>
      <w:r w:rsidR="00330FFC" w:rsidRPr="00A425C9">
        <w:rPr>
          <w:rFonts w:ascii="Arial Narrow" w:eastAsiaTheme="majorEastAsia" w:hAnsi="Arial Narrow" w:cs="Calibri Light"/>
          <w:sz w:val="20"/>
          <w:szCs w:val="20"/>
          <w:lang w:eastAsia="en-US"/>
        </w:rPr>
        <w:t>:</w:t>
      </w:r>
      <w:r w:rsidR="00724949" w:rsidRPr="00A425C9">
        <w:rPr>
          <w:rFonts w:ascii="Arial Narrow" w:eastAsiaTheme="majorEastAsia" w:hAnsi="Arial Narrow" w:cs="Calibri Light"/>
          <w:sz w:val="20"/>
          <w:szCs w:val="20"/>
          <w:lang w:eastAsia="en-US"/>
        </w:rPr>
        <w:t xml:space="preserve"> ustawa Pzp.</w:t>
      </w:r>
    </w:p>
    <w:p w14:paraId="3E730089" w14:textId="68083CF2" w:rsidR="00F04544" w:rsidRPr="00A425C9" w:rsidRDefault="00B22030" w:rsidP="00566922">
      <w:pPr>
        <w:rPr>
          <w:rFonts w:ascii="Arial Narrow" w:eastAsiaTheme="majorEastAsia" w:hAnsi="Arial Narrow" w:cs="Calibri Light"/>
          <w:b/>
          <w:sz w:val="20"/>
          <w:szCs w:val="20"/>
          <w:lang w:eastAsia="en-US"/>
        </w:rPr>
      </w:pPr>
      <w:r w:rsidRPr="00A425C9">
        <w:rPr>
          <w:rFonts w:ascii="Arial Narrow" w:eastAsiaTheme="majorEastAsia" w:hAnsi="Arial Narrow" w:cs="Calibri Light"/>
          <w:b/>
          <w:sz w:val="20"/>
          <w:szCs w:val="20"/>
          <w:lang w:eastAsia="en-US"/>
        </w:rPr>
        <w:t>Tryb udzielenia zamówienia:</w:t>
      </w:r>
      <w:r w:rsidR="002879D7" w:rsidRPr="00A425C9">
        <w:rPr>
          <w:rFonts w:ascii="Arial Narrow" w:eastAsiaTheme="majorEastAsia" w:hAnsi="Arial Narrow" w:cs="Calibri Light"/>
          <w:b/>
          <w:sz w:val="20"/>
          <w:szCs w:val="20"/>
          <w:lang w:eastAsia="en-US"/>
        </w:rPr>
        <w:t xml:space="preserve"> </w:t>
      </w:r>
      <w:r w:rsidR="00EE4767" w:rsidRPr="00A425C9">
        <w:rPr>
          <w:rFonts w:ascii="Arial Narrow" w:eastAsiaTheme="majorEastAsia" w:hAnsi="Arial Narrow" w:cs="Calibri Light"/>
          <w:b/>
          <w:sz w:val="20"/>
          <w:szCs w:val="20"/>
          <w:lang w:eastAsia="en-US"/>
        </w:rPr>
        <w:t xml:space="preserve"> </w:t>
      </w:r>
      <w:r w:rsidRPr="00A425C9">
        <w:rPr>
          <w:rFonts w:ascii="Arial Narrow" w:eastAsiaTheme="majorEastAsia" w:hAnsi="Arial Narrow" w:cs="Calibri Light"/>
          <w:b/>
          <w:sz w:val="20"/>
          <w:szCs w:val="20"/>
          <w:lang w:eastAsia="en-US"/>
        </w:rPr>
        <w:t xml:space="preserve">Tryb podstawowy </w:t>
      </w:r>
      <w:r w:rsidR="00565BC8" w:rsidRPr="00A425C9">
        <w:rPr>
          <w:rFonts w:ascii="Arial Narrow" w:eastAsiaTheme="majorEastAsia" w:hAnsi="Arial Narrow" w:cs="Calibri Light"/>
          <w:b/>
          <w:sz w:val="20"/>
          <w:szCs w:val="20"/>
          <w:lang w:eastAsia="en-US"/>
        </w:rPr>
        <w:t>bez negocjacji</w:t>
      </w:r>
      <w:r w:rsidR="00CD0799" w:rsidRPr="00A425C9">
        <w:rPr>
          <w:rFonts w:ascii="Arial Narrow" w:eastAsiaTheme="majorEastAsia" w:hAnsi="Arial Narrow" w:cs="Calibri Light"/>
          <w:sz w:val="20"/>
          <w:szCs w:val="20"/>
          <w:lang w:eastAsia="en-US"/>
        </w:rPr>
        <w:t>, o którym mowa w art. 275 pkt</w:t>
      </w:r>
      <w:r w:rsidR="00B42695" w:rsidRPr="00A425C9">
        <w:rPr>
          <w:rFonts w:ascii="Arial Narrow" w:eastAsiaTheme="majorEastAsia" w:hAnsi="Arial Narrow" w:cs="Calibri Light"/>
          <w:sz w:val="20"/>
          <w:szCs w:val="20"/>
          <w:lang w:eastAsia="en-US"/>
        </w:rPr>
        <w:t>.</w:t>
      </w:r>
      <w:r w:rsidR="00CD0799" w:rsidRPr="00A425C9">
        <w:rPr>
          <w:rFonts w:ascii="Arial Narrow" w:eastAsiaTheme="majorEastAsia" w:hAnsi="Arial Narrow" w:cs="Calibri Light"/>
          <w:sz w:val="20"/>
          <w:szCs w:val="20"/>
          <w:lang w:eastAsia="en-US"/>
        </w:rPr>
        <w:t xml:space="preserve"> 1</w:t>
      </w:r>
      <w:r w:rsidR="00724949" w:rsidRPr="00A425C9">
        <w:rPr>
          <w:rFonts w:ascii="Arial Narrow" w:eastAsiaTheme="majorEastAsia" w:hAnsi="Arial Narrow" w:cs="Calibri Light"/>
          <w:sz w:val="20"/>
          <w:szCs w:val="20"/>
          <w:lang w:eastAsia="en-US"/>
        </w:rPr>
        <w:t xml:space="preserve"> ustawy Pzp</w:t>
      </w:r>
      <w:r w:rsidR="00B42695" w:rsidRPr="00A425C9">
        <w:rPr>
          <w:rFonts w:ascii="Arial Narrow" w:eastAsiaTheme="majorEastAsia" w:hAnsi="Arial Narrow" w:cs="Calibri Light"/>
          <w:sz w:val="20"/>
          <w:szCs w:val="20"/>
          <w:lang w:eastAsia="en-US"/>
        </w:rPr>
        <w:t>.</w:t>
      </w:r>
    </w:p>
    <w:p w14:paraId="6371A8BB" w14:textId="77777777" w:rsidR="00A425C9" w:rsidRPr="00A425C9" w:rsidRDefault="00611E50" w:rsidP="00A425C9">
      <w:pPr>
        <w:jc w:val="both"/>
        <w:rPr>
          <w:rFonts w:ascii="Arial Narrow" w:eastAsiaTheme="majorEastAsia" w:hAnsi="Arial Narrow" w:cs="Calibri Light"/>
          <w:sz w:val="20"/>
          <w:szCs w:val="20"/>
          <w:lang w:eastAsia="en-US"/>
        </w:rPr>
      </w:pPr>
      <w:r w:rsidRPr="00A425C9">
        <w:rPr>
          <w:rFonts w:ascii="Arial Narrow" w:eastAsiaTheme="majorEastAsia" w:hAnsi="Arial Narrow" w:cs="Calibri Light"/>
          <w:b/>
          <w:sz w:val="20"/>
          <w:szCs w:val="20"/>
          <w:lang w:eastAsia="en-US"/>
        </w:rPr>
        <w:t>Wspólny Słownik Zamówień:</w:t>
      </w:r>
      <w:r w:rsidRPr="00A425C9">
        <w:rPr>
          <w:rFonts w:ascii="Arial Narrow" w:eastAsiaTheme="majorEastAsia" w:hAnsi="Arial Narrow" w:cs="Calibri Light"/>
          <w:sz w:val="20"/>
          <w:szCs w:val="20"/>
          <w:lang w:eastAsia="en-US"/>
        </w:rPr>
        <w:t xml:space="preserve"> </w:t>
      </w:r>
      <w:r w:rsidR="00A425C9" w:rsidRPr="00A425C9">
        <w:rPr>
          <w:rFonts w:ascii="Arial Narrow" w:eastAsiaTheme="majorEastAsia" w:hAnsi="Arial Narrow" w:cs="Calibri Light"/>
          <w:sz w:val="20"/>
          <w:szCs w:val="20"/>
          <w:lang w:eastAsia="en-US"/>
        </w:rPr>
        <w:t xml:space="preserve">09310000-5 – elektryczność </w:t>
      </w:r>
    </w:p>
    <w:p w14:paraId="318726A7" w14:textId="6B65C0C9" w:rsidR="00EE4767" w:rsidRPr="00A425C9" w:rsidRDefault="00A425C9" w:rsidP="00A425C9">
      <w:pPr>
        <w:jc w:val="both"/>
        <w:rPr>
          <w:rFonts w:ascii="Arial Narrow" w:eastAsiaTheme="majorEastAsia" w:hAnsi="Arial Narrow" w:cs="Calibri Light"/>
          <w:sz w:val="20"/>
          <w:szCs w:val="20"/>
          <w:lang w:eastAsia="en-US"/>
        </w:rPr>
      </w:pPr>
      <w:r w:rsidRPr="00A425C9">
        <w:rPr>
          <w:rFonts w:ascii="Arial Narrow" w:eastAsiaTheme="majorEastAsia" w:hAnsi="Arial Narrow" w:cs="Calibri Light"/>
          <w:sz w:val="20"/>
          <w:szCs w:val="20"/>
          <w:lang w:eastAsia="en-US"/>
        </w:rPr>
        <w:t xml:space="preserve">                                                    </w:t>
      </w:r>
      <w:r w:rsidRPr="00A425C9">
        <w:rPr>
          <w:rFonts w:ascii="Arial Narrow" w:eastAsiaTheme="majorEastAsia" w:hAnsi="Arial Narrow" w:cs="Calibri Light"/>
          <w:sz w:val="20"/>
          <w:szCs w:val="20"/>
          <w:lang w:eastAsia="en-US"/>
        </w:rPr>
        <w:t>65310000-9 – przesył energii elektrycznej</w:t>
      </w:r>
    </w:p>
    <w:p w14:paraId="6C451007" w14:textId="77777777" w:rsidR="00A425C9" w:rsidRPr="00A425C9" w:rsidRDefault="00A425C9" w:rsidP="00A425C9">
      <w:pPr>
        <w:jc w:val="both"/>
        <w:rPr>
          <w:rFonts w:ascii="Arial Narrow" w:eastAsiaTheme="majorEastAsia" w:hAnsi="Arial Narrow" w:cs="Calibri Light"/>
          <w:i/>
          <w:sz w:val="20"/>
          <w:szCs w:val="20"/>
          <w:lang w:eastAsia="en-US"/>
        </w:rPr>
      </w:pPr>
    </w:p>
    <w:p w14:paraId="5BDC9D29" w14:textId="77777777" w:rsidR="00330FFC" w:rsidRPr="00A425C9" w:rsidRDefault="00330FFC" w:rsidP="004D5EB3">
      <w:pPr>
        <w:shd w:val="clear" w:color="auto" w:fill="EAF1DD" w:themeFill="accent3" w:themeFillTint="33"/>
        <w:spacing w:after="200"/>
        <w:contextualSpacing/>
        <w:jc w:val="both"/>
        <w:rPr>
          <w:rFonts w:ascii="Arial Narrow" w:eastAsiaTheme="majorEastAsia" w:hAnsi="Arial Narrow" w:cs="Calibri Light"/>
          <w:b/>
          <w:sz w:val="20"/>
          <w:szCs w:val="20"/>
          <w:lang w:eastAsia="en-US"/>
        </w:rPr>
      </w:pPr>
    </w:p>
    <w:p w14:paraId="3986149F" w14:textId="77777777" w:rsidR="002821BA" w:rsidRPr="00A425C9" w:rsidRDefault="002821BA" w:rsidP="004D5EB3">
      <w:pPr>
        <w:shd w:val="clear" w:color="auto" w:fill="EAF1DD" w:themeFill="accent3" w:themeFillTint="33"/>
        <w:spacing w:after="200"/>
        <w:contextualSpacing/>
        <w:jc w:val="center"/>
        <w:rPr>
          <w:rFonts w:ascii="Arial Narrow" w:eastAsiaTheme="majorEastAsia" w:hAnsi="Arial Narrow" w:cs="Calibri Light"/>
          <w:b/>
          <w:sz w:val="20"/>
          <w:szCs w:val="20"/>
          <w:lang w:eastAsia="en-US"/>
        </w:rPr>
      </w:pPr>
      <w:r w:rsidRPr="00A425C9">
        <w:rPr>
          <w:rFonts w:ascii="Arial Narrow" w:eastAsiaTheme="majorEastAsia" w:hAnsi="Arial Narrow" w:cs="Calibri Light"/>
          <w:b/>
          <w:sz w:val="20"/>
          <w:szCs w:val="20"/>
          <w:lang w:eastAsia="en-US"/>
        </w:rPr>
        <w:t>Przedmiot zamówienia</w:t>
      </w:r>
      <w:r w:rsidR="00D946D0" w:rsidRPr="00A425C9">
        <w:rPr>
          <w:rFonts w:ascii="Arial Narrow" w:eastAsiaTheme="majorEastAsia" w:hAnsi="Arial Narrow" w:cs="Calibri Light"/>
          <w:b/>
          <w:sz w:val="20"/>
          <w:szCs w:val="20"/>
          <w:lang w:eastAsia="en-US"/>
        </w:rPr>
        <w:t xml:space="preserve"> i wymagania stawiane Wykonawcy.</w:t>
      </w:r>
    </w:p>
    <w:p w14:paraId="67D1F2B9" w14:textId="77777777" w:rsidR="00727DE6" w:rsidRPr="00A425C9" w:rsidRDefault="00727DE6" w:rsidP="004D5EB3">
      <w:pPr>
        <w:jc w:val="both"/>
        <w:rPr>
          <w:rFonts w:ascii="Arial Narrow" w:eastAsiaTheme="majorEastAsia" w:hAnsi="Arial Narrow" w:cs="Calibri Light"/>
          <w:sz w:val="20"/>
          <w:szCs w:val="20"/>
          <w:lang w:eastAsia="en-US"/>
        </w:rPr>
      </w:pPr>
    </w:p>
    <w:p w14:paraId="7C5990AD" w14:textId="4747EEC2" w:rsidR="00546167" w:rsidRPr="00A425C9" w:rsidRDefault="00546167" w:rsidP="004D5EB3">
      <w:pPr>
        <w:jc w:val="both"/>
        <w:rPr>
          <w:rFonts w:ascii="Arial Narrow" w:eastAsiaTheme="majorEastAsia" w:hAnsi="Arial Narrow" w:cs="Calibri Light"/>
          <w:sz w:val="20"/>
          <w:szCs w:val="20"/>
          <w:lang w:eastAsia="en-US"/>
        </w:rPr>
      </w:pPr>
      <w:r w:rsidRPr="00A425C9">
        <w:rPr>
          <w:rFonts w:ascii="Arial Narrow" w:eastAsiaTheme="majorEastAsia" w:hAnsi="Arial Narrow" w:cs="Calibri Light"/>
          <w:sz w:val="20"/>
          <w:szCs w:val="20"/>
          <w:lang w:eastAsia="en-US"/>
        </w:rPr>
        <w:t>Określenie przedmiotu zamówienia</w:t>
      </w:r>
      <w:r w:rsidR="00D930E2" w:rsidRPr="00A425C9">
        <w:rPr>
          <w:rFonts w:ascii="Arial Narrow" w:eastAsiaTheme="majorEastAsia" w:hAnsi="Arial Narrow" w:cs="Calibri Light"/>
          <w:sz w:val="20"/>
          <w:szCs w:val="20"/>
          <w:lang w:eastAsia="en-US"/>
        </w:rPr>
        <w:t>:</w:t>
      </w:r>
    </w:p>
    <w:p w14:paraId="13102527" w14:textId="30386DE0" w:rsidR="00546167" w:rsidRPr="00A425C9" w:rsidRDefault="00546167" w:rsidP="004D5EB3">
      <w:pPr>
        <w:jc w:val="both"/>
        <w:rPr>
          <w:rFonts w:ascii="Arial Narrow" w:eastAsiaTheme="majorEastAsia" w:hAnsi="Arial Narrow" w:cs="Calibri Light"/>
          <w:b/>
          <w:sz w:val="20"/>
          <w:szCs w:val="20"/>
          <w:lang w:eastAsia="en-US"/>
        </w:rPr>
      </w:pPr>
      <w:bookmarkStart w:id="1" w:name="_Hlk77063084"/>
      <w:r w:rsidRPr="00A425C9">
        <w:rPr>
          <w:rFonts w:ascii="Arial Narrow" w:eastAsiaTheme="majorEastAsia" w:hAnsi="Arial Narrow" w:cs="Calibri Light"/>
          <w:b/>
          <w:sz w:val="20"/>
          <w:szCs w:val="20"/>
          <w:lang w:eastAsia="en-US"/>
        </w:rPr>
        <w:t xml:space="preserve">Przedmiotem zamówienia jest </w:t>
      </w:r>
      <w:r w:rsidR="00A425C9" w:rsidRPr="00A425C9">
        <w:rPr>
          <w:rFonts w:ascii="Arial Narrow" w:eastAsiaTheme="majorEastAsia" w:hAnsi="Arial Narrow" w:cs="Calibri Light"/>
          <w:b/>
          <w:sz w:val="20"/>
          <w:szCs w:val="20"/>
          <w:lang w:eastAsia="en-US"/>
        </w:rPr>
        <w:t xml:space="preserve">kompleksowa </w:t>
      </w:r>
      <w:r w:rsidRPr="00A425C9">
        <w:rPr>
          <w:rFonts w:ascii="Arial Narrow" w:eastAsiaTheme="majorEastAsia" w:hAnsi="Arial Narrow" w:cs="Calibri Light"/>
          <w:b/>
          <w:sz w:val="20"/>
          <w:szCs w:val="20"/>
          <w:lang w:eastAsia="en-US"/>
        </w:rPr>
        <w:t xml:space="preserve">dostawa energii elektrycznej, obejmująca sprzedaż energii elektrycznej  </w:t>
      </w:r>
      <w:r w:rsidR="00A425C9" w:rsidRPr="00A425C9">
        <w:rPr>
          <w:rFonts w:ascii="Arial Narrow" w:eastAsiaTheme="majorEastAsia" w:hAnsi="Arial Narrow" w:cs="Calibri Light"/>
          <w:b/>
          <w:sz w:val="20"/>
          <w:szCs w:val="20"/>
          <w:lang w:eastAsia="en-US"/>
        </w:rPr>
        <w:t xml:space="preserve">i świadczenie usługi dystrybucji energii elektrycznej </w:t>
      </w:r>
      <w:r w:rsidRPr="00A425C9">
        <w:rPr>
          <w:rFonts w:ascii="Arial Narrow" w:eastAsiaTheme="majorEastAsia" w:hAnsi="Arial Narrow" w:cs="Calibri Light"/>
          <w:b/>
          <w:sz w:val="20"/>
          <w:szCs w:val="20"/>
          <w:lang w:eastAsia="en-US"/>
        </w:rPr>
        <w:t>d</w:t>
      </w:r>
      <w:r w:rsidR="00A425C9" w:rsidRPr="00A425C9">
        <w:rPr>
          <w:rFonts w:ascii="Arial Narrow" w:eastAsiaTheme="majorEastAsia" w:hAnsi="Arial Narrow" w:cs="Calibri Light"/>
          <w:b/>
          <w:sz w:val="20"/>
          <w:szCs w:val="20"/>
          <w:lang w:eastAsia="en-US"/>
        </w:rPr>
        <w:t>o</w:t>
      </w:r>
      <w:r w:rsidRPr="00A425C9">
        <w:rPr>
          <w:rFonts w:ascii="Arial Narrow" w:eastAsiaTheme="majorEastAsia" w:hAnsi="Arial Narrow" w:cs="Calibri Light"/>
          <w:b/>
          <w:sz w:val="20"/>
          <w:szCs w:val="20"/>
          <w:lang w:eastAsia="en-US"/>
        </w:rPr>
        <w:t xml:space="preserve"> punktów poboru energii wskazanych w załączniku nr 1a</w:t>
      </w:r>
      <w:r w:rsidR="00E37DCE" w:rsidRPr="00A425C9">
        <w:rPr>
          <w:rFonts w:ascii="Arial Narrow" w:eastAsiaTheme="majorEastAsia" w:hAnsi="Arial Narrow" w:cs="Calibri Light"/>
          <w:b/>
          <w:sz w:val="20"/>
          <w:szCs w:val="20"/>
          <w:lang w:eastAsia="en-US"/>
        </w:rPr>
        <w:t xml:space="preserve"> </w:t>
      </w:r>
      <w:r w:rsidR="00685EA8" w:rsidRPr="00A425C9">
        <w:rPr>
          <w:rFonts w:ascii="Arial Narrow" w:eastAsiaTheme="majorEastAsia" w:hAnsi="Arial Narrow" w:cs="Calibri Light"/>
          <w:b/>
          <w:sz w:val="20"/>
          <w:szCs w:val="20"/>
          <w:lang w:eastAsia="en-US"/>
        </w:rPr>
        <w:t xml:space="preserve"> </w:t>
      </w:r>
      <w:r w:rsidRPr="00A425C9">
        <w:rPr>
          <w:rFonts w:ascii="Arial Narrow" w:eastAsiaTheme="majorEastAsia" w:hAnsi="Arial Narrow" w:cs="Calibri Light"/>
          <w:b/>
          <w:sz w:val="20"/>
          <w:szCs w:val="20"/>
          <w:lang w:eastAsia="en-US"/>
        </w:rPr>
        <w:t>do SWZ</w:t>
      </w:r>
      <w:r w:rsidR="00530733" w:rsidRPr="00A425C9">
        <w:rPr>
          <w:rFonts w:ascii="Arial Narrow" w:eastAsiaTheme="majorEastAsia" w:hAnsi="Arial Narrow" w:cs="Calibri Light"/>
          <w:b/>
          <w:sz w:val="20"/>
          <w:szCs w:val="20"/>
          <w:lang w:eastAsia="en-US"/>
        </w:rPr>
        <w:t xml:space="preserve"> w okresie</w:t>
      </w:r>
      <w:r w:rsidR="00685EA8" w:rsidRPr="00A425C9">
        <w:rPr>
          <w:rFonts w:ascii="Arial Narrow" w:eastAsiaTheme="majorEastAsia" w:hAnsi="Arial Narrow" w:cs="Calibri Light"/>
          <w:b/>
          <w:sz w:val="20"/>
          <w:szCs w:val="20"/>
          <w:lang w:eastAsia="en-US"/>
        </w:rPr>
        <w:t xml:space="preserve"> </w:t>
      </w:r>
      <w:r w:rsidR="00566922" w:rsidRPr="00A425C9">
        <w:rPr>
          <w:rFonts w:ascii="Arial Narrow" w:eastAsiaTheme="majorEastAsia" w:hAnsi="Arial Narrow" w:cs="Calibri Light"/>
          <w:b/>
          <w:sz w:val="20"/>
          <w:szCs w:val="20"/>
          <w:lang w:eastAsia="en-US"/>
        </w:rPr>
        <w:t>d</w:t>
      </w:r>
      <w:r w:rsidR="008247BC" w:rsidRPr="00A425C9">
        <w:rPr>
          <w:rFonts w:ascii="Arial Narrow" w:eastAsiaTheme="majorEastAsia" w:hAnsi="Arial Narrow" w:cs="Calibri Light"/>
          <w:b/>
          <w:sz w:val="20"/>
          <w:szCs w:val="20"/>
          <w:lang w:eastAsia="en-US"/>
        </w:rPr>
        <w:t>wu</w:t>
      </w:r>
      <w:r w:rsidR="00A61DF5" w:rsidRPr="00A425C9">
        <w:rPr>
          <w:rFonts w:ascii="Arial Narrow" w:eastAsiaTheme="majorEastAsia" w:hAnsi="Arial Narrow" w:cs="Calibri Light"/>
          <w:b/>
          <w:sz w:val="20"/>
          <w:szCs w:val="20"/>
          <w:lang w:eastAsia="en-US"/>
        </w:rPr>
        <w:t xml:space="preserve">nastu </w:t>
      </w:r>
      <w:r w:rsidR="00566922" w:rsidRPr="00A425C9">
        <w:rPr>
          <w:rFonts w:ascii="Arial Narrow" w:eastAsiaTheme="majorEastAsia" w:hAnsi="Arial Narrow" w:cs="Calibri Light"/>
          <w:b/>
          <w:sz w:val="20"/>
          <w:szCs w:val="20"/>
          <w:lang w:eastAsia="en-US"/>
        </w:rPr>
        <w:t>miesięcy począwszy od 01.0</w:t>
      </w:r>
      <w:r w:rsidR="00A61DF5" w:rsidRPr="00A425C9">
        <w:rPr>
          <w:rFonts w:ascii="Arial Narrow" w:eastAsiaTheme="majorEastAsia" w:hAnsi="Arial Narrow" w:cs="Calibri Light"/>
          <w:b/>
          <w:sz w:val="20"/>
          <w:szCs w:val="20"/>
          <w:lang w:eastAsia="en-US"/>
        </w:rPr>
        <w:t>1</w:t>
      </w:r>
      <w:r w:rsidR="00685EA8" w:rsidRPr="00A425C9">
        <w:rPr>
          <w:rFonts w:ascii="Arial Narrow" w:eastAsiaTheme="majorEastAsia" w:hAnsi="Arial Narrow" w:cs="Calibri Light"/>
          <w:b/>
          <w:sz w:val="20"/>
          <w:szCs w:val="20"/>
          <w:lang w:eastAsia="en-US"/>
        </w:rPr>
        <w:t>.202</w:t>
      </w:r>
      <w:r w:rsidR="00A61DF5" w:rsidRPr="00A425C9">
        <w:rPr>
          <w:rFonts w:ascii="Arial Narrow" w:eastAsiaTheme="majorEastAsia" w:hAnsi="Arial Narrow" w:cs="Calibri Light"/>
          <w:b/>
          <w:sz w:val="20"/>
          <w:szCs w:val="20"/>
          <w:lang w:eastAsia="en-US"/>
        </w:rPr>
        <w:t>4</w:t>
      </w:r>
      <w:r w:rsidR="00530733" w:rsidRPr="00A425C9">
        <w:rPr>
          <w:rFonts w:ascii="Arial Narrow" w:eastAsiaTheme="majorEastAsia" w:hAnsi="Arial Narrow" w:cs="Calibri Light"/>
          <w:b/>
          <w:sz w:val="20"/>
          <w:szCs w:val="20"/>
          <w:lang w:eastAsia="en-US"/>
        </w:rPr>
        <w:t xml:space="preserve"> r.</w:t>
      </w:r>
      <w:r w:rsidR="00A61DF5" w:rsidRPr="00A425C9">
        <w:rPr>
          <w:rFonts w:ascii="Arial Narrow" w:eastAsiaTheme="majorEastAsia" w:hAnsi="Arial Narrow" w:cs="Calibri Light"/>
          <w:b/>
          <w:sz w:val="20"/>
          <w:szCs w:val="20"/>
          <w:lang w:eastAsia="en-US"/>
        </w:rPr>
        <w:t>.</w:t>
      </w:r>
    </w:p>
    <w:bookmarkEnd w:id="1"/>
    <w:p w14:paraId="6D6DF6A6" w14:textId="77777777" w:rsidR="00546167" w:rsidRPr="00A425C9" w:rsidRDefault="00546167" w:rsidP="004D5EB3">
      <w:pPr>
        <w:rPr>
          <w:rFonts w:ascii="Arial Narrow" w:hAnsi="Arial Narrow" w:cs="Calibri Light"/>
          <w:sz w:val="20"/>
          <w:szCs w:val="20"/>
        </w:rPr>
      </w:pPr>
    </w:p>
    <w:p w14:paraId="2E9C21F6"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 xml:space="preserve">Na potrzeby </w:t>
      </w:r>
      <w:r w:rsidR="00CB07E2" w:rsidRPr="00A425C9">
        <w:rPr>
          <w:rFonts w:ascii="Arial Narrow" w:hAnsi="Arial Narrow" w:cs="Calibri Light"/>
          <w:sz w:val="20"/>
          <w:szCs w:val="20"/>
        </w:rPr>
        <w:t xml:space="preserve">niniejszego </w:t>
      </w:r>
      <w:r w:rsidRPr="00A425C9">
        <w:rPr>
          <w:rFonts w:ascii="Arial Narrow" w:hAnsi="Arial Narrow" w:cs="Calibri Light"/>
          <w:sz w:val="20"/>
          <w:szCs w:val="20"/>
        </w:rPr>
        <w:t>SOPZ przyjęto następujące definicje stosowanych pojęć.</w:t>
      </w:r>
    </w:p>
    <w:tbl>
      <w:tblPr>
        <w:tblStyle w:val="Tabela-Siatka2"/>
        <w:tblW w:w="10344" w:type="dxa"/>
        <w:tblInd w:w="-176" w:type="dxa"/>
        <w:tblLook w:val="04A0" w:firstRow="1" w:lastRow="0" w:firstColumn="1" w:lastColumn="0" w:noHBand="0" w:noVBand="1"/>
      </w:tblPr>
      <w:tblGrid>
        <w:gridCol w:w="2689"/>
        <w:gridCol w:w="7655"/>
      </w:tblGrid>
      <w:tr w:rsidR="00546167" w:rsidRPr="00A425C9" w14:paraId="612F7AAA" w14:textId="77777777" w:rsidTr="0041061D">
        <w:tc>
          <w:tcPr>
            <w:tcW w:w="2689" w:type="dxa"/>
          </w:tcPr>
          <w:p w14:paraId="36CFA453"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Pojęcie</w:t>
            </w:r>
          </w:p>
        </w:tc>
        <w:tc>
          <w:tcPr>
            <w:tcW w:w="7655" w:type="dxa"/>
          </w:tcPr>
          <w:p w14:paraId="56DFC257"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Definicja</w:t>
            </w:r>
          </w:p>
        </w:tc>
      </w:tr>
      <w:tr w:rsidR="00546167" w:rsidRPr="00A425C9" w14:paraId="20534DFC" w14:textId="77777777" w:rsidTr="0041061D">
        <w:tc>
          <w:tcPr>
            <w:tcW w:w="2689" w:type="dxa"/>
          </w:tcPr>
          <w:p w14:paraId="7581BDA5"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Administrator pomiarów</w:t>
            </w:r>
          </w:p>
        </w:tc>
        <w:tc>
          <w:tcPr>
            <w:tcW w:w="7655" w:type="dxa"/>
          </w:tcPr>
          <w:p w14:paraId="0D5566BE"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Jednostka organizacyjna OSD odpowiedzialna za obsługę i kontrolę układów pomiarowo-rozliczeniowych</w:t>
            </w:r>
          </w:p>
        </w:tc>
      </w:tr>
      <w:tr w:rsidR="00546167" w:rsidRPr="00A425C9" w14:paraId="0E82D4D3" w14:textId="77777777" w:rsidTr="0041061D">
        <w:tc>
          <w:tcPr>
            <w:tcW w:w="2689" w:type="dxa"/>
          </w:tcPr>
          <w:p w14:paraId="36E3708C"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lastRenderedPageBreak/>
              <w:t>Bilansowanie systemu</w:t>
            </w:r>
          </w:p>
        </w:tc>
        <w:tc>
          <w:tcPr>
            <w:tcW w:w="7655" w:type="dxa"/>
          </w:tcPr>
          <w:p w14:paraId="4E6186F2"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Działalność gospodarcza wykonywaną przez operatora systemu przesyłowego lub dystrybucyjnego w ramach świadczonych usług przesyłania lub dystrybucji, polegającą na równoważeniu zapotrzebowania na energię elektryczną z dostawami tej energii.</w:t>
            </w:r>
          </w:p>
        </w:tc>
      </w:tr>
      <w:tr w:rsidR="00546167" w:rsidRPr="00A425C9" w14:paraId="590EE6E7" w14:textId="77777777" w:rsidTr="0041061D">
        <w:tc>
          <w:tcPr>
            <w:tcW w:w="2689" w:type="dxa"/>
          </w:tcPr>
          <w:p w14:paraId="4C2B4D23"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Dystrybucja energii</w:t>
            </w:r>
          </w:p>
        </w:tc>
        <w:tc>
          <w:tcPr>
            <w:tcW w:w="7655" w:type="dxa"/>
          </w:tcPr>
          <w:p w14:paraId="343B112E"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Transport energii elektrycznej sieciami dystrybucyjnymi w celu jej dostarczania odbiorcom, z wyłączeniem sprzedaży energii.</w:t>
            </w:r>
          </w:p>
        </w:tc>
      </w:tr>
      <w:tr w:rsidR="00546167" w:rsidRPr="00A425C9" w14:paraId="303990C9" w14:textId="77777777" w:rsidTr="0041061D">
        <w:tc>
          <w:tcPr>
            <w:tcW w:w="2689" w:type="dxa"/>
          </w:tcPr>
          <w:p w14:paraId="2BBD19EA"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Fizyczne Miejsce Dostarczenia Energii Rynku Bilansującego (FMB)</w:t>
            </w:r>
          </w:p>
        </w:tc>
        <w:tc>
          <w:tcPr>
            <w:tcW w:w="7655" w:type="dxa"/>
          </w:tcPr>
          <w:p w14:paraId="1097F25D"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Miejsce Dostarczenia Energii Rynku Bilansującego, w którym jest realizowana fizyczna dostawa energii. Ilość energii elektrycznej dostarczonej w FMB jest wyznaczana na podstawie Fizycznych Punktów Pomiarowych (FPP) oraz odpowiednich algorytmów obliczeniowych.</w:t>
            </w:r>
          </w:p>
        </w:tc>
      </w:tr>
      <w:tr w:rsidR="00546167" w:rsidRPr="00A425C9" w14:paraId="708E21BD" w14:textId="77777777" w:rsidTr="0041061D">
        <w:tc>
          <w:tcPr>
            <w:tcW w:w="2689" w:type="dxa"/>
          </w:tcPr>
          <w:p w14:paraId="2B742EEF"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Fizyczne Grafikowe Miejsce Dostarczania Energii Rynku Detalicznego (FMDD)</w:t>
            </w:r>
          </w:p>
        </w:tc>
        <w:tc>
          <w:tcPr>
            <w:tcW w:w="7655" w:type="dxa"/>
          </w:tcPr>
          <w:p w14:paraId="23395E58"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Punkt, w którym ilość energii elektrycznej dostarczonej albo odebranej jest wyznaczana na podstawie wielkości energii zarejestrowanej przez urządzenia pomiarowo-rozliczeniowe umożliwiające rejestrację danych godzinowych oraz</w:t>
            </w:r>
          </w:p>
          <w:p w14:paraId="6AE50F70"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odpowiednich algorytmów obliczeniowych.</w:t>
            </w:r>
          </w:p>
        </w:tc>
      </w:tr>
      <w:tr w:rsidR="00546167" w:rsidRPr="00A425C9" w14:paraId="78A55E5A" w14:textId="77777777" w:rsidTr="0041061D">
        <w:tc>
          <w:tcPr>
            <w:tcW w:w="2689" w:type="dxa"/>
          </w:tcPr>
          <w:p w14:paraId="17B138CA"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Fizyczne Profilowe Miejsce Dostarczania Energii Rynku Detalicznego</w:t>
            </w:r>
          </w:p>
          <w:p w14:paraId="04DC4ADE"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(PMDD)</w:t>
            </w:r>
          </w:p>
        </w:tc>
        <w:tc>
          <w:tcPr>
            <w:tcW w:w="7655" w:type="dxa"/>
          </w:tcPr>
          <w:p w14:paraId="1230E3F1"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Punkt, w którym ilość energii elektrycznej dostarczonej albo odebranej jest wyznaczana na podstawie wielkości energii zarejestrowanej przez urządzenia pomiarowo-rozliczeniowe nie umożliwiające rejestracji danych godzinowych, standardowych profili zużycia oraz odpowiednich algorytmów obliczeniowych</w:t>
            </w:r>
          </w:p>
        </w:tc>
      </w:tr>
      <w:tr w:rsidR="00546167" w:rsidRPr="00A425C9" w14:paraId="02DC8140" w14:textId="77777777" w:rsidTr="0041061D">
        <w:tc>
          <w:tcPr>
            <w:tcW w:w="2689" w:type="dxa"/>
          </w:tcPr>
          <w:p w14:paraId="7B219FAC"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Fizyczny Punkt Pomiarowy</w:t>
            </w:r>
          </w:p>
          <w:p w14:paraId="53F788C9"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(FPP)</w:t>
            </w:r>
          </w:p>
        </w:tc>
        <w:tc>
          <w:tcPr>
            <w:tcW w:w="7655" w:type="dxa"/>
          </w:tcPr>
          <w:p w14:paraId="5A47783C"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Miejsce w sieci, urządzeniu lub instalacji, w którym dokonywany jest pomiar przepływającej energii elektrycznej.</w:t>
            </w:r>
          </w:p>
        </w:tc>
      </w:tr>
      <w:tr w:rsidR="00546167" w:rsidRPr="00A425C9" w14:paraId="4A197870" w14:textId="77777777" w:rsidTr="0041061D">
        <w:tc>
          <w:tcPr>
            <w:tcW w:w="2689" w:type="dxa"/>
          </w:tcPr>
          <w:p w14:paraId="6057137E"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Generalna umowa dystrybucji</w:t>
            </w:r>
          </w:p>
        </w:tc>
        <w:tc>
          <w:tcPr>
            <w:tcW w:w="7655" w:type="dxa"/>
          </w:tcPr>
          <w:p w14:paraId="0793BF2B"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Umowa o świadczenie usług dystrybucji energii elektrycznej przez OSD na rzecz sprzedawcy, w celu umożliwienia realizacji przez sprzedawcę umów sprzedaży energii elektrycznej z URD przyłączonych do sieci OSD, którzy posiadają z OSD zawartą umowę dystrybucyjną.</w:t>
            </w:r>
          </w:p>
        </w:tc>
      </w:tr>
      <w:tr w:rsidR="00546167" w:rsidRPr="00A425C9" w14:paraId="624DF1B5" w14:textId="77777777" w:rsidTr="0041061D">
        <w:tc>
          <w:tcPr>
            <w:tcW w:w="2689" w:type="dxa"/>
          </w:tcPr>
          <w:p w14:paraId="4E2E33C8"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Grafik obciążeń</w:t>
            </w:r>
          </w:p>
        </w:tc>
        <w:tc>
          <w:tcPr>
            <w:tcW w:w="7655" w:type="dxa"/>
          </w:tcPr>
          <w:p w14:paraId="5D856A5A"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Zbiór danych określających oddzielnie dla poszczególnych okresów przyjętych do technicznego bilansowania systemu, zawierający ilości energii elektrycznej planowane do wprowadzenia do sieci lub do poboru z sieci.</w:t>
            </w:r>
          </w:p>
        </w:tc>
      </w:tr>
      <w:tr w:rsidR="00546167" w:rsidRPr="00A425C9" w14:paraId="4BF1C268" w14:textId="77777777" w:rsidTr="0041061D">
        <w:tc>
          <w:tcPr>
            <w:tcW w:w="2689" w:type="dxa"/>
          </w:tcPr>
          <w:p w14:paraId="633EA5FC"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Instalacja odnawialnego źródła energii</w:t>
            </w:r>
          </w:p>
        </w:tc>
        <w:tc>
          <w:tcPr>
            <w:tcW w:w="7655" w:type="dxa"/>
          </w:tcPr>
          <w:p w14:paraId="7572B0B3"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Instalacja stanowiąca wyodrębniony zespół urządzeń służących do wytwarzania energii i wyprowadzania mocy, w których energia elektryczna wytwarzana jest z odnawialnych źródeł energii</w:t>
            </w:r>
          </w:p>
        </w:tc>
      </w:tr>
      <w:tr w:rsidR="00546167" w:rsidRPr="00A425C9" w14:paraId="2A382DCF" w14:textId="77777777" w:rsidTr="0041061D">
        <w:tc>
          <w:tcPr>
            <w:tcW w:w="2689" w:type="dxa"/>
          </w:tcPr>
          <w:p w14:paraId="14BBE188"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Jednostka wytwórcza</w:t>
            </w:r>
          </w:p>
        </w:tc>
        <w:tc>
          <w:tcPr>
            <w:tcW w:w="7655" w:type="dxa"/>
          </w:tcPr>
          <w:p w14:paraId="06C7D868"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Moduł wytwarzania energii, tj. wyodrębniony zespół urządzeń elektrowni, służący do wytwarzania energii elektrycznej i wyprowadzania mocy. Jednostka wytwórcza obejmuje także transformatory oraz linie służące do wyprowadzenia mocy,</w:t>
            </w:r>
          </w:p>
          <w:p w14:paraId="3BC5B186"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wraz z łącznikami w miejscu przyłączenia jednostki do sieci.</w:t>
            </w:r>
          </w:p>
        </w:tc>
      </w:tr>
      <w:tr w:rsidR="00546167" w:rsidRPr="00A425C9" w14:paraId="06D7F818" w14:textId="77777777" w:rsidTr="0041061D">
        <w:tc>
          <w:tcPr>
            <w:tcW w:w="2689" w:type="dxa"/>
          </w:tcPr>
          <w:p w14:paraId="484226A8"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Koordynowana sieć 110kV</w:t>
            </w:r>
          </w:p>
        </w:tc>
        <w:tc>
          <w:tcPr>
            <w:tcW w:w="7655" w:type="dxa"/>
          </w:tcPr>
          <w:p w14:paraId="2CD1C74F"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Część sieci dystrybucyjnej 110 kV, w której przepływy energii elektrycznej zależą także od warunków pracy sieci przesyłowej,</w:t>
            </w:r>
          </w:p>
        </w:tc>
      </w:tr>
      <w:tr w:rsidR="00546167" w:rsidRPr="00A425C9" w14:paraId="67F08BF7" w14:textId="77777777" w:rsidTr="0041061D">
        <w:tc>
          <w:tcPr>
            <w:tcW w:w="2689" w:type="dxa"/>
          </w:tcPr>
          <w:p w14:paraId="265574C1"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Krajowy system elektroenergetyczny</w:t>
            </w:r>
          </w:p>
        </w:tc>
        <w:tc>
          <w:tcPr>
            <w:tcW w:w="7655" w:type="dxa"/>
          </w:tcPr>
          <w:p w14:paraId="376CE741"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System elektroenergetyczny na terenie Polski.</w:t>
            </w:r>
          </w:p>
        </w:tc>
      </w:tr>
      <w:tr w:rsidR="00546167" w:rsidRPr="00A425C9" w14:paraId="5C42319E" w14:textId="77777777" w:rsidTr="0041061D">
        <w:tc>
          <w:tcPr>
            <w:tcW w:w="2689" w:type="dxa"/>
          </w:tcPr>
          <w:p w14:paraId="12367D64"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Licznik zdalnego odczytu</w:t>
            </w:r>
          </w:p>
        </w:tc>
        <w:tc>
          <w:tcPr>
            <w:tcW w:w="7655" w:type="dxa"/>
          </w:tcPr>
          <w:p w14:paraId="4F752611"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Zespół urządzeń służących do pozyskiwania danych pomiarowych, umożliwiający dwustronną komunikację z systemem teleinformatycznym OSD</w:t>
            </w:r>
          </w:p>
        </w:tc>
      </w:tr>
      <w:tr w:rsidR="00546167" w:rsidRPr="00A425C9" w14:paraId="01DD5945" w14:textId="77777777" w:rsidTr="0041061D">
        <w:tc>
          <w:tcPr>
            <w:tcW w:w="2689" w:type="dxa"/>
          </w:tcPr>
          <w:p w14:paraId="72765343"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Mała instalacja</w:t>
            </w:r>
          </w:p>
        </w:tc>
        <w:tc>
          <w:tcPr>
            <w:tcW w:w="7655" w:type="dxa"/>
          </w:tcPr>
          <w:p w14:paraId="40651B83"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Instalacja odnawialnego źródła energii o łącznej mocy zainstalowanej elektrycznej większej niż 50 kW i mniejszej niż 500 kW, przyłączona do sieci elektroenergetycznej o napięciu znamionowym niższym niż 110 kV albo o mocy osiągalnej cieplnej w skojarzeniu większej niż 150 kW i nie większej niż 900 kW w której łączna moc zainstalowana elektryczna jest większa niż 50 kW i mniejsza niż 500 kW.</w:t>
            </w:r>
          </w:p>
        </w:tc>
      </w:tr>
      <w:tr w:rsidR="00546167" w:rsidRPr="00A425C9" w14:paraId="27895FDD" w14:textId="77777777" w:rsidTr="0041061D">
        <w:tc>
          <w:tcPr>
            <w:tcW w:w="2689" w:type="dxa"/>
          </w:tcPr>
          <w:p w14:paraId="23B65607"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Miejsce dostarczania</w:t>
            </w:r>
          </w:p>
        </w:tc>
        <w:tc>
          <w:tcPr>
            <w:tcW w:w="7655" w:type="dxa"/>
          </w:tcPr>
          <w:p w14:paraId="250F1999"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Punkt w sieci, do którego przedsiębiorstwo energetyczne dostarcza energię elektryczną, określony w umowie o przyłączenie do sieci albo w umowie o świadczenie usług dystrybucji, albo w umowie sprzedaży energii elektrycznej, albo</w:t>
            </w:r>
          </w:p>
          <w:p w14:paraId="4F55BEE6"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w umowie kompleksowej, będący jednocześnie miejscem jej odbioru.</w:t>
            </w:r>
          </w:p>
        </w:tc>
      </w:tr>
      <w:tr w:rsidR="00546167" w:rsidRPr="00A425C9" w14:paraId="2DBD5BDA" w14:textId="77777777" w:rsidTr="0041061D">
        <w:tc>
          <w:tcPr>
            <w:tcW w:w="2689" w:type="dxa"/>
          </w:tcPr>
          <w:p w14:paraId="5C2F60BF"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Miejsce Dostarczani Energii Rynku</w:t>
            </w:r>
          </w:p>
          <w:p w14:paraId="209F79D2"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Detalicznego (MDD)</w:t>
            </w:r>
          </w:p>
        </w:tc>
        <w:tc>
          <w:tcPr>
            <w:tcW w:w="7655" w:type="dxa"/>
          </w:tcPr>
          <w:p w14:paraId="21113F7D"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Określony przez OSD punkt w sieci dystrybucyjnej poza obszarem Rynku Bilansującego, którym następuje przekazanie energii pomiędzy Sprzedawcą lub POB a URD.</w:t>
            </w:r>
          </w:p>
        </w:tc>
      </w:tr>
      <w:tr w:rsidR="00546167" w:rsidRPr="00A425C9" w14:paraId="7B97D800" w14:textId="77777777" w:rsidTr="0041061D">
        <w:tc>
          <w:tcPr>
            <w:tcW w:w="2689" w:type="dxa"/>
          </w:tcPr>
          <w:p w14:paraId="547991EF"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Miejsce przyłączenia</w:t>
            </w:r>
          </w:p>
        </w:tc>
        <w:tc>
          <w:tcPr>
            <w:tcW w:w="7655" w:type="dxa"/>
          </w:tcPr>
          <w:p w14:paraId="56E07290"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Punkt w sieci, w którym przyłącze łączy się z siecią.</w:t>
            </w:r>
          </w:p>
        </w:tc>
      </w:tr>
      <w:tr w:rsidR="00546167" w:rsidRPr="00A425C9" w14:paraId="568F4BF5" w14:textId="77777777" w:rsidTr="0041061D">
        <w:tc>
          <w:tcPr>
            <w:tcW w:w="2689" w:type="dxa"/>
          </w:tcPr>
          <w:p w14:paraId="0B46621A"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Mikroinstalacja</w:t>
            </w:r>
          </w:p>
        </w:tc>
        <w:tc>
          <w:tcPr>
            <w:tcW w:w="7655" w:type="dxa"/>
          </w:tcPr>
          <w:p w14:paraId="262E3AB7"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Instalacja odnawialnego źródło energii o łącznej mocy zainstalowanej elektrycznej nie większej niż 50 kW, przyłączona do sieci elektroenergetycznej o napięciu znamionowym niższym niż 110 kV albo o mocy osiągalnej cieplnej w skojarzeniu nie większej niż 150 kW w której łączna moc zainstalowana elektryczna jest nie większa niż 50 kW.</w:t>
            </w:r>
          </w:p>
        </w:tc>
      </w:tr>
      <w:tr w:rsidR="00546167" w:rsidRPr="00A425C9" w14:paraId="076053C0" w14:textId="77777777" w:rsidTr="0041061D">
        <w:tc>
          <w:tcPr>
            <w:tcW w:w="2689" w:type="dxa"/>
          </w:tcPr>
          <w:p w14:paraId="5261C8CD"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Obrót energią elektryczną</w:t>
            </w:r>
          </w:p>
        </w:tc>
        <w:tc>
          <w:tcPr>
            <w:tcW w:w="7655" w:type="dxa"/>
          </w:tcPr>
          <w:p w14:paraId="0C612F4D"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Działalność gospodarcza polegająca na handlu hurtowym albo detalicznym energią elektryczną.</w:t>
            </w:r>
          </w:p>
        </w:tc>
      </w:tr>
      <w:tr w:rsidR="00546167" w:rsidRPr="00A425C9" w14:paraId="7DCF6EC4" w14:textId="77777777" w:rsidTr="0041061D">
        <w:tc>
          <w:tcPr>
            <w:tcW w:w="2689" w:type="dxa"/>
          </w:tcPr>
          <w:p w14:paraId="157997C3"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lastRenderedPageBreak/>
              <w:t>Obszar OSD</w:t>
            </w:r>
          </w:p>
        </w:tc>
        <w:tc>
          <w:tcPr>
            <w:tcW w:w="7655" w:type="dxa"/>
          </w:tcPr>
          <w:p w14:paraId="74BFD15A"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Posiadana przez OSD sieć elektroenergetyczna na obszarze określonym w koncesji na dystrybucję energii elektrycznej OSD, za której ruch i eksploatację odpowiada OSD.</w:t>
            </w:r>
          </w:p>
        </w:tc>
      </w:tr>
      <w:tr w:rsidR="00546167" w:rsidRPr="00A425C9" w14:paraId="3CEB3A25" w14:textId="77777777" w:rsidTr="0041061D">
        <w:tc>
          <w:tcPr>
            <w:tcW w:w="2689" w:type="dxa"/>
          </w:tcPr>
          <w:p w14:paraId="19D945D3"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Odbiorca</w:t>
            </w:r>
          </w:p>
        </w:tc>
        <w:tc>
          <w:tcPr>
            <w:tcW w:w="7655" w:type="dxa"/>
          </w:tcPr>
          <w:p w14:paraId="3F58636E"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Każdy, kto otrzymuje lub pobiera energię elektryczną na podstawie umowy z przedsiębiorstwem energetycznym.</w:t>
            </w:r>
          </w:p>
        </w:tc>
      </w:tr>
      <w:tr w:rsidR="00546167" w:rsidRPr="00A425C9" w14:paraId="0E82E11E" w14:textId="77777777" w:rsidTr="0041061D">
        <w:tc>
          <w:tcPr>
            <w:tcW w:w="2689" w:type="dxa"/>
          </w:tcPr>
          <w:p w14:paraId="27226659"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Odbiorca końcowy</w:t>
            </w:r>
          </w:p>
        </w:tc>
        <w:tc>
          <w:tcPr>
            <w:tcW w:w="7655" w:type="dxa"/>
          </w:tcPr>
          <w:p w14:paraId="6DBD340E"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Odbiorca dokonujący zakupu energii elektrycznej na własny użytek; do własnego użytku nie zalicza się energii elektrycznej zakupionej w celu jej zużycia na potrzeby wytwarzania, przesyłania lub dystrybucji.</w:t>
            </w:r>
          </w:p>
        </w:tc>
      </w:tr>
      <w:tr w:rsidR="00546167" w:rsidRPr="00A425C9" w14:paraId="215D5D10" w14:textId="77777777" w:rsidTr="0041061D">
        <w:tc>
          <w:tcPr>
            <w:tcW w:w="2689" w:type="dxa"/>
          </w:tcPr>
          <w:p w14:paraId="4E030241"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Odnawialne źródło energii</w:t>
            </w:r>
          </w:p>
          <w:p w14:paraId="647A66F4"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(OZE)</w:t>
            </w:r>
          </w:p>
        </w:tc>
        <w:tc>
          <w:tcPr>
            <w:tcW w:w="7655" w:type="dxa"/>
          </w:tcPr>
          <w:p w14:paraId="46CC9BB2"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Odnawialne, niekopalne źródła energii obejmujące energię wiatru, energię promieniowania słonecznego, energię aerotermalną, energię geotermalną, energię hydrotermalną, hydroenergię, energię fal, prądów i pływów morskich, energię</w:t>
            </w:r>
          </w:p>
          <w:p w14:paraId="327DDB93"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otrzymywaną z biomasy, biogazu, biogazu rolniczego oraz z biopłynów.</w:t>
            </w:r>
          </w:p>
        </w:tc>
      </w:tr>
      <w:tr w:rsidR="00546167" w:rsidRPr="00A425C9" w14:paraId="4BAE84DA" w14:textId="77777777" w:rsidTr="0041061D">
        <w:tc>
          <w:tcPr>
            <w:tcW w:w="2689" w:type="dxa"/>
          </w:tcPr>
          <w:p w14:paraId="15C7ED4E"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Okres rozliczeniowy usług</w:t>
            </w:r>
          </w:p>
          <w:p w14:paraId="31E78F8C"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dystrybucyjnych</w:t>
            </w:r>
          </w:p>
        </w:tc>
        <w:tc>
          <w:tcPr>
            <w:tcW w:w="7655" w:type="dxa"/>
          </w:tcPr>
          <w:p w14:paraId="1B7AA8E8"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Okres pomiędzy dwoma kolejnymi rozliczeniowymi odczytami urządzeń do pomiaru mocy lub energii elektrycznej, dokonanymi przez OSD.</w:t>
            </w:r>
          </w:p>
        </w:tc>
      </w:tr>
      <w:tr w:rsidR="00546167" w:rsidRPr="00A425C9" w14:paraId="6990982D" w14:textId="77777777" w:rsidTr="0041061D">
        <w:tc>
          <w:tcPr>
            <w:tcW w:w="2689" w:type="dxa"/>
          </w:tcPr>
          <w:p w14:paraId="012B7E5C"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Operator handlowy (OH)</w:t>
            </w:r>
          </w:p>
        </w:tc>
        <w:tc>
          <w:tcPr>
            <w:tcW w:w="7655" w:type="dxa"/>
          </w:tcPr>
          <w:p w14:paraId="7C9B36C2"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Podmiot, który jest odpowiedzialny za dysponowanie Jednostką Grafikową Uczestnika Rynku Bilansującego w zakresie handlowym.</w:t>
            </w:r>
          </w:p>
        </w:tc>
      </w:tr>
      <w:tr w:rsidR="00546167" w:rsidRPr="00A425C9" w14:paraId="5753DFDB" w14:textId="77777777" w:rsidTr="0041061D">
        <w:tc>
          <w:tcPr>
            <w:tcW w:w="2689" w:type="dxa"/>
          </w:tcPr>
          <w:p w14:paraId="6B2AEAB5"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Operator pomiarów</w:t>
            </w:r>
          </w:p>
        </w:tc>
        <w:tc>
          <w:tcPr>
            <w:tcW w:w="7655" w:type="dxa"/>
          </w:tcPr>
          <w:p w14:paraId="687B2553"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Podmiot odpowiedzialny za zbieranie, przetwarzanie i udostępnianie danych pomiarowych oraz pomiarowo- rozliczeniowych energii elektrycznej, a także za utrzymanie i eksploatacje układów pomiarowych i pomiarowo-rozliczeniowych.</w:t>
            </w:r>
          </w:p>
        </w:tc>
      </w:tr>
      <w:tr w:rsidR="00546167" w:rsidRPr="00A425C9" w14:paraId="07CA139D" w14:textId="77777777" w:rsidTr="0041061D">
        <w:tc>
          <w:tcPr>
            <w:tcW w:w="2689" w:type="dxa"/>
          </w:tcPr>
          <w:p w14:paraId="47BFB451"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Operator systemu dystrybucyjnego</w:t>
            </w:r>
          </w:p>
        </w:tc>
        <w:tc>
          <w:tcPr>
            <w:tcW w:w="7655" w:type="dxa"/>
          </w:tcPr>
          <w:p w14:paraId="20756683"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Przedsiębiorstwo energetyczne zajmujące się dystrybucją energii elektrycznej, odpowiedzialne za ruch sieciowy w systemie dystrybucyjnym, bieżące i długookresowe bezpieczeństwo funkcjonowania tego systemu, eksploatację,</w:t>
            </w:r>
          </w:p>
          <w:p w14:paraId="52EA7652"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konserwację, remonty oraz niezbędną rozbudowę sieci dystrybucyjnej, w tym połączeń z innymi systemami elektroenergetycznymi.</w:t>
            </w:r>
          </w:p>
        </w:tc>
      </w:tr>
      <w:tr w:rsidR="00546167" w:rsidRPr="00A425C9" w14:paraId="49A33C7C" w14:textId="77777777" w:rsidTr="0041061D">
        <w:tc>
          <w:tcPr>
            <w:tcW w:w="2689" w:type="dxa"/>
          </w:tcPr>
          <w:p w14:paraId="6E5F301F"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Operator systemu  przesyłowego</w:t>
            </w:r>
          </w:p>
        </w:tc>
        <w:tc>
          <w:tcPr>
            <w:tcW w:w="7655" w:type="dxa"/>
          </w:tcPr>
          <w:p w14:paraId="54C5F70B"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Przedsiębiorstwo energetyczne zajmujące się przesyłaniem energii elektrycznej, odpowiedzialne za ruch sieciowy w systemie przesyłowym, bieżące i długookresowe bezpieczeństwo funkcjonowania tego systemu, eksploatację, konserwację, remonty oraz niezbędną rozbudowę sieci przesyłowej, w tym połączeń z innymi systemami elektroenergetycznymi.</w:t>
            </w:r>
          </w:p>
        </w:tc>
      </w:tr>
      <w:tr w:rsidR="00546167" w:rsidRPr="00A425C9" w14:paraId="1B45763E" w14:textId="77777777" w:rsidTr="0041061D">
        <w:tc>
          <w:tcPr>
            <w:tcW w:w="2689" w:type="dxa"/>
          </w:tcPr>
          <w:p w14:paraId="16543292"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Procedura zmiany sprzedawcy</w:t>
            </w:r>
          </w:p>
        </w:tc>
        <w:tc>
          <w:tcPr>
            <w:tcW w:w="7655" w:type="dxa"/>
          </w:tcPr>
          <w:p w14:paraId="3724D67E"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Zbiór działań zapoczątkowany w dniu złożenia przez odbiorcę (lub sprzedawcę w imieniu odbiorcy) zgłoszenia zmiany sprzedawcy, który w konsekwencji podjętych przez OSD prac, doprowadza do zmiany sprzedawcy przez odbiorcę, lub w przypadku nie spełnienia warunków koniecznych do realizacji procedury, do przekazania odbiorcy oraz nowemu sprzedawcy informacji o przerwaniu procesu zmiany sprzedawcy wraz z podaniem przyczyn.</w:t>
            </w:r>
          </w:p>
        </w:tc>
      </w:tr>
      <w:tr w:rsidR="00546167" w:rsidRPr="00A425C9" w14:paraId="67D4E757" w14:textId="77777777" w:rsidTr="0041061D">
        <w:tc>
          <w:tcPr>
            <w:tcW w:w="2689" w:type="dxa"/>
          </w:tcPr>
          <w:p w14:paraId="52D5F387"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Prosument energii odnawialnej</w:t>
            </w:r>
          </w:p>
        </w:tc>
        <w:tc>
          <w:tcPr>
            <w:tcW w:w="7655" w:type="dxa"/>
          </w:tcPr>
          <w:p w14:paraId="74EC5510"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Odbiorca końcowy wytwarzający energię elektryczną wyłącznie z odnawialnych źródeł energii na własne potrzeby w mikroinstalacji, pod warunkiem że w przypadku odbiorcy końcowego niebędącego odbiorcą energii elektrycznej</w:t>
            </w:r>
          </w:p>
          <w:p w14:paraId="29882A8B"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w gospodarstwie domowym, nie stanowi to przedmiotu przeważającej działalności gospodarczej określonej zgodnie z przepisami wydanymi na podstawie art. 40 ust. 2 ustawy z dnia 29 czerwca 1995 r. o statystyce publicznej (t.j. Dz. U. z 2020 r. poz. 443, 1486.),</w:t>
            </w:r>
          </w:p>
        </w:tc>
      </w:tr>
      <w:tr w:rsidR="00546167" w:rsidRPr="00A425C9" w14:paraId="4C358506" w14:textId="77777777" w:rsidTr="0041061D">
        <w:tc>
          <w:tcPr>
            <w:tcW w:w="2689" w:type="dxa"/>
          </w:tcPr>
          <w:p w14:paraId="6DBBF46E"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Przedsiębiorstwo energetyczne</w:t>
            </w:r>
          </w:p>
        </w:tc>
        <w:tc>
          <w:tcPr>
            <w:tcW w:w="7655" w:type="dxa"/>
          </w:tcPr>
          <w:p w14:paraId="5E9D1B84"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Podmiot prowadzący działalność gospodarczą w zakresie wytwarzania, przesyłania, dystrybucji energii lub obrotu nią.</w:t>
            </w:r>
          </w:p>
        </w:tc>
      </w:tr>
      <w:tr w:rsidR="00546167" w:rsidRPr="00A425C9" w14:paraId="09249E51" w14:textId="77777777" w:rsidTr="0041061D">
        <w:tc>
          <w:tcPr>
            <w:tcW w:w="2689" w:type="dxa"/>
          </w:tcPr>
          <w:p w14:paraId="3C3D0A80"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Przedsiębiorstwo obrotu</w:t>
            </w:r>
          </w:p>
        </w:tc>
        <w:tc>
          <w:tcPr>
            <w:tcW w:w="7655" w:type="dxa"/>
          </w:tcPr>
          <w:p w14:paraId="0CC8A9BE"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Przedsiębiorstwo energetyczne prowadzące działalność gospodarczą polegającą na handlu hurtowym lub detalicznym energią elektryczną, niezależnie od innych rodzajów prowadzonych działalności.</w:t>
            </w:r>
          </w:p>
        </w:tc>
      </w:tr>
      <w:tr w:rsidR="00546167" w:rsidRPr="00A425C9" w14:paraId="3609A5C6" w14:textId="77777777" w:rsidTr="0041061D">
        <w:tc>
          <w:tcPr>
            <w:tcW w:w="2689" w:type="dxa"/>
          </w:tcPr>
          <w:p w14:paraId="5CDA370E"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Punkt Poboru Energii (PPE)</w:t>
            </w:r>
          </w:p>
        </w:tc>
        <w:tc>
          <w:tcPr>
            <w:tcW w:w="7655" w:type="dxa"/>
          </w:tcPr>
          <w:p w14:paraId="3A7F05AE"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Punkt w sieci w którym produkty energetyczne (energia, usługi przesyłowe, moc, itp.) są mierzone przez urządzenia umożliwiające rejestrację danych pomiarowych (okresowych lub godzinowych) lub są wyznaczane na potrzeby rozliczeń. Jest to najmniejsza jednostka, dla której odbywa się zbilansowanie dostaw, oraz dla której może nastąpić zmiana sprzedawcy.</w:t>
            </w:r>
          </w:p>
        </w:tc>
      </w:tr>
      <w:tr w:rsidR="00546167" w:rsidRPr="00A425C9" w14:paraId="14F99829" w14:textId="77777777" w:rsidTr="0041061D">
        <w:tc>
          <w:tcPr>
            <w:tcW w:w="2689" w:type="dxa"/>
          </w:tcPr>
          <w:p w14:paraId="2B29744C"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Rejestr MIOZE</w:t>
            </w:r>
          </w:p>
        </w:tc>
        <w:tc>
          <w:tcPr>
            <w:tcW w:w="7655" w:type="dxa"/>
          </w:tcPr>
          <w:p w14:paraId="705F5981"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Prowadzi Prezes Urzędu Regulacji Energetyki. Wykonywanie przez przedsiębiorcę działalności regulowanej bez wymaganego wpisu do Rejestru jest nielegalne. Wniosek o wpis do Rejestru należy złożyć na dostępnym na stronie internetowej URE formularzu.</w:t>
            </w:r>
          </w:p>
        </w:tc>
      </w:tr>
      <w:tr w:rsidR="00546167" w:rsidRPr="00A425C9" w14:paraId="2FAEF579" w14:textId="77777777" w:rsidTr="0041061D">
        <w:tc>
          <w:tcPr>
            <w:tcW w:w="2689" w:type="dxa"/>
          </w:tcPr>
          <w:p w14:paraId="464F1EC2"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Rezerwowa umowa kompleksowa</w:t>
            </w:r>
          </w:p>
        </w:tc>
        <w:tc>
          <w:tcPr>
            <w:tcW w:w="7655" w:type="dxa"/>
          </w:tcPr>
          <w:p w14:paraId="645BC55A"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Umowa kompleksowa zawierająca postanowienia umowy sprzedaży rezerwowej</w:t>
            </w:r>
          </w:p>
        </w:tc>
      </w:tr>
      <w:tr w:rsidR="00546167" w:rsidRPr="00A425C9" w14:paraId="10D80EFE" w14:textId="77777777" w:rsidTr="0041061D">
        <w:tc>
          <w:tcPr>
            <w:tcW w:w="2689" w:type="dxa"/>
          </w:tcPr>
          <w:p w14:paraId="660BEC62"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Sprzedawca</w:t>
            </w:r>
          </w:p>
        </w:tc>
        <w:tc>
          <w:tcPr>
            <w:tcW w:w="7655" w:type="dxa"/>
          </w:tcPr>
          <w:p w14:paraId="72786C1A"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Przedsiębiorstwo energetyczne prowadzące działalność gospodarczą polegającą na sprzedaży energii elektrycznej przez niego wytworzonej lub przedsiębiorstwo energetyczne prowadzące działalność gospodarczą polegającą na obrocie energią elektryczną.</w:t>
            </w:r>
          </w:p>
        </w:tc>
      </w:tr>
      <w:tr w:rsidR="00546167" w:rsidRPr="00A425C9" w14:paraId="2FD46523" w14:textId="77777777" w:rsidTr="0041061D">
        <w:tc>
          <w:tcPr>
            <w:tcW w:w="2689" w:type="dxa"/>
          </w:tcPr>
          <w:p w14:paraId="4BC3EF54"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lastRenderedPageBreak/>
              <w:t>Sprzedawca rezerwowy</w:t>
            </w:r>
          </w:p>
        </w:tc>
        <w:tc>
          <w:tcPr>
            <w:tcW w:w="7655" w:type="dxa"/>
          </w:tcPr>
          <w:p w14:paraId="36C1472D"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Przedsiębiorstwo energetyczne posiadające koncesję na obrót energią elektryczną, wskazane przez URD, zapewniające temu URD sprzedaż rezerwową.</w:t>
            </w:r>
          </w:p>
        </w:tc>
      </w:tr>
      <w:tr w:rsidR="00085524" w:rsidRPr="00A425C9" w14:paraId="0920D0D1" w14:textId="77777777" w:rsidTr="0041061D">
        <w:tc>
          <w:tcPr>
            <w:tcW w:w="2689" w:type="dxa"/>
          </w:tcPr>
          <w:p w14:paraId="0238B6C0" w14:textId="77777777" w:rsidR="00085524" w:rsidRPr="00A425C9" w:rsidRDefault="00085524" w:rsidP="004D5EB3">
            <w:pPr>
              <w:rPr>
                <w:rFonts w:ascii="Arial Narrow" w:hAnsi="Arial Narrow" w:cs="Calibri Light"/>
                <w:sz w:val="20"/>
                <w:szCs w:val="20"/>
              </w:rPr>
            </w:pPr>
            <w:r w:rsidRPr="00A425C9">
              <w:rPr>
                <w:rFonts w:ascii="Arial Narrow" w:hAnsi="Arial Narrow" w:cs="Calibri Light"/>
                <w:sz w:val="20"/>
                <w:szCs w:val="20"/>
              </w:rPr>
              <w:t>Sprzedawca zastępczy</w:t>
            </w:r>
          </w:p>
        </w:tc>
        <w:tc>
          <w:tcPr>
            <w:tcW w:w="7655" w:type="dxa"/>
          </w:tcPr>
          <w:p w14:paraId="54C79EB8" w14:textId="1D2C928A" w:rsidR="00085524" w:rsidRPr="00A425C9" w:rsidRDefault="00085524" w:rsidP="004D5EB3">
            <w:pPr>
              <w:rPr>
                <w:rFonts w:ascii="Arial Narrow" w:hAnsi="Arial Narrow" w:cs="Calibri Light"/>
                <w:sz w:val="20"/>
                <w:szCs w:val="20"/>
              </w:rPr>
            </w:pPr>
            <w:r w:rsidRPr="00A425C9">
              <w:rPr>
                <w:rFonts w:ascii="Arial Narrow" w:hAnsi="Arial Narrow" w:cs="Calibri Light"/>
                <w:sz w:val="20"/>
                <w:szCs w:val="20"/>
              </w:rPr>
              <w:t xml:space="preserve">Przedsiębiorstwo energetyczne prowadzące działalność gospodarczą polegającą na sprzedaży </w:t>
            </w:r>
            <w:r w:rsidR="00F546D4" w:rsidRPr="00A425C9">
              <w:rPr>
                <w:rFonts w:ascii="Arial Narrow" w:hAnsi="Arial Narrow" w:cs="Calibri Light"/>
                <w:sz w:val="20"/>
                <w:szCs w:val="20"/>
              </w:rPr>
              <w:t>energii elektrycznej</w:t>
            </w:r>
            <w:r w:rsidRPr="00A425C9">
              <w:rPr>
                <w:rFonts w:ascii="Arial Narrow" w:hAnsi="Arial Narrow" w:cs="Calibri Light"/>
                <w:sz w:val="20"/>
                <w:szCs w:val="20"/>
              </w:rPr>
              <w:t xml:space="preserve"> przez niego wytworzonej lub przedsiębiorstwo energetyczne prowadzące działalność gospodarczą polegającą na obrocie </w:t>
            </w:r>
            <w:r w:rsidR="00F546D4" w:rsidRPr="00A425C9">
              <w:rPr>
                <w:rFonts w:ascii="Arial Narrow" w:hAnsi="Arial Narrow" w:cs="Calibri Light"/>
                <w:sz w:val="20"/>
                <w:szCs w:val="20"/>
              </w:rPr>
              <w:t>energii elektrycznej</w:t>
            </w:r>
            <w:r w:rsidRPr="00A425C9">
              <w:rPr>
                <w:rFonts w:ascii="Arial Narrow" w:hAnsi="Arial Narrow" w:cs="Calibri Light"/>
                <w:sz w:val="20"/>
                <w:szCs w:val="20"/>
              </w:rPr>
              <w:t xml:space="preserve"> wyłonione w niniejszym postępowaniu, który podejmie sprzedaż </w:t>
            </w:r>
            <w:r w:rsidR="00F546D4" w:rsidRPr="00A425C9">
              <w:rPr>
                <w:rFonts w:ascii="Arial Narrow" w:hAnsi="Arial Narrow" w:cs="Calibri Light"/>
                <w:sz w:val="20"/>
                <w:szCs w:val="20"/>
              </w:rPr>
              <w:t>energii elektrycznej</w:t>
            </w:r>
            <w:r w:rsidRPr="00A425C9">
              <w:rPr>
                <w:rFonts w:ascii="Arial Narrow" w:hAnsi="Arial Narrow" w:cs="Calibri Light"/>
                <w:sz w:val="20"/>
                <w:szCs w:val="20"/>
              </w:rPr>
              <w:t xml:space="preserve">  w przypadku zaprzestania sprzedaży </w:t>
            </w:r>
            <w:r w:rsidR="00F546D4" w:rsidRPr="00A425C9">
              <w:rPr>
                <w:rFonts w:ascii="Arial Narrow" w:hAnsi="Arial Narrow" w:cs="Calibri Light"/>
                <w:sz w:val="20"/>
                <w:szCs w:val="20"/>
              </w:rPr>
              <w:t>energii elektrycznej</w:t>
            </w:r>
            <w:r w:rsidRPr="00A425C9">
              <w:rPr>
                <w:rFonts w:ascii="Arial Narrow" w:hAnsi="Arial Narrow" w:cs="Calibri Light"/>
                <w:sz w:val="20"/>
                <w:szCs w:val="20"/>
              </w:rPr>
              <w:t xml:space="preserve"> przez dotychczasowego sprzedawcę</w:t>
            </w:r>
          </w:p>
        </w:tc>
      </w:tr>
      <w:tr w:rsidR="00546167" w:rsidRPr="00A425C9" w14:paraId="6EA43861" w14:textId="77777777" w:rsidTr="0041061D">
        <w:tc>
          <w:tcPr>
            <w:tcW w:w="2689" w:type="dxa"/>
          </w:tcPr>
          <w:p w14:paraId="4AF78F7B"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Sprzedaż energii elektrycznej</w:t>
            </w:r>
          </w:p>
        </w:tc>
        <w:tc>
          <w:tcPr>
            <w:tcW w:w="7655" w:type="dxa"/>
          </w:tcPr>
          <w:p w14:paraId="16484C4F"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Bezpośrednia sprzedaż energii przez podmiot zajmujący się jej wytwarzaniem lub odsprzedaż energii przez podmiot zajmujący się jej obrotem</w:t>
            </w:r>
          </w:p>
        </w:tc>
      </w:tr>
      <w:tr w:rsidR="00546167" w:rsidRPr="00A425C9" w14:paraId="4CC66CFE" w14:textId="77777777" w:rsidTr="0041061D">
        <w:tc>
          <w:tcPr>
            <w:tcW w:w="2689" w:type="dxa"/>
          </w:tcPr>
          <w:p w14:paraId="2D13DE98"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Sprzedaż rezerwowa</w:t>
            </w:r>
          </w:p>
        </w:tc>
        <w:tc>
          <w:tcPr>
            <w:tcW w:w="7655" w:type="dxa"/>
          </w:tcPr>
          <w:p w14:paraId="6E4F42B6"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Sprzedaż energii elektrycznej URD dokonywana przez sprzedawcę rezerwowego w przypadku zaprzestania sprzedaży energii elektrycznej przez dotychczasowego sprzedawcę, realizowana na podstawie umowy sprzedaży lub umowy</w:t>
            </w:r>
          </w:p>
          <w:p w14:paraId="71BF239F"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kompleksowej.</w:t>
            </w:r>
          </w:p>
        </w:tc>
      </w:tr>
      <w:tr w:rsidR="00085524" w:rsidRPr="00A425C9" w14:paraId="573D035B" w14:textId="77777777" w:rsidTr="0041061D">
        <w:tc>
          <w:tcPr>
            <w:tcW w:w="2689" w:type="dxa"/>
          </w:tcPr>
          <w:p w14:paraId="73502B34" w14:textId="77777777" w:rsidR="00085524" w:rsidRPr="00A425C9" w:rsidRDefault="00085524" w:rsidP="004D5EB3">
            <w:pPr>
              <w:rPr>
                <w:rFonts w:ascii="Arial Narrow" w:hAnsi="Arial Narrow" w:cs="Calibri Light"/>
                <w:sz w:val="20"/>
                <w:szCs w:val="20"/>
              </w:rPr>
            </w:pPr>
            <w:r w:rsidRPr="00A425C9">
              <w:rPr>
                <w:rFonts w:ascii="Arial Narrow" w:hAnsi="Arial Narrow" w:cs="Calibri Light"/>
                <w:sz w:val="20"/>
                <w:szCs w:val="20"/>
              </w:rPr>
              <w:t>Sprzedaż zastępcza</w:t>
            </w:r>
          </w:p>
        </w:tc>
        <w:tc>
          <w:tcPr>
            <w:tcW w:w="7655" w:type="dxa"/>
          </w:tcPr>
          <w:p w14:paraId="65966F69" w14:textId="2CBFFFD0" w:rsidR="00085524" w:rsidRPr="00A425C9" w:rsidRDefault="00085524" w:rsidP="004D5EB3">
            <w:pPr>
              <w:rPr>
                <w:rFonts w:ascii="Arial Narrow" w:hAnsi="Arial Narrow" w:cs="Calibri Light"/>
                <w:sz w:val="20"/>
                <w:szCs w:val="20"/>
              </w:rPr>
            </w:pPr>
            <w:r w:rsidRPr="00A425C9">
              <w:rPr>
                <w:rFonts w:ascii="Arial Narrow" w:hAnsi="Arial Narrow" w:cs="Calibri Light"/>
                <w:sz w:val="20"/>
                <w:szCs w:val="20"/>
              </w:rPr>
              <w:t xml:space="preserve">Bezpośrednia sprzedaż </w:t>
            </w:r>
            <w:r w:rsidR="00F546D4" w:rsidRPr="00A425C9">
              <w:rPr>
                <w:rFonts w:ascii="Arial Narrow" w:hAnsi="Arial Narrow" w:cs="Calibri Light"/>
                <w:sz w:val="20"/>
                <w:szCs w:val="20"/>
              </w:rPr>
              <w:t>energii elektrycznej</w:t>
            </w:r>
            <w:r w:rsidRPr="00A425C9">
              <w:rPr>
                <w:rFonts w:ascii="Arial Narrow" w:hAnsi="Arial Narrow" w:cs="Calibri Light"/>
                <w:sz w:val="20"/>
                <w:szCs w:val="20"/>
              </w:rPr>
              <w:t xml:space="preserve"> przez podmiot zajmujący się jej wytwarzaniem lub odsprzedaż </w:t>
            </w:r>
            <w:r w:rsidR="00F546D4" w:rsidRPr="00A425C9">
              <w:rPr>
                <w:rFonts w:ascii="Arial Narrow" w:hAnsi="Arial Narrow" w:cs="Calibri Light"/>
                <w:sz w:val="20"/>
                <w:szCs w:val="20"/>
              </w:rPr>
              <w:t>energii elektrycznej</w:t>
            </w:r>
            <w:r w:rsidRPr="00A425C9">
              <w:rPr>
                <w:rFonts w:ascii="Arial Narrow" w:hAnsi="Arial Narrow" w:cs="Calibri Light"/>
                <w:sz w:val="20"/>
                <w:szCs w:val="20"/>
              </w:rPr>
              <w:t xml:space="preserve"> przez podmiot zajmujący się jej obrotem następująca w wyniku zaprzestania sprzedaży </w:t>
            </w:r>
            <w:r w:rsidR="00F546D4" w:rsidRPr="00A425C9">
              <w:rPr>
                <w:rFonts w:ascii="Arial Narrow" w:hAnsi="Arial Narrow" w:cs="Calibri Light"/>
                <w:sz w:val="20"/>
                <w:szCs w:val="20"/>
              </w:rPr>
              <w:t>energii elektrycznej</w:t>
            </w:r>
            <w:r w:rsidRPr="00A425C9">
              <w:rPr>
                <w:rFonts w:ascii="Arial Narrow" w:hAnsi="Arial Narrow" w:cs="Calibri Light"/>
                <w:sz w:val="20"/>
                <w:szCs w:val="20"/>
              </w:rPr>
              <w:t xml:space="preserve"> przez pierwotnie wybranego w tym postępowaniu  sprzedawcę </w:t>
            </w:r>
            <w:r w:rsidR="00F546D4" w:rsidRPr="00A425C9">
              <w:rPr>
                <w:rFonts w:ascii="Arial Narrow" w:hAnsi="Arial Narrow" w:cs="Calibri Light"/>
                <w:sz w:val="20"/>
                <w:szCs w:val="20"/>
              </w:rPr>
              <w:t>energii elektrycznej</w:t>
            </w:r>
            <w:r w:rsidRPr="00A425C9">
              <w:rPr>
                <w:rFonts w:ascii="Arial Narrow" w:hAnsi="Arial Narrow" w:cs="Calibri Light"/>
                <w:sz w:val="20"/>
                <w:szCs w:val="20"/>
              </w:rPr>
              <w:t>.</w:t>
            </w:r>
          </w:p>
        </w:tc>
      </w:tr>
      <w:tr w:rsidR="00546167" w:rsidRPr="00A425C9" w14:paraId="0104EFE6" w14:textId="77777777" w:rsidTr="0041061D">
        <w:tc>
          <w:tcPr>
            <w:tcW w:w="2689" w:type="dxa"/>
          </w:tcPr>
          <w:p w14:paraId="5AB6AFB2"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System elektroenergetyczny</w:t>
            </w:r>
          </w:p>
        </w:tc>
        <w:tc>
          <w:tcPr>
            <w:tcW w:w="7655" w:type="dxa"/>
          </w:tcPr>
          <w:p w14:paraId="2D7F2040"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Sieci elektroenergetyczne oraz przyłączone do nich urządzenia i instalacje, współpracujące z siecią.</w:t>
            </w:r>
          </w:p>
        </w:tc>
      </w:tr>
      <w:tr w:rsidR="00546167" w:rsidRPr="00A425C9" w14:paraId="5F1A9F39" w14:textId="77777777" w:rsidTr="0041061D">
        <w:tc>
          <w:tcPr>
            <w:tcW w:w="2689" w:type="dxa"/>
          </w:tcPr>
          <w:p w14:paraId="35740A52"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Uczestnik Rynku Detalicznego</w:t>
            </w:r>
          </w:p>
        </w:tc>
        <w:tc>
          <w:tcPr>
            <w:tcW w:w="7655" w:type="dxa"/>
          </w:tcPr>
          <w:p w14:paraId="3FBCB55F"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Podmiot, którego urządzenia lub instalacje są przyłączone do sieci dystrybucyjnej OSD nie objętej obszarem rynku bilansującego oraz który zawarł umowę o świadczenie usług dystrybucji z OSD lub umowę kompleksową ze sprzedawcą</w:t>
            </w:r>
          </w:p>
          <w:p w14:paraId="4586CAB0"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posiadającym zawartą z OSD GUD-K.</w:t>
            </w:r>
          </w:p>
        </w:tc>
      </w:tr>
      <w:tr w:rsidR="00546167" w:rsidRPr="00A425C9" w14:paraId="4C2127D0" w14:textId="77777777" w:rsidTr="0041061D">
        <w:tc>
          <w:tcPr>
            <w:tcW w:w="2689" w:type="dxa"/>
          </w:tcPr>
          <w:p w14:paraId="1B5B2D05"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Układ pomiarowo-rozliczeniowy</w:t>
            </w:r>
          </w:p>
        </w:tc>
        <w:tc>
          <w:tcPr>
            <w:tcW w:w="7655" w:type="dxa"/>
          </w:tcPr>
          <w:p w14:paraId="13DACE18"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Liczniki i inne urządzenia pomiarowe lub pomiarowo-rozliczeniowe, w szczególności: liczniki energii czynnej, liczniki energii biernej oraz przekładniki prądowe i napięciowe, a także układy połączeń między nimi, służące bezpośrednio lub pośrednio do pomiarów energii elektrycznej i rozliczeń za tę energią.</w:t>
            </w:r>
          </w:p>
        </w:tc>
      </w:tr>
      <w:tr w:rsidR="00546167" w:rsidRPr="00A425C9" w14:paraId="341B75C9" w14:textId="77777777" w:rsidTr="0041061D">
        <w:tc>
          <w:tcPr>
            <w:tcW w:w="2689" w:type="dxa"/>
          </w:tcPr>
          <w:p w14:paraId="2F014023"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Umowa sieciowa</w:t>
            </w:r>
          </w:p>
        </w:tc>
        <w:tc>
          <w:tcPr>
            <w:tcW w:w="7655" w:type="dxa"/>
          </w:tcPr>
          <w:p w14:paraId="5E0655EE"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Umowa na podstawie której OSD świadczy usługi dystrybucji dla URD tj. umowa kompleksowa lub umowa o świadczenie usług dystrybucji.</w:t>
            </w:r>
          </w:p>
        </w:tc>
      </w:tr>
      <w:tr w:rsidR="00546167" w:rsidRPr="00A425C9" w14:paraId="31E64AB7" w14:textId="77777777" w:rsidTr="0041061D">
        <w:tc>
          <w:tcPr>
            <w:tcW w:w="2689" w:type="dxa"/>
          </w:tcPr>
          <w:p w14:paraId="1C827032"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Wyprowadzenie URD z PPE</w:t>
            </w:r>
          </w:p>
        </w:tc>
        <w:tc>
          <w:tcPr>
            <w:tcW w:w="7655" w:type="dxa"/>
          </w:tcPr>
          <w:p w14:paraId="5316EF47"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Zakończenie na wniosek URD świadczenia usług dystrybucji lub usługi kompleksowej, które obejmuje odłączenie zasilania w danym PPE, tj. stworzenie fizycznej przerwy w torze prądowym (np. demontaż układu pomiarowo-rozliczeniowego, demontaż fragmentu przyłącza, wyjęcie wkładki bezpiecznikowej itp.).</w:t>
            </w:r>
          </w:p>
        </w:tc>
      </w:tr>
      <w:tr w:rsidR="00546167" w:rsidRPr="00A425C9" w14:paraId="333F4A88" w14:textId="77777777" w:rsidTr="0041061D">
        <w:tc>
          <w:tcPr>
            <w:tcW w:w="2689" w:type="dxa"/>
          </w:tcPr>
          <w:p w14:paraId="6ACD12BD"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Wytwórca</w:t>
            </w:r>
          </w:p>
        </w:tc>
        <w:tc>
          <w:tcPr>
            <w:tcW w:w="7655" w:type="dxa"/>
          </w:tcPr>
          <w:p w14:paraId="5854C8B5"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podmiot, który ma siedzibę lub miejsce zamieszkania na terytorium państwa członkowskiego Unii Europejskiej, Konfederacji Szwajcarskiej lub państwa członkowskiego Europejskiego Porozumienia o Wolnym Handlu (EFTA) - strony umowy o Europejskim Obszarze Gospodarczym, wytwarzający energię elektryczną lub ciepło z odnawialnych źródeł energii lub wytwarzający biogaz rolniczy w instalacjach odnawialnego źródła energii znajdujących się na terytorium Rzeczypospolitej Polskiej lub w wyłącznej strefie ekonomicznej;</w:t>
            </w:r>
          </w:p>
          <w:p w14:paraId="47A49EE5"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Podjęcie i wykonywanie działalności gospodarczej w zakresie wytwarzania energii elektrycznej z odnawialnych źródeł energii wymaga uzyskania koncesji na zasadach i warunkach określonych w ustawie - Prawo energetyczne, z wyłączeniem wytwarzania energii elektrycznej:</w:t>
            </w:r>
          </w:p>
          <w:p w14:paraId="11709A8D" w14:textId="77777777" w:rsidR="00546167" w:rsidRPr="00A425C9" w:rsidRDefault="00546167" w:rsidP="004D5EB3">
            <w:pPr>
              <w:rPr>
                <w:rFonts w:ascii="Arial Narrow" w:hAnsi="Arial Narrow" w:cs="Calibri Light"/>
                <w:sz w:val="20"/>
                <w:szCs w:val="20"/>
              </w:rPr>
            </w:pPr>
          </w:p>
          <w:p w14:paraId="27E5C128"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1) w mikroinstalacji;</w:t>
            </w:r>
          </w:p>
          <w:p w14:paraId="342FDC45"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2) w małej instalacji;</w:t>
            </w:r>
          </w:p>
          <w:p w14:paraId="2B221A82"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3) z biogazu rolniczego;</w:t>
            </w:r>
          </w:p>
          <w:p w14:paraId="565FC617"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4) wyłącznie z biopłynów.</w:t>
            </w:r>
          </w:p>
        </w:tc>
      </w:tr>
      <w:tr w:rsidR="00546167" w:rsidRPr="00A425C9" w14:paraId="1B9455F6" w14:textId="77777777" w:rsidTr="0041061D">
        <w:tc>
          <w:tcPr>
            <w:tcW w:w="2689" w:type="dxa"/>
          </w:tcPr>
          <w:p w14:paraId="1E1B05A5"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Zaprzestanie dostarczania energii elektrycznej</w:t>
            </w:r>
          </w:p>
        </w:tc>
        <w:tc>
          <w:tcPr>
            <w:tcW w:w="7655" w:type="dxa"/>
          </w:tcPr>
          <w:p w14:paraId="0DB4544D"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Niedostarczanie energii elektrycznej do przyłączonego obiektu z powodu rozwiązania lub wygaśnięcia umowy o świadczenie usług dystrybucji lub umowy sprzedaży, w tym rezerwowej umowy sprzedaży lub umowy kompleksowej, w tym</w:t>
            </w:r>
          </w:p>
          <w:p w14:paraId="5A12BAC7" w14:textId="77777777" w:rsidR="00546167" w:rsidRPr="00A425C9" w:rsidRDefault="00546167" w:rsidP="004D5EB3">
            <w:pPr>
              <w:rPr>
                <w:rFonts w:ascii="Arial Narrow" w:hAnsi="Arial Narrow" w:cs="Calibri Light"/>
                <w:sz w:val="20"/>
                <w:szCs w:val="20"/>
              </w:rPr>
            </w:pPr>
            <w:r w:rsidRPr="00A425C9">
              <w:rPr>
                <w:rFonts w:ascii="Arial Narrow" w:hAnsi="Arial Narrow" w:cs="Calibri Light"/>
                <w:sz w:val="20"/>
                <w:szCs w:val="20"/>
              </w:rPr>
              <w:t>rezerwowej umowy kompleksowej, bez dokonania trwałego demontażu elementów przyłącza.</w:t>
            </w:r>
          </w:p>
        </w:tc>
      </w:tr>
    </w:tbl>
    <w:p w14:paraId="1322B81E" w14:textId="2FE7C6BC" w:rsidR="00546167" w:rsidRPr="00A425C9" w:rsidRDefault="00933C3B" w:rsidP="004D5EB3">
      <w:pPr>
        <w:tabs>
          <w:tab w:val="left" w:pos="6495"/>
        </w:tabs>
        <w:autoSpaceDE w:val="0"/>
        <w:autoSpaceDN w:val="0"/>
        <w:adjustRightInd w:val="0"/>
        <w:jc w:val="both"/>
        <w:rPr>
          <w:rFonts w:ascii="Arial Narrow" w:eastAsia="CIDFont+F4" w:hAnsi="Arial Narrow" w:cs="Calibri Light"/>
          <w:b/>
          <w:sz w:val="20"/>
          <w:szCs w:val="20"/>
          <w:lang w:eastAsia="en-US"/>
        </w:rPr>
      </w:pPr>
      <w:r w:rsidRPr="00A425C9">
        <w:rPr>
          <w:rFonts w:ascii="Arial Narrow" w:eastAsia="CIDFont+F4" w:hAnsi="Arial Narrow" w:cs="Calibri Light"/>
          <w:b/>
          <w:sz w:val="20"/>
          <w:szCs w:val="20"/>
          <w:lang w:eastAsia="en-US"/>
        </w:rPr>
        <w:tab/>
      </w:r>
    </w:p>
    <w:p w14:paraId="78E7BA75" w14:textId="22138B9A" w:rsidR="00E37DCE" w:rsidRPr="00A425C9" w:rsidRDefault="00E37DCE" w:rsidP="004D5EB3">
      <w:pPr>
        <w:autoSpaceDE w:val="0"/>
        <w:autoSpaceDN w:val="0"/>
        <w:adjustRightInd w:val="0"/>
        <w:jc w:val="both"/>
        <w:rPr>
          <w:rFonts w:ascii="Arial Narrow" w:eastAsia="CIDFont+F4" w:hAnsi="Arial Narrow" w:cs="Calibri Light"/>
          <w:b/>
          <w:sz w:val="20"/>
          <w:szCs w:val="20"/>
          <w:lang w:eastAsia="en-US"/>
        </w:rPr>
      </w:pPr>
      <w:r w:rsidRPr="00A425C9">
        <w:rPr>
          <w:rFonts w:ascii="Arial Narrow" w:eastAsia="CIDFont+F4" w:hAnsi="Arial Narrow" w:cs="Calibri Light"/>
          <w:b/>
          <w:sz w:val="20"/>
          <w:szCs w:val="20"/>
          <w:lang w:eastAsia="en-US"/>
        </w:rPr>
        <w:t>Podstawowe informacje:</w:t>
      </w:r>
    </w:p>
    <w:tbl>
      <w:tblPr>
        <w:tblW w:w="10207" w:type="dxa"/>
        <w:tblInd w:w="-289" w:type="dxa"/>
        <w:tblLayout w:type="fixed"/>
        <w:tblCellMar>
          <w:left w:w="70" w:type="dxa"/>
          <w:right w:w="70" w:type="dxa"/>
        </w:tblCellMar>
        <w:tblLook w:val="0000" w:firstRow="0" w:lastRow="0" w:firstColumn="0" w:lastColumn="0" w:noHBand="0" w:noVBand="0"/>
      </w:tblPr>
      <w:tblGrid>
        <w:gridCol w:w="3686"/>
        <w:gridCol w:w="6521"/>
      </w:tblGrid>
      <w:tr w:rsidR="00E37DCE" w:rsidRPr="00A425C9" w14:paraId="3CCF83AC" w14:textId="77777777" w:rsidTr="00E72778">
        <w:trPr>
          <w:trHeight w:val="585"/>
        </w:trPr>
        <w:tc>
          <w:tcPr>
            <w:tcW w:w="3686" w:type="dxa"/>
            <w:tcBorders>
              <w:top w:val="single" w:sz="4" w:space="0" w:color="000000"/>
              <w:left w:val="single" w:sz="4" w:space="0" w:color="000000"/>
              <w:bottom w:val="single" w:sz="4" w:space="0" w:color="000000"/>
            </w:tcBorders>
            <w:shd w:val="clear" w:color="auto" w:fill="FFFFFF"/>
            <w:vAlign w:val="center"/>
          </w:tcPr>
          <w:p w14:paraId="6CE90653" w14:textId="77777777" w:rsidR="00E37DCE" w:rsidRPr="00A425C9" w:rsidRDefault="00E37DCE" w:rsidP="004D5EB3">
            <w:pPr>
              <w:pStyle w:val="Tekstpodstawowy"/>
              <w:tabs>
                <w:tab w:val="left" w:pos="720"/>
              </w:tabs>
              <w:rPr>
                <w:rFonts w:ascii="Arial Narrow" w:hAnsi="Arial Narrow" w:cs="Calibri Light"/>
                <w:bCs/>
                <w:sz w:val="20"/>
                <w:szCs w:val="20"/>
              </w:rPr>
            </w:pPr>
            <w:r w:rsidRPr="00A425C9">
              <w:rPr>
                <w:rFonts w:ascii="Arial Narrow" w:hAnsi="Arial Narrow" w:cs="Calibri Light"/>
                <w:bCs/>
                <w:sz w:val="20"/>
                <w:szCs w:val="20"/>
              </w:rPr>
              <w:t>Ilość układów pomiarowych rozliczających zużytą energię elektryczną</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A486AD" w14:textId="74F582C3" w:rsidR="00E37DCE" w:rsidRPr="00A425C9" w:rsidRDefault="00A425C9" w:rsidP="004D5EB3">
            <w:pPr>
              <w:pStyle w:val="Tekstpodstawowy"/>
              <w:tabs>
                <w:tab w:val="left" w:pos="720"/>
              </w:tabs>
              <w:jc w:val="center"/>
              <w:rPr>
                <w:rFonts w:ascii="Arial Narrow" w:hAnsi="Arial Narrow" w:cs="Calibri Light"/>
                <w:sz w:val="20"/>
                <w:szCs w:val="20"/>
              </w:rPr>
            </w:pPr>
            <w:r w:rsidRPr="00A425C9">
              <w:rPr>
                <w:rFonts w:ascii="Arial Narrow" w:hAnsi="Arial Narrow" w:cs="Calibri Light"/>
                <w:sz w:val="20"/>
                <w:szCs w:val="20"/>
              </w:rPr>
              <w:t>8</w:t>
            </w:r>
          </w:p>
        </w:tc>
      </w:tr>
      <w:tr w:rsidR="00E37DCE" w:rsidRPr="00A425C9" w14:paraId="1A12ABAB" w14:textId="77777777" w:rsidTr="00E72778">
        <w:trPr>
          <w:trHeight w:val="407"/>
        </w:trPr>
        <w:tc>
          <w:tcPr>
            <w:tcW w:w="3686" w:type="dxa"/>
            <w:tcBorders>
              <w:top w:val="single" w:sz="4" w:space="0" w:color="000000"/>
              <w:left w:val="single" w:sz="4" w:space="0" w:color="000000"/>
              <w:bottom w:val="single" w:sz="4" w:space="0" w:color="000000"/>
            </w:tcBorders>
            <w:shd w:val="clear" w:color="auto" w:fill="FFFFFF"/>
            <w:vAlign w:val="center"/>
          </w:tcPr>
          <w:p w14:paraId="7FFB3BBE" w14:textId="77777777" w:rsidR="00E37DCE" w:rsidRPr="00A425C9" w:rsidRDefault="00E37DCE" w:rsidP="004D5EB3">
            <w:pPr>
              <w:pStyle w:val="Tekstpodstawowy"/>
              <w:tabs>
                <w:tab w:val="left" w:pos="720"/>
              </w:tabs>
              <w:jc w:val="both"/>
              <w:rPr>
                <w:rFonts w:ascii="Arial Narrow" w:hAnsi="Arial Narrow" w:cs="Calibri Light"/>
                <w:bCs/>
                <w:sz w:val="20"/>
                <w:szCs w:val="20"/>
              </w:rPr>
            </w:pPr>
            <w:r w:rsidRPr="00A425C9">
              <w:rPr>
                <w:rFonts w:ascii="Arial Narrow" w:hAnsi="Arial Narrow" w:cs="Calibri Light"/>
                <w:bCs/>
                <w:sz w:val="20"/>
                <w:szCs w:val="20"/>
              </w:rPr>
              <w:lastRenderedPageBreak/>
              <w:t>Grupa taryfowa wg OSD</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2FD531" w14:textId="77777777" w:rsidR="00E37DCE" w:rsidRPr="00A425C9" w:rsidRDefault="00E37DCE" w:rsidP="004D5EB3">
            <w:pPr>
              <w:pStyle w:val="Tekstpodstawowy"/>
              <w:tabs>
                <w:tab w:val="left" w:pos="720"/>
              </w:tabs>
              <w:jc w:val="center"/>
              <w:rPr>
                <w:rFonts w:ascii="Arial Narrow" w:hAnsi="Arial Narrow" w:cs="Calibri Light"/>
                <w:sz w:val="20"/>
                <w:szCs w:val="20"/>
              </w:rPr>
            </w:pPr>
            <w:r w:rsidRPr="00A425C9">
              <w:rPr>
                <w:rFonts w:ascii="Arial Narrow" w:hAnsi="Arial Narrow" w:cs="Calibri Light"/>
                <w:bCs/>
                <w:sz w:val="20"/>
                <w:szCs w:val="20"/>
              </w:rPr>
              <w:t>Wg wykazu stanowiącego załącznik nr 1a do SWZ</w:t>
            </w:r>
          </w:p>
        </w:tc>
      </w:tr>
      <w:tr w:rsidR="00E37DCE" w:rsidRPr="00A425C9" w14:paraId="35D6DC87"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950840E" w14:textId="77777777" w:rsidR="00E37DCE" w:rsidRPr="00A425C9" w:rsidRDefault="00E37DCE" w:rsidP="004D5EB3">
            <w:pPr>
              <w:pStyle w:val="Tekstpodstawowy"/>
              <w:tabs>
                <w:tab w:val="left" w:pos="720"/>
              </w:tabs>
              <w:jc w:val="both"/>
              <w:rPr>
                <w:rFonts w:ascii="Arial Narrow" w:hAnsi="Arial Narrow" w:cs="Calibri Light"/>
                <w:sz w:val="20"/>
                <w:szCs w:val="20"/>
              </w:rPr>
            </w:pPr>
            <w:r w:rsidRPr="00A425C9">
              <w:rPr>
                <w:rFonts w:ascii="Arial Narrow" w:hAnsi="Arial Narrow" w:cs="Calibri Light"/>
                <w:bCs/>
                <w:sz w:val="20"/>
                <w:szCs w:val="20"/>
              </w:rPr>
              <w:t>Szacunkowe zużycie w okresie obowiązywania umowy [MWh]</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E6EB20" w14:textId="6BE7B7D6" w:rsidR="00E37DCE" w:rsidRPr="00A425C9" w:rsidRDefault="00A425C9" w:rsidP="004D5EB3">
            <w:pPr>
              <w:jc w:val="center"/>
              <w:rPr>
                <w:rFonts w:ascii="Arial Narrow" w:hAnsi="Arial Narrow" w:cs="Calibri Light"/>
                <w:sz w:val="20"/>
                <w:szCs w:val="20"/>
              </w:rPr>
            </w:pPr>
            <w:r w:rsidRPr="00A425C9">
              <w:rPr>
                <w:rFonts w:ascii="Arial Narrow" w:hAnsi="Arial Narrow" w:cs="Calibri Light"/>
                <w:sz w:val="20"/>
                <w:szCs w:val="20"/>
              </w:rPr>
              <w:t>262,24</w:t>
            </w:r>
          </w:p>
        </w:tc>
      </w:tr>
      <w:tr w:rsidR="00E37DCE" w:rsidRPr="00A425C9" w14:paraId="44C71A1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ED6FFD6" w14:textId="77777777" w:rsidR="00E37DCE" w:rsidRPr="00A425C9" w:rsidRDefault="00E37DCE" w:rsidP="004D5EB3">
            <w:pPr>
              <w:pStyle w:val="Tekstpodstawowy"/>
              <w:tabs>
                <w:tab w:val="left" w:pos="720"/>
              </w:tabs>
              <w:jc w:val="both"/>
              <w:rPr>
                <w:rFonts w:ascii="Arial Narrow" w:hAnsi="Arial Narrow" w:cs="Calibri Light"/>
                <w:color w:val="000000"/>
                <w:sz w:val="20"/>
                <w:szCs w:val="20"/>
              </w:rPr>
            </w:pPr>
            <w:r w:rsidRPr="00A425C9">
              <w:rPr>
                <w:rFonts w:ascii="Arial Narrow" w:hAnsi="Arial Narrow" w:cs="Calibri Light"/>
                <w:bCs/>
                <w:sz w:val="20"/>
                <w:szCs w:val="20"/>
              </w:rPr>
              <w:t>Informacja o statusie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217D0C" w14:textId="77777777" w:rsidR="00E37DCE" w:rsidRPr="00A425C9" w:rsidRDefault="00E37DCE" w:rsidP="004D5EB3">
            <w:pPr>
              <w:jc w:val="center"/>
              <w:rPr>
                <w:rFonts w:ascii="Arial Narrow" w:hAnsi="Arial Narrow" w:cs="Calibri Light"/>
                <w:sz w:val="20"/>
                <w:szCs w:val="20"/>
              </w:rPr>
            </w:pPr>
            <w:r w:rsidRPr="00A425C9">
              <w:rPr>
                <w:rFonts w:ascii="Arial Narrow" w:hAnsi="Arial Narrow" w:cs="Calibri Light"/>
                <w:color w:val="000000"/>
                <w:sz w:val="20"/>
                <w:szCs w:val="20"/>
              </w:rPr>
              <w:t>Zamawiający nie jest przedsiębiorstwem energetycznym w rozumieniu ustawy Prawo Energetyczne</w:t>
            </w:r>
          </w:p>
        </w:tc>
      </w:tr>
      <w:tr w:rsidR="00E37DCE" w:rsidRPr="00A425C9" w14:paraId="7B32CCFE"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253FB673" w14:textId="77777777" w:rsidR="00E37DCE" w:rsidRPr="00A425C9" w:rsidRDefault="00E37DCE" w:rsidP="004D5EB3">
            <w:pPr>
              <w:pStyle w:val="Tekstpodstawowy"/>
              <w:tabs>
                <w:tab w:val="left" w:pos="720"/>
              </w:tabs>
              <w:jc w:val="both"/>
              <w:rPr>
                <w:rFonts w:ascii="Arial Narrow" w:hAnsi="Arial Narrow" w:cs="Calibri Light"/>
                <w:sz w:val="20"/>
                <w:szCs w:val="20"/>
              </w:rPr>
            </w:pPr>
            <w:r w:rsidRPr="00A425C9">
              <w:rPr>
                <w:rFonts w:ascii="Arial Narrow" w:hAnsi="Arial Narrow" w:cs="Calibri Light"/>
                <w:bCs/>
                <w:sz w:val="20"/>
                <w:szCs w:val="20"/>
              </w:rPr>
              <w:t>Informacja o umowach zakupu energii elektrycznej  obecnie obowiązujących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471D11" w14:textId="57CA0E4D" w:rsidR="00E37DCE" w:rsidRPr="00A425C9" w:rsidRDefault="00566922" w:rsidP="00566922">
            <w:pPr>
              <w:jc w:val="center"/>
              <w:rPr>
                <w:rFonts w:ascii="Arial Narrow" w:hAnsi="Arial Narrow" w:cs="Calibri Light"/>
                <w:sz w:val="20"/>
                <w:szCs w:val="20"/>
              </w:rPr>
            </w:pPr>
            <w:r w:rsidRPr="00A425C9">
              <w:rPr>
                <w:rFonts w:ascii="Arial Narrow" w:hAnsi="Arial Narrow" w:cs="Calibri Light"/>
                <w:bCs/>
                <w:sz w:val="20"/>
                <w:szCs w:val="20"/>
              </w:rPr>
              <w:t xml:space="preserve">Umowa </w:t>
            </w:r>
            <w:r w:rsidR="00A61DF5" w:rsidRPr="00A425C9">
              <w:rPr>
                <w:rFonts w:ascii="Arial Narrow" w:hAnsi="Arial Narrow" w:cs="Calibri Light"/>
                <w:bCs/>
                <w:sz w:val="20"/>
                <w:szCs w:val="20"/>
              </w:rPr>
              <w:t>kompleksowa</w:t>
            </w:r>
            <w:r w:rsidRPr="00A425C9">
              <w:rPr>
                <w:rFonts w:ascii="Arial Narrow" w:hAnsi="Arial Narrow" w:cs="Calibri Light"/>
                <w:bCs/>
                <w:sz w:val="20"/>
                <w:szCs w:val="20"/>
              </w:rPr>
              <w:t>.</w:t>
            </w:r>
          </w:p>
        </w:tc>
      </w:tr>
      <w:tr w:rsidR="00E37DCE" w:rsidRPr="00A425C9" w14:paraId="5FDCCA9F"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66EF38D6" w14:textId="77777777" w:rsidR="00E37DCE" w:rsidRPr="00A425C9" w:rsidRDefault="00E37DCE" w:rsidP="004D5EB3">
            <w:pPr>
              <w:pStyle w:val="Tekstpodstawowy"/>
              <w:tabs>
                <w:tab w:val="left" w:pos="720"/>
              </w:tabs>
              <w:jc w:val="both"/>
              <w:rPr>
                <w:rFonts w:ascii="Arial Narrow" w:hAnsi="Arial Narrow" w:cs="Calibri Light"/>
                <w:bCs/>
                <w:sz w:val="20"/>
                <w:szCs w:val="20"/>
              </w:rPr>
            </w:pPr>
            <w:r w:rsidRPr="00A425C9">
              <w:rPr>
                <w:rFonts w:ascii="Arial Narrow" w:hAnsi="Arial Narrow" w:cs="Calibri Light"/>
                <w:bCs/>
                <w:sz w:val="20"/>
                <w:szCs w:val="20"/>
              </w:rPr>
              <w:t>Informacja o umowach o świadczenie usługi dystrybucji energii elektrycznej obecnie obowiązujących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6460A8" w14:textId="2CD5B82F" w:rsidR="00E37DCE" w:rsidRPr="00A425C9" w:rsidRDefault="00E37DCE" w:rsidP="004D5EB3">
            <w:pPr>
              <w:jc w:val="center"/>
              <w:rPr>
                <w:rFonts w:ascii="Arial Narrow" w:hAnsi="Arial Narrow" w:cs="Calibri Light"/>
                <w:bCs/>
                <w:sz w:val="20"/>
                <w:szCs w:val="20"/>
              </w:rPr>
            </w:pPr>
            <w:r w:rsidRPr="00A425C9">
              <w:rPr>
                <w:rFonts w:ascii="Arial Narrow" w:hAnsi="Arial Narrow" w:cs="Calibri Light"/>
                <w:bCs/>
                <w:sz w:val="20"/>
                <w:szCs w:val="20"/>
              </w:rPr>
              <w:t xml:space="preserve">Umowy na czas </w:t>
            </w:r>
            <w:r w:rsidR="00D02EC5" w:rsidRPr="00A425C9">
              <w:rPr>
                <w:rFonts w:ascii="Arial Narrow" w:hAnsi="Arial Narrow" w:cs="Calibri Light"/>
                <w:bCs/>
                <w:sz w:val="20"/>
                <w:szCs w:val="20"/>
              </w:rPr>
              <w:t>określony</w:t>
            </w:r>
            <w:r w:rsidR="00D02EC5">
              <w:rPr>
                <w:rFonts w:ascii="Arial Narrow" w:hAnsi="Arial Narrow" w:cs="Calibri Light"/>
                <w:bCs/>
                <w:sz w:val="20"/>
                <w:szCs w:val="20"/>
              </w:rPr>
              <w:t xml:space="preserve"> – do 31.12.2023 r.</w:t>
            </w:r>
          </w:p>
        </w:tc>
      </w:tr>
      <w:tr w:rsidR="00E37DCE" w:rsidRPr="00A425C9" w14:paraId="2FB951D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34561B71" w14:textId="77777777" w:rsidR="00E37DCE" w:rsidRPr="00A425C9" w:rsidRDefault="00E37DCE" w:rsidP="004D5EB3">
            <w:pPr>
              <w:pStyle w:val="Tekstpodstawowy"/>
              <w:tabs>
                <w:tab w:val="left" w:pos="720"/>
              </w:tabs>
              <w:rPr>
                <w:rFonts w:ascii="Arial Narrow" w:hAnsi="Arial Narrow" w:cs="Calibri Light"/>
                <w:bCs/>
                <w:sz w:val="20"/>
                <w:szCs w:val="20"/>
              </w:rPr>
            </w:pPr>
            <w:r w:rsidRPr="00A425C9">
              <w:rPr>
                <w:rFonts w:ascii="Arial Narrow" w:hAnsi="Arial Narrow" w:cs="Calibri Light"/>
                <w:bCs/>
                <w:sz w:val="20"/>
                <w:szCs w:val="20"/>
              </w:rPr>
              <w:t>Informacja o dotychczasowych zmianach sprzedawcy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679B2F" w14:textId="290843D9" w:rsidR="00E37DCE" w:rsidRPr="00A425C9" w:rsidRDefault="00A425C9" w:rsidP="004D5EB3">
            <w:pPr>
              <w:pStyle w:val="Tekstpodstawowy"/>
              <w:tabs>
                <w:tab w:val="left" w:pos="720"/>
              </w:tabs>
              <w:jc w:val="center"/>
              <w:rPr>
                <w:rFonts w:ascii="Arial Narrow" w:hAnsi="Arial Narrow" w:cs="Calibri Light"/>
                <w:sz w:val="20"/>
                <w:szCs w:val="20"/>
              </w:rPr>
            </w:pPr>
            <w:r w:rsidRPr="00A425C9">
              <w:rPr>
                <w:rFonts w:ascii="Arial Narrow" w:hAnsi="Arial Narrow" w:cs="Calibri Light"/>
                <w:bCs/>
                <w:sz w:val="20"/>
                <w:szCs w:val="20"/>
              </w:rPr>
              <w:t>kolejna</w:t>
            </w:r>
          </w:p>
        </w:tc>
      </w:tr>
      <w:tr w:rsidR="00E37DCE" w:rsidRPr="00A425C9" w14:paraId="5B291013"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3845613" w14:textId="77777777" w:rsidR="00E37DCE" w:rsidRPr="00A425C9" w:rsidRDefault="00E37DCE" w:rsidP="004D5EB3">
            <w:pPr>
              <w:pStyle w:val="Tekstpodstawowy"/>
              <w:tabs>
                <w:tab w:val="left" w:pos="720"/>
              </w:tabs>
              <w:rPr>
                <w:rFonts w:ascii="Arial Narrow" w:hAnsi="Arial Narrow" w:cs="Calibri Light"/>
                <w:bCs/>
                <w:sz w:val="20"/>
                <w:szCs w:val="20"/>
              </w:rPr>
            </w:pPr>
            <w:r w:rsidRPr="00A425C9">
              <w:rPr>
                <w:rFonts w:ascii="Arial Narrow" w:hAnsi="Arial Narrow" w:cs="Calibri Light"/>
                <w:bCs/>
                <w:sz w:val="20"/>
                <w:szCs w:val="20"/>
              </w:rPr>
              <w:t>Informacja o umowach obowiązujących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E71BFA" w14:textId="3D1FB526" w:rsidR="00E37DCE" w:rsidRPr="00A425C9" w:rsidRDefault="00A61DF5" w:rsidP="004D5EB3">
            <w:pPr>
              <w:pStyle w:val="Tekstpodstawowy"/>
              <w:tabs>
                <w:tab w:val="left" w:pos="720"/>
              </w:tabs>
              <w:jc w:val="center"/>
              <w:rPr>
                <w:rFonts w:ascii="Arial Narrow" w:hAnsi="Arial Narrow" w:cs="Calibri Light"/>
                <w:bCs/>
                <w:sz w:val="20"/>
                <w:szCs w:val="20"/>
              </w:rPr>
            </w:pPr>
            <w:r w:rsidRPr="00A425C9">
              <w:rPr>
                <w:rFonts w:ascii="Arial Narrow" w:hAnsi="Arial Narrow" w:cs="Calibri Light"/>
                <w:bCs/>
                <w:sz w:val="20"/>
                <w:szCs w:val="20"/>
              </w:rPr>
              <w:t>ko</w:t>
            </w:r>
            <w:r w:rsidR="00A425C9" w:rsidRPr="00A425C9">
              <w:rPr>
                <w:rFonts w:ascii="Arial Narrow" w:hAnsi="Arial Narrow" w:cs="Calibri Light"/>
                <w:bCs/>
                <w:sz w:val="20"/>
                <w:szCs w:val="20"/>
              </w:rPr>
              <w:t>m</w:t>
            </w:r>
            <w:r w:rsidRPr="00A425C9">
              <w:rPr>
                <w:rFonts w:ascii="Arial Narrow" w:hAnsi="Arial Narrow" w:cs="Calibri Light"/>
                <w:bCs/>
                <w:sz w:val="20"/>
                <w:szCs w:val="20"/>
              </w:rPr>
              <w:t>pleksowa</w:t>
            </w:r>
            <w:r w:rsidR="00E37DCE" w:rsidRPr="00A425C9">
              <w:rPr>
                <w:rFonts w:ascii="Arial Narrow" w:hAnsi="Arial Narrow" w:cs="Calibri Light"/>
                <w:bCs/>
                <w:sz w:val="20"/>
                <w:szCs w:val="20"/>
              </w:rPr>
              <w:t xml:space="preserve">   </w:t>
            </w:r>
          </w:p>
        </w:tc>
      </w:tr>
      <w:tr w:rsidR="00E37DCE" w:rsidRPr="00A425C9" w14:paraId="1500B7BA"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15A82F7" w14:textId="77777777" w:rsidR="00E37DCE" w:rsidRPr="00A425C9" w:rsidRDefault="00E37DCE" w:rsidP="004D5EB3">
            <w:pPr>
              <w:pStyle w:val="Tekstpodstawowy"/>
              <w:tabs>
                <w:tab w:val="left" w:pos="720"/>
              </w:tabs>
              <w:rPr>
                <w:rFonts w:ascii="Arial Narrow" w:hAnsi="Arial Narrow" w:cs="Calibri Light"/>
                <w:bCs/>
                <w:sz w:val="20"/>
                <w:szCs w:val="20"/>
              </w:rPr>
            </w:pPr>
            <w:r w:rsidRPr="00A425C9">
              <w:rPr>
                <w:rFonts w:ascii="Arial Narrow" w:hAnsi="Arial Narrow" w:cs="Calibri Light"/>
                <w:bCs/>
                <w:sz w:val="20"/>
                <w:szCs w:val="20"/>
              </w:rPr>
              <w:t>Informacja o obecnym sprzedawcy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5F244F" w14:textId="77777777" w:rsidR="00E37DCE" w:rsidRPr="00A425C9" w:rsidRDefault="00E37DCE" w:rsidP="004D5EB3">
            <w:pPr>
              <w:pStyle w:val="Tekstpodstawowy"/>
              <w:tabs>
                <w:tab w:val="left" w:pos="720"/>
              </w:tabs>
              <w:jc w:val="center"/>
              <w:rPr>
                <w:rFonts w:ascii="Arial Narrow" w:hAnsi="Arial Narrow" w:cs="Calibri Light"/>
                <w:sz w:val="20"/>
                <w:szCs w:val="20"/>
              </w:rPr>
            </w:pPr>
            <w:r w:rsidRPr="00A425C9">
              <w:rPr>
                <w:rFonts w:ascii="Arial Narrow" w:hAnsi="Arial Narrow" w:cs="Calibri Light"/>
                <w:bCs/>
                <w:sz w:val="20"/>
                <w:szCs w:val="20"/>
              </w:rPr>
              <w:t>Wg wykazu stanowiącego załącznik nr 1a do SWZ</w:t>
            </w:r>
          </w:p>
        </w:tc>
      </w:tr>
      <w:tr w:rsidR="00E37DCE" w:rsidRPr="00A425C9" w14:paraId="1A814FA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79529EB" w14:textId="77777777" w:rsidR="00E37DCE" w:rsidRPr="00A425C9" w:rsidRDefault="00E37DCE" w:rsidP="004D5EB3">
            <w:pPr>
              <w:pStyle w:val="Tekstpodstawowy"/>
              <w:tabs>
                <w:tab w:val="left" w:pos="720"/>
              </w:tabs>
              <w:rPr>
                <w:rFonts w:ascii="Arial Narrow" w:hAnsi="Arial Narrow" w:cs="Calibri Light"/>
                <w:bCs/>
                <w:sz w:val="20"/>
                <w:szCs w:val="20"/>
              </w:rPr>
            </w:pPr>
            <w:r w:rsidRPr="00A425C9">
              <w:rPr>
                <w:rFonts w:ascii="Arial Narrow" w:hAnsi="Arial Narrow" w:cs="Calibri Light"/>
                <w:bCs/>
                <w:sz w:val="20"/>
                <w:szCs w:val="20"/>
              </w:rPr>
              <w:t>Informacja o OSD</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7603ED" w14:textId="77777777" w:rsidR="00E37DCE" w:rsidRPr="00A425C9" w:rsidRDefault="00E37DCE" w:rsidP="004D5EB3">
            <w:pPr>
              <w:pStyle w:val="Tekstpodstawowy"/>
              <w:tabs>
                <w:tab w:val="left" w:pos="720"/>
              </w:tabs>
              <w:jc w:val="center"/>
              <w:rPr>
                <w:rFonts w:ascii="Arial Narrow" w:hAnsi="Arial Narrow" w:cs="Calibri Light"/>
                <w:sz w:val="20"/>
                <w:szCs w:val="20"/>
              </w:rPr>
            </w:pPr>
            <w:r w:rsidRPr="00A425C9">
              <w:rPr>
                <w:rFonts w:ascii="Arial Narrow" w:hAnsi="Arial Narrow" w:cs="Calibri Light"/>
                <w:bCs/>
                <w:sz w:val="20"/>
                <w:szCs w:val="20"/>
              </w:rPr>
              <w:t>Wg wykazu stanowiącego załącznik nr 1a do SWZ</w:t>
            </w:r>
          </w:p>
        </w:tc>
      </w:tr>
      <w:tr w:rsidR="00E37DCE" w:rsidRPr="00A425C9" w14:paraId="6093E943"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63C748C1" w14:textId="77777777" w:rsidR="00E37DCE" w:rsidRPr="00A425C9" w:rsidRDefault="00E37DCE" w:rsidP="004D5EB3">
            <w:pPr>
              <w:pStyle w:val="Tekstpodstawowy"/>
              <w:tabs>
                <w:tab w:val="left" w:pos="720"/>
              </w:tabs>
              <w:rPr>
                <w:rFonts w:ascii="Arial Narrow" w:hAnsi="Arial Narrow" w:cs="Calibri Light"/>
                <w:bCs/>
                <w:sz w:val="20"/>
                <w:szCs w:val="20"/>
              </w:rPr>
            </w:pPr>
            <w:r w:rsidRPr="00A425C9">
              <w:rPr>
                <w:rFonts w:ascii="Arial Narrow" w:hAnsi="Arial Narrow" w:cs="Calibri Light"/>
                <w:bCs/>
                <w:sz w:val="20"/>
                <w:szCs w:val="20"/>
              </w:rPr>
              <w:t>Prawo dysponowania ppe</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3F0AF2" w14:textId="77777777" w:rsidR="00E37DCE" w:rsidRPr="00A425C9" w:rsidRDefault="00E37DCE" w:rsidP="004D5EB3">
            <w:pPr>
              <w:pStyle w:val="Tekstpodstawowy"/>
              <w:tabs>
                <w:tab w:val="left" w:pos="720"/>
              </w:tabs>
              <w:jc w:val="center"/>
              <w:rPr>
                <w:rFonts w:ascii="Arial Narrow" w:hAnsi="Arial Narrow" w:cs="Calibri Light"/>
                <w:bCs/>
                <w:sz w:val="20"/>
                <w:szCs w:val="20"/>
              </w:rPr>
            </w:pPr>
            <w:r w:rsidRPr="00A425C9">
              <w:rPr>
                <w:rFonts w:ascii="Arial Narrow" w:hAnsi="Arial Narrow" w:cs="Calibri Light"/>
                <w:bCs/>
                <w:sz w:val="20"/>
                <w:szCs w:val="20"/>
              </w:rPr>
              <w:t>Zamawiający posiada prawo do swobodnego dysponowania obiektami opisanymi w przedmiocie zamówienia.</w:t>
            </w:r>
          </w:p>
        </w:tc>
      </w:tr>
      <w:tr w:rsidR="00E37DCE" w:rsidRPr="00A425C9" w14:paraId="3718E4E4"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25689937" w14:textId="77777777" w:rsidR="00E37DCE" w:rsidRPr="00A425C9" w:rsidRDefault="00E37DCE" w:rsidP="004D5EB3">
            <w:pPr>
              <w:pStyle w:val="Tekstpodstawowy"/>
              <w:tabs>
                <w:tab w:val="left" w:pos="720"/>
              </w:tabs>
              <w:rPr>
                <w:rFonts w:ascii="Arial Narrow" w:hAnsi="Arial Narrow" w:cs="Calibri Light"/>
                <w:bCs/>
                <w:sz w:val="20"/>
                <w:szCs w:val="20"/>
              </w:rPr>
            </w:pPr>
            <w:r w:rsidRPr="00A425C9">
              <w:rPr>
                <w:rFonts w:ascii="Arial Narrow" w:hAnsi="Arial Narrow" w:cs="Calibri Light"/>
                <w:bCs/>
                <w:sz w:val="20"/>
                <w:szCs w:val="20"/>
              </w:rPr>
              <w:t>Informacja o zmianach ceny w okresie trwania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CA9FB5" w14:textId="77777777" w:rsidR="00E37DCE" w:rsidRPr="00A425C9" w:rsidRDefault="00E37DCE" w:rsidP="004D5EB3">
            <w:pPr>
              <w:pStyle w:val="Tekstpodstawowy"/>
              <w:tabs>
                <w:tab w:val="left" w:pos="720"/>
              </w:tabs>
              <w:jc w:val="center"/>
              <w:rPr>
                <w:rFonts w:ascii="Arial Narrow" w:hAnsi="Arial Narrow" w:cs="Calibri Light"/>
                <w:sz w:val="20"/>
                <w:szCs w:val="20"/>
              </w:rPr>
            </w:pPr>
            <w:r w:rsidRPr="00A425C9">
              <w:rPr>
                <w:rFonts w:ascii="Arial Narrow" w:hAnsi="Arial Narrow" w:cs="Calibri Light"/>
                <w:bCs/>
                <w:sz w:val="20"/>
                <w:szCs w:val="20"/>
              </w:rPr>
              <w:t xml:space="preserve">Zamawiający nie przewiduje zmiany ceny jednostkowej netto podczas trwania umowy, poza </w:t>
            </w:r>
            <w:r w:rsidRPr="00A425C9">
              <w:rPr>
                <w:rFonts w:ascii="Arial Narrow" w:hAnsi="Arial Narrow" w:cs="Calibri Light"/>
                <w:sz w:val="20"/>
                <w:szCs w:val="20"/>
              </w:rPr>
              <w:t>zmianami ogólnie obowiązujących przepisów prawa.</w:t>
            </w:r>
          </w:p>
          <w:p w14:paraId="505DBC98" w14:textId="77777777" w:rsidR="00E37DCE" w:rsidRPr="00A425C9" w:rsidRDefault="00E37DCE" w:rsidP="004D5EB3">
            <w:pPr>
              <w:pStyle w:val="Tekstpodstawowy"/>
              <w:tabs>
                <w:tab w:val="left" w:pos="720"/>
              </w:tabs>
              <w:jc w:val="center"/>
              <w:rPr>
                <w:rFonts w:ascii="Arial Narrow" w:hAnsi="Arial Narrow" w:cs="Calibri Light"/>
                <w:sz w:val="20"/>
                <w:szCs w:val="20"/>
              </w:rPr>
            </w:pPr>
            <w:r w:rsidRPr="00A425C9">
              <w:rPr>
                <w:rFonts w:ascii="Arial Narrow" w:hAnsi="Arial Narrow" w:cs="Calibri Light"/>
                <w:sz w:val="20"/>
                <w:szCs w:val="20"/>
              </w:rPr>
              <w:t>Ceny energii elektrycznej zostaną zmienione o kwotę wynikającą z obowiązków nałożonych właściwymi przepisami, od dnia ich wejścia w życie.</w:t>
            </w:r>
          </w:p>
        </w:tc>
      </w:tr>
      <w:tr w:rsidR="00E37DCE" w:rsidRPr="00A425C9" w14:paraId="61F32DB9"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111D838" w14:textId="77777777" w:rsidR="00E37DCE" w:rsidRPr="00A425C9" w:rsidRDefault="00E37DCE" w:rsidP="004D5EB3">
            <w:pPr>
              <w:pStyle w:val="Tekstpodstawowy"/>
              <w:tabs>
                <w:tab w:val="left" w:pos="720"/>
              </w:tabs>
              <w:rPr>
                <w:rFonts w:ascii="Arial Narrow" w:hAnsi="Arial Narrow" w:cs="Calibri Light"/>
                <w:bCs/>
                <w:sz w:val="20"/>
                <w:szCs w:val="20"/>
              </w:rPr>
            </w:pPr>
            <w:r w:rsidRPr="00A425C9">
              <w:rPr>
                <w:rFonts w:ascii="Arial Narrow" w:hAnsi="Arial Narrow" w:cs="Calibri Light"/>
                <w:bCs/>
                <w:sz w:val="20"/>
                <w:szCs w:val="20"/>
              </w:rPr>
              <w:t>Informacja o udostępnieniu danych                      o punktach poboru energii</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A0AA92" w14:textId="77777777" w:rsidR="00E37DCE" w:rsidRPr="00A425C9" w:rsidRDefault="00E37DCE" w:rsidP="004D5EB3">
            <w:pPr>
              <w:pStyle w:val="Tekstpodstawowy"/>
              <w:tabs>
                <w:tab w:val="left" w:pos="720"/>
              </w:tabs>
              <w:jc w:val="center"/>
              <w:rPr>
                <w:rFonts w:ascii="Arial Narrow" w:hAnsi="Arial Narrow" w:cs="Calibri Light"/>
                <w:sz w:val="20"/>
                <w:szCs w:val="20"/>
              </w:rPr>
            </w:pPr>
            <w:r w:rsidRPr="00A425C9">
              <w:rPr>
                <w:rFonts w:ascii="Arial Narrow" w:hAnsi="Arial Narrow" w:cs="Calibri Light"/>
                <w:bCs/>
                <w:sz w:val="20"/>
                <w:szCs w:val="20"/>
              </w:rPr>
              <w:t>Zamawiający udostępnia wszystkie posiadane dane niezbędne w procedurze zmiany sprzedawcy  w arkuszu Excel.</w:t>
            </w:r>
          </w:p>
          <w:p w14:paraId="12BC6ECB" w14:textId="77777777" w:rsidR="00E37DCE" w:rsidRPr="00A425C9" w:rsidRDefault="00E37DCE" w:rsidP="004D5EB3">
            <w:pPr>
              <w:pStyle w:val="Tekstpodstawowy"/>
              <w:tabs>
                <w:tab w:val="left" w:pos="720"/>
              </w:tabs>
              <w:jc w:val="center"/>
              <w:rPr>
                <w:rFonts w:ascii="Arial Narrow" w:hAnsi="Arial Narrow" w:cs="Calibri Light"/>
                <w:sz w:val="20"/>
                <w:szCs w:val="20"/>
              </w:rPr>
            </w:pPr>
            <w:r w:rsidRPr="00A425C9">
              <w:rPr>
                <w:rFonts w:ascii="Arial Narrow" w:hAnsi="Arial Narrow" w:cs="Calibri Light"/>
                <w:sz w:val="20"/>
                <w:szCs w:val="20"/>
              </w:rPr>
              <w:t>Zamawiający podaje parametry dystrybucyjne, dane adresowe i oznaczenia punktów poboru energii zgodnie z danymi zawartymi w umowach dystrybucyjnych.</w:t>
            </w:r>
          </w:p>
        </w:tc>
      </w:tr>
      <w:tr w:rsidR="00E37DCE" w:rsidRPr="00A425C9" w14:paraId="08F6A006"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492DF317" w14:textId="77777777" w:rsidR="00E37DCE" w:rsidRPr="00A425C9" w:rsidRDefault="00E37DCE" w:rsidP="004D5EB3">
            <w:pPr>
              <w:pStyle w:val="Tekstpodstawowy"/>
              <w:tabs>
                <w:tab w:val="left" w:pos="720"/>
              </w:tabs>
              <w:rPr>
                <w:rFonts w:ascii="Arial Narrow" w:hAnsi="Arial Narrow" w:cs="Calibri Light"/>
                <w:bCs/>
                <w:sz w:val="20"/>
                <w:szCs w:val="20"/>
              </w:rPr>
            </w:pPr>
            <w:r w:rsidRPr="00A425C9">
              <w:rPr>
                <w:rFonts w:ascii="Arial Narrow" w:hAnsi="Arial Narrow" w:cs="Calibri Light"/>
                <w:bCs/>
                <w:sz w:val="20"/>
                <w:szCs w:val="20"/>
              </w:rPr>
              <w:t xml:space="preserve">Informacja o udziałach Zamawiającego               w akcjach promocyjnych lub lojalnościowych </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D38DE1" w14:textId="77777777" w:rsidR="00E37DCE" w:rsidRPr="00A425C9" w:rsidRDefault="00E37DCE" w:rsidP="004D5EB3">
            <w:pPr>
              <w:pStyle w:val="Tekstpodstawowy"/>
              <w:tabs>
                <w:tab w:val="left" w:pos="720"/>
              </w:tabs>
              <w:jc w:val="center"/>
              <w:rPr>
                <w:rFonts w:ascii="Arial Narrow" w:hAnsi="Arial Narrow" w:cs="Calibri Light"/>
                <w:sz w:val="20"/>
                <w:szCs w:val="20"/>
              </w:rPr>
            </w:pPr>
            <w:r w:rsidRPr="00A425C9">
              <w:rPr>
                <w:rFonts w:ascii="Arial Narrow" w:hAnsi="Arial Narrow" w:cs="Calibri Light"/>
                <w:bCs/>
                <w:sz w:val="20"/>
                <w:szCs w:val="20"/>
              </w:rPr>
              <w:t>Zamawiający nie podpisywał aneksów dotyczących programów lojalnościowych i promocyjnych</w:t>
            </w:r>
          </w:p>
        </w:tc>
      </w:tr>
      <w:tr w:rsidR="00E37DCE" w:rsidRPr="00A425C9" w14:paraId="35A03F0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865AAE5" w14:textId="77777777" w:rsidR="00E37DCE" w:rsidRPr="00A425C9" w:rsidRDefault="00E37DCE" w:rsidP="004D5EB3">
            <w:pPr>
              <w:pStyle w:val="Tekstpodstawowy"/>
              <w:tabs>
                <w:tab w:val="left" w:pos="720"/>
              </w:tabs>
              <w:rPr>
                <w:rFonts w:ascii="Arial Narrow" w:hAnsi="Arial Narrow" w:cs="Calibri Light"/>
                <w:bCs/>
                <w:sz w:val="20"/>
                <w:szCs w:val="20"/>
              </w:rPr>
            </w:pPr>
            <w:r w:rsidRPr="00A425C9">
              <w:rPr>
                <w:rFonts w:ascii="Arial Narrow" w:hAnsi="Arial Narrow" w:cs="Calibri Light"/>
                <w:bCs/>
                <w:sz w:val="20"/>
                <w:szCs w:val="20"/>
              </w:rPr>
              <w:t xml:space="preserve">Informacja o udzieleniu Wykonawcy pełnomocnictwa </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5A042C" w14:textId="77777777" w:rsidR="00E37DCE" w:rsidRPr="00A425C9" w:rsidRDefault="00E37DCE" w:rsidP="004D5EB3">
            <w:pPr>
              <w:pStyle w:val="Tekstpodstawowy"/>
              <w:tabs>
                <w:tab w:val="left" w:pos="720"/>
              </w:tabs>
              <w:jc w:val="center"/>
              <w:rPr>
                <w:rFonts w:ascii="Arial Narrow" w:hAnsi="Arial Narrow" w:cs="Calibri Light"/>
                <w:bCs/>
                <w:sz w:val="20"/>
                <w:szCs w:val="20"/>
              </w:rPr>
            </w:pPr>
            <w:r w:rsidRPr="00A425C9">
              <w:rPr>
                <w:rFonts w:ascii="Arial Narrow" w:hAnsi="Arial Narrow" w:cs="Calibri Light"/>
                <w:bCs/>
                <w:sz w:val="20"/>
                <w:szCs w:val="20"/>
              </w:rPr>
              <w:t>Pełnomocnictwo i jego zakres jest integralną częścią umowy.</w:t>
            </w:r>
          </w:p>
          <w:p w14:paraId="6B5EF9C1" w14:textId="77777777" w:rsidR="00E37DCE" w:rsidRPr="00A425C9" w:rsidRDefault="00E37DCE" w:rsidP="004D5EB3">
            <w:pPr>
              <w:pStyle w:val="Tekstpodstawowy"/>
              <w:tabs>
                <w:tab w:val="left" w:pos="720"/>
              </w:tabs>
              <w:jc w:val="center"/>
              <w:rPr>
                <w:rFonts w:ascii="Arial Narrow" w:hAnsi="Arial Narrow" w:cs="Calibri Light"/>
                <w:sz w:val="20"/>
                <w:szCs w:val="20"/>
              </w:rPr>
            </w:pPr>
            <w:r w:rsidRPr="00A425C9">
              <w:rPr>
                <w:rFonts w:ascii="Arial Narrow" w:hAnsi="Arial Narrow" w:cs="Calibri Light"/>
                <w:bCs/>
                <w:sz w:val="20"/>
                <w:szCs w:val="20"/>
              </w:rPr>
              <w:t>Zakres pełnomocnictwa jest wyczerpujący dla prawidłowego wykonania umowy.</w:t>
            </w:r>
          </w:p>
        </w:tc>
      </w:tr>
      <w:tr w:rsidR="00E37DCE" w:rsidRPr="00A425C9" w14:paraId="67E9D552"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F9DAD67" w14:textId="77777777" w:rsidR="00E37DCE" w:rsidRPr="00A425C9" w:rsidRDefault="00E37DCE" w:rsidP="004D5EB3">
            <w:pPr>
              <w:pStyle w:val="Tekstpodstawowy"/>
              <w:tabs>
                <w:tab w:val="left" w:pos="720"/>
              </w:tabs>
              <w:rPr>
                <w:rFonts w:ascii="Arial Narrow" w:hAnsi="Arial Narrow" w:cs="Calibri Light"/>
                <w:bCs/>
                <w:sz w:val="20"/>
                <w:szCs w:val="20"/>
              </w:rPr>
            </w:pPr>
            <w:r w:rsidRPr="00A425C9">
              <w:rPr>
                <w:rFonts w:ascii="Arial Narrow" w:hAnsi="Arial Narrow" w:cs="Calibri Light"/>
                <w:bCs/>
                <w:sz w:val="20"/>
                <w:szCs w:val="20"/>
              </w:rPr>
              <w:t>Proces podpisania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12306B" w14:textId="77777777" w:rsidR="00E37DCE" w:rsidRPr="00A425C9" w:rsidRDefault="00E37DCE" w:rsidP="004D5EB3">
            <w:pPr>
              <w:pStyle w:val="Tekstpodstawowy"/>
              <w:tabs>
                <w:tab w:val="left" w:pos="720"/>
              </w:tabs>
              <w:jc w:val="center"/>
              <w:rPr>
                <w:rFonts w:ascii="Arial Narrow" w:hAnsi="Arial Narrow" w:cs="Calibri Light"/>
                <w:bCs/>
                <w:sz w:val="20"/>
                <w:szCs w:val="20"/>
              </w:rPr>
            </w:pPr>
            <w:r w:rsidRPr="00A425C9">
              <w:rPr>
                <w:rFonts w:ascii="Arial Narrow" w:hAnsi="Arial Narrow" w:cs="Calibri Light"/>
                <w:bCs/>
                <w:sz w:val="20"/>
                <w:szCs w:val="20"/>
              </w:rPr>
              <w:t>Zmawiający udostępni Wykonawcy kopie dokumentów:</w:t>
            </w:r>
          </w:p>
          <w:p w14:paraId="37D85735" w14:textId="77777777" w:rsidR="00E37DCE" w:rsidRPr="00A425C9" w:rsidRDefault="00E37DCE" w:rsidP="004D5EB3">
            <w:pPr>
              <w:pStyle w:val="Tekstpodstawowy"/>
              <w:widowControl w:val="0"/>
              <w:numPr>
                <w:ilvl w:val="0"/>
                <w:numId w:val="6"/>
              </w:numPr>
              <w:tabs>
                <w:tab w:val="left" w:pos="720"/>
              </w:tabs>
              <w:suppressAutoHyphens/>
              <w:spacing w:after="0"/>
              <w:rPr>
                <w:rFonts w:ascii="Arial Narrow" w:hAnsi="Arial Narrow" w:cs="Calibri Light"/>
                <w:bCs/>
                <w:sz w:val="20"/>
                <w:szCs w:val="20"/>
              </w:rPr>
            </w:pPr>
            <w:r w:rsidRPr="00A425C9">
              <w:rPr>
                <w:rFonts w:ascii="Arial Narrow" w:hAnsi="Arial Narrow" w:cs="Calibri Light"/>
                <w:bCs/>
                <w:sz w:val="20"/>
                <w:szCs w:val="20"/>
              </w:rPr>
              <w:t>nadania numeru NIP;</w:t>
            </w:r>
          </w:p>
          <w:p w14:paraId="01965A09" w14:textId="77777777" w:rsidR="00E37DCE" w:rsidRPr="00A425C9" w:rsidRDefault="00E37DCE" w:rsidP="004D5EB3">
            <w:pPr>
              <w:pStyle w:val="Tekstpodstawowy"/>
              <w:widowControl w:val="0"/>
              <w:numPr>
                <w:ilvl w:val="0"/>
                <w:numId w:val="6"/>
              </w:numPr>
              <w:tabs>
                <w:tab w:val="left" w:pos="720"/>
              </w:tabs>
              <w:suppressAutoHyphens/>
              <w:spacing w:after="0"/>
              <w:rPr>
                <w:rFonts w:ascii="Arial Narrow" w:hAnsi="Arial Narrow" w:cs="Calibri Light"/>
                <w:bCs/>
                <w:sz w:val="20"/>
                <w:szCs w:val="20"/>
              </w:rPr>
            </w:pPr>
            <w:r w:rsidRPr="00A425C9">
              <w:rPr>
                <w:rFonts w:ascii="Arial Narrow" w:hAnsi="Arial Narrow" w:cs="Calibri Light"/>
                <w:bCs/>
                <w:sz w:val="20"/>
                <w:szCs w:val="20"/>
              </w:rPr>
              <w:t>nadania numeru REGON;</w:t>
            </w:r>
          </w:p>
          <w:p w14:paraId="0008AD37" w14:textId="77777777" w:rsidR="00E37DCE" w:rsidRPr="00A425C9" w:rsidRDefault="00E37DCE" w:rsidP="004D5EB3">
            <w:pPr>
              <w:pStyle w:val="Tekstpodstawowy"/>
              <w:widowControl w:val="0"/>
              <w:numPr>
                <w:ilvl w:val="0"/>
                <w:numId w:val="6"/>
              </w:numPr>
              <w:tabs>
                <w:tab w:val="left" w:pos="720"/>
              </w:tabs>
              <w:suppressAutoHyphens/>
              <w:spacing w:after="0"/>
              <w:rPr>
                <w:rFonts w:ascii="Arial Narrow" w:hAnsi="Arial Narrow" w:cs="Calibri Light"/>
                <w:sz w:val="20"/>
                <w:szCs w:val="20"/>
              </w:rPr>
            </w:pPr>
            <w:r w:rsidRPr="00A425C9">
              <w:rPr>
                <w:rFonts w:ascii="Arial Narrow" w:hAnsi="Arial Narrow" w:cs="Calibri Light"/>
                <w:bCs/>
                <w:sz w:val="20"/>
                <w:szCs w:val="20"/>
              </w:rPr>
              <w:t>KRS lub inny dokument na podstawie którego działa dana jednostka;</w:t>
            </w:r>
          </w:p>
        </w:tc>
      </w:tr>
      <w:tr w:rsidR="00E37DCE" w:rsidRPr="00A425C9" w14:paraId="58A9F785"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10A994ED" w14:textId="77777777" w:rsidR="00E37DCE" w:rsidRPr="00A425C9" w:rsidRDefault="00E37DCE" w:rsidP="004D5EB3">
            <w:pPr>
              <w:pStyle w:val="Tekstpodstawowy"/>
              <w:tabs>
                <w:tab w:val="left" w:pos="720"/>
              </w:tabs>
              <w:rPr>
                <w:rFonts w:ascii="Arial Narrow" w:hAnsi="Arial Narrow" w:cs="Calibri Light"/>
                <w:bCs/>
                <w:sz w:val="20"/>
                <w:szCs w:val="20"/>
              </w:rPr>
            </w:pPr>
            <w:r w:rsidRPr="00A425C9">
              <w:rPr>
                <w:rFonts w:ascii="Arial Narrow" w:hAnsi="Arial Narrow" w:cs="Calibri Light"/>
                <w:bCs/>
                <w:sz w:val="20"/>
                <w:szCs w:val="20"/>
              </w:rPr>
              <w:t>Ilość umów jakie zawrze Wykonawca  z Zamawiającym w ramach tego postępowania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C3052A" w14:textId="77777777" w:rsidR="00E37DCE" w:rsidRPr="00A425C9" w:rsidRDefault="00E37DCE" w:rsidP="004D5EB3">
            <w:pPr>
              <w:pStyle w:val="Tekstpodstawowy"/>
              <w:tabs>
                <w:tab w:val="left" w:pos="720"/>
              </w:tabs>
              <w:jc w:val="center"/>
              <w:rPr>
                <w:rFonts w:ascii="Arial Narrow" w:hAnsi="Arial Narrow" w:cs="Calibri Light"/>
                <w:sz w:val="20"/>
                <w:szCs w:val="20"/>
              </w:rPr>
            </w:pPr>
            <w:r w:rsidRPr="00A425C9">
              <w:rPr>
                <w:rFonts w:ascii="Arial Narrow" w:hAnsi="Arial Narrow" w:cs="Calibri Light"/>
                <w:bCs/>
                <w:sz w:val="20"/>
                <w:szCs w:val="20"/>
              </w:rPr>
              <w:t>1</w:t>
            </w:r>
          </w:p>
        </w:tc>
      </w:tr>
      <w:tr w:rsidR="00E37DCE" w:rsidRPr="00A425C9" w14:paraId="1B0785F2"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B898C4D" w14:textId="77777777" w:rsidR="00E37DCE" w:rsidRPr="00A425C9" w:rsidRDefault="00E37DCE" w:rsidP="004D5EB3">
            <w:pPr>
              <w:pStyle w:val="Tekstpodstawowy"/>
              <w:tabs>
                <w:tab w:val="left" w:pos="720"/>
              </w:tabs>
              <w:rPr>
                <w:rFonts w:ascii="Arial Narrow" w:hAnsi="Arial Narrow" w:cs="Calibri Light"/>
                <w:bCs/>
                <w:sz w:val="20"/>
                <w:szCs w:val="20"/>
              </w:rPr>
            </w:pPr>
            <w:r w:rsidRPr="00A425C9">
              <w:rPr>
                <w:rFonts w:ascii="Arial Narrow" w:hAnsi="Arial Narrow" w:cs="Calibri Light"/>
                <w:bCs/>
                <w:sz w:val="20"/>
                <w:szCs w:val="20"/>
              </w:rPr>
              <w:t>Informacja o sposobie zawarcia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D8176D" w14:textId="7257AD3A" w:rsidR="00E37DCE" w:rsidRPr="00A425C9" w:rsidRDefault="00E37DCE" w:rsidP="004D5EB3">
            <w:pPr>
              <w:pStyle w:val="Tekstpodstawowy"/>
              <w:tabs>
                <w:tab w:val="left" w:pos="720"/>
              </w:tabs>
              <w:jc w:val="center"/>
              <w:rPr>
                <w:rFonts w:ascii="Arial Narrow" w:hAnsi="Arial Narrow" w:cs="Calibri Light"/>
                <w:sz w:val="20"/>
                <w:szCs w:val="20"/>
              </w:rPr>
            </w:pPr>
            <w:r w:rsidRPr="00A425C9">
              <w:rPr>
                <w:rFonts w:ascii="Arial Narrow" w:hAnsi="Arial Narrow" w:cs="Calibri Light"/>
                <w:bCs/>
                <w:sz w:val="20"/>
                <w:szCs w:val="20"/>
              </w:rPr>
              <w:t>Zamawiający dopuszcza podpisanie umowy w ramach wymiany korespon</w:t>
            </w:r>
            <w:r w:rsidR="00386D92" w:rsidRPr="00A425C9">
              <w:rPr>
                <w:rFonts w:ascii="Arial Narrow" w:hAnsi="Arial Narrow" w:cs="Calibri Light"/>
                <w:bCs/>
                <w:sz w:val="20"/>
                <w:szCs w:val="20"/>
              </w:rPr>
              <w:t xml:space="preserve">dencji drogą poczty tradycyjnej, </w:t>
            </w:r>
            <w:r w:rsidRPr="00A425C9">
              <w:rPr>
                <w:rFonts w:ascii="Arial Narrow" w:hAnsi="Arial Narrow" w:cs="Calibri Light"/>
                <w:bCs/>
                <w:sz w:val="20"/>
                <w:szCs w:val="20"/>
              </w:rPr>
              <w:t>kurierskiej</w:t>
            </w:r>
            <w:r w:rsidR="00386D92" w:rsidRPr="00A425C9">
              <w:rPr>
                <w:rFonts w:ascii="Arial Narrow" w:hAnsi="Arial Narrow" w:cs="Calibri Light"/>
                <w:bCs/>
                <w:sz w:val="20"/>
                <w:szCs w:val="20"/>
              </w:rPr>
              <w:t xml:space="preserve"> lub elektronicznej</w:t>
            </w:r>
            <w:r w:rsidR="003E598A" w:rsidRPr="00A425C9">
              <w:rPr>
                <w:rFonts w:ascii="Arial Narrow" w:hAnsi="Arial Narrow" w:cs="Calibri Light"/>
                <w:bCs/>
                <w:sz w:val="20"/>
                <w:szCs w:val="20"/>
              </w:rPr>
              <w:t xml:space="preserve"> z wykorzystaniem podpisu kwalifikowa</w:t>
            </w:r>
            <w:r w:rsidR="00610AB2" w:rsidRPr="00A425C9">
              <w:rPr>
                <w:rFonts w:ascii="Arial Narrow" w:hAnsi="Arial Narrow" w:cs="Calibri Light"/>
                <w:bCs/>
                <w:sz w:val="20"/>
                <w:szCs w:val="20"/>
              </w:rPr>
              <w:t>nego</w:t>
            </w:r>
          </w:p>
        </w:tc>
      </w:tr>
      <w:tr w:rsidR="00E37DCE" w:rsidRPr="00A425C9" w14:paraId="435D83EA"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AAA441F" w14:textId="77777777" w:rsidR="00E37DCE" w:rsidRPr="00A425C9" w:rsidRDefault="00E37DCE" w:rsidP="004D5EB3">
            <w:pPr>
              <w:pStyle w:val="Tekstpodstawowy"/>
              <w:tabs>
                <w:tab w:val="left" w:pos="720"/>
              </w:tabs>
              <w:rPr>
                <w:rFonts w:ascii="Arial Narrow" w:hAnsi="Arial Narrow" w:cs="Calibri Light"/>
                <w:sz w:val="20"/>
                <w:szCs w:val="20"/>
              </w:rPr>
            </w:pPr>
            <w:r w:rsidRPr="00A425C9">
              <w:rPr>
                <w:rFonts w:ascii="Arial Narrow" w:hAnsi="Arial Narrow" w:cs="Calibri Light"/>
                <w:bCs/>
                <w:sz w:val="20"/>
                <w:szCs w:val="20"/>
              </w:rPr>
              <w:t>Sposób rozliczania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041D5F" w14:textId="77777777" w:rsidR="00E37DCE" w:rsidRPr="00A425C9" w:rsidRDefault="00E37DCE" w:rsidP="004D5EB3">
            <w:pPr>
              <w:pStyle w:val="Tekstpodstawowy"/>
              <w:tabs>
                <w:tab w:val="left" w:pos="720"/>
              </w:tabs>
              <w:jc w:val="center"/>
              <w:rPr>
                <w:rFonts w:ascii="Arial Narrow" w:hAnsi="Arial Narrow" w:cs="Calibri Light"/>
                <w:sz w:val="20"/>
                <w:szCs w:val="20"/>
              </w:rPr>
            </w:pPr>
            <w:r w:rsidRPr="00A425C9">
              <w:rPr>
                <w:rFonts w:ascii="Arial Narrow" w:hAnsi="Arial Narrow" w:cs="Calibri Light"/>
                <w:sz w:val="20"/>
                <w:szCs w:val="20"/>
              </w:rPr>
              <w:t>Zamawiający jest płatnikiem należności za zużytą energię elektryczną.</w:t>
            </w:r>
          </w:p>
          <w:p w14:paraId="55E7A39F" w14:textId="77777777" w:rsidR="00E37DCE" w:rsidRPr="00A425C9" w:rsidRDefault="00E37DCE" w:rsidP="004D5EB3">
            <w:pPr>
              <w:pStyle w:val="Tekstpodstawowy"/>
              <w:tabs>
                <w:tab w:val="left" w:pos="720"/>
              </w:tabs>
              <w:jc w:val="center"/>
              <w:rPr>
                <w:rFonts w:ascii="Arial Narrow" w:hAnsi="Arial Narrow" w:cs="Calibri Light"/>
                <w:sz w:val="20"/>
                <w:szCs w:val="20"/>
              </w:rPr>
            </w:pPr>
            <w:r w:rsidRPr="00A425C9">
              <w:rPr>
                <w:rFonts w:ascii="Arial Narrow" w:hAnsi="Arial Narrow" w:cs="Calibri Light"/>
                <w:sz w:val="20"/>
                <w:szCs w:val="20"/>
              </w:rPr>
              <w:lastRenderedPageBreak/>
              <w:t>OSD dostarcza faktury rozliczeniowe w okresach 10 - dniowych  dla grupy taryfowej Bx, jednomiesięcznych dla grupy taryfowej C2x i dwumiesięcznych dla grupy taryfowej C1x. Poza tymi dla grup komunalnych zgodnie z Taryfą.</w:t>
            </w:r>
          </w:p>
          <w:p w14:paraId="327CE9FF" w14:textId="77777777" w:rsidR="00E37DCE" w:rsidRPr="00A425C9" w:rsidRDefault="00E37DCE" w:rsidP="004D5EB3">
            <w:pPr>
              <w:pStyle w:val="Tekstpodstawowy"/>
              <w:tabs>
                <w:tab w:val="left" w:pos="720"/>
              </w:tabs>
              <w:jc w:val="center"/>
              <w:rPr>
                <w:rFonts w:ascii="Arial Narrow" w:hAnsi="Arial Narrow" w:cs="Calibri Light"/>
                <w:sz w:val="20"/>
                <w:szCs w:val="20"/>
              </w:rPr>
            </w:pPr>
            <w:r w:rsidRPr="00A425C9">
              <w:rPr>
                <w:rFonts w:ascii="Arial Narrow" w:hAnsi="Arial Narrow" w:cs="Calibri Light"/>
                <w:sz w:val="20"/>
                <w:szCs w:val="20"/>
              </w:rPr>
              <w:t>Zamawiający wymaga rozliczeń w oparciu o wskazanie rzeczywistego zużycia energii przekazanego przez OSD.</w:t>
            </w:r>
          </w:p>
          <w:p w14:paraId="7D29B04D" w14:textId="77777777" w:rsidR="00E37DCE" w:rsidRPr="00A425C9" w:rsidRDefault="00E37DCE" w:rsidP="004D5EB3">
            <w:pPr>
              <w:pStyle w:val="Tekstpodstawowy"/>
              <w:tabs>
                <w:tab w:val="left" w:pos="720"/>
              </w:tabs>
              <w:jc w:val="center"/>
              <w:rPr>
                <w:rFonts w:ascii="Arial Narrow" w:hAnsi="Arial Narrow" w:cs="Calibri Light"/>
                <w:sz w:val="20"/>
                <w:szCs w:val="20"/>
              </w:rPr>
            </w:pPr>
            <w:r w:rsidRPr="00A425C9">
              <w:rPr>
                <w:rFonts w:ascii="Arial Narrow" w:hAnsi="Arial Narrow" w:cs="Calibri Light"/>
                <w:sz w:val="20"/>
                <w:szCs w:val="20"/>
              </w:rPr>
              <w:t>Zamawiający nie dopuszcza do sytuacji, w której Wykonawca samodzielnie dokonuje szacowania zużycia energii.</w:t>
            </w:r>
          </w:p>
        </w:tc>
      </w:tr>
      <w:tr w:rsidR="00E37DCE" w:rsidRPr="00A425C9" w14:paraId="1891EABB"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59A9147" w14:textId="77777777" w:rsidR="00E37DCE" w:rsidRPr="00A425C9" w:rsidRDefault="00E37DCE" w:rsidP="004D5EB3">
            <w:pPr>
              <w:pStyle w:val="Tekstpodstawowy"/>
              <w:tabs>
                <w:tab w:val="left" w:pos="720"/>
              </w:tabs>
              <w:rPr>
                <w:rFonts w:ascii="Arial Narrow" w:hAnsi="Arial Narrow" w:cs="Calibri Light"/>
                <w:sz w:val="20"/>
                <w:szCs w:val="20"/>
              </w:rPr>
            </w:pPr>
            <w:r w:rsidRPr="00A425C9">
              <w:rPr>
                <w:rFonts w:ascii="Arial Narrow" w:hAnsi="Arial Narrow" w:cs="Calibri Light"/>
                <w:bCs/>
                <w:sz w:val="20"/>
                <w:szCs w:val="20"/>
              </w:rPr>
              <w:lastRenderedPageBreak/>
              <w:t>Sposób fakturowania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C458DD" w14:textId="77777777" w:rsidR="00E37DCE" w:rsidRPr="00A425C9" w:rsidRDefault="00E37DCE" w:rsidP="004D5EB3">
            <w:pPr>
              <w:pStyle w:val="Tekstpodstawowy"/>
              <w:tabs>
                <w:tab w:val="left" w:pos="720"/>
              </w:tabs>
              <w:jc w:val="center"/>
              <w:rPr>
                <w:rFonts w:ascii="Arial Narrow" w:hAnsi="Arial Narrow" w:cs="Calibri Light"/>
                <w:sz w:val="20"/>
                <w:szCs w:val="20"/>
              </w:rPr>
            </w:pPr>
            <w:r w:rsidRPr="00A425C9">
              <w:rPr>
                <w:rFonts w:ascii="Arial Narrow" w:hAnsi="Arial Narrow" w:cs="Calibri Light"/>
                <w:sz w:val="20"/>
                <w:szCs w:val="20"/>
              </w:rPr>
              <w:t>Faktura winna zawierać pełne dane identyfikacyjne Zamawiającego, tj.: nazwę, adres   i NIP oraz dane Odbiorcy, tj. nazwę i adres..</w:t>
            </w:r>
          </w:p>
        </w:tc>
      </w:tr>
      <w:tr w:rsidR="00E37DCE" w:rsidRPr="00A425C9" w14:paraId="51895DA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30E6D69C" w14:textId="77777777" w:rsidR="00E37DCE" w:rsidRPr="00A425C9" w:rsidRDefault="00E37DCE" w:rsidP="004D5EB3">
            <w:pPr>
              <w:pStyle w:val="Tekstpodstawowy"/>
              <w:tabs>
                <w:tab w:val="left" w:pos="720"/>
              </w:tabs>
              <w:rPr>
                <w:rFonts w:ascii="Arial Narrow" w:hAnsi="Arial Narrow" w:cs="Calibri Light"/>
                <w:bCs/>
                <w:sz w:val="20"/>
                <w:szCs w:val="20"/>
              </w:rPr>
            </w:pPr>
            <w:r w:rsidRPr="00A425C9">
              <w:rPr>
                <w:rFonts w:ascii="Arial Narrow" w:hAnsi="Arial Narrow" w:cs="Calibri Light"/>
                <w:bCs/>
                <w:sz w:val="20"/>
                <w:szCs w:val="20"/>
              </w:rPr>
              <w:t>Sposób rozliczenia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C3EDE0" w14:textId="1DC82C98" w:rsidR="00E37DCE" w:rsidRPr="00A425C9" w:rsidRDefault="00E37DCE" w:rsidP="00CD4FAF">
            <w:pPr>
              <w:pStyle w:val="Tekstpodstawowy"/>
              <w:tabs>
                <w:tab w:val="left" w:pos="720"/>
              </w:tabs>
              <w:jc w:val="center"/>
              <w:rPr>
                <w:rFonts w:ascii="Arial Narrow" w:hAnsi="Arial Narrow" w:cs="Calibri Light"/>
                <w:sz w:val="20"/>
                <w:szCs w:val="20"/>
              </w:rPr>
            </w:pPr>
            <w:r w:rsidRPr="00A425C9">
              <w:rPr>
                <w:rFonts w:ascii="Arial Narrow" w:hAnsi="Arial Narrow" w:cs="Calibri Light"/>
                <w:sz w:val="20"/>
                <w:szCs w:val="20"/>
              </w:rPr>
              <w:t xml:space="preserve">W części faktury dotyczącej rozliczenia Wykonawca umieści informacje o numerze ppe, dane lokalizacyjne ppe, grupa taryfowa, daty odczytów, zużycie w strefach w okresie </w:t>
            </w:r>
            <w:r w:rsidR="00CD4FAF" w:rsidRPr="00A425C9">
              <w:rPr>
                <w:rFonts w:ascii="Arial Narrow" w:hAnsi="Arial Narrow" w:cs="Calibri Light"/>
                <w:sz w:val="20"/>
                <w:szCs w:val="20"/>
              </w:rPr>
              <w:t xml:space="preserve">rozliczeniowym, cena jednostkowe energii elektrycznej i gwarancji pochodzenia, wartość netto, wartość podatku VAT i wartość </w:t>
            </w:r>
            <w:r w:rsidR="00566922" w:rsidRPr="00A425C9">
              <w:rPr>
                <w:rFonts w:ascii="Arial Narrow" w:hAnsi="Arial Narrow" w:cs="Calibri Light"/>
                <w:sz w:val="20"/>
                <w:szCs w:val="20"/>
              </w:rPr>
              <w:t>brutto</w:t>
            </w:r>
          </w:p>
        </w:tc>
      </w:tr>
      <w:tr w:rsidR="00E37DCE" w:rsidRPr="00A425C9" w14:paraId="47F7704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1DD9A642" w14:textId="77777777" w:rsidR="00E37DCE" w:rsidRPr="00A425C9" w:rsidRDefault="00E37DCE" w:rsidP="004D5EB3">
            <w:pPr>
              <w:pStyle w:val="Tekstpodstawowy"/>
              <w:tabs>
                <w:tab w:val="left" w:pos="720"/>
              </w:tabs>
              <w:rPr>
                <w:rFonts w:ascii="Arial Narrow" w:hAnsi="Arial Narrow" w:cs="Calibri Light"/>
                <w:bCs/>
                <w:sz w:val="20"/>
                <w:szCs w:val="20"/>
              </w:rPr>
            </w:pPr>
            <w:r w:rsidRPr="00A425C9">
              <w:rPr>
                <w:rFonts w:ascii="Arial Narrow" w:hAnsi="Arial Narrow" w:cs="Calibri Light"/>
                <w:bCs/>
                <w:sz w:val="20"/>
                <w:szCs w:val="20"/>
              </w:rPr>
              <w:t>Informacja o sposobie dostarczania faktur</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CBF15E" w14:textId="12641B90" w:rsidR="00E37DCE" w:rsidRPr="00A425C9" w:rsidRDefault="00E37DCE" w:rsidP="004A455C">
            <w:pPr>
              <w:pStyle w:val="Tekstpodstawowy"/>
              <w:tabs>
                <w:tab w:val="left" w:pos="720"/>
              </w:tabs>
              <w:jc w:val="center"/>
              <w:rPr>
                <w:rFonts w:ascii="Arial Narrow" w:hAnsi="Arial Narrow" w:cs="Calibri Light"/>
                <w:sz w:val="20"/>
                <w:szCs w:val="20"/>
              </w:rPr>
            </w:pPr>
            <w:r w:rsidRPr="00A425C9">
              <w:rPr>
                <w:rFonts w:ascii="Arial Narrow" w:hAnsi="Arial Narrow" w:cs="Calibri Light"/>
                <w:bCs/>
                <w:sz w:val="20"/>
                <w:szCs w:val="20"/>
              </w:rPr>
              <w:t>Wykonawca dostarczy faktury na adres</w:t>
            </w:r>
            <w:r w:rsidR="004A455C" w:rsidRPr="00A425C9">
              <w:rPr>
                <w:rFonts w:ascii="Arial Narrow" w:hAnsi="Arial Narrow" w:cs="Calibri Light"/>
                <w:bCs/>
                <w:sz w:val="20"/>
                <w:szCs w:val="20"/>
              </w:rPr>
              <w:t xml:space="preserve"> </w:t>
            </w:r>
            <w:r w:rsidR="008247BC" w:rsidRPr="00A425C9">
              <w:rPr>
                <w:rFonts w:ascii="Arial Narrow" w:hAnsi="Arial Narrow" w:cs="Calibri Light"/>
                <w:bCs/>
                <w:sz w:val="20"/>
                <w:szCs w:val="20"/>
              </w:rPr>
              <w:t>Odbiorcy</w:t>
            </w:r>
            <w:r w:rsidRPr="00A425C9">
              <w:rPr>
                <w:rFonts w:ascii="Arial Narrow" w:hAnsi="Arial Narrow" w:cs="Calibri Light"/>
                <w:bCs/>
                <w:sz w:val="20"/>
                <w:szCs w:val="20"/>
              </w:rPr>
              <w:t>.</w:t>
            </w:r>
          </w:p>
        </w:tc>
      </w:tr>
    </w:tbl>
    <w:p w14:paraId="29985CFE" w14:textId="77777777" w:rsidR="008247BC" w:rsidRPr="00A425C9" w:rsidRDefault="008247BC" w:rsidP="004D5EB3">
      <w:pPr>
        <w:jc w:val="both"/>
        <w:rPr>
          <w:rFonts w:ascii="Arial Narrow" w:eastAsiaTheme="majorEastAsia" w:hAnsi="Arial Narrow" w:cs="Calibri Light"/>
          <w:color w:val="FF0000"/>
          <w:sz w:val="20"/>
          <w:szCs w:val="20"/>
          <w:lang w:eastAsia="en-US"/>
        </w:rPr>
      </w:pPr>
    </w:p>
    <w:p w14:paraId="3B483EA7" w14:textId="77777777" w:rsidR="00600ACA" w:rsidRPr="00A425C9" w:rsidRDefault="00600ACA" w:rsidP="004D5EB3">
      <w:pPr>
        <w:autoSpaceDE w:val="0"/>
        <w:autoSpaceDN w:val="0"/>
        <w:adjustRightInd w:val="0"/>
        <w:jc w:val="both"/>
        <w:rPr>
          <w:rFonts w:ascii="Arial Narrow" w:eastAsia="CIDFont+F4" w:hAnsi="Arial Narrow" w:cs="Calibri Light"/>
          <w:b/>
          <w:sz w:val="20"/>
          <w:szCs w:val="20"/>
          <w:lang w:eastAsia="en-US"/>
        </w:rPr>
      </w:pPr>
    </w:p>
    <w:p w14:paraId="5FC28E5D" w14:textId="3D466DF5" w:rsidR="00773FE2" w:rsidRPr="00A425C9" w:rsidRDefault="00773FE2" w:rsidP="00773FE2">
      <w:pPr>
        <w:numPr>
          <w:ilvl w:val="0"/>
          <w:numId w:val="7"/>
        </w:numPr>
        <w:shd w:val="clear" w:color="auto" w:fill="FFFFFF"/>
        <w:spacing w:after="200" w:line="276" w:lineRule="auto"/>
        <w:ind w:left="284"/>
        <w:rPr>
          <w:rFonts w:ascii="Arial Narrow" w:hAnsi="Arial Narrow" w:cs="Calibri Light"/>
          <w:sz w:val="20"/>
          <w:szCs w:val="20"/>
        </w:rPr>
      </w:pPr>
      <w:r w:rsidRPr="00A425C9">
        <w:rPr>
          <w:rFonts w:ascii="Arial Narrow" w:hAnsi="Arial Narrow" w:cs="Calibri Light"/>
          <w:sz w:val="20"/>
          <w:szCs w:val="20"/>
        </w:rPr>
        <w:t xml:space="preserve">Dostawa energii elektrycznej obejmuje kupno i sprzedaż energii elektrycznej dla punktów poboru energii wskazanych w </w:t>
      </w:r>
      <w:r w:rsidRPr="00A425C9">
        <w:rPr>
          <w:rFonts w:ascii="Arial Narrow" w:hAnsi="Arial Narrow" w:cs="Calibri Light"/>
          <w:b/>
          <w:sz w:val="20"/>
          <w:szCs w:val="20"/>
        </w:rPr>
        <w:t>załączniku nr 1a</w:t>
      </w:r>
      <w:r w:rsidR="004A455C" w:rsidRPr="00A425C9">
        <w:rPr>
          <w:rFonts w:ascii="Arial Narrow" w:hAnsi="Arial Narrow" w:cs="Calibri Light"/>
          <w:b/>
          <w:sz w:val="20"/>
          <w:szCs w:val="20"/>
        </w:rPr>
        <w:t xml:space="preserve"> </w:t>
      </w:r>
      <w:r w:rsidRPr="00A425C9">
        <w:rPr>
          <w:rFonts w:ascii="Arial Narrow" w:hAnsi="Arial Narrow" w:cs="Calibri Light"/>
          <w:b/>
          <w:sz w:val="20"/>
          <w:szCs w:val="20"/>
        </w:rPr>
        <w:t>do SWZ.</w:t>
      </w:r>
    </w:p>
    <w:p w14:paraId="79E37A42" w14:textId="7CF1125E" w:rsidR="00A425C9" w:rsidRPr="00A425C9" w:rsidRDefault="00A425C9" w:rsidP="00773FE2">
      <w:pPr>
        <w:numPr>
          <w:ilvl w:val="0"/>
          <w:numId w:val="7"/>
        </w:numPr>
        <w:shd w:val="clear" w:color="auto" w:fill="FFFFFF"/>
        <w:spacing w:after="200" w:line="276" w:lineRule="auto"/>
        <w:ind w:left="284"/>
        <w:rPr>
          <w:rFonts w:ascii="Arial Narrow" w:hAnsi="Arial Narrow" w:cs="Calibri Light"/>
          <w:sz w:val="20"/>
          <w:szCs w:val="20"/>
        </w:rPr>
      </w:pPr>
      <w:r w:rsidRPr="00A425C9">
        <w:rPr>
          <w:rFonts w:ascii="Arial Narrow" w:hAnsi="Arial Narrow" w:cs="Calibri Light"/>
          <w:sz w:val="20"/>
          <w:szCs w:val="20"/>
        </w:rPr>
        <w:t>Zamawiający posiada 3 instalacje wytwórcze (PV). Wytworzona energia w nadmiarze rozliczana jest wg umowy prosumenckiej. Moc instalacji opisana jest w załączniku nr 1a do SWZ.</w:t>
      </w:r>
    </w:p>
    <w:p w14:paraId="45DC6B50" w14:textId="689DB084" w:rsidR="00773FE2" w:rsidRPr="00A425C9" w:rsidRDefault="00773FE2" w:rsidP="00773FE2">
      <w:pPr>
        <w:numPr>
          <w:ilvl w:val="0"/>
          <w:numId w:val="7"/>
        </w:numPr>
        <w:shd w:val="clear" w:color="auto" w:fill="FFFFFF"/>
        <w:spacing w:after="200" w:line="276" w:lineRule="auto"/>
        <w:ind w:left="284"/>
        <w:rPr>
          <w:rFonts w:ascii="Arial Narrow" w:hAnsi="Arial Narrow" w:cs="Calibri Light"/>
          <w:sz w:val="20"/>
          <w:szCs w:val="20"/>
        </w:rPr>
      </w:pPr>
      <w:r w:rsidRPr="00A425C9">
        <w:rPr>
          <w:rFonts w:ascii="Arial Narrow" w:hAnsi="Arial Narrow" w:cs="Calibri Light"/>
          <w:sz w:val="20"/>
          <w:szCs w:val="20"/>
        </w:rPr>
        <w:t>Dostawy energii elektrycznej będą realizowane w okresi</w:t>
      </w:r>
      <w:r w:rsidR="00566922" w:rsidRPr="00A425C9">
        <w:rPr>
          <w:rFonts w:ascii="Arial Narrow" w:hAnsi="Arial Narrow" w:cs="Calibri Light"/>
          <w:sz w:val="20"/>
          <w:szCs w:val="20"/>
        </w:rPr>
        <w:t>e od 01.0</w:t>
      </w:r>
      <w:r w:rsidR="00A61DF5" w:rsidRPr="00A425C9">
        <w:rPr>
          <w:rFonts w:ascii="Arial Narrow" w:hAnsi="Arial Narrow" w:cs="Calibri Light"/>
          <w:sz w:val="20"/>
          <w:szCs w:val="20"/>
        </w:rPr>
        <w:t>1</w:t>
      </w:r>
      <w:r w:rsidR="00566922" w:rsidRPr="00A425C9">
        <w:rPr>
          <w:rFonts w:ascii="Arial Narrow" w:hAnsi="Arial Narrow" w:cs="Calibri Light"/>
          <w:sz w:val="20"/>
          <w:szCs w:val="20"/>
        </w:rPr>
        <w:t>.202</w:t>
      </w:r>
      <w:r w:rsidR="00A61DF5" w:rsidRPr="00A425C9">
        <w:rPr>
          <w:rFonts w:ascii="Arial Narrow" w:hAnsi="Arial Narrow" w:cs="Calibri Light"/>
          <w:sz w:val="20"/>
          <w:szCs w:val="20"/>
        </w:rPr>
        <w:t>4</w:t>
      </w:r>
      <w:r w:rsidR="00566922" w:rsidRPr="00A425C9">
        <w:rPr>
          <w:rFonts w:ascii="Arial Narrow" w:hAnsi="Arial Narrow" w:cs="Calibri Light"/>
          <w:sz w:val="20"/>
          <w:szCs w:val="20"/>
        </w:rPr>
        <w:t xml:space="preserve"> r. do 31.12.202</w:t>
      </w:r>
      <w:r w:rsidR="008247BC" w:rsidRPr="00A425C9">
        <w:rPr>
          <w:rFonts w:ascii="Arial Narrow" w:hAnsi="Arial Narrow" w:cs="Calibri Light"/>
          <w:sz w:val="20"/>
          <w:szCs w:val="20"/>
        </w:rPr>
        <w:t>4</w:t>
      </w:r>
      <w:r w:rsidRPr="00A425C9">
        <w:rPr>
          <w:rFonts w:ascii="Arial Narrow" w:hAnsi="Arial Narrow" w:cs="Calibri Light"/>
          <w:sz w:val="20"/>
          <w:szCs w:val="20"/>
        </w:rPr>
        <w:t xml:space="preserve"> r.</w:t>
      </w:r>
    </w:p>
    <w:p w14:paraId="340DBAA0" w14:textId="77777777" w:rsidR="00773FE2" w:rsidRPr="00A425C9" w:rsidRDefault="00773FE2" w:rsidP="00773FE2">
      <w:pPr>
        <w:numPr>
          <w:ilvl w:val="0"/>
          <w:numId w:val="7"/>
        </w:numPr>
        <w:shd w:val="clear" w:color="auto" w:fill="FFFFFF"/>
        <w:spacing w:after="200" w:line="276" w:lineRule="auto"/>
        <w:ind w:left="284"/>
        <w:rPr>
          <w:rFonts w:ascii="Arial Narrow" w:hAnsi="Arial Narrow" w:cs="Calibri Light"/>
          <w:sz w:val="20"/>
          <w:szCs w:val="20"/>
        </w:rPr>
      </w:pPr>
      <w:r w:rsidRPr="00A425C9">
        <w:rPr>
          <w:rFonts w:ascii="Arial Narrow" w:hAnsi="Arial Narrow" w:cs="Calibri Light"/>
          <w:sz w:val="20"/>
          <w:szCs w:val="20"/>
        </w:rPr>
        <w:t>Wykonawca musi posiadać koncesję na obrót energią elektryczną wydaną przez Prezesa URE ważną w okresie realizacji dostaw.</w:t>
      </w:r>
    </w:p>
    <w:p w14:paraId="21BAFDE3" w14:textId="7CB62FC4" w:rsidR="00773FE2" w:rsidRPr="00A425C9" w:rsidRDefault="00773FE2" w:rsidP="00773FE2">
      <w:pPr>
        <w:numPr>
          <w:ilvl w:val="0"/>
          <w:numId w:val="7"/>
        </w:numPr>
        <w:shd w:val="clear" w:color="auto" w:fill="FFFFFF"/>
        <w:tabs>
          <w:tab w:val="left" w:pos="360"/>
          <w:tab w:val="num" w:pos="426"/>
        </w:tabs>
        <w:spacing w:after="200" w:line="276" w:lineRule="auto"/>
        <w:ind w:left="360"/>
        <w:rPr>
          <w:rFonts w:ascii="Arial Narrow" w:hAnsi="Arial Narrow" w:cs="Calibri Light"/>
          <w:sz w:val="20"/>
          <w:szCs w:val="20"/>
        </w:rPr>
      </w:pPr>
      <w:r w:rsidRPr="00A425C9">
        <w:rPr>
          <w:rFonts w:ascii="Arial Narrow" w:hAnsi="Arial Narrow" w:cs="Calibri Light"/>
          <w:sz w:val="20"/>
          <w:szCs w:val="20"/>
        </w:rPr>
        <w:t xml:space="preserve">Wykonawca zobowiązuje się do złożenia </w:t>
      </w:r>
      <w:r w:rsidR="00F075D3" w:rsidRPr="00A425C9">
        <w:rPr>
          <w:rFonts w:ascii="Arial Narrow" w:hAnsi="Arial Narrow" w:cs="Calibri Light"/>
          <w:sz w:val="20"/>
          <w:szCs w:val="20"/>
        </w:rPr>
        <w:t xml:space="preserve"> w </w:t>
      </w:r>
      <w:r w:rsidRPr="00A425C9">
        <w:rPr>
          <w:rFonts w:ascii="Arial Narrow" w:hAnsi="Arial Narrow" w:cs="Calibri Light"/>
          <w:sz w:val="20"/>
          <w:szCs w:val="20"/>
        </w:rPr>
        <w:t xml:space="preserve">OSD, w imieniu Zamawiającego, zgłoszenia o zawarciu umowy na sprzedaż energii elektrycznej.    </w:t>
      </w:r>
    </w:p>
    <w:p w14:paraId="1DAAC189" w14:textId="77777777" w:rsidR="00773FE2" w:rsidRPr="00A425C9" w:rsidRDefault="00773FE2" w:rsidP="00773FE2">
      <w:pPr>
        <w:numPr>
          <w:ilvl w:val="0"/>
          <w:numId w:val="7"/>
        </w:numPr>
        <w:shd w:val="clear" w:color="auto" w:fill="FFFFFF"/>
        <w:tabs>
          <w:tab w:val="left" w:pos="360"/>
          <w:tab w:val="left" w:pos="426"/>
        </w:tabs>
        <w:spacing w:after="200" w:line="276" w:lineRule="auto"/>
        <w:ind w:left="360"/>
        <w:rPr>
          <w:rFonts w:ascii="Arial Narrow" w:hAnsi="Arial Narrow" w:cs="Calibri Light"/>
          <w:sz w:val="20"/>
          <w:szCs w:val="20"/>
        </w:rPr>
      </w:pPr>
      <w:r w:rsidRPr="00A425C9">
        <w:rPr>
          <w:rFonts w:ascii="Arial Narrow" w:hAnsi="Arial Narrow" w:cs="Calibri Light"/>
          <w:sz w:val="20"/>
          <w:szCs w:val="20"/>
        </w:rPr>
        <w:t>Wskazana ilość energii elektrycznej stanowi jedynie przybliżoną wartość. Faktyczne zużycie energii elektrycznej uzależnione będzie wyłącznie od rzeczywistych potrzeb poszczególnych PPE Zamawiającego, z tym że niezależnie od wielkości zużycia Wykonawca zobowiązany jest w każdym przypadku stosować zaoferowaną w ofercie jednostkową cenę energii.</w:t>
      </w:r>
    </w:p>
    <w:p w14:paraId="3ACF76F7" w14:textId="51F52186" w:rsidR="00773FE2" w:rsidRPr="00A425C9" w:rsidRDefault="00773FE2" w:rsidP="00773FE2">
      <w:pPr>
        <w:numPr>
          <w:ilvl w:val="0"/>
          <w:numId w:val="7"/>
        </w:numPr>
        <w:tabs>
          <w:tab w:val="left" w:pos="360"/>
          <w:tab w:val="num" w:pos="426"/>
        </w:tabs>
        <w:spacing w:after="200" w:line="276" w:lineRule="auto"/>
        <w:ind w:left="360"/>
        <w:rPr>
          <w:rFonts w:ascii="Arial Narrow" w:hAnsi="Arial Narrow" w:cs="Calibri Light"/>
          <w:sz w:val="20"/>
          <w:szCs w:val="20"/>
        </w:rPr>
      </w:pPr>
      <w:r w:rsidRPr="00A425C9">
        <w:rPr>
          <w:rFonts w:ascii="Arial Narrow" w:hAnsi="Arial Narrow" w:cs="Calibri Light"/>
          <w:sz w:val="20"/>
          <w:szCs w:val="20"/>
        </w:rPr>
        <w:t xml:space="preserve">Wykonawca zobowiązuje się również do pełnienia funkcji podmiotu odpowiedzialnego za bilansowanie handlowe dla energii elektrycznej sprzedanej w ramach umowy. Wykonawca dokonywać będzie bilansowania handlowego energii zakupionej przez Zamawiającego na podstawie standardowego profilu zużycia o mocy umownej określonej w </w:t>
      </w:r>
      <w:r w:rsidRPr="00A425C9">
        <w:rPr>
          <w:rFonts w:ascii="Arial Narrow" w:hAnsi="Arial Narrow" w:cs="Calibri Light"/>
          <w:b/>
          <w:sz w:val="20"/>
          <w:szCs w:val="20"/>
        </w:rPr>
        <w:t xml:space="preserve">załącznikach </w:t>
      </w:r>
      <w:r w:rsidRPr="00A425C9">
        <w:rPr>
          <w:rFonts w:ascii="Arial Narrow" w:hAnsi="Arial Narrow" w:cs="Calibri Light"/>
          <w:b/>
          <w:sz w:val="20"/>
          <w:szCs w:val="20"/>
          <w:shd w:val="clear" w:color="auto" w:fill="FFFFFF"/>
        </w:rPr>
        <w:t>nr 1a do SWZ</w:t>
      </w:r>
      <w:r w:rsidRPr="00A425C9">
        <w:rPr>
          <w:rFonts w:ascii="Arial Narrow" w:hAnsi="Arial Narrow" w:cs="Calibri Light"/>
          <w:b/>
          <w:sz w:val="20"/>
          <w:szCs w:val="20"/>
        </w:rPr>
        <w:t>.</w:t>
      </w:r>
      <w:r w:rsidRPr="00A425C9">
        <w:rPr>
          <w:rFonts w:ascii="Arial Narrow" w:hAnsi="Arial Narrow" w:cs="Calibri Light"/>
          <w:sz w:val="20"/>
          <w:szCs w:val="20"/>
        </w:rPr>
        <w:t xml:space="preserve"> Koszty wynikające z dokonania bilansowania uwzględnione są w cenie energii elektrycznej. Zamawiający oświadcza, że wszystkie prawa i obowiązki związane z bilansowaniem handlowym z umowy, w tym zgłaszanie grafików handlowych do OSD, przechodzą na Wykonawcę.</w:t>
      </w:r>
    </w:p>
    <w:p w14:paraId="28CA8114" w14:textId="77777777" w:rsidR="00EF3E5D" w:rsidRPr="00A425C9" w:rsidRDefault="00773FE2" w:rsidP="00EF3E5D">
      <w:pPr>
        <w:numPr>
          <w:ilvl w:val="0"/>
          <w:numId w:val="7"/>
        </w:numPr>
        <w:tabs>
          <w:tab w:val="num" w:pos="426"/>
        </w:tabs>
        <w:suppressAutoHyphens/>
        <w:spacing w:after="200" w:line="276" w:lineRule="auto"/>
        <w:ind w:left="425" w:right="40" w:hanging="425"/>
        <w:rPr>
          <w:rFonts w:ascii="Arial Narrow" w:hAnsi="Arial Narrow" w:cs="Calibri Light"/>
          <w:b/>
          <w:i/>
          <w:sz w:val="20"/>
          <w:szCs w:val="20"/>
          <w:lang w:eastAsia="en-US"/>
        </w:rPr>
      </w:pPr>
      <w:r w:rsidRPr="00A425C9">
        <w:rPr>
          <w:rFonts w:ascii="Arial Narrow" w:hAnsi="Arial Narrow" w:cs="Calibri Light"/>
          <w:sz w:val="20"/>
          <w:szCs w:val="20"/>
          <w:lang w:eastAsia="en-US"/>
        </w:rPr>
        <w:t>Wykonawca zobowiązuje się zapewnić Zamawiającemu standardy jakościowe obsługi w zakresie przedmiotu zamówienia zgodnie z obowiązującymi przepisami Prawa energetycznego oraz zgodnie z obowiązującymi rozporządzeniami w zakresie zachowania standardów jakościowych.</w:t>
      </w:r>
    </w:p>
    <w:p w14:paraId="3D15A06C" w14:textId="04753A11" w:rsidR="00773FE2" w:rsidRPr="00A425C9" w:rsidRDefault="00773FE2" w:rsidP="00EF3E5D">
      <w:pPr>
        <w:numPr>
          <w:ilvl w:val="0"/>
          <w:numId w:val="7"/>
        </w:numPr>
        <w:tabs>
          <w:tab w:val="num" w:pos="426"/>
        </w:tabs>
        <w:suppressAutoHyphens/>
        <w:spacing w:after="200" w:line="276" w:lineRule="auto"/>
        <w:ind w:left="425" w:right="40" w:hanging="425"/>
        <w:rPr>
          <w:rFonts w:ascii="Arial Narrow" w:hAnsi="Arial Narrow" w:cs="Calibri Light"/>
          <w:b/>
          <w:i/>
          <w:sz w:val="20"/>
          <w:szCs w:val="20"/>
          <w:lang w:eastAsia="en-US"/>
        </w:rPr>
      </w:pPr>
      <w:r w:rsidRPr="00A425C9">
        <w:rPr>
          <w:rFonts w:ascii="Arial Narrow" w:hAnsi="Arial Narrow" w:cs="Calibri Light"/>
          <w:color w:val="000000"/>
          <w:sz w:val="20"/>
          <w:szCs w:val="20"/>
        </w:rPr>
        <w:t>Standardy jakości obsługi klienta zostały określone w obowiązujących przepisach wykonawczych wydanych na podstawie ustawy z dnia 10 kwietnia 1997 r. - Prawo energetyczne</w:t>
      </w:r>
      <w:r w:rsidRPr="00A425C9">
        <w:rPr>
          <w:rFonts w:ascii="Arial Narrow" w:hAnsi="Arial Narrow" w:cs="Calibri Light"/>
          <w:color w:val="000000"/>
          <w:spacing w:val="4"/>
          <w:sz w:val="20"/>
          <w:szCs w:val="20"/>
        </w:rPr>
        <w:t xml:space="preserve">. </w:t>
      </w:r>
      <w:r w:rsidRPr="00A425C9">
        <w:rPr>
          <w:rFonts w:ascii="Arial Narrow" w:hAnsi="Arial Narrow" w:cs="Calibri Light"/>
          <w:color w:val="000000"/>
          <w:sz w:val="20"/>
          <w:szCs w:val="20"/>
        </w:rPr>
        <w:t>W przypadku niedotrzymania jakościowych standardów obsługi</w:t>
      </w:r>
      <w:r w:rsidR="00EF3E5D" w:rsidRPr="00A425C9">
        <w:rPr>
          <w:rFonts w:ascii="Arial Narrow" w:hAnsi="Arial Narrow" w:cs="Calibri Light"/>
          <w:color w:val="000000"/>
          <w:sz w:val="20"/>
          <w:szCs w:val="20"/>
        </w:rPr>
        <w:t xml:space="preserve"> Zamawiającemu </w:t>
      </w:r>
      <w:r w:rsidRPr="00A425C9">
        <w:rPr>
          <w:rFonts w:ascii="Arial Narrow" w:hAnsi="Arial Narrow" w:cs="Calibri Light"/>
          <w:color w:val="000000"/>
          <w:sz w:val="20"/>
          <w:szCs w:val="20"/>
        </w:rPr>
        <w:t xml:space="preserve">przysługuje prawo bonifikaty według stawek określonych w </w:t>
      </w:r>
      <w:r w:rsidR="00CD4FAF" w:rsidRPr="00A425C9">
        <w:rPr>
          <w:rFonts w:ascii="Arial Narrow" w:hAnsi="Arial Narrow" w:cs="Calibri Light"/>
          <w:sz w:val="20"/>
          <w:szCs w:val="20"/>
        </w:rPr>
        <w:t>§ 44 i w § 45</w:t>
      </w:r>
      <w:r w:rsidRPr="00A425C9">
        <w:rPr>
          <w:rFonts w:ascii="Arial Narrow" w:hAnsi="Arial Narrow" w:cs="Calibri Light"/>
          <w:sz w:val="20"/>
          <w:szCs w:val="20"/>
        </w:rPr>
        <w:t xml:space="preserve">  </w:t>
      </w:r>
      <w:r w:rsidR="00EF3E5D" w:rsidRPr="00A425C9">
        <w:rPr>
          <w:rFonts w:ascii="Arial Narrow" w:hAnsi="Arial Narrow" w:cs="Calibri Light"/>
          <w:sz w:val="20"/>
          <w:szCs w:val="20"/>
        </w:rPr>
        <w:t xml:space="preserve">Rozporządzenie Ministra Klimatu i Środowiska z dnia 29 </w:t>
      </w:r>
      <w:r w:rsidR="00EF3E5D" w:rsidRPr="00A425C9">
        <w:rPr>
          <w:rFonts w:ascii="Arial Narrow" w:hAnsi="Arial Narrow" w:cs="Calibri Light"/>
          <w:sz w:val="20"/>
          <w:szCs w:val="20"/>
        </w:rPr>
        <w:lastRenderedPageBreak/>
        <w:t>listopada 2022 r. w sprawie sposobu kształtowania i kalkulacji taryf oraz sposobu rozliczeń w obrocie energią elektryczną (Dz.U. 2022 poz. 2505)</w:t>
      </w:r>
      <w:r w:rsidR="00A425C9" w:rsidRPr="00A425C9">
        <w:rPr>
          <w:rFonts w:ascii="Arial Narrow" w:hAnsi="Arial Narrow" w:cs="Calibri Light"/>
          <w:sz w:val="20"/>
          <w:szCs w:val="20"/>
        </w:rPr>
        <w:t xml:space="preserve"> </w:t>
      </w:r>
      <w:r w:rsidRPr="00A425C9">
        <w:rPr>
          <w:rFonts w:ascii="Arial Narrow" w:hAnsi="Arial Narrow" w:cs="Calibri Light"/>
          <w:color w:val="000000"/>
          <w:sz w:val="20"/>
          <w:szCs w:val="20"/>
        </w:rPr>
        <w:t>lub w każdym później wydanym akcie prawnym dotyczącym jakościowych standardów obsługi.</w:t>
      </w:r>
    </w:p>
    <w:p w14:paraId="01B8130C" w14:textId="77777777" w:rsidR="00773FE2" w:rsidRPr="00A425C9" w:rsidRDefault="00773FE2" w:rsidP="00773FE2">
      <w:pPr>
        <w:numPr>
          <w:ilvl w:val="0"/>
          <w:numId w:val="7"/>
        </w:numPr>
        <w:suppressAutoHyphens/>
        <w:spacing w:after="200" w:line="276" w:lineRule="auto"/>
        <w:ind w:left="426" w:hanging="426"/>
        <w:rPr>
          <w:rFonts w:ascii="Arial Narrow" w:eastAsiaTheme="minorHAnsi" w:hAnsi="Arial Narrow" w:cs="Calibri Light"/>
          <w:spacing w:val="4"/>
          <w:sz w:val="20"/>
          <w:szCs w:val="20"/>
          <w:lang w:eastAsia="en-US"/>
        </w:rPr>
      </w:pPr>
      <w:r w:rsidRPr="00A425C9">
        <w:rPr>
          <w:rFonts w:ascii="Arial Narrow" w:eastAsiaTheme="minorHAnsi" w:hAnsi="Arial Narrow" w:cs="Calibri Light"/>
          <w:spacing w:val="4"/>
          <w:sz w:val="20"/>
          <w:szCs w:val="20"/>
          <w:lang w:eastAsia="en-US"/>
        </w:rPr>
        <w:t>Wykonawca zobowiązany jest do udzielania bonifikat za niedotrzymanie standardów jakościowych obsługi odbiorców w terminie 30 dni od dnia, w którym zaistniała przesłanka do ich naliczenia.</w:t>
      </w:r>
    </w:p>
    <w:p w14:paraId="0DBF7599" w14:textId="759EFF5F" w:rsidR="00773FE2" w:rsidRPr="00A425C9" w:rsidRDefault="004A455C" w:rsidP="00773FE2">
      <w:pPr>
        <w:numPr>
          <w:ilvl w:val="0"/>
          <w:numId w:val="7"/>
        </w:numPr>
        <w:shd w:val="clear" w:color="auto" w:fill="FFFFFF"/>
        <w:tabs>
          <w:tab w:val="left" w:pos="426"/>
        </w:tabs>
        <w:spacing w:after="200" w:line="276" w:lineRule="auto"/>
        <w:ind w:left="426" w:hanging="426"/>
        <w:rPr>
          <w:rFonts w:ascii="Arial Narrow" w:hAnsi="Arial Narrow" w:cs="Calibri Light"/>
          <w:color w:val="000000"/>
          <w:sz w:val="20"/>
          <w:szCs w:val="20"/>
        </w:rPr>
      </w:pPr>
      <w:r w:rsidRPr="00A425C9">
        <w:rPr>
          <w:rFonts w:ascii="Arial Narrow" w:hAnsi="Arial Narrow" w:cs="Calibri Light"/>
          <w:sz w:val="20"/>
          <w:szCs w:val="20"/>
        </w:rPr>
        <w:t>O</w:t>
      </w:r>
      <w:r w:rsidR="00773FE2" w:rsidRPr="00A425C9">
        <w:rPr>
          <w:rFonts w:ascii="Arial Narrow" w:hAnsi="Arial Narrow" w:cs="Calibri Light"/>
          <w:sz w:val="20"/>
          <w:szCs w:val="20"/>
        </w:rPr>
        <w:t>biekty Zamawiającego, do których będzie dostarczana energia elektryczna są przyłączone do sieci</w:t>
      </w:r>
      <w:r w:rsidR="00773FE2" w:rsidRPr="00A425C9">
        <w:rPr>
          <w:rFonts w:ascii="Arial Narrow" w:hAnsi="Arial Narrow" w:cs="Calibri Light"/>
          <w:color w:val="000000"/>
          <w:sz w:val="20"/>
          <w:szCs w:val="20"/>
        </w:rPr>
        <w:t xml:space="preserve">: </w:t>
      </w:r>
      <w:r w:rsidR="00A425C9" w:rsidRPr="00A425C9">
        <w:rPr>
          <w:rFonts w:ascii="Arial Narrow" w:hAnsi="Arial Narrow" w:cs="Calibri Light"/>
          <w:b/>
          <w:bCs/>
          <w:color w:val="000000"/>
          <w:sz w:val="20"/>
          <w:szCs w:val="20"/>
        </w:rPr>
        <w:t>ENERGA Operator</w:t>
      </w:r>
      <w:r w:rsidR="00A61DF5" w:rsidRPr="00A425C9">
        <w:rPr>
          <w:rFonts w:ascii="Arial Narrow" w:hAnsi="Arial Narrow" w:cs="Calibri Light"/>
          <w:b/>
          <w:bCs/>
          <w:color w:val="000000"/>
          <w:sz w:val="20"/>
          <w:szCs w:val="20"/>
        </w:rPr>
        <w:t xml:space="preserve"> SA.</w:t>
      </w:r>
      <w:r w:rsidR="00773FE2" w:rsidRPr="00A425C9">
        <w:rPr>
          <w:rFonts w:ascii="Arial Narrow" w:hAnsi="Arial Narrow" w:cs="Calibri Light"/>
          <w:b/>
          <w:bCs/>
          <w:color w:val="000000"/>
          <w:sz w:val="20"/>
          <w:szCs w:val="20"/>
        </w:rPr>
        <w:t xml:space="preserve"> </w:t>
      </w:r>
    </w:p>
    <w:p w14:paraId="050F37F1" w14:textId="77777777" w:rsidR="00773FE2" w:rsidRPr="00A425C9" w:rsidRDefault="00773FE2" w:rsidP="00773FE2">
      <w:pPr>
        <w:numPr>
          <w:ilvl w:val="0"/>
          <w:numId w:val="7"/>
        </w:numPr>
        <w:shd w:val="clear" w:color="auto" w:fill="FFFFFF"/>
        <w:tabs>
          <w:tab w:val="left" w:pos="426"/>
        </w:tabs>
        <w:spacing w:after="200" w:line="276" w:lineRule="auto"/>
        <w:ind w:left="426" w:hanging="426"/>
        <w:rPr>
          <w:rFonts w:ascii="Arial Narrow" w:hAnsi="Arial Narrow" w:cs="Calibri Light"/>
          <w:color w:val="000000"/>
          <w:sz w:val="20"/>
          <w:szCs w:val="20"/>
        </w:rPr>
      </w:pPr>
      <w:r w:rsidRPr="00A425C9">
        <w:rPr>
          <w:rFonts w:ascii="Arial Narrow" w:hAnsi="Arial Narrow" w:cs="Calibri Light"/>
          <w:sz w:val="20"/>
          <w:szCs w:val="20"/>
        </w:rPr>
        <w:t>Układy pomiarowo-rozliczeniowe Zamawiającego lub Odbiorcy są dostosowane do zasady TPA.</w:t>
      </w:r>
    </w:p>
    <w:p w14:paraId="7647CDD0" w14:textId="77777777" w:rsidR="00EF3E5D" w:rsidRPr="00A425C9" w:rsidRDefault="00773FE2" w:rsidP="00EF3E5D">
      <w:pPr>
        <w:numPr>
          <w:ilvl w:val="0"/>
          <w:numId w:val="7"/>
        </w:numPr>
        <w:shd w:val="clear" w:color="auto" w:fill="FFFFFF"/>
        <w:tabs>
          <w:tab w:val="left" w:pos="426"/>
        </w:tabs>
        <w:spacing w:after="200" w:line="276" w:lineRule="auto"/>
        <w:ind w:left="426" w:hanging="426"/>
        <w:rPr>
          <w:rFonts w:ascii="Arial Narrow" w:hAnsi="Arial Narrow" w:cs="Calibri Light"/>
          <w:color w:val="000000"/>
          <w:sz w:val="20"/>
          <w:szCs w:val="20"/>
        </w:rPr>
      </w:pPr>
      <w:r w:rsidRPr="00A425C9">
        <w:rPr>
          <w:rFonts w:ascii="Arial Narrow" w:hAnsi="Arial Narrow" w:cs="Calibri Light"/>
          <w:sz w:val="20"/>
          <w:szCs w:val="20"/>
        </w:rPr>
        <w:t>Wykonawca będzie zobowiązany do oświadczenia o posiadaniu zawartych generalnych umów dystrybucji z OSD, do sieci których przyłączone są PPE Zamawiającego lub o ich zawarciu, nie później niż do dnia rozpoczęcia świadczenia usługi sprzedaży energii elektrycznej.</w:t>
      </w:r>
    </w:p>
    <w:p w14:paraId="0259F372" w14:textId="670CF66E" w:rsidR="00F95129" w:rsidRPr="00A425C9" w:rsidRDefault="00773FE2" w:rsidP="00F95129">
      <w:pPr>
        <w:numPr>
          <w:ilvl w:val="0"/>
          <w:numId w:val="7"/>
        </w:numPr>
        <w:shd w:val="clear" w:color="auto" w:fill="FFFFFF"/>
        <w:tabs>
          <w:tab w:val="left" w:pos="426"/>
        </w:tabs>
        <w:spacing w:after="200" w:line="276" w:lineRule="auto"/>
        <w:ind w:left="426" w:hanging="426"/>
        <w:rPr>
          <w:rFonts w:ascii="Arial Narrow" w:hAnsi="Arial Narrow" w:cs="Calibri Light"/>
          <w:color w:val="000000"/>
          <w:sz w:val="20"/>
          <w:szCs w:val="20"/>
        </w:rPr>
      </w:pPr>
      <w:r w:rsidRPr="00A425C9">
        <w:rPr>
          <w:rFonts w:ascii="Arial Narrow" w:hAnsi="Arial Narrow" w:cs="Calibri Light"/>
          <w:sz w:val="20"/>
          <w:szCs w:val="20"/>
        </w:rPr>
        <w:t>Zgodnie z ustawą z dnia 9 listopada 2018 roku o elektronicznym fakturowaniu w zamówieniach publicznych, koncesjach na roboty budowlane lub usługi oraz partnerstwie publiczno-</w:t>
      </w:r>
      <w:r w:rsidRPr="00A425C9">
        <w:rPr>
          <w:rFonts w:ascii="Arial Narrow" w:hAnsi="Arial Narrow" w:cs="Calibri Light"/>
          <w:color w:val="000000"/>
          <w:sz w:val="20"/>
          <w:szCs w:val="20"/>
        </w:rPr>
        <w:t xml:space="preserve">prywatnym </w:t>
      </w:r>
      <w:r w:rsidRPr="00A425C9">
        <w:rPr>
          <w:rFonts w:ascii="Arial Narrow" w:hAnsi="Arial Narrow" w:cs="Calibri Light"/>
          <w:sz w:val="20"/>
          <w:szCs w:val="20"/>
        </w:rPr>
        <w:t>(</w:t>
      </w:r>
      <w:r w:rsidR="00EF3E5D" w:rsidRPr="00A425C9">
        <w:rPr>
          <w:rFonts w:ascii="Arial Narrow" w:hAnsi="Arial Narrow" w:cs="Calibri Light"/>
          <w:sz w:val="20"/>
          <w:szCs w:val="20"/>
        </w:rPr>
        <w:t xml:space="preserve">t.j. Dz. U. z 2021 r. poz. 1797) </w:t>
      </w:r>
      <w:r w:rsidR="008247BC" w:rsidRPr="00A425C9">
        <w:rPr>
          <w:rFonts w:ascii="Arial Narrow" w:hAnsi="Arial Narrow" w:cs="Calibri Light"/>
          <w:sz w:val="20"/>
          <w:szCs w:val="20"/>
        </w:rPr>
        <w:t>od 01.0</w:t>
      </w:r>
      <w:r w:rsidR="00A61DF5" w:rsidRPr="00A425C9">
        <w:rPr>
          <w:rFonts w:ascii="Arial Narrow" w:hAnsi="Arial Narrow" w:cs="Calibri Light"/>
          <w:sz w:val="20"/>
          <w:szCs w:val="20"/>
        </w:rPr>
        <w:t>7</w:t>
      </w:r>
      <w:r w:rsidR="008247BC" w:rsidRPr="00A425C9">
        <w:rPr>
          <w:rFonts w:ascii="Arial Narrow" w:hAnsi="Arial Narrow" w:cs="Calibri Light"/>
          <w:sz w:val="20"/>
          <w:szCs w:val="20"/>
        </w:rPr>
        <w:t xml:space="preserve">.2024 r. </w:t>
      </w:r>
      <w:r w:rsidR="00A61DF5" w:rsidRPr="00A425C9">
        <w:rPr>
          <w:rFonts w:ascii="Arial Narrow" w:hAnsi="Arial Narrow" w:cs="Calibri Light"/>
          <w:sz w:val="20"/>
          <w:szCs w:val="20"/>
        </w:rPr>
        <w:t>za</w:t>
      </w:r>
      <w:r w:rsidR="008247BC" w:rsidRPr="00A425C9">
        <w:rPr>
          <w:rFonts w:ascii="Arial Narrow" w:hAnsi="Arial Narrow" w:cs="Calibri Light"/>
          <w:sz w:val="20"/>
          <w:szCs w:val="20"/>
        </w:rPr>
        <w:t xml:space="preserve">istnieje obowiązek </w:t>
      </w:r>
      <w:r w:rsidRPr="00A425C9">
        <w:rPr>
          <w:rFonts w:ascii="Arial Narrow" w:hAnsi="Arial Narrow" w:cs="Calibri Light"/>
          <w:sz w:val="20"/>
          <w:szCs w:val="20"/>
        </w:rPr>
        <w:t xml:space="preserve"> wystawiania przez Wykonawcę ustrukturyzowanych faktur elektronicznych za pośrednictwem platformy Odbiorcy.</w:t>
      </w:r>
    </w:p>
    <w:p w14:paraId="2FE6E33B" w14:textId="04AF8D3C" w:rsidR="0015127F" w:rsidRPr="00A425C9" w:rsidRDefault="0015127F" w:rsidP="0022619F">
      <w:pPr>
        <w:shd w:val="clear" w:color="auto" w:fill="FFFFFF"/>
        <w:tabs>
          <w:tab w:val="left" w:pos="426"/>
        </w:tabs>
        <w:spacing w:after="200" w:line="276" w:lineRule="auto"/>
        <w:ind w:left="426"/>
        <w:rPr>
          <w:rFonts w:ascii="Arial Narrow" w:hAnsi="Arial Narrow" w:cs="Calibri Light"/>
          <w:color w:val="000000"/>
          <w:sz w:val="20"/>
          <w:szCs w:val="20"/>
        </w:rPr>
      </w:pPr>
    </w:p>
    <w:sectPr w:rsidR="0015127F" w:rsidRPr="00A425C9" w:rsidSect="00F075D3">
      <w:headerReference w:type="default" r:id="rId9"/>
      <w:pgSz w:w="11906" w:h="16838"/>
      <w:pgMar w:top="1417" w:right="56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7F142" w14:textId="77777777" w:rsidR="00DF028B" w:rsidRDefault="00DF028B" w:rsidP="000F1DCF">
      <w:r>
        <w:separator/>
      </w:r>
    </w:p>
  </w:endnote>
  <w:endnote w:type="continuationSeparator" w:id="0">
    <w:p w14:paraId="6755C988" w14:textId="77777777" w:rsidR="00DF028B" w:rsidRDefault="00DF028B" w:rsidP="000F1DCF">
      <w:r>
        <w:continuationSeparator/>
      </w:r>
    </w:p>
  </w:endnote>
  <w:endnote w:type="continuationNotice" w:id="1">
    <w:p w14:paraId="578FF5AE" w14:textId="77777777" w:rsidR="00DF028B" w:rsidRDefault="00DF02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IDFont+F4">
    <w:altName w:val="MS Gothic"/>
    <w:panose1 w:val="00000000000000000000"/>
    <w:charset w:val="80"/>
    <w:family w:val="auto"/>
    <w:notTrueType/>
    <w:pitch w:val="default"/>
    <w:sig w:usb0="00000001" w:usb1="08070000" w:usb2="00000010" w:usb3="00000000" w:csb0="00020000" w:csb1="00000000"/>
  </w:font>
  <w:font w:name="Andalus">
    <w:altName w:val="Arial"/>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F95BB" w14:textId="77777777" w:rsidR="00DF028B" w:rsidRDefault="00DF028B" w:rsidP="000F1DCF">
      <w:r>
        <w:separator/>
      </w:r>
    </w:p>
  </w:footnote>
  <w:footnote w:type="continuationSeparator" w:id="0">
    <w:p w14:paraId="6A89F71E" w14:textId="77777777" w:rsidR="00DF028B" w:rsidRDefault="00DF028B" w:rsidP="000F1DCF">
      <w:r>
        <w:continuationSeparator/>
      </w:r>
    </w:p>
  </w:footnote>
  <w:footnote w:type="continuationNotice" w:id="1">
    <w:p w14:paraId="4FB25A22" w14:textId="77777777" w:rsidR="00DF028B" w:rsidRDefault="00DF02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05AE2" w14:textId="77777777" w:rsidR="00546167" w:rsidRPr="00593CE4" w:rsidRDefault="00546167" w:rsidP="00B669A7">
    <w:pPr>
      <w:pBdr>
        <w:bottom w:val="thinThickSmallGap" w:sz="12" w:space="0" w:color="943634" w:themeColor="accent2" w:themeShade="BF"/>
      </w:pBdr>
      <w:shd w:val="clear" w:color="auto" w:fill="92D050"/>
      <w:spacing w:line="252" w:lineRule="auto"/>
      <w:jc w:val="center"/>
      <w:outlineLvl w:val="0"/>
      <w:rPr>
        <w:rFonts w:ascii="Calibri Light" w:eastAsiaTheme="majorEastAsia" w:hAnsi="Calibri Light" w:cs="Calibri Light"/>
        <w:b/>
        <w:caps/>
        <w:spacing w:val="20"/>
        <w:lang w:eastAsia="en-US"/>
      </w:rPr>
    </w:pPr>
    <w:r w:rsidRPr="00593CE4">
      <w:rPr>
        <w:rFonts w:ascii="Calibri Light" w:eastAsiaTheme="majorEastAsia" w:hAnsi="Calibri Light" w:cs="Calibri Light"/>
        <w:b/>
        <w:caps/>
        <w:spacing w:val="20"/>
        <w:lang w:eastAsia="en-US"/>
      </w:rPr>
      <w:t>Załącznik nr 1 do SWZ</w:t>
    </w:r>
  </w:p>
  <w:p w14:paraId="752B5662" w14:textId="75C55C44" w:rsidR="00546167" w:rsidRDefault="00A425C9" w:rsidP="00B669A7">
    <w:pPr>
      <w:pBdr>
        <w:bottom w:val="thinThickSmallGap" w:sz="12" w:space="0" w:color="943634" w:themeColor="accent2" w:themeShade="BF"/>
      </w:pBdr>
      <w:shd w:val="clear" w:color="auto" w:fill="92D050"/>
      <w:spacing w:line="252" w:lineRule="auto"/>
      <w:jc w:val="center"/>
      <w:outlineLvl w:val="0"/>
      <w:rPr>
        <w:rFonts w:ascii="Calibri Light" w:eastAsiaTheme="majorEastAsia" w:hAnsi="Calibri Light" w:cs="Calibri Light"/>
        <w:b/>
        <w:caps/>
        <w:color w:val="984806" w:themeColor="accent6" w:themeShade="80"/>
        <w:spacing w:val="20"/>
        <w:lang w:eastAsia="en-US"/>
      </w:rPr>
    </w:pPr>
    <w:r w:rsidRPr="00A425C9">
      <w:rPr>
        <w:rFonts w:ascii="Calibri Light" w:eastAsiaTheme="majorEastAsia" w:hAnsi="Calibri Light" w:cs="Calibri Light"/>
        <w:b/>
        <w:caps/>
        <w:spacing w:val="20"/>
        <w:sz w:val="20"/>
        <w:szCs w:val="20"/>
        <w:lang w:eastAsia="en-US"/>
      </w:rPr>
      <w:t xml:space="preserve">KOMPLEKSOWA DOSTAWA ENERGII ELEKTRYCZNEJ, OBEJMUJĄCEJ SPRZEDAŻ ENERGII ELEKTRYCZNEJ ORAZ ŚWIADCZENIE USŁUGI DYSTRYBUCJI ENERGII ELEKTRYCZNEJ DLA POTRZEB OBIEKTÓW PODR </w:t>
    </w:r>
    <w:r>
      <w:rPr>
        <w:rFonts w:ascii="Calibri Light" w:eastAsiaTheme="majorEastAsia" w:hAnsi="Calibri Light" w:cs="Calibri Light"/>
        <w:b/>
        <w:caps/>
        <w:spacing w:val="20"/>
        <w:sz w:val="20"/>
        <w:szCs w:val="20"/>
        <w:lang w:eastAsia="en-US"/>
      </w:rPr>
      <w:t xml:space="preserve">                 </w:t>
    </w:r>
    <w:r w:rsidRPr="00A425C9">
      <w:rPr>
        <w:rFonts w:ascii="Calibri Light" w:eastAsiaTheme="majorEastAsia" w:hAnsi="Calibri Light" w:cs="Calibri Light"/>
        <w:b/>
        <w:caps/>
        <w:spacing w:val="20"/>
        <w:sz w:val="20"/>
        <w:szCs w:val="20"/>
        <w:lang w:eastAsia="en-US"/>
      </w:rPr>
      <w:t>W LUBANIU NA ROK 2024</w:t>
    </w:r>
    <w:r w:rsidR="00A61DF5">
      <w:rPr>
        <w:rFonts w:ascii="Calibri Light" w:eastAsiaTheme="majorEastAsia" w:hAnsi="Calibri Light" w:cs="Calibri Light"/>
        <w:b/>
        <w:caps/>
        <w:spacing w:val="20"/>
        <w:sz w:val="20"/>
        <w:szCs w:val="20"/>
        <w:lang w:eastAsia="en-US"/>
      </w:rPr>
      <w:t xml:space="preserve">                                                                                             </w:t>
    </w:r>
    <w:r w:rsidR="00546167" w:rsidRPr="00593CE4">
      <w:rPr>
        <w:rFonts w:ascii="Calibri Light" w:eastAsiaTheme="majorEastAsia" w:hAnsi="Calibri Light" w:cs="Calibri Light"/>
        <w:b/>
        <w:caps/>
        <w:color w:val="984806" w:themeColor="accent6" w:themeShade="80"/>
        <w:spacing w:val="20"/>
        <w:lang w:eastAsia="en-US"/>
      </w:rPr>
      <w:t>szczegółowy opis przedmiotu zamówienia</w:t>
    </w:r>
  </w:p>
  <w:p w14:paraId="1A9DD5FB" w14:textId="36D63853" w:rsidR="00546167" w:rsidRPr="00593CE4" w:rsidRDefault="00E97D96" w:rsidP="00B669A7">
    <w:pPr>
      <w:pBdr>
        <w:bottom w:val="thinThickSmallGap" w:sz="12" w:space="0" w:color="943634" w:themeColor="accent2" w:themeShade="BF"/>
      </w:pBdr>
      <w:shd w:val="clear" w:color="auto" w:fill="92D050"/>
      <w:spacing w:line="252" w:lineRule="auto"/>
      <w:jc w:val="center"/>
      <w:outlineLvl w:val="0"/>
      <w:rPr>
        <w:rFonts w:asciiTheme="majorHAnsi" w:eastAsiaTheme="majorEastAsia" w:hAnsiTheme="majorHAnsi" w:cs="Andalus"/>
        <w:b/>
        <w:caps/>
        <w:spacing w:val="20"/>
        <w:sz w:val="18"/>
        <w:szCs w:val="18"/>
        <w:lang w:eastAsia="en-US"/>
      </w:rPr>
    </w:pPr>
    <w:r w:rsidRPr="00E97D96">
      <w:rPr>
        <w:rFonts w:ascii="Calibri Light" w:eastAsiaTheme="majorEastAsia" w:hAnsi="Calibri Light" w:cs="Calibri Light"/>
        <w:b/>
        <w:caps/>
        <w:spacing w:val="20"/>
        <w:sz w:val="18"/>
        <w:szCs w:val="18"/>
        <w:lang w:eastAsia="en-US"/>
      </w:rPr>
      <w:t xml:space="preserve">NR SPRAWY: </w:t>
    </w:r>
    <w:r w:rsidR="00A425C9" w:rsidRPr="00A425C9">
      <w:rPr>
        <w:rFonts w:ascii="Calibri Light" w:eastAsiaTheme="majorEastAsia" w:hAnsi="Calibri Light" w:cs="Calibri Light"/>
        <w:b/>
        <w:caps/>
        <w:spacing w:val="20"/>
        <w:sz w:val="18"/>
        <w:szCs w:val="18"/>
        <w:lang w:eastAsia="en-US"/>
      </w:rPr>
      <w:t>PODR/DG/57/VI/2023</w:t>
    </w:r>
  </w:p>
  <w:p w14:paraId="3426B2B6" w14:textId="77777777" w:rsidR="00546167" w:rsidRDefault="0054616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4"/>
    <w:multiLevelType w:val="multilevel"/>
    <w:tmpl w:val="00000024"/>
    <w:name w:val="WWNum4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1E6091E"/>
    <w:multiLevelType w:val="multilevel"/>
    <w:tmpl w:val="F8CAEE96"/>
    <w:lvl w:ilvl="0">
      <w:start w:val="1"/>
      <w:numFmt w:val="decimal"/>
      <w:lvlText w:val="%1)"/>
      <w:lvlJc w:val="left"/>
      <w:pPr>
        <w:ind w:left="360" w:hanging="360"/>
      </w:pPr>
      <w:rPr>
        <w:rFonts w:hint="default"/>
      </w:rPr>
    </w:lvl>
    <w:lvl w:ilvl="1">
      <w:start w:val="1"/>
      <w:numFmt w:val="decimal"/>
      <w:lvlText w:val="%2)"/>
      <w:lvlJc w:val="left"/>
      <w:pPr>
        <w:ind w:left="1212" w:hanging="360"/>
      </w:pPr>
      <w:rPr>
        <w:rFonts w:hint="default"/>
        <w:b w:val="0"/>
        <w:bCs w:val="0"/>
      </w:rPr>
    </w:lvl>
    <w:lvl w:ilvl="2">
      <w:start w:val="1"/>
      <w:numFmt w:val="lowerLetter"/>
      <w:lvlText w:val="%3."/>
      <w:lvlJc w:val="left"/>
      <w:pPr>
        <w:ind w:left="1288" w:hanging="720"/>
      </w:pPr>
      <w:rPr>
        <w:rFonts w:asciiTheme="majorHAnsi" w:eastAsia="Times New Roman" w:hAnsiTheme="majorHAnsi" w:cstheme="majorHAnsi"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 w15:restartNumberingAfterBreak="0">
    <w:nsid w:val="06D82EF6"/>
    <w:multiLevelType w:val="hybridMultilevel"/>
    <w:tmpl w:val="51B61B06"/>
    <w:lvl w:ilvl="0" w:tplc="1B5E4648">
      <w:start w:val="1"/>
      <w:numFmt w:val="decimal"/>
      <w:lvlText w:val="%1."/>
      <w:lvlJc w:val="left"/>
      <w:pPr>
        <w:tabs>
          <w:tab w:val="num" w:pos="720"/>
        </w:tabs>
        <w:ind w:left="720" w:hanging="360"/>
      </w:pPr>
      <w:rPr>
        <w:rFonts w:asciiTheme="minorHAnsi" w:hAnsiTheme="minorHAnsi" w:cstheme="minorHAnsi" w:hint="default"/>
        <w:b w:val="0"/>
        <w:i w:val="0"/>
        <w:color w:val="000000"/>
        <w:sz w:val="22"/>
        <w:szCs w:val="22"/>
      </w:rPr>
    </w:lvl>
    <w:lvl w:ilvl="1" w:tplc="EA4E64E0">
      <w:start w:val="1"/>
      <w:numFmt w:val="upperRoman"/>
      <w:lvlText w:val="%2."/>
      <w:lvlJc w:val="left"/>
      <w:pPr>
        <w:tabs>
          <w:tab w:val="num" w:pos="1800"/>
        </w:tabs>
        <w:ind w:left="1800" w:hanging="72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 w15:restartNumberingAfterBreak="0">
    <w:nsid w:val="1D2F43E6"/>
    <w:multiLevelType w:val="hybridMultilevel"/>
    <w:tmpl w:val="6F86FB58"/>
    <w:lvl w:ilvl="0" w:tplc="E4949BEC">
      <w:start w:val="1"/>
      <w:numFmt w:val="decimal"/>
      <w:lvlText w:val="%1."/>
      <w:lvlJc w:val="left"/>
      <w:pPr>
        <w:ind w:left="5889" w:hanging="360"/>
      </w:pPr>
      <w:rPr>
        <w:color w:val="auto"/>
      </w:rPr>
    </w:lvl>
    <w:lvl w:ilvl="1" w:tplc="C7F0CE5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611ABE"/>
    <w:multiLevelType w:val="hybridMultilevel"/>
    <w:tmpl w:val="25EA0F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5E67BB"/>
    <w:multiLevelType w:val="hybridMultilevel"/>
    <w:tmpl w:val="7FA212A0"/>
    <w:lvl w:ilvl="0" w:tplc="04150017">
      <w:start w:val="1"/>
      <w:numFmt w:val="lowerLetter"/>
      <w:lvlText w:val="%1)"/>
      <w:lvlJc w:val="left"/>
      <w:pPr>
        <w:ind w:left="720" w:hanging="360"/>
      </w:pPr>
    </w:lvl>
    <w:lvl w:ilvl="1" w:tplc="C7F0CE5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5CA0BC1"/>
    <w:multiLevelType w:val="hybridMultilevel"/>
    <w:tmpl w:val="21C27B1C"/>
    <w:lvl w:ilvl="0" w:tplc="04150017">
      <w:start w:val="1"/>
      <w:numFmt w:val="lowerLetter"/>
      <w:lvlText w:val="%1)"/>
      <w:lvlJc w:val="left"/>
      <w:pPr>
        <w:ind w:left="720" w:hanging="360"/>
      </w:pPr>
    </w:lvl>
    <w:lvl w:ilvl="1" w:tplc="C7F0CE5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08227856">
    <w:abstractNumId w:val="1"/>
  </w:num>
  <w:num w:numId="2" w16cid:durableId="1704790071">
    <w:abstractNumId w:val="3"/>
  </w:num>
  <w:num w:numId="3" w16cid:durableId="966205481">
    <w:abstractNumId w:val="4"/>
  </w:num>
  <w:num w:numId="4" w16cid:durableId="1386293408">
    <w:abstractNumId w:val="5"/>
  </w:num>
  <w:num w:numId="5" w16cid:durableId="1303150272">
    <w:abstractNumId w:val="6"/>
  </w:num>
  <w:num w:numId="6" w16cid:durableId="1543126834">
    <w:abstractNumId w:val="0"/>
  </w:num>
  <w:num w:numId="7" w16cid:durableId="946349495">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6"/>
  <w:drawingGridVerticalSpacing w:val="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1CB"/>
    <w:rsid w:val="000035E5"/>
    <w:rsid w:val="000047DD"/>
    <w:rsid w:val="00007416"/>
    <w:rsid w:val="00007B28"/>
    <w:rsid w:val="00007E72"/>
    <w:rsid w:val="0001016A"/>
    <w:rsid w:val="00011439"/>
    <w:rsid w:val="00012548"/>
    <w:rsid w:val="00013CA0"/>
    <w:rsid w:val="00014A8A"/>
    <w:rsid w:val="000151F9"/>
    <w:rsid w:val="00015B95"/>
    <w:rsid w:val="00016F35"/>
    <w:rsid w:val="000176D4"/>
    <w:rsid w:val="000179DD"/>
    <w:rsid w:val="00021F08"/>
    <w:rsid w:val="0002409D"/>
    <w:rsid w:val="0002409E"/>
    <w:rsid w:val="00024159"/>
    <w:rsid w:val="00024441"/>
    <w:rsid w:val="00024889"/>
    <w:rsid w:val="000254C7"/>
    <w:rsid w:val="000255BE"/>
    <w:rsid w:val="000262FC"/>
    <w:rsid w:val="00026E2D"/>
    <w:rsid w:val="000278ED"/>
    <w:rsid w:val="0003224C"/>
    <w:rsid w:val="00033FF9"/>
    <w:rsid w:val="00035C62"/>
    <w:rsid w:val="00036A89"/>
    <w:rsid w:val="00040A93"/>
    <w:rsid w:val="00042F91"/>
    <w:rsid w:val="000436EE"/>
    <w:rsid w:val="0004373B"/>
    <w:rsid w:val="00043BCE"/>
    <w:rsid w:val="000450C6"/>
    <w:rsid w:val="00045936"/>
    <w:rsid w:val="0004636C"/>
    <w:rsid w:val="00046CE9"/>
    <w:rsid w:val="000521B3"/>
    <w:rsid w:val="000530B3"/>
    <w:rsid w:val="000538A5"/>
    <w:rsid w:val="0005502D"/>
    <w:rsid w:val="0005623C"/>
    <w:rsid w:val="0005768C"/>
    <w:rsid w:val="00061705"/>
    <w:rsid w:val="0006246E"/>
    <w:rsid w:val="00063DB3"/>
    <w:rsid w:val="00064F52"/>
    <w:rsid w:val="0006778A"/>
    <w:rsid w:val="00067B80"/>
    <w:rsid w:val="00070355"/>
    <w:rsid w:val="00070A95"/>
    <w:rsid w:val="00071677"/>
    <w:rsid w:val="00072004"/>
    <w:rsid w:val="00072F3C"/>
    <w:rsid w:val="000741E0"/>
    <w:rsid w:val="00075F3E"/>
    <w:rsid w:val="0007618E"/>
    <w:rsid w:val="000778FB"/>
    <w:rsid w:val="00077BA1"/>
    <w:rsid w:val="00077DF6"/>
    <w:rsid w:val="0008280E"/>
    <w:rsid w:val="00082FED"/>
    <w:rsid w:val="0008405C"/>
    <w:rsid w:val="00084B5A"/>
    <w:rsid w:val="00084E5C"/>
    <w:rsid w:val="00085524"/>
    <w:rsid w:val="00086526"/>
    <w:rsid w:val="00087088"/>
    <w:rsid w:val="00087C7A"/>
    <w:rsid w:val="000910CE"/>
    <w:rsid w:val="00094B4F"/>
    <w:rsid w:val="00097C94"/>
    <w:rsid w:val="000A12A1"/>
    <w:rsid w:val="000A1E59"/>
    <w:rsid w:val="000A2873"/>
    <w:rsid w:val="000A3677"/>
    <w:rsid w:val="000A3CE5"/>
    <w:rsid w:val="000A4BC7"/>
    <w:rsid w:val="000A4ECC"/>
    <w:rsid w:val="000B003C"/>
    <w:rsid w:val="000B1CE6"/>
    <w:rsid w:val="000B391F"/>
    <w:rsid w:val="000B3AD8"/>
    <w:rsid w:val="000B484D"/>
    <w:rsid w:val="000B4D5B"/>
    <w:rsid w:val="000B608D"/>
    <w:rsid w:val="000B7C6C"/>
    <w:rsid w:val="000C0411"/>
    <w:rsid w:val="000C08A0"/>
    <w:rsid w:val="000C2BD1"/>
    <w:rsid w:val="000C2C21"/>
    <w:rsid w:val="000C3885"/>
    <w:rsid w:val="000C557A"/>
    <w:rsid w:val="000C69C9"/>
    <w:rsid w:val="000C6C44"/>
    <w:rsid w:val="000C6E02"/>
    <w:rsid w:val="000C735D"/>
    <w:rsid w:val="000C7629"/>
    <w:rsid w:val="000C7F8C"/>
    <w:rsid w:val="000D0DB6"/>
    <w:rsid w:val="000D1E74"/>
    <w:rsid w:val="000D1EB6"/>
    <w:rsid w:val="000D2A39"/>
    <w:rsid w:val="000D390A"/>
    <w:rsid w:val="000D3D99"/>
    <w:rsid w:val="000D4695"/>
    <w:rsid w:val="000D504C"/>
    <w:rsid w:val="000D6332"/>
    <w:rsid w:val="000E0ED4"/>
    <w:rsid w:val="000E10DF"/>
    <w:rsid w:val="000E14B3"/>
    <w:rsid w:val="000E1544"/>
    <w:rsid w:val="000E173E"/>
    <w:rsid w:val="000E1C42"/>
    <w:rsid w:val="000E1D21"/>
    <w:rsid w:val="000E3188"/>
    <w:rsid w:val="000E3270"/>
    <w:rsid w:val="000E355E"/>
    <w:rsid w:val="000E3907"/>
    <w:rsid w:val="000E456E"/>
    <w:rsid w:val="000E477E"/>
    <w:rsid w:val="000E527E"/>
    <w:rsid w:val="000E5A82"/>
    <w:rsid w:val="000E6A1F"/>
    <w:rsid w:val="000E6BA7"/>
    <w:rsid w:val="000F0624"/>
    <w:rsid w:val="000F0D02"/>
    <w:rsid w:val="000F12DA"/>
    <w:rsid w:val="000F1657"/>
    <w:rsid w:val="000F1DCF"/>
    <w:rsid w:val="000F3CDB"/>
    <w:rsid w:val="000F42FF"/>
    <w:rsid w:val="000F4D96"/>
    <w:rsid w:val="000F51AC"/>
    <w:rsid w:val="000F55BF"/>
    <w:rsid w:val="000F6671"/>
    <w:rsid w:val="000F6750"/>
    <w:rsid w:val="000F78A0"/>
    <w:rsid w:val="001016C6"/>
    <w:rsid w:val="00104143"/>
    <w:rsid w:val="00104CD5"/>
    <w:rsid w:val="00104E69"/>
    <w:rsid w:val="0010510E"/>
    <w:rsid w:val="001055BB"/>
    <w:rsid w:val="001063DB"/>
    <w:rsid w:val="00110218"/>
    <w:rsid w:val="00110CE6"/>
    <w:rsid w:val="00110D3E"/>
    <w:rsid w:val="00113196"/>
    <w:rsid w:val="001144A7"/>
    <w:rsid w:val="0011460F"/>
    <w:rsid w:val="00114DA5"/>
    <w:rsid w:val="00114E78"/>
    <w:rsid w:val="00115D7F"/>
    <w:rsid w:val="00116C5E"/>
    <w:rsid w:val="00116EAA"/>
    <w:rsid w:val="00117109"/>
    <w:rsid w:val="00117E71"/>
    <w:rsid w:val="00120117"/>
    <w:rsid w:val="00121AAD"/>
    <w:rsid w:val="00121ECB"/>
    <w:rsid w:val="00122345"/>
    <w:rsid w:val="001223CB"/>
    <w:rsid w:val="001235BC"/>
    <w:rsid w:val="001238F2"/>
    <w:rsid w:val="00124FA0"/>
    <w:rsid w:val="00131911"/>
    <w:rsid w:val="00131B26"/>
    <w:rsid w:val="00131E3A"/>
    <w:rsid w:val="001323B3"/>
    <w:rsid w:val="001331F0"/>
    <w:rsid w:val="001334CF"/>
    <w:rsid w:val="001339C7"/>
    <w:rsid w:val="00135E48"/>
    <w:rsid w:val="001402A0"/>
    <w:rsid w:val="001412E3"/>
    <w:rsid w:val="001413BE"/>
    <w:rsid w:val="00142312"/>
    <w:rsid w:val="00142A1B"/>
    <w:rsid w:val="00142F98"/>
    <w:rsid w:val="00150742"/>
    <w:rsid w:val="0015127F"/>
    <w:rsid w:val="001512BA"/>
    <w:rsid w:val="001515DD"/>
    <w:rsid w:val="001537D4"/>
    <w:rsid w:val="0015398B"/>
    <w:rsid w:val="00154001"/>
    <w:rsid w:val="00155272"/>
    <w:rsid w:val="00160804"/>
    <w:rsid w:val="00162512"/>
    <w:rsid w:val="001628D0"/>
    <w:rsid w:val="001637DD"/>
    <w:rsid w:val="00163F73"/>
    <w:rsid w:val="0016477E"/>
    <w:rsid w:val="001648A5"/>
    <w:rsid w:val="00164971"/>
    <w:rsid w:val="00165794"/>
    <w:rsid w:val="00170449"/>
    <w:rsid w:val="0017194A"/>
    <w:rsid w:val="00172D56"/>
    <w:rsid w:val="00173278"/>
    <w:rsid w:val="001734FC"/>
    <w:rsid w:val="00177863"/>
    <w:rsid w:val="00177AAF"/>
    <w:rsid w:val="00180145"/>
    <w:rsid w:val="0018257D"/>
    <w:rsid w:val="0018285D"/>
    <w:rsid w:val="00187357"/>
    <w:rsid w:val="00187847"/>
    <w:rsid w:val="00190571"/>
    <w:rsid w:val="00192868"/>
    <w:rsid w:val="00194316"/>
    <w:rsid w:val="001974AB"/>
    <w:rsid w:val="00197764"/>
    <w:rsid w:val="00197BFB"/>
    <w:rsid w:val="001A009D"/>
    <w:rsid w:val="001A025A"/>
    <w:rsid w:val="001A131C"/>
    <w:rsid w:val="001A28DA"/>
    <w:rsid w:val="001A33C6"/>
    <w:rsid w:val="001A50A7"/>
    <w:rsid w:val="001A5254"/>
    <w:rsid w:val="001A5B3C"/>
    <w:rsid w:val="001A6DF4"/>
    <w:rsid w:val="001A6F87"/>
    <w:rsid w:val="001B01D0"/>
    <w:rsid w:val="001B069A"/>
    <w:rsid w:val="001B1C4E"/>
    <w:rsid w:val="001B30C5"/>
    <w:rsid w:val="001B42DA"/>
    <w:rsid w:val="001B46AE"/>
    <w:rsid w:val="001B4F32"/>
    <w:rsid w:val="001B543A"/>
    <w:rsid w:val="001B6665"/>
    <w:rsid w:val="001B6DA1"/>
    <w:rsid w:val="001B70C8"/>
    <w:rsid w:val="001C1481"/>
    <w:rsid w:val="001C46B2"/>
    <w:rsid w:val="001C4A2D"/>
    <w:rsid w:val="001C5024"/>
    <w:rsid w:val="001C6784"/>
    <w:rsid w:val="001D001F"/>
    <w:rsid w:val="001D033E"/>
    <w:rsid w:val="001D0340"/>
    <w:rsid w:val="001D0A25"/>
    <w:rsid w:val="001D1728"/>
    <w:rsid w:val="001D1A4E"/>
    <w:rsid w:val="001D1C85"/>
    <w:rsid w:val="001D2D95"/>
    <w:rsid w:val="001D3C29"/>
    <w:rsid w:val="001D4853"/>
    <w:rsid w:val="001D5D85"/>
    <w:rsid w:val="001D6101"/>
    <w:rsid w:val="001D665C"/>
    <w:rsid w:val="001D7A55"/>
    <w:rsid w:val="001D7A91"/>
    <w:rsid w:val="001D7C30"/>
    <w:rsid w:val="001E0768"/>
    <w:rsid w:val="001E35F2"/>
    <w:rsid w:val="001E3B05"/>
    <w:rsid w:val="001E467C"/>
    <w:rsid w:val="001E5CB9"/>
    <w:rsid w:val="001E5F51"/>
    <w:rsid w:val="001E642E"/>
    <w:rsid w:val="001E72B7"/>
    <w:rsid w:val="001F0D7F"/>
    <w:rsid w:val="001F6C32"/>
    <w:rsid w:val="0020063A"/>
    <w:rsid w:val="002033F0"/>
    <w:rsid w:val="00205450"/>
    <w:rsid w:val="00205672"/>
    <w:rsid w:val="00206687"/>
    <w:rsid w:val="00206FC6"/>
    <w:rsid w:val="00207AC9"/>
    <w:rsid w:val="00212D4B"/>
    <w:rsid w:val="002134A8"/>
    <w:rsid w:val="0021475D"/>
    <w:rsid w:val="00217332"/>
    <w:rsid w:val="00217870"/>
    <w:rsid w:val="00221090"/>
    <w:rsid w:val="00221ECA"/>
    <w:rsid w:val="00222203"/>
    <w:rsid w:val="00223C00"/>
    <w:rsid w:val="00223FF0"/>
    <w:rsid w:val="002241E4"/>
    <w:rsid w:val="00224931"/>
    <w:rsid w:val="0022619F"/>
    <w:rsid w:val="00226422"/>
    <w:rsid w:val="00226659"/>
    <w:rsid w:val="00226C79"/>
    <w:rsid w:val="00230F21"/>
    <w:rsid w:val="00232A4E"/>
    <w:rsid w:val="0023371F"/>
    <w:rsid w:val="00233A98"/>
    <w:rsid w:val="00233ED3"/>
    <w:rsid w:val="0023658A"/>
    <w:rsid w:val="00236611"/>
    <w:rsid w:val="00236739"/>
    <w:rsid w:val="00240845"/>
    <w:rsid w:val="00241D4F"/>
    <w:rsid w:val="00243005"/>
    <w:rsid w:val="002431BA"/>
    <w:rsid w:val="00245825"/>
    <w:rsid w:val="0024586E"/>
    <w:rsid w:val="002469EF"/>
    <w:rsid w:val="00246F8D"/>
    <w:rsid w:val="00247911"/>
    <w:rsid w:val="00247D6B"/>
    <w:rsid w:val="00250EE5"/>
    <w:rsid w:val="00251531"/>
    <w:rsid w:val="00253B05"/>
    <w:rsid w:val="0026342C"/>
    <w:rsid w:val="002651B3"/>
    <w:rsid w:val="00266790"/>
    <w:rsid w:val="002728AE"/>
    <w:rsid w:val="00272F11"/>
    <w:rsid w:val="00273F4D"/>
    <w:rsid w:val="00274D88"/>
    <w:rsid w:val="002760B5"/>
    <w:rsid w:val="00276B21"/>
    <w:rsid w:val="00277564"/>
    <w:rsid w:val="002800BC"/>
    <w:rsid w:val="00280117"/>
    <w:rsid w:val="00281114"/>
    <w:rsid w:val="002812B7"/>
    <w:rsid w:val="00281846"/>
    <w:rsid w:val="002821BA"/>
    <w:rsid w:val="00282787"/>
    <w:rsid w:val="00282E23"/>
    <w:rsid w:val="00283B24"/>
    <w:rsid w:val="0028536E"/>
    <w:rsid w:val="00287174"/>
    <w:rsid w:val="002879D7"/>
    <w:rsid w:val="002902B6"/>
    <w:rsid w:val="0029119B"/>
    <w:rsid w:val="002924ED"/>
    <w:rsid w:val="00292E7E"/>
    <w:rsid w:val="002939E9"/>
    <w:rsid w:val="0029484E"/>
    <w:rsid w:val="002958F8"/>
    <w:rsid w:val="00296DE6"/>
    <w:rsid w:val="00296F38"/>
    <w:rsid w:val="00297AEF"/>
    <w:rsid w:val="00297BFA"/>
    <w:rsid w:val="002A2243"/>
    <w:rsid w:val="002A4570"/>
    <w:rsid w:val="002A475E"/>
    <w:rsid w:val="002A58BF"/>
    <w:rsid w:val="002A5E78"/>
    <w:rsid w:val="002A6C8B"/>
    <w:rsid w:val="002B07B9"/>
    <w:rsid w:val="002B0EF1"/>
    <w:rsid w:val="002B0FD0"/>
    <w:rsid w:val="002B132C"/>
    <w:rsid w:val="002B3087"/>
    <w:rsid w:val="002B31F1"/>
    <w:rsid w:val="002B408A"/>
    <w:rsid w:val="002B7152"/>
    <w:rsid w:val="002B7FF7"/>
    <w:rsid w:val="002C12CC"/>
    <w:rsid w:val="002C149C"/>
    <w:rsid w:val="002C1BC1"/>
    <w:rsid w:val="002C244E"/>
    <w:rsid w:val="002C2D40"/>
    <w:rsid w:val="002C7E1C"/>
    <w:rsid w:val="002D0644"/>
    <w:rsid w:val="002D09DD"/>
    <w:rsid w:val="002D0C9E"/>
    <w:rsid w:val="002D1B86"/>
    <w:rsid w:val="002D249E"/>
    <w:rsid w:val="002D2C71"/>
    <w:rsid w:val="002D2DBE"/>
    <w:rsid w:val="002D48ED"/>
    <w:rsid w:val="002D566D"/>
    <w:rsid w:val="002D6352"/>
    <w:rsid w:val="002E0D5F"/>
    <w:rsid w:val="002E15C9"/>
    <w:rsid w:val="002E18FC"/>
    <w:rsid w:val="002E1D84"/>
    <w:rsid w:val="002E2F67"/>
    <w:rsid w:val="002E3871"/>
    <w:rsid w:val="002E4726"/>
    <w:rsid w:val="002E54C1"/>
    <w:rsid w:val="002E557A"/>
    <w:rsid w:val="002E5BBC"/>
    <w:rsid w:val="002E6D69"/>
    <w:rsid w:val="002F06D2"/>
    <w:rsid w:val="002F4402"/>
    <w:rsid w:val="002F588A"/>
    <w:rsid w:val="002F61DB"/>
    <w:rsid w:val="002F68A3"/>
    <w:rsid w:val="002F731B"/>
    <w:rsid w:val="002F7C46"/>
    <w:rsid w:val="00300F65"/>
    <w:rsid w:val="0030178F"/>
    <w:rsid w:val="00301BC1"/>
    <w:rsid w:val="00302D55"/>
    <w:rsid w:val="003035B5"/>
    <w:rsid w:val="003042BF"/>
    <w:rsid w:val="00306039"/>
    <w:rsid w:val="0030603D"/>
    <w:rsid w:val="00306FEE"/>
    <w:rsid w:val="00307399"/>
    <w:rsid w:val="00310306"/>
    <w:rsid w:val="00312E08"/>
    <w:rsid w:val="003136F9"/>
    <w:rsid w:val="0031399F"/>
    <w:rsid w:val="0031443E"/>
    <w:rsid w:val="0031500A"/>
    <w:rsid w:val="003150F2"/>
    <w:rsid w:val="00315798"/>
    <w:rsid w:val="0031658A"/>
    <w:rsid w:val="00317A25"/>
    <w:rsid w:val="00317C1A"/>
    <w:rsid w:val="00320F91"/>
    <w:rsid w:val="00323B10"/>
    <w:rsid w:val="0032466F"/>
    <w:rsid w:val="00324D72"/>
    <w:rsid w:val="0032556F"/>
    <w:rsid w:val="0032562F"/>
    <w:rsid w:val="00325AC4"/>
    <w:rsid w:val="00325D16"/>
    <w:rsid w:val="00330FFC"/>
    <w:rsid w:val="003313EB"/>
    <w:rsid w:val="003320AC"/>
    <w:rsid w:val="0033351C"/>
    <w:rsid w:val="00334054"/>
    <w:rsid w:val="003356CD"/>
    <w:rsid w:val="003361EA"/>
    <w:rsid w:val="00337B48"/>
    <w:rsid w:val="0034067C"/>
    <w:rsid w:val="00340CDF"/>
    <w:rsid w:val="00340DE7"/>
    <w:rsid w:val="00341E11"/>
    <w:rsid w:val="00342227"/>
    <w:rsid w:val="0034391A"/>
    <w:rsid w:val="00343BA6"/>
    <w:rsid w:val="00344669"/>
    <w:rsid w:val="00344A5D"/>
    <w:rsid w:val="0035012D"/>
    <w:rsid w:val="00351F67"/>
    <w:rsid w:val="00352704"/>
    <w:rsid w:val="00352806"/>
    <w:rsid w:val="00353DD4"/>
    <w:rsid w:val="00354033"/>
    <w:rsid w:val="00354AD9"/>
    <w:rsid w:val="00362037"/>
    <w:rsid w:val="003630AC"/>
    <w:rsid w:val="00363749"/>
    <w:rsid w:val="00363B8C"/>
    <w:rsid w:val="00363F44"/>
    <w:rsid w:val="003654CE"/>
    <w:rsid w:val="003659F5"/>
    <w:rsid w:val="003672BF"/>
    <w:rsid w:val="003673C5"/>
    <w:rsid w:val="00367B8C"/>
    <w:rsid w:val="003706BF"/>
    <w:rsid w:val="00370F46"/>
    <w:rsid w:val="00372DF6"/>
    <w:rsid w:val="00373448"/>
    <w:rsid w:val="003744BF"/>
    <w:rsid w:val="00382629"/>
    <w:rsid w:val="0038352A"/>
    <w:rsid w:val="00383625"/>
    <w:rsid w:val="003836FC"/>
    <w:rsid w:val="00384629"/>
    <w:rsid w:val="00384C06"/>
    <w:rsid w:val="00384D62"/>
    <w:rsid w:val="0038655C"/>
    <w:rsid w:val="003867FC"/>
    <w:rsid w:val="00386CBE"/>
    <w:rsid w:val="00386D92"/>
    <w:rsid w:val="00387C05"/>
    <w:rsid w:val="00387FA1"/>
    <w:rsid w:val="003903B0"/>
    <w:rsid w:val="00391EF0"/>
    <w:rsid w:val="00395144"/>
    <w:rsid w:val="003979FA"/>
    <w:rsid w:val="00397A9A"/>
    <w:rsid w:val="003A11E7"/>
    <w:rsid w:val="003A193C"/>
    <w:rsid w:val="003A1E63"/>
    <w:rsid w:val="003A24FE"/>
    <w:rsid w:val="003A2D55"/>
    <w:rsid w:val="003A3475"/>
    <w:rsid w:val="003A4F4E"/>
    <w:rsid w:val="003A5304"/>
    <w:rsid w:val="003A708D"/>
    <w:rsid w:val="003A74E9"/>
    <w:rsid w:val="003B0E8A"/>
    <w:rsid w:val="003B36E0"/>
    <w:rsid w:val="003B41A6"/>
    <w:rsid w:val="003B44E5"/>
    <w:rsid w:val="003B5E66"/>
    <w:rsid w:val="003B6AFB"/>
    <w:rsid w:val="003B6F67"/>
    <w:rsid w:val="003B72AE"/>
    <w:rsid w:val="003C02F9"/>
    <w:rsid w:val="003C1501"/>
    <w:rsid w:val="003C359B"/>
    <w:rsid w:val="003C4C49"/>
    <w:rsid w:val="003C6F16"/>
    <w:rsid w:val="003C758B"/>
    <w:rsid w:val="003C7B82"/>
    <w:rsid w:val="003D11A7"/>
    <w:rsid w:val="003D290D"/>
    <w:rsid w:val="003D39E9"/>
    <w:rsid w:val="003D4025"/>
    <w:rsid w:val="003D4B95"/>
    <w:rsid w:val="003D4F3D"/>
    <w:rsid w:val="003D6846"/>
    <w:rsid w:val="003D79C2"/>
    <w:rsid w:val="003E157D"/>
    <w:rsid w:val="003E1C7C"/>
    <w:rsid w:val="003E1E04"/>
    <w:rsid w:val="003E21BF"/>
    <w:rsid w:val="003E23A7"/>
    <w:rsid w:val="003E247A"/>
    <w:rsid w:val="003E2557"/>
    <w:rsid w:val="003E270F"/>
    <w:rsid w:val="003E325B"/>
    <w:rsid w:val="003E3954"/>
    <w:rsid w:val="003E4689"/>
    <w:rsid w:val="003E4A86"/>
    <w:rsid w:val="003E598A"/>
    <w:rsid w:val="003E5CE7"/>
    <w:rsid w:val="003E5F4E"/>
    <w:rsid w:val="003E6115"/>
    <w:rsid w:val="003E65CD"/>
    <w:rsid w:val="003F0AA4"/>
    <w:rsid w:val="003F0F07"/>
    <w:rsid w:val="003F14D2"/>
    <w:rsid w:val="003F1B97"/>
    <w:rsid w:val="003F2B0A"/>
    <w:rsid w:val="003F3B3E"/>
    <w:rsid w:val="003F5A7C"/>
    <w:rsid w:val="003F6689"/>
    <w:rsid w:val="003F69D7"/>
    <w:rsid w:val="003F77AD"/>
    <w:rsid w:val="003F7B0A"/>
    <w:rsid w:val="003F7DE9"/>
    <w:rsid w:val="003F7E4E"/>
    <w:rsid w:val="00401C5E"/>
    <w:rsid w:val="00402BA7"/>
    <w:rsid w:val="00402D76"/>
    <w:rsid w:val="00403C90"/>
    <w:rsid w:val="00403FF9"/>
    <w:rsid w:val="00404C5E"/>
    <w:rsid w:val="004057F8"/>
    <w:rsid w:val="0040601A"/>
    <w:rsid w:val="004079F4"/>
    <w:rsid w:val="004101BA"/>
    <w:rsid w:val="0041061D"/>
    <w:rsid w:val="004110DE"/>
    <w:rsid w:val="00411635"/>
    <w:rsid w:val="00412BC8"/>
    <w:rsid w:val="00413FFC"/>
    <w:rsid w:val="004143FD"/>
    <w:rsid w:val="0041594B"/>
    <w:rsid w:val="00415B47"/>
    <w:rsid w:val="00415D11"/>
    <w:rsid w:val="004169C5"/>
    <w:rsid w:val="00416A44"/>
    <w:rsid w:val="004171B0"/>
    <w:rsid w:val="00417C8B"/>
    <w:rsid w:val="00420BAF"/>
    <w:rsid w:val="00421A27"/>
    <w:rsid w:val="00422DB4"/>
    <w:rsid w:val="00423A33"/>
    <w:rsid w:val="00423E9B"/>
    <w:rsid w:val="004253C7"/>
    <w:rsid w:val="004256A9"/>
    <w:rsid w:val="004257AF"/>
    <w:rsid w:val="00425DAA"/>
    <w:rsid w:val="00425E63"/>
    <w:rsid w:val="00425EE1"/>
    <w:rsid w:val="00425FA0"/>
    <w:rsid w:val="0042664D"/>
    <w:rsid w:val="00427FAE"/>
    <w:rsid w:val="004327FB"/>
    <w:rsid w:val="00432806"/>
    <w:rsid w:val="00433E8F"/>
    <w:rsid w:val="00434F4D"/>
    <w:rsid w:val="00435331"/>
    <w:rsid w:val="00436BDF"/>
    <w:rsid w:val="0044087B"/>
    <w:rsid w:val="00442159"/>
    <w:rsid w:val="00443AFB"/>
    <w:rsid w:val="00443C4D"/>
    <w:rsid w:val="0044416D"/>
    <w:rsid w:val="00444E99"/>
    <w:rsid w:val="00446599"/>
    <w:rsid w:val="00447382"/>
    <w:rsid w:val="00447396"/>
    <w:rsid w:val="00447E67"/>
    <w:rsid w:val="00450D14"/>
    <w:rsid w:val="00451B08"/>
    <w:rsid w:val="004546B5"/>
    <w:rsid w:val="00460508"/>
    <w:rsid w:val="00460B78"/>
    <w:rsid w:val="00460C17"/>
    <w:rsid w:val="004629F7"/>
    <w:rsid w:val="00463C1D"/>
    <w:rsid w:val="00466A45"/>
    <w:rsid w:val="00466DEE"/>
    <w:rsid w:val="00470661"/>
    <w:rsid w:val="00470903"/>
    <w:rsid w:val="00470F5A"/>
    <w:rsid w:val="00475FFB"/>
    <w:rsid w:val="00476408"/>
    <w:rsid w:val="00477C08"/>
    <w:rsid w:val="00480E8D"/>
    <w:rsid w:val="00480EC1"/>
    <w:rsid w:val="00480FD1"/>
    <w:rsid w:val="0048160F"/>
    <w:rsid w:val="0048246B"/>
    <w:rsid w:val="00482F2F"/>
    <w:rsid w:val="00483084"/>
    <w:rsid w:val="004833D6"/>
    <w:rsid w:val="004835A1"/>
    <w:rsid w:val="00483CB5"/>
    <w:rsid w:val="0048419E"/>
    <w:rsid w:val="00484636"/>
    <w:rsid w:val="00485C8E"/>
    <w:rsid w:val="0048667A"/>
    <w:rsid w:val="00487051"/>
    <w:rsid w:val="004871F0"/>
    <w:rsid w:val="0048792F"/>
    <w:rsid w:val="00487AA1"/>
    <w:rsid w:val="00487F38"/>
    <w:rsid w:val="00487FD7"/>
    <w:rsid w:val="0049047F"/>
    <w:rsid w:val="004905F0"/>
    <w:rsid w:val="00490A16"/>
    <w:rsid w:val="00491072"/>
    <w:rsid w:val="004910E2"/>
    <w:rsid w:val="00492954"/>
    <w:rsid w:val="00493561"/>
    <w:rsid w:val="00493828"/>
    <w:rsid w:val="004939A6"/>
    <w:rsid w:val="00493BC9"/>
    <w:rsid w:val="00494831"/>
    <w:rsid w:val="0049514A"/>
    <w:rsid w:val="0049567C"/>
    <w:rsid w:val="004958F7"/>
    <w:rsid w:val="00497145"/>
    <w:rsid w:val="004A1CDB"/>
    <w:rsid w:val="004A1D27"/>
    <w:rsid w:val="004A3755"/>
    <w:rsid w:val="004A455C"/>
    <w:rsid w:val="004A4773"/>
    <w:rsid w:val="004A4B4A"/>
    <w:rsid w:val="004A5B68"/>
    <w:rsid w:val="004A65DA"/>
    <w:rsid w:val="004A6CBB"/>
    <w:rsid w:val="004B1BE4"/>
    <w:rsid w:val="004B227D"/>
    <w:rsid w:val="004B37F8"/>
    <w:rsid w:val="004B3BBC"/>
    <w:rsid w:val="004B4168"/>
    <w:rsid w:val="004B52BB"/>
    <w:rsid w:val="004B6CE4"/>
    <w:rsid w:val="004B6CEB"/>
    <w:rsid w:val="004B7B18"/>
    <w:rsid w:val="004B7F25"/>
    <w:rsid w:val="004C01CA"/>
    <w:rsid w:val="004C1985"/>
    <w:rsid w:val="004C3078"/>
    <w:rsid w:val="004C3E03"/>
    <w:rsid w:val="004C4B45"/>
    <w:rsid w:val="004C4FA9"/>
    <w:rsid w:val="004C5145"/>
    <w:rsid w:val="004C6342"/>
    <w:rsid w:val="004C65C5"/>
    <w:rsid w:val="004C7C56"/>
    <w:rsid w:val="004D18E8"/>
    <w:rsid w:val="004D2628"/>
    <w:rsid w:val="004D2D38"/>
    <w:rsid w:val="004D441C"/>
    <w:rsid w:val="004D5854"/>
    <w:rsid w:val="004D5EB3"/>
    <w:rsid w:val="004E234C"/>
    <w:rsid w:val="004E35BF"/>
    <w:rsid w:val="004E3B96"/>
    <w:rsid w:val="004E4168"/>
    <w:rsid w:val="004E480A"/>
    <w:rsid w:val="004E54D8"/>
    <w:rsid w:val="004E69C7"/>
    <w:rsid w:val="004E6B05"/>
    <w:rsid w:val="004E729E"/>
    <w:rsid w:val="004F0CEC"/>
    <w:rsid w:val="004F13E8"/>
    <w:rsid w:val="004F63EB"/>
    <w:rsid w:val="004F6610"/>
    <w:rsid w:val="004F6812"/>
    <w:rsid w:val="004F7D01"/>
    <w:rsid w:val="00500770"/>
    <w:rsid w:val="00503361"/>
    <w:rsid w:val="005057B5"/>
    <w:rsid w:val="00506D4A"/>
    <w:rsid w:val="00507788"/>
    <w:rsid w:val="0051025D"/>
    <w:rsid w:val="00510782"/>
    <w:rsid w:val="005110E1"/>
    <w:rsid w:val="00511B8B"/>
    <w:rsid w:val="00512AAF"/>
    <w:rsid w:val="00513159"/>
    <w:rsid w:val="005137AD"/>
    <w:rsid w:val="00514BAF"/>
    <w:rsid w:val="00515313"/>
    <w:rsid w:val="00515767"/>
    <w:rsid w:val="00515E02"/>
    <w:rsid w:val="00516A48"/>
    <w:rsid w:val="00520398"/>
    <w:rsid w:val="00523418"/>
    <w:rsid w:val="0052346B"/>
    <w:rsid w:val="00524383"/>
    <w:rsid w:val="00524C8F"/>
    <w:rsid w:val="00525A7B"/>
    <w:rsid w:val="00530733"/>
    <w:rsid w:val="0053312B"/>
    <w:rsid w:val="00533E87"/>
    <w:rsid w:val="00534763"/>
    <w:rsid w:val="00534BF9"/>
    <w:rsid w:val="00534CF3"/>
    <w:rsid w:val="00534F77"/>
    <w:rsid w:val="005375FA"/>
    <w:rsid w:val="00540D12"/>
    <w:rsid w:val="00541BD3"/>
    <w:rsid w:val="00541DD3"/>
    <w:rsid w:val="00544C94"/>
    <w:rsid w:val="00544FE1"/>
    <w:rsid w:val="00545239"/>
    <w:rsid w:val="00546167"/>
    <w:rsid w:val="0054687E"/>
    <w:rsid w:val="00547C0C"/>
    <w:rsid w:val="0055085B"/>
    <w:rsid w:val="00551622"/>
    <w:rsid w:val="00551917"/>
    <w:rsid w:val="00551C33"/>
    <w:rsid w:val="00552834"/>
    <w:rsid w:val="00552BBE"/>
    <w:rsid w:val="005530A3"/>
    <w:rsid w:val="00554306"/>
    <w:rsid w:val="0055498E"/>
    <w:rsid w:val="00557025"/>
    <w:rsid w:val="0055742C"/>
    <w:rsid w:val="00565529"/>
    <w:rsid w:val="00565BC8"/>
    <w:rsid w:val="005668AF"/>
    <w:rsid w:val="00566922"/>
    <w:rsid w:val="00570F42"/>
    <w:rsid w:val="00571D0D"/>
    <w:rsid w:val="005741A8"/>
    <w:rsid w:val="005745E3"/>
    <w:rsid w:val="00575714"/>
    <w:rsid w:val="00577053"/>
    <w:rsid w:val="00580367"/>
    <w:rsid w:val="00580658"/>
    <w:rsid w:val="00581F72"/>
    <w:rsid w:val="0058231D"/>
    <w:rsid w:val="00582C43"/>
    <w:rsid w:val="005835C9"/>
    <w:rsid w:val="005837FE"/>
    <w:rsid w:val="00584149"/>
    <w:rsid w:val="00584492"/>
    <w:rsid w:val="0058533D"/>
    <w:rsid w:val="00586515"/>
    <w:rsid w:val="00587187"/>
    <w:rsid w:val="00587F52"/>
    <w:rsid w:val="00591530"/>
    <w:rsid w:val="00592F37"/>
    <w:rsid w:val="00593CE4"/>
    <w:rsid w:val="00594F01"/>
    <w:rsid w:val="00595317"/>
    <w:rsid w:val="00595907"/>
    <w:rsid w:val="0059613E"/>
    <w:rsid w:val="005961F5"/>
    <w:rsid w:val="005A0A0B"/>
    <w:rsid w:val="005A494D"/>
    <w:rsid w:val="005A57E7"/>
    <w:rsid w:val="005A792D"/>
    <w:rsid w:val="005A7BEC"/>
    <w:rsid w:val="005B1C4B"/>
    <w:rsid w:val="005B1FDE"/>
    <w:rsid w:val="005B3E68"/>
    <w:rsid w:val="005B4E66"/>
    <w:rsid w:val="005B4FD1"/>
    <w:rsid w:val="005B666F"/>
    <w:rsid w:val="005B6901"/>
    <w:rsid w:val="005B6F7A"/>
    <w:rsid w:val="005C1207"/>
    <w:rsid w:val="005C1A20"/>
    <w:rsid w:val="005C1A68"/>
    <w:rsid w:val="005C30CD"/>
    <w:rsid w:val="005C3726"/>
    <w:rsid w:val="005C3E9F"/>
    <w:rsid w:val="005C676A"/>
    <w:rsid w:val="005C68C0"/>
    <w:rsid w:val="005C7357"/>
    <w:rsid w:val="005C799E"/>
    <w:rsid w:val="005D0167"/>
    <w:rsid w:val="005D03FD"/>
    <w:rsid w:val="005D05AE"/>
    <w:rsid w:val="005D1739"/>
    <w:rsid w:val="005D1932"/>
    <w:rsid w:val="005D2A8E"/>
    <w:rsid w:val="005D2DE1"/>
    <w:rsid w:val="005D3105"/>
    <w:rsid w:val="005D559C"/>
    <w:rsid w:val="005D5AB7"/>
    <w:rsid w:val="005D5AFD"/>
    <w:rsid w:val="005D5E20"/>
    <w:rsid w:val="005D6371"/>
    <w:rsid w:val="005D7EDC"/>
    <w:rsid w:val="005E3304"/>
    <w:rsid w:val="005E574E"/>
    <w:rsid w:val="005E65E2"/>
    <w:rsid w:val="005F2F1F"/>
    <w:rsid w:val="005F2F41"/>
    <w:rsid w:val="005F3433"/>
    <w:rsid w:val="005F621F"/>
    <w:rsid w:val="005F7442"/>
    <w:rsid w:val="00600234"/>
    <w:rsid w:val="00600ACA"/>
    <w:rsid w:val="00600CF2"/>
    <w:rsid w:val="00600D37"/>
    <w:rsid w:val="00601087"/>
    <w:rsid w:val="006013BE"/>
    <w:rsid w:val="00601FF8"/>
    <w:rsid w:val="006028A4"/>
    <w:rsid w:val="00602B8B"/>
    <w:rsid w:val="00605A89"/>
    <w:rsid w:val="00606657"/>
    <w:rsid w:val="00607D4C"/>
    <w:rsid w:val="00610AB2"/>
    <w:rsid w:val="00611E50"/>
    <w:rsid w:val="0061324C"/>
    <w:rsid w:val="00614B79"/>
    <w:rsid w:val="006156FC"/>
    <w:rsid w:val="006169DA"/>
    <w:rsid w:val="00617C7C"/>
    <w:rsid w:val="00621336"/>
    <w:rsid w:val="006221CA"/>
    <w:rsid w:val="00625125"/>
    <w:rsid w:val="00625B7D"/>
    <w:rsid w:val="00625D61"/>
    <w:rsid w:val="006263ED"/>
    <w:rsid w:val="006267CB"/>
    <w:rsid w:val="006267EE"/>
    <w:rsid w:val="006268D9"/>
    <w:rsid w:val="006320D5"/>
    <w:rsid w:val="00632588"/>
    <w:rsid w:val="006359EA"/>
    <w:rsid w:val="006374A7"/>
    <w:rsid w:val="00640D74"/>
    <w:rsid w:val="006430FD"/>
    <w:rsid w:val="0064330E"/>
    <w:rsid w:val="00643C44"/>
    <w:rsid w:val="006469BD"/>
    <w:rsid w:val="0064707E"/>
    <w:rsid w:val="006470AB"/>
    <w:rsid w:val="00647D03"/>
    <w:rsid w:val="006500EA"/>
    <w:rsid w:val="00653870"/>
    <w:rsid w:val="00653F27"/>
    <w:rsid w:val="00654B01"/>
    <w:rsid w:val="00655463"/>
    <w:rsid w:val="00660A68"/>
    <w:rsid w:val="00662A29"/>
    <w:rsid w:val="0066344E"/>
    <w:rsid w:val="00666F41"/>
    <w:rsid w:val="00667596"/>
    <w:rsid w:val="00670DB0"/>
    <w:rsid w:val="0067144D"/>
    <w:rsid w:val="00671598"/>
    <w:rsid w:val="00672F29"/>
    <w:rsid w:val="00673144"/>
    <w:rsid w:val="0067328D"/>
    <w:rsid w:val="00673688"/>
    <w:rsid w:val="00673AD8"/>
    <w:rsid w:val="00673C8F"/>
    <w:rsid w:val="00675246"/>
    <w:rsid w:val="00676A96"/>
    <w:rsid w:val="00677D7B"/>
    <w:rsid w:val="006812AB"/>
    <w:rsid w:val="006823F3"/>
    <w:rsid w:val="00683608"/>
    <w:rsid w:val="0068362D"/>
    <w:rsid w:val="00683E9F"/>
    <w:rsid w:val="00683F59"/>
    <w:rsid w:val="00685EA8"/>
    <w:rsid w:val="0068788A"/>
    <w:rsid w:val="00690FA6"/>
    <w:rsid w:val="006929D6"/>
    <w:rsid w:val="00692B88"/>
    <w:rsid w:val="00692F70"/>
    <w:rsid w:val="00695B51"/>
    <w:rsid w:val="00696ADA"/>
    <w:rsid w:val="006A0EB1"/>
    <w:rsid w:val="006A4F2A"/>
    <w:rsid w:val="006A7A05"/>
    <w:rsid w:val="006B1ED3"/>
    <w:rsid w:val="006B2C8A"/>
    <w:rsid w:val="006B4C36"/>
    <w:rsid w:val="006B5D70"/>
    <w:rsid w:val="006B69AA"/>
    <w:rsid w:val="006B7695"/>
    <w:rsid w:val="006B79A3"/>
    <w:rsid w:val="006B7C5D"/>
    <w:rsid w:val="006B7E11"/>
    <w:rsid w:val="006C24DA"/>
    <w:rsid w:val="006C3F4D"/>
    <w:rsid w:val="006C422C"/>
    <w:rsid w:val="006C541D"/>
    <w:rsid w:val="006C60D7"/>
    <w:rsid w:val="006C6E4C"/>
    <w:rsid w:val="006D1BD2"/>
    <w:rsid w:val="006D23CA"/>
    <w:rsid w:val="006D23D2"/>
    <w:rsid w:val="006D3864"/>
    <w:rsid w:val="006D3BF6"/>
    <w:rsid w:val="006D4CF2"/>
    <w:rsid w:val="006E03AC"/>
    <w:rsid w:val="006E2432"/>
    <w:rsid w:val="006E2A4B"/>
    <w:rsid w:val="006E4700"/>
    <w:rsid w:val="006E50F9"/>
    <w:rsid w:val="006E69E3"/>
    <w:rsid w:val="006E7083"/>
    <w:rsid w:val="006E73BC"/>
    <w:rsid w:val="006E7FC4"/>
    <w:rsid w:val="006F1689"/>
    <w:rsid w:val="006F1EA5"/>
    <w:rsid w:val="006F38B7"/>
    <w:rsid w:val="006F4D3F"/>
    <w:rsid w:val="006F53DA"/>
    <w:rsid w:val="006F6489"/>
    <w:rsid w:val="006F6744"/>
    <w:rsid w:val="006F69FC"/>
    <w:rsid w:val="006F7708"/>
    <w:rsid w:val="00701C6A"/>
    <w:rsid w:val="00704FCD"/>
    <w:rsid w:val="00707D49"/>
    <w:rsid w:val="007146D0"/>
    <w:rsid w:val="0071485B"/>
    <w:rsid w:val="00714A06"/>
    <w:rsid w:val="007155DA"/>
    <w:rsid w:val="00716461"/>
    <w:rsid w:val="0072017F"/>
    <w:rsid w:val="007212CC"/>
    <w:rsid w:val="00721EC9"/>
    <w:rsid w:val="007244E6"/>
    <w:rsid w:val="00724949"/>
    <w:rsid w:val="00724A0F"/>
    <w:rsid w:val="007260C5"/>
    <w:rsid w:val="00727B78"/>
    <w:rsid w:val="00727DE6"/>
    <w:rsid w:val="00730839"/>
    <w:rsid w:val="00732163"/>
    <w:rsid w:val="00733794"/>
    <w:rsid w:val="007338C9"/>
    <w:rsid w:val="00733A6A"/>
    <w:rsid w:val="007345CA"/>
    <w:rsid w:val="00735855"/>
    <w:rsid w:val="00744AEA"/>
    <w:rsid w:val="0074543F"/>
    <w:rsid w:val="00745DA7"/>
    <w:rsid w:val="00745F2F"/>
    <w:rsid w:val="00747543"/>
    <w:rsid w:val="007515D3"/>
    <w:rsid w:val="00752A2D"/>
    <w:rsid w:val="00755614"/>
    <w:rsid w:val="007557F0"/>
    <w:rsid w:val="00762198"/>
    <w:rsid w:val="0077233A"/>
    <w:rsid w:val="00773FE2"/>
    <w:rsid w:val="00775E5E"/>
    <w:rsid w:val="00776A0F"/>
    <w:rsid w:val="00777B35"/>
    <w:rsid w:val="007805F4"/>
    <w:rsid w:val="007838DB"/>
    <w:rsid w:val="00784131"/>
    <w:rsid w:val="0078519A"/>
    <w:rsid w:val="0078693A"/>
    <w:rsid w:val="007872F6"/>
    <w:rsid w:val="007904AD"/>
    <w:rsid w:val="007908CA"/>
    <w:rsid w:val="00790F53"/>
    <w:rsid w:val="007910A2"/>
    <w:rsid w:val="007912AF"/>
    <w:rsid w:val="00791784"/>
    <w:rsid w:val="0079228E"/>
    <w:rsid w:val="00795597"/>
    <w:rsid w:val="00795BA8"/>
    <w:rsid w:val="00795EB8"/>
    <w:rsid w:val="00796BA3"/>
    <w:rsid w:val="00797CB8"/>
    <w:rsid w:val="007A211F"/>
    <w:rsid w:val="007A2E20"/>
    <w:rsid w:val="007A371C"/>
    <w:rsid w:val="007A41C9"/>
    <w:rsid w:val="007A634E"/>
    <w:rsid w:val="007A6614"/>
    <w:rsid w:val="007A6E04"/>
    <w:rsid w:val="007A78E1"/>
    <w:rsid w:val="007B14FE"/>
    <w:rsid w:val="007B25FA"/>
    <w:rsid w:val="007B34BD"/>
    <w:rsid w:val="007B3676"/>
    <w:rsid w:val="007B3EF8"/>
    <w:rsid w:val="007B459A"/>
    <w:rsid w:val="007B4698"/>
    <w:rsid w:val="007B6AA5"/>
    <w:rsid w:val="007B72CA"/>
    <w:rsid w:val="007B7A08"/>
    <w:rsid w:val="007C0085"/>
    <w:rsid w:val="007C14F5"/>
    <w:rsid w:val="007C15EA"/>
    <w:rsid w:val="007C1A96"/>
    <w:rsid w:val="007C2AE5"/>
    <w:rsid w:val="007C45F9"/>
    <w:rsid w:val="007C5D05"/>
    <w:rsid w:val="007C5F1D"/>
    <w:rsid w:val="007D0752"/>
    <w:rsid w:val="007D103B"/>
    <w:rsid w:val="007D18F4"/>
    <w:rsid w:val="007D2A6C"/>
    <w:rsid w:val="007D2B17"/>
    <w:rsid w:val="007D427B"/>
    <w:rsid w:val="007D4F6A"/>
    <w:rsid w:val="007D63B3"/>
    <w:rsid w:val="007D67B6"/>
    <w:rsid w:val="007D7898"/>
    <w:rsid w:val="007D7D9D"/>
    <w:rsid w:val="007E049F"/>
    <w:rsid w:val="007E1ABF"/>
    <w:rsid w:val="007E1B2C"/>
    <w:rsid w:val="007E1C3E"/>
    <w:rsid w:val="007E3986"/>
    <w:rsid w:val="007E3F62"/>
    <w:rsid w:val="007E436D"/>
    <w:rsid w:val="007E44B2"/>
    <w:rsid w:val="007E4BE9"/>
    <w:rsid w:val="007F0775"/>
    <w:rsid w:val="007F0DA0"/>
    <w:rsid w:val="007F1448"/>
    <w:rsid w:val="007F1C50"/>
    <w:rsid w:val="007F66D9"/>
    <w:rsid w:val="007F7497"/>
    <w:rsid w:val="0080158C"/>
    <w:rsid w:val="008034FB"/>
    <w:rsid w:val="00804111"/>
    <w:rsid w:val="008041F5"/>
    <w:rsid w:val="00804ACA"/>
    <w:rsid w:val="00804EF6"/>
    <w:rsid w:val="008050EE"/>
    <w:rsid w:val="00805A04"/>
    <w:rsid w:val="008103C2"/>
    <w:rsid w:val="0081096A"/>
    <w:rsid w:val="008135FB"/>
    <w:rsid w:val="008137B9"/>
    <w:rsid w:val="00813913"/>
    <w:rsid w:val="00814ACA"/>
    <w:rsid w:val="00814EB5"/>
    <w:rsid w:val="0081543D"/>
    <w:rsid w:val="00816456"/>
    <w:rsid w:val="008204FC"/>
    <w:rsid w:val="0082105F"/>
    <w:rsid w:val="00821F8E"/>
    <w:rsid w:val="00822746"/>
    <w:rsid w:val="008231AE"/>
    <w:rsid w:val="00823425"/>
    <w:rsid w:val="008247BC"/>
    <w:rsid w:val="0082603D"/>
    <w:rsid w:val="00826E43"/>
    <w:rsid w:val="00832755"/>
    <w:rsid w:val="0083277D"/>
    <w:rsid w:val="008330F9"/>
    <w:rsid w:val="00834EA3"/>
    <w:rsid w:val="00835624"/>
    <w:rsid w:val="00835E4A"/>
    <w:rsid w:val="008372B2"/>
    <w:rsid w:val="00840152"/>
    <w:rsid w:val="00840160"/>
    <w:rsid w:val="008412FD"/>
    <w:rsid w:val="00843ADE"/>
    <w:rsid w:val="00843CB9"/>
    <w:rsid w:val="00843F67"/>
    <w:rsid w:val="0084402A"/>
    <w:rsid w:val="0084465D"/>
    <w:rsid w:val="00845F59"/>
    <w:rsid w:val="00846346"/>
    <w:rsid w:val="00846443"/>
    <w:rsid w:val="00846FBB"/>
    <w:rsid w:val="008471B2"/>
    <w:rsid w:val="008508D5"/>
    <w:rsid w:val="00850FF2"/>
    <w:rsid w:val="00851C32"/>
    <w:rsid w:val="00852C50"/>
    <w:rsid w:val="00852CFA"/>
    <w:rsid w:val="008531FB"/>
    <w:rsid w:val="00853A8B"/>
    <w:rsid w:val="008577F2"/>
    <w:rsid w:val="00857A1E"/>
    <w:rsid w:val="008605D7"/>
    <w:rsid w:val="00861486"/>
    <w:rsid w:val="008617E7"/>
    <w:rsid w:val="008625D6"/>
    <w:rsid w:val="008634F9"/>
    <w:rsid w:val="00864C68"/>
    <w:rsid w:val="008655A9"/>
    <w:rsid w:val="00866071"/>
    <w:rsid w:val="008662C0"/>
    <w:rsid w:val="00866456"/>
    <w:rsid w:val="00866B88"/>
    <w:rsid w:val="00867299"/>
    <w:rsid w:val="00867A33"/>
    <w:rsid w:val="00867D98"/>
    <w:rsid w:val="008705DD"/>
    <w:rsid w:val="0087114F"/>
    <w:rsid w:val="008717AE"/>
    <w:rsid w:val="008726C7"/>
    <w:rsid w:val="00875A5E"/>
    <w:rsid w:val="00876F5F"/>
    <w:rsid w:val="0087787E"/>
    <w:rsid w:val="00880D99"/>
    <w:rsid w:val="008829F5"/>
    <w:rsid w:val="008839E6"/>
    <w:rsid w:val="00883B4E"/>
    <w:rsid w:val="00884302"/>
    <w:rsid w:val="00884A69"/>
    <w:rsid w:val="00884A94"/>
    <w:rsid w:val="008855C2"/>
    <w:rsid w:val="008856EB"/>
    <w:rsid w:val="00886BAA"/>
    <w:rsid w:val="00886D63"/>
    <w:rsid w:val="00887365"/>
    <w:rsid w:val="0088739C"/>
    <w:rsid w:val="00887516"/>
    <w:rsid w:val="0089169E"/>
    <w:rsid w:val="0089263F"/>
    <w:rsid w:val="00893D49"/>
    <w:rsid w:val="00893D97"/>
    <w:rsid w:val="00896A57"/>
    <w:rsid w:val="00897586"/>
    <w:rsid w:val="008A0085"/>
    <w:rsid w:val="008A0B0D"/>
    <w:rsid w:val="008A0D5B"/>
    <w:rsid w:val="008A20B6"/>
    <w:rsid w:val="008A2895"/>
    <w:rsid w:val="008A5619"/>
    <w:rsid w:val="008A5B98"/>
    <w:rsid w:val="008A5BB7"/>
    <w:rsid w:val="008A77AF"/>
    <w:rsid w:val="008A7D89"/>
    <w:rsid w:val="008B0184"/>
    <w:rsid w:val="008B15FA"/>
    <w:rsid w:val="008B2C6D"/>
    <w:rsid w:val="008B54D5"/>
    <w:rsid w:val="008B722E"/>
    <w:rsid w:val="008B7355"/>
    <w:rsid w:val="008B7F69"/>
    <w:rsid w:val="008C02A6"/>
    <w:rsid w:val="008C110D"/>
    <w:rsid w:val="008C1997"/>
    <w:rsid w:val="008C201C"/>
    <w:rsid w:val="008C4E60"/>
    <w:rsid w:val="008C4FDA"/>
    <w:rsid w:val="008C72F2"/>
    <w:rsid w:val="008D2764"/>
    <w:rsid w:val="008D3131"/>
    <w:rsid w:val="008D5B63"/>
    <w:rsid w:val="008E0A0B"/>
    <w:rsid w:val="008E1190"/>
    <w:rsid w:val="008E24B4"/>
    <w:rsid w:val="008E2912"/>
    <w:rsid w:val="008E2F35"/>
    <w:rsid w:val="008E3763"/>
    <w:rsid w:val="008E5A5F"/>
    <w:rsid w:val="008F092C"/>
    <w:rsid w:val="008F1D84"/>
    <w:rsid w:val="008F28C4"/>
    <w:rsid w:val="008F4290"/>
    <w:rsid w:val="008F4580"/>
    <w:rsid w:val="008F4894"/>
    <w:rsid w:val="008F4F4C"/>
    <w:rsid w:val="008F5003"/>
    <w:rsid w:val="008F6463"/>
    <w:rsid w:val="008F6A34"/>
    <w:rsid w:val="008F73F2"/>
    <w:rsid w:val="00903C9B"/>
    <w:rsid w:val="009050E2"/>
    <w:rsid w:val="00907000"/>
    <w:rsid w:val="00910EE4"/>
    <w:rsid w:val="00914014"/>
    <w:rsid w:val="00914132"/>
    <w:rsid w:val="00917A5D"/>
    <w:rsid w:val="00920833"/>
    <w:rsid w:val="0092167E"/>
    <w:rsid w:val="009220E3"/>
    <w:rsid w:val="00925C76"/>
    <w:rsid w:val="009303A8"/>
    <w:rsid w:val="00931BE6"/>
    <w:rsid w:val="00932163"/>
    <w:rsid w:val="009321C8"/>
    <w:rsid w:val="00932F6D"/>
    <w:rsid w:val="0093304E"/>
    <w:rsid w:val="00933C3B"/>
    <w:rsid w:val="009347ED"/>
    <w:rsid w:val="00936656"/>
    <w:rsid w:val="0093682D"/>
    <w:rsid w:val="00940E0B"/>
    <w:rsid w:val="00941CF6"/>
    <w:rsid w:val="0094222C"/>
    <w:rsid w:val="009423F6"/>
    <w:rsid w:val="00942AF8"/>
    <w:rsid w:val="0094313D"/>
    <w:rsid w:val="00943395"/>
    <w:rsid w:val="00943E12"/>
    <w:rsid w:val="00944A94"/>
    <w:rsid w:val="00944D8E"/>
    <w:rsid w:val="009450F5"/>
    <w:rsid w:val="0094518C"/>
    <w:rsid w:val="00946EFA"/>
    <w:rsid w:val="00950040"/>
    <w:rsid w:val="0095063D"/>
    <w:rsid w:val="00950B93"/>
    <w:rsid w:val="00951D50"/>
    <w:rsid w:val="00952806"/>
    <w:rsid w:val="00953458"/>
    <w:rsid w:val="00954945"/>
    <w:rsid w:val="00956743"/>
    <w:rsid w:val="00956B15"/>
    <w:rsid w:val="00956BE6"/>
    <w:rsid w:val="00957160"/>
    <w:rsid w:val="00960489"/>
    <w:rsid w:val="00960E59"/>
    <w:rsid w:val="0096132D"/>
    <w:rsid w:val="009613F2"/>
    <w:rsid w:val="009615B1"/>
    <w:rsid w:val="00964348"/>
    <w:rsid w:val="0096500D"/>
    <w:rsid w:val="009658FF"/>
    <w:rsid w:val="00966059"/>
    <w:rsid w:val="0096677E"/>
    <w:rsid w:val="00967C2D"/>
    <w:rsid w:val="009724DF"/>
    <w:rsid w:val="009738D0"/>
    <w:rsid w:val="00974DFE"/>
    <w:rsid w:val="0097607D"/>
    <w:rsid w:val="0097614A"/>
    <w:rsid w:val="00976556"/>
    <w:rsid w:val="009817EF"/>
    <w:rsid w:val="009832E0"/>
    <w:rsid w:val="0098416C"/>
    <w:rsid w:val="00984BEC"/>
    <w:rsid w:val="00986057"/>
    <w:rsid w:val="0098605C"/>
    <w:rsid w:val="00986E9A"/>
    <w:rsid w:val="009878DF"/>
    <w:rsid w:val="00992905"/>
    <w:rsid w:val="0099461B"/>
    <w:rsid w:val="00995A53"/>
    <w:rsid w:val="00996F21"/>
    <w:rsid w:val="009A0CEE"/>
    <w:rsid w:val="009A11B8"/>
    <w:rsid w:val="009A3625"/>
    <w:rsid w:val="009A43F7"/>
    <w:rsid w:val="009A469F"/>
    <w:rsid w:val="009A482A"/>
    <w:rsid w:val="009A51AC"/>
    <w:rsid w:val="009A5B16"/>
    <w:rsid w:val="009A6477"/>
    <w:rsid w:val="009B00E1"/>
    <w:rsid w:val="009B22E2"/>
    <w:rsid w:val="009B2E71"/>
    <w:rsid w:val="009B3FD1"/>
    <w:rsid w:val="009B5ED5"/>
    <w:rsid w:val="009B62B8"/>
    <w:rsid w:val="009B69E1"/>
    <w:rsid w:val="009B6DA2"/>
    <w:rsid w:val="009C02EA"/>
    <w:rsid w:val="009C0E33"/>
    <w:rsid w:val="009C101A"/>
    <w:rsid w:val="009C14AF"/>
    <w:rsid w:val="009C3048"/>
    <w:rsid w:val="009C33D7"/>
    <w:rsid w:val="009C3538"/>
    <w:rsid w:val="009C4529"/>
    <w:rsid w:val="009C477C"/>
    <w:rsid w:val="009C492E"/>
    <w:rsid w:val="009C5346"/>
    <w:rsid w:val="009C55A5"/>
    <w:rsid w:val="009C6BD5"/>
    <w:rsid w:val="009C7014"/>
    <w:rsid w:val="009D0E77"/>
    <w:rsid w:val="009D1F77"/>
    <w:rsid w:val="009D470D"/>
    <w:rsid w:val="009D4DAE"/>
    <w:rsid w:val="009D503C"/>
    <w:rsid w:val="009D50A4"/>
    <w:rsid w:val="009D6807"/>
    <w:rsid w:val="009D72F7"/>
    <w:rsid w:val="009E4102"/>
    <w:rsid w:val="009E4350"/>
    <w:rsid w:val="009E435B"/>
    <w:rsid w:val="009E4F7E"/>
    <w:rsid w:val="009E5753"/>
    <w:rsid w:val="009E58FD"/>
    <w:rsid w:val="009E670D"/>
    <w:rsid w:val="009E69C0"/>
    <w:rsid w:val="009E73B1"/>
    <w:rsid w:val="009E7BAE"/>
    <w:rsid w:val="009F0A31"/>
    <w:rsid w:val="009F0C34"/>
    <w:rsid w:val="009F276E"/>
    <w:rsid w:val="009F3A23"/>
    <w:rsid w:val="009F4459"/>
    <w:rsid w:val="009F493C"/>
    <w:rsid w:val="009F6209"/>
    <w:rsid w:val="009F62A5"/>
    <w:rsid w:val="009F6FFD"/>
    <w:rsid w:val="00A02411"/>
    <w:rsid w:val="00A03866"/>
    <w:rsid w:val="00A03948"/>
    <w:rsid w:val="00A04311"/>
    <w:rsid w:val="00A0455C"/>
    <w:rsid w:val="00A04E44"/>
    <w:rsid w:val="00A07709"/>
    <w:rsid w:val="00A10382"/>
    <w:rsid w:val="00A11B71"/>
    <w:rsid w:val="00A11F33"/>
    <w:rsid w:val="00A12D92"/>
    <w:rsid w:val="00A144BE"/>
    <w:rsid w:val="00A20CB4"/>
    <w:rsid w:val="00A2163E"/>
    <w:rsid w:val="00A22BAB"/>
    <w:rsid w:val="00A23B70"/>
    <w:rsid w:val="00A24493"/>
    <w:rsid w:val="00A24BB4"/>
    <w:rsid w:val="00A24FC8"/>
    <w:rsid w:val="00A2647E"/>
    <w:rsid w:val="00A265F9"/>
    <w:rsid w:val="00A26877"/>
    <w:rsid w:val="00A26F56"/>
    <w:rsid w:val="00A30F76"/>
    <w:rsid w:val="00A33F72"/>
    <w:rsid w:val="00A3473B"/>
    <w:rsid w:val="00A34B35"/>
    <w:rsid w:val="00A35531"/>
    <w:rsid w:val="00A3786A"/>
    <w:rsid w:val="00A37A1A"/>
    <w:rsid w:val="00A37AEB"/>
    <w:rsid w:val="00A40C22"/>
    <w:rsid w:val="00A40EFC"/>
    <w:rsid w:val="00A41B55"/>
    <w:rsid w:val="00A421C9"/>
    <w:rsid w:val="00A425A2"/>
    <w:rsid w:val="00A425C9"/>
    <w:rsid w:val="00A430F4"/>
    <w:rsid w:val="00A44241"/>
    <w:rsid w:val="00A4461F"/>
    <w:rsid w:val="00A44726"/>
    <w:rsid w:val="00A46B0B"/>
    <w:rsid w:val="00A476DE"/>
    <w:rsid w:val="00A514B6"/>
    <w:rsid w:val="00A51B3F"/>
    <w:rsid w:val="00A5234B"/>
    <w:rsid w:val="00A5424C"/>
    <w:rsid w:val="00A56DA3"/>
    <w:rsid w:val="00A5798B"/>
    <w:rsid w:val="00A60B12"/>
    <w:rsid w:val="00A60EAD"/>
    <w:rsid w:val="00A61DF5"/>
    <w:rsid w:val="00A622D6"/>
    <w:rsid w:val="00A6282E"/>
    <w:rsid w:val="00A63E6C"/>
    <w:rsid w:val="00A655B9"/>
    <w:rsid w:val="00A67961"/>
    <w:rsid w:val="00A67ADC"/>
    <w:rsid w:val="00A71B19"/>
    <w:rsid w:val="00A73B0F"/>
    <w:rsid w:val="00A76348"/>
    <w:rsid w:val="00A8003D"/>
    <w:rsid w:val="00A804F1"/>
    <w:rsid w:val="00A80AEA"/>
    <w:rsid w:val="00A80F8A"/>
    <w:rsid w:val="00A81923"/>
    <w:rsid w:val="00A83E66"/>
    <w:rsid w:val="00A87297"/>
    <w:rsid w:val="00A87478"/>
    <w:rsid w:val="00A8759C"/>
    <w:rsid w:val="00A91339"/>
    <w:rsid w:val="00A91907"/>
    <w:rsid w:val="00A9207B"/>
    <w:rsid w:val="00A9301F"/>
    <w:rsid w:val="00A9405B"/>
    <w:rsid w:val="00A940D8"/>
    <w:rsid w:val="00AA1932"/>
    <w:rsid w:val="00AA2AD2"/>
    <w:rsid w:val="00AA3FDD"/>
    <w:rsid w:val="00AA4F20"/>
    <w:rsid w:val="00AA4FDB"/>
    <w:rsid w:val="00AA59A0"/>
    <w:rsid w:val="00AB0104"/>
    <w:rsid w:val="00AB1419"/>
    <w:rsid w:val="00AB30F8"/>
    <w:rsid w:val="00AB3704"/>
    <w:rsid w:val="00AB37EF"/>
    <w:rsid w:val="00AB3B64"/>
    <w:rsid w:val="00AB491F"/>
    <w:rsid w:val="00AB53D1"/>
    <w:rsid w:val="00AB7DAF"/>
    <w:rsid w:val="00AC0F44"/>
    <w:rsid w:val="00AC1CD8"/>
    <w:rsid w:val="00AC26F5"/>
    <w:rsid w:val="00AC2E99"/>
    <w:rsid w:val="00AC4CFE"/>
    <w:rsid w:val="00AC671E"/>
    <w:rsid w:val="00AC678E"/>
    <w:rsid w:val="00AD03BE"/>
    <w:rsid w:val="00AD13F0"/>
    <w:rsid w:val="00AD32BE"/>
    <w:rsid w:val="00AD4375"/>
    <w:rsid w:val="00AD4EA0"/>
    <w:rsid w:val="00AD5CC3"/>
    <w:rsid w:val="00AD7AAC"/>
    <w:rsid w:val="00AD7B9C"/>
    <w:rsid w:val="00AE0410"/>
    <w:rsid w:val="00AE161D"/>
    <w:rsid w:val="00AE2B21"/>
    <w:rsid w:val="00AE474B"/>
    <w:rsid w:val="00AE51E1"/>
    <w:rsid w:val="00AE61CC"/>
    <w:rsid w:val="00AF0B91"/>
    <w:rsid w:val="00AF173C"/>
    <w:rsid w:val="00AF25E9"/>
    <w:rsid w:val="00AF34E8"/>
    <w:rsid w:val="00AF4E87"/>
    <w:rsid w:val="00AF52F0"/>
    <w:rsid w:val="00AF6134"/>
    <w:rsid w:val="00AF6BFF"/>
    <w:rsid w:val="00AF73D2"/>
    <w:rsid w:val="00B001C0"/>
    <w:rsid w:val="00B00FE9"/>
    <w:rsid w:val="00B0169E"/>
    <w:rsid w:val="00B01BAC"/>
    <w:rsid w:val="00B023CD"/>
    <w:rsid w:val="00B04DA9"/>
    <w:rsid w:val="00B05193"/>
    <w:rsid w:val="00B07B30"/>
    <w:rsid w:val="00B07F86"/>
    <w:rsid w:val="00B114FE"/>
    <w:rsid w:val="00B11662"/>
    <w:rsid w:val="00B11FE5"/>
    <w:rsid w:val="00B12042"/>
    <w:rsid w:val="00B142B3"/>
    <w:rsid w:val="00B14C7B"/>
    <w:rsid w:val="00B14D9C"/>
    <w:rsid w:val="00B1578E"/>
    <w:rsid w:val="00B15C88"/>
    <w:rsid w:val="00B16D97"/>
    <w:rsid w:val="00B170B2"/>
    <w:rsid w:val="00B174FF"/>
    <w:rsid w:val="00B22030"/>
    <w:rsid w:val="00B2342A"/>
    <w:rsid w:val="00B2574C"/>
    <w:rsid w:val="00B309A3"/>
    <w:rsid w:val="00B30B4C"/>
    <w:rsid w:val="00B31202"/>
    <w:rsid w:val="00B32A86"/>
    <w:rsid w:val="00B34198"/>
    <w:rsid w:val="00B34300"/>
    <w:rsid w:val="00B34D16"/>
    <w:rsid w:val="00B36291"/>
    <w:rsid w:val="00B37464"/>
    <w:rsid w:val="00B40D1F"/>
    <w:rsid w:val="00B42695"/>
    <w:rsid w:val="00B42702"/>
    <w:rsid w:val="00B4354F"/>
    <w:rsid w:val="00B435C6"/>
    <w:rsid w:val="00B43E83"/>
    <w:rsid w:val="00B446C5"/>
    <w:rsid w:val="00B46746"/>
    <w:rsid w:val="00B46B46"/>
    <w:rsid w:val="00B47165"/>
    <w:rsid w:val="00B5295E"/>
    <w:rsid w:val="00B52F9B"/>
    <w:rsid w:val="00B53AF9"/>
    <w:rsid w:val="00B55087"/>
    <w:rsid w:val="00B5535E"/>
    <w:rsid w:val="00B554DD"/>
    <w:rsid w:val="00B5619D"/>
    <w:rsid w:val="00B613A2"/>
    <w:rsid w:val="00B630EE"/>
    <w:rsid w:val="00B63157"/>
    <w:rsid w:val="00B63531"/>
    <w:rsid w:val="00B63974"/>
    <w:rsid w:val="00B641D4"/>
    <w:rsid w:val="00B654B8"/>
    <w:rsid w:val="00B6671A"/>
    <w:rsid w:val="00B669A7"/>
    <w:rsid w:val="00B66CB3"/>
    <w:rsid w:val="00B72489"/>
    <w:rsid w:val="00B72C8B"/>
    <w:rsid w:val="00B7339E"/>
    <w:rsid w:val="00B73849"/>
    <w:rsid w:val="00B73AAB"/>
    <w:rsid w:val="00B73C0E"/>
    <w:rsid w:val="00B745DF"/>
    <w:rsid w:val="00B7494B"/>
    <w:rsid w:val="00B74FF9"/>
    <w:rsid w:val="00B75081"/>
    <w:rsid w:val="00B75D21"/>
    <w:rsid w:val="00B763A0"/>
    <w:rsid w:val="00B80C29"/>
    <w:rsid w:val="00B815C8"/>
    <w:rsid w:val="00B81E09"/>
    <w:rsid w:val="00B82088"/>
    <w:rsid w:val="00B822E8"/>
    <w:rsid w:val="00B839A6"/>
    <w:rsid w:val="00B876AF"/>
    <w:rsid w:val="00B91119"/>
    <w:rsid w:val="00B9155B"/>
    <w:rsid w:val="00B9200D"/>
    <w:rsid w:val="00B92164"/>
    <w:rsid w:val="00B92F13"/>
    <w:rsid w:val="00B940EF"/>
    <w:rsid w:val="00B9474A"/>
    <w:rsid w:val="00B94838"/>
    <w:rsid w:val="00B9655D"/>
    <w:rsid w:val="00B96B78"/>
    <w:rsid w:val="00BA2247"/>
    <w:rsid w:val="00BA303B"/>
    <w:rsid w:val="00BA4FBC"/>
    <w:rsid w:val="00BA6D52"/>
    <w:rsid w:val="00BA7D34"/>
    <w:rsid w:val="00BB063E"/>
    <w:rsid w:val="00BB13AE"/>
    <w:rsid w:val="00BB1698"/>
    <w:rsid w:val="00BB1B42"/>
    <w:rsid w:val="00BB6588"/>
    <w:rsid w:val="00BB76F8"/>
    <w:rsid w:val="00BC1073"/>
    <w:rsid w:val="00BC13B2"/>
    <w:rsid w:val="00BC303C"/>
    <w:rsid w:val="00BC40C0"/>
    <w:rsid w:val="00BC5875"/>
    <w:rsid w:val="00BC64AB"/>
    <w:rsid w:val="00BD089B"/>
    <w:rsid w:val="00BD0AAA"/>
    <w:rsid w:val="00BD16C3"/>
    <w:rsid w:val="00BD1F23"/>
    <w:rsid w:val="00BD30FC"/>
    <w:rsid w:val="00BD5A6F"/>
    <w:rsid w:val="00BD6D61"/>
    <w:rsid w:val="00BE0602"/>
    <w:rsid w:val="00BE21CB"/>
    <w:rsid w:val="00BE2495"/>
    <w:rsid w:val="00BE353D"/>
    <w:rsid w:val="00BE5D23"/>
    <w:rsid w:val="00BE66BE"/>
    <w:rsid w:val="00BE66CE"/>
    <w:rsid w:val="00BE69C2"/>
    <w:rsid w:val="00BF05DB"/>
    <w:rsid w:val="00BF1327"/>
    <w:rsid w:val="00BF1803"/>
    <w:rsid w:val="00BF269D"/>
    <w:rsid w:val="00BF3D6D"/>
    <w:rsid w:val="00BF4397"/>
    <w:rsid w:val="00BF489A"/>
    <w:rsid w:val="00BF5925"/>
    <w:rsid w:val="00BF6F5A"/>
    <w:rsid w:val="00BF7AA7"/>
    <w:rsid w:val="00C00803"/>
    <w:rsid w:val="00C00CB1"/>
    <w:rsid w:val="00C00EB1"/>
    <w:rsid w:val="00C00F92"/>
    <w:rsid w:val="00C0174D"/>
    <w:rsid w:val="00C024D0"/>
    <w:rsid w:val="00C0464F"/>
    <w:rsid w:val="00C04EEE"/>
    <w:rsid w:val="00C05987"/>
    <w:rsid w:val="00C05DBF"/>
    <w:rsid w:val="00C066BA"/>
    <w:rsid w:val="00C07677"/>
    <w:rsid w:val="00C07FFB"/>
    <w:rsid w:val="00C10AEE"/>
    <w:rsid w:val="00C10EA2"/>
    <w:rsid w:val="00C11069"/>
    <w:rsid w:val="00C11079"/>
    <w:rsid w:val="00C11203"/>
    <w:rsid w:val="00C1121D"/>
    <w:rsid w:val="00C1201C"/>
    <w:rsid w:val="00C13094"/>
    <w:rsid w:val="00C1340B"/>
    <w:rsid w:val="00C13531"/>
    <w:rsid w:val="00C15A87"/>
    <w:rsid w:val="00C16473"/>
    <w:rsid w:val="00C20446"/>
    <w:rsid w:val="00C230AF"/>
    <w:rsid w:val="00C260D4"/>
    <w:rsid w:val="00C26557"/>
    <w:rsid w:val="00C269AE"/>
    <w:rsid w:val="00C307C6"/>
    <w:rsid w:val="00C30B87"/>
    <w:rsid w:val="00C33183"/>
    <w:rsid w:val="00C343BB"/>
    <w:rsid w:val="00C34D89"/>
    <w:rsid w:val="00C36405"/>
    <w:rsid w:val="00C36C98"/>
    <w:rsid w:val="00C36FC0"/>
    <w:rsid w:val="00C402BA"/>
    <w:rsid w:val="00C40815"/>
    <w:rsid w:val="00C4110E"/>
    <w:rsid w:val="00C416C7"/>
    <w:rsid w:val="00C4221C"/>
    <w:rsid w:val="00C427C9"/>
    <w:rsid w:val="00C42A3D"/>
    <w:rsid w:val="00C42A49"/>
    <w:rsid w:val="00C431AD"/>
    <w:rsid w:val="00C43608"/>
    <w:rsid w:val="00C447CB"/>
    <w:rsid w:val="00C4625F"/>
    <w:rsid w:val="00C479DE"/>
    <w:rsid w:val="00C47D0E"/>
    <w:rsid w:val="00C5035C"/>
    <w:rsid w:val="00C510BD"/>
    <w:rsid w:val="00C53394"/>
    <w:rsid w:val="00C54BC6"/>
    <w:rsid w:val="00C55044"/>
    <w:rsid w:val="00C55760"/>
    <w:rsid w:val="00C569E9"/>
    <w:rsid w:val="00C56E67"/>
    <w:rsid w:val="00C57761"/>
    <w:rsid w:val="00C5791B"/>
    <w:rsid w:val="00C608AB"/>
    <w:rsid w:val="00C609D8"/>
    <w:rsid w:val="00C60D41"/>
    <w:rsid w:val="00C63B49"/>
    <w:rsid w:val="00C63E90"/>
    <w:rsid w:val="00C64088"/>
    <w:rsid w:val="00C663F6"/>
    <w:rsid w:val="00C67A26"/>
    <w:rsid w:val="00C67CB7"/>
    <w:rsid w:val="00C67E4C"/>
    <w:rsid w:val="00C70F4E"/>
    <w:rsid w:val="00C72C78"/>
    <w:rsid w:val="00C734B6"/>
    <w:rsid w:val="00C742B8"/>
    <w:rsid w:val="00C747A8"/>
    <w:rsid w:val="00C74AD1"/>
    <w:rsid w:val="00C75135"/>
    <w:rsid w:val="00C753BF"/>
    <w:rsid w:val="00C754AC"/>
    <w:rsid w:val="00C75797"/>
    <w:rsid w:val="00C75C48"/>
    <w:rsid w:val="00C75CF6"/>
    <w:rsid w:val="00C803E7"/>
    <w:rsid w:val="00C827B3"/>
    <w:rsid w:val="00C83A21"/>
    <w:rsid w:val="00C8667D"/>
    <w:rsid w:val="00C90FC9"/>
    <w:rsid w:val="00C92170"/>
    <w:rsid w:val="00C92A33"/>
    <w:rsid w:val="00C93411"/>
    <w:rsid w:val="00C93666"/>
    <w:rsid w:val="00C938B8"/>
    <w:rsid w:val="00C9532A"/>
    <w:rsid w:val="00C968E1"/>
    <w:rsid w:val="00C96B33"/>
    <w:rsid w:val="00CA029C"/>
    <w:rsid w:val="00CA159F"/>
    <w:rsid w:val="00CA19BD"/>
    <w:rsid w:val="00CA2CC7"/>
    <w:rsid w:val="00CA31F2"/>
    <w:rsid w:val="00CA46FA"/>
    <w:rsid w:val="00CA49E1"/>
    <w:rsid w:val="00CA5975"/>
    <w:rsid w:val="00CA6AF2"/>
    <w:rsid w:val="00CA70C6"/>
    <w:rsid w:val="00CA7A91"/>
    <w:rsid w:val="00CB02D9"/>
    <w:rsid w:val="00CB0419"/>
    <w:rsid w:val="00CB07E2"/>
    <w:rsid w:val="00CB0D88"/>
    <w:rsid w:val="00CB1952"/>
    <w:rsid w:val="00CB366E"/>
    <w:rsid w:val="00CB3869"/>
    <w:rsid w:val="00CB5133"/>
    <w:rsid w:val="00CB5DC7"/>
    <w:rsid w:val="00CB74F6"/>
    <w:rsid w:val="00CB78AC"/>
    <w:rsid w:val="00CC0F64"/>
    <w:rsid w:val="00CC1C23"/>
    <w:rsid w:val="00CC4EBA"/>
    <w:rsid w:val="00CC64FA"/>
    <w:rsid w:val="00CC6E9B"/>
    <w:rsid w:val="00CD0799"/>
    <w:rsid w:val="00CD0F4F"/>
    <w:rsid w:val="00CD1235"/>
    <w:rsid w:val="00CD174A"/>
    <w:rsid w:val="00CD345D"/>
    <w:rsid w:val="00CD4FAF"/>
    <w:rsid w:val="00CD5113"/>
    <w:rsid w:val="00CD5D40"/>
    <w:rsid w:val="00CD60AD"/>
    <w:rsid w:val="00CE0FDC"/>
    <w:rsid w:val="00CE245C"/>
    <w:rsid w:val="00CE286B"/>
    <w:rsid w:val="00CE4334"/>
    <w:rsid w:val="00CE5112"/>
    <w:rsid w:val="00CE54E0"/>
    <w:rsid w:val="00CE5693"/>
    <w:rsid w:val="00CE5944"/>
    <w:rsid w:val="00CE66F3"/>
    <w:rsid w:val="00CF07EC"/>
    <w:rsid w:val="00CF1EBD"/>
    <w:rsid w:val="00CF2987"/>
    <w:rsid w:val="00CF3FB9"/>
    <w:rsid w:val="00CF47B6"/>
    <w:rsid w:val="00CF5660"/>
    <w:rsid w:val="00CF5944"/>
    <w:rsid w:val="00CF5EF6"/>
    <w:rsid w:val="00D0214A"/>
    <w:rsid w:val="00D02EC5"/>
    <w:rsid w:val="00D03518"/>
    <w:rsid w:val="00D03EED"/>
    <w:rsid w:val="00D03FFA"/>
    <w:rsid w:val="00D0442D"/>
    <w:rsid w:val="00D048A0"/>
    <w:rsid w:val="00D04D3F"/>
    <w:rsid w:val="00D04DEB"/>
    <w:rsid w:val="00D06791"/>
    <w:rsid w:val="00D10A57"/>
    <w:rsid w:val="00D1130A"/>
    <w:rsid w:val="00D11994"/>
    <w:rsid w:val="00D11A21"/>
    <w:rsid w:val="00D12189"/>
    <w:rsid w:val="00D146D8"/>
    <w:rsid w:val="00D14EEF"/>
    <w:rsid w:val="00D152DE"/>
    <w:rsid w:val="00D16B7D"/>
    <w:rsid w:val="00D170B1"/>
    <w:rsid w:val="00D17309"/>
    <w:rsid w:val="00D2016F"/>
    <w:rsid w:val="00D227EE"/>
    <w:rsid w:val="00D22E4A"/>
    <w:rsid w:val="00D25B32"/>
    <w:rsid w:val="00D263AD"/>
    <w:rsid w:val="00D27F94"/>
    <w:rsid w:val="00D30BF5"/>
    <w:rsid w:val="00D312A6"/>
    <w:rsid w:val="00D323C2"/>
    <w:rsid w:val="00D34E9E"/>
    <w:rsid w:val="00D355CD"/>
    <w:rsid w:val="00D35A3B"/>
    <w:rsid w:val="00D4019A"/>
    <w:rsid w:val="00D40A96"/>
    <w:rsid w:val="00D4155E"/>
    <w:rsid w:val="00D42815"/>
    <w:rsid w:val="00D43475"/>
    <w:rsid w:val="00D43AE1"/>
    <w:rsid w:val="00D44540"/>
    <w:rsid w:val="00D4594A"/>
    <w:rsid w:val="00D46066"/>
    <w:rsid w:val="00D4673C"/>
    <w:rsid w:val="00D46866"/>
    <w:rsid w:val="00D476BC"/>
    <w:rsid w:val="00D47AC4"/>
    <w:rsid w:val="00D50D67"/>
    <w:rsid w:val="00D523D6"/>
    <w:rsid w:val="00D525D3"/>
    <w:rsid w:val="00D52F4F"/>
    <w:rsid w:val="00D53DC3"/>
    <w:rsid w:val="00D54408"/>
    <w:rsid w:val="00D5479A"/>
    <w:rsid w:val="00D551DB"/>
    <w:rsid w:val="00D56A75"/>
    <w:rsid w:val="00D56C04"/>
    <w:rsid w:val="00D60341"/>
    <w:rsid w:val="00D61920"/>
    <w:rsid w:val="00D63F94"/>
    <w:rsid w:val="00D666BC"/>
    <w:rsid w:val="00D66D7B"/>
    <w:rsid w:val="00D67304"/>
    <w:rsid w:val="00D67A20"/>
    <w:rsid w:val="00D70085"/>
    <w:rsid w:val="00D708DA"/>
    <w:rsid w:val="00D7169C"/>
    <w:rsid w:val="00D7389E"/>
    <w:rsid w:val="00D73D96"/>
    <w:rsid w:val="00D758C2"/>
    <w:rsid w:val="00D80D06"/>
    <w:rsid w:val="00D8154D"/>
    <w:rsid w:val="00D81CE5"/>
    <w:rsid w:val="00D8473C"/>
    <w:rsid w:val="00D84AAB"/>
    <w:rsid w:val="00D852E4"/>
    <w:rsid w:val="00D8541D"/>
    <w:rsid w:val="00D8653A"/>
    <w:rsid w:val="00D91E00"/>
    <w:rsid w:val="00D930E2"/>
    <w:rsid w:val="00D93D35"/>
    <w:rsid w:val="00D940FF"/>
    <w:rsid w:val="00D946D0"/>
    <w:rsid w:val="00D95519"/>
    <w:rsid w:val="00D95CA5"/>
    <w:rsid w:val="00D97CDF"/>
    <w:rsid w:val="00DA1908"/>
    <w:rsid w:val="00DA19DC"/>
    <w:rsid w:val="00DA1DDD"/>
    <w:rsid w:val="00DA2BB9"/>
    <w:rsid w:val="00DA3D12"/>
    <w:rsid w:val="00DA5672"/>
    <w:rsid w:val="00DA5BE2"/>
    <w:rsid w:val="00DA63F5"/>
    <w:rsid w:val="00DB012C"/>
    <w:rsid w:val="00DB181E"/>
    <w:rsid w:val="00DB1923"/>
    <w:rsid w:val="00DB1A25"/>
    <w:rsid w:val="00DB22BC"/>
    <w:rsid w:val="00DB393F"/>
    <w:rsid w:val="00DB3C44"/>
    <w:rsid w:val="00DB4A2F"/>
    <w:rsid w:val="00DB4CFB"/>
    <w:rsid w:val="00DB5266"/>
    <w:rsid w:val="00DB57E4"/>
    <w:rsid w:val="00DB65A7"/>
    <w:rsid w:val="00DC0B3A"/>
    <w:rsid w:val="00DC25DF"/>
    <w:rsid w:val="00DC2A3E"/>
    <w:rsid w:val="00DC3711"/>
    <w:rsid w:val="00DC632D"/>
    <w:rsid w:val="00DC6E39"/>
    <w:rsid w:val="00DD0276"/>
    <w:rsid w:val="00DD03C1"/>
    <w:rsid w:val="00DD05B2"/>
    <w:rsid w:val="00DD11DE"/>
    <w:rsid w:val="00DD1F6F"/>
    <w:rsid w:val="00DD3394"/>
    <w:rsid w:val="00DD36DB"/>
    <w:rsid w:val="00DD3D80"/>
    <w:rsid w:val="00DD4D87"/>
    <w:rsid w:val="00DD5F8F"/>
    <w:rsid w:val="00DE09DE"/>
    <w:rsid w:val="00DE0C0D"/>
    <w:rsid w:val="00DE2041"/>
    <w:rsid w:val="00DE4567"/>
    <w:rsid w:val="00DE6058"/>
    <w:rsid w:val="00DE6BCF"/>
    <w:rsid w:val="00DE73B2"/>
    <w:rsid w:val="00DE7DA9"/>
    <w:rsid w:val="00DF028B"/>
    <w:rsid w:val="00DF03B4"/>
    <w:rsid w:val="00DF1253"/>
    <w:rsid w:val="00DF1A8D"/>
    <w:rsid w:val="00DF2F56"/>
    <w:rsid w:val="00DF36E8"/>
    <w:rsid w:val="00DF5D4E"/>
    <w:rsid w:val="00E0124C"/>
    <w:rsid w:val="00E01355"/>
    <w:rsid w:val="00E02416"/>
    <w:rsid w:val="00E02451"/>
    <w:rsid w:val="00E0443A"/>
    <w:rsid w:val="00E05915"/>
    <w:rsid w:val="00E06CDA"/>
    <w:rsid w:val="00E06E06"/>
    <w:rsid w:val="00E0732D"/>
    <w:rsid w:val="00E1023A"/>
    <w:rsid w:val="00E11906"/>
    <w:rsid w:val="00E148E5"/>
    <w:rsid w:val="00E14BA8"/>
    <w:rsid w:val="00E14DCB"/>
    <w:rsid w:val="00E16824"/>
    <w:rsid w:val="00E177D5"/>
    <w:rsid w:val="00E177DA"/>
    <w:rsid w:val="00E20327"/>
    <w:rsid w:val="00E20FB4"/>
    <w:rsid w:val="00E21105"/>
    <w:rsid w:val="00E214D1"/>
    <w:rsid w:val="00E21DFD"/>
    <w:rsid w:val="00E22285"/>
    <w:rsid w:val="00E226A7"/>
    <w:rsid w:val="00E22CD6"/>
    <w:rsid w:val="00E23757"/>
    <w:rsid w:val="00E2450C"/>
    <w:rsid w:val="00E25832"/>
    <w:rsid w:val="00E25A03"/>
    <w:rsid w:val="00E26763"/>
    <w:rsid w:val="00E27D90"/>
    <w:rsid w:val="00E27DE6"/>
    <w:rsid w:val="00E310D2"/>
    <w:rsid w:val="00E32808"/>
    <w:rsid w:val="00E32E9E"/>
    <w:rsid w:val="00E341CD"/>
    <w:rsid w:val="00E34C19"/>
    <w:rsid w:val="00E36F3F"/>
    <w:rsid w:val="00E3713E"/>
    <w:rsid w:val="00E37DCE"/>
    <w:rsid w:val="00E4164C"/>
    <w:rsid w:val="00E419B8"/>
    <w:rsid w:val="00E4394E"/>
    <w:rsid w:val="00E43C0C"/>
    <w:rsid w:val="00E44A42"/>
    <w:rsid w:val="00E450EC"/>
    <w:rsid w:val="00E45FA6"/>
    <w:rsid w:val="00E4619C"/>
    <w:rsid w:val="00E50405"/>
    <w:rsid w:val="00E51147"/>
    <w:rsid w:val="00E520AF"/>
    <w:rsid w:val="00E522E9"/>
    <w:rsid w:val="00E52732"/>
    <w:rsid w:val="00E52E86"/>
    <w:rsid w:val="00E53CC9"/>
    <w:rsid w:val="00E53FDF"/>
    <w:rsid w:val="00E547B9"/>
    <w:rsid w:val="00E5559D"/>
    <w:rsid w:val="00E55A9C"/>
    <w:rsid w:val="00E56A9C"/>
    <w:rsid w:val="00E57296"/>
    <w:rsid w:val="00E57723"/>
    <w:rsid w:val="00E57E3A"/>
    <w:rsid w:val="00E60454"/>
    <w:rsid w:val="00E61B91"/>
    <w:rsid w:val="00E6218F"/>
    <w:rsid w:val="00E66D4F"/>
    <w:rsid w:val="00E708E1"/>
    <w:rsid w:val="00E70C5B"/>
    <w:rsid w:val="00E72778"/>
    <w:rsid w:val="00E72E22"/>
    <w:rsid w:val="00E7318F"/>
    <w:rsid w:val="00E74BAB"/>
    <w:rsid w:val="00E74EA1"/>
    <w:rsid w:val="00E75917"/>
    <w:rsid w:val="00E77F60"/>
    <w:rsid w:val="00E8091D"/>
    <w:rsid w:val="00E80ABE"/>
    <w:rsid w:val="00E80CBB"/>
    <w:rsid w:val="00E81643"/>
    <w:rsid w:val="00E83371"/>
    <w:rsid w:val="00E8422A"/>
    <w:rsid w:val="00E84AB8"/>
    <w:rsid w:val="00E85D10"/>
    <w:rsid w:val="00E90B9E"/>
    <w:rsid w:val="00E914EC"/>
    <w:rsid w:val="00E928E4"/>
    <w:rsid w:val="00E92B12"/>
    <w:rsid w:val="00E92E63"/>
    <w:rsid w:val="00E93BBE"/>
    <w:rsid w:val="00E951C6"/>
    <w:rsid w:val="00E955AF"/>
    <w:rsid w:val="00E95BAF"/>
    <w:rsid w:val="00E95CB9"/>
    <w:rsid w:val="00E969C5"/>
    <w:rsid w:val="00E96E26"/>
    <w:rsid w:val="00E9787F"/>
    <w:rsid w:val="00E97D96"/>
    <w:rsid w:val="00EA25F4"/>
    <w:rsid w:val="00EA29AF"/>
    <w:rsid w:val="00EA49DF"/>
    <w:rsid w:val="00EA6475"/>
    <w:rsid w:val="00EA7F4C"/>
    <w:rsid w:val="00EB0037"/>
    <w:rsid w:val="00EB0F32"/>
    <w:rsid w:val="00EB2EB4"/>
    <w:rsid w:val="00EB540D"/>
    <w:rsid w:val="00EB5770"/>
    <w:rsid w:val="00EB643D"/>
    <w:rsid w:val="00EB7112"/>
    <w:rsid w:val="00EB758A"/>
    <w:rsid w:val="00EB7EB9"/>
    <w:rsid w:val="00EC1754"/>
    <w:rsid w:val="00EC1C6F"/>
    <w:rsid w:val="00EC1ED7"/>
    <w:rsid w:val="00EC35AD"/>
    <w:rsid w:val="00EC3E68"/>
    <w:rsid w:val="00EC45FB"/>
    <w:rsid w:val="00EC5B65"/>
    <w:rsid w:val="00EC6D36"/>
    <w:rsid w:val="00EC7DFD"/>
    <w:rsid w:val="00ED1285"/>
    <w:rsid w:val="00ED172B"/>
    <w:rsid w:val="00ED2F1B"/>
    <w:rsid w:val="00ED5500"/>
    <w:rsid w:val="00ED6401"/>
    <w:rsid w:val="00EE052E"/>
    <w:rsid w:val="00EE2A32"/>
    <w:rsid w:val="00EE3FD0"/>
    <w:rsid w:val="00EE4767"/>
    <w:rsid w:val="00EE4AAE"/>
    <w:rsid w:val="00EE4E2B"/>
    <w:rsid w:val="00EE646D"/>
    <w:rsid w:val="00EE7C15"/>
    <w:rsid w:val="00EF033E"/>
    <w:rsid w:val="00EF0C4E"/>
    <w:rsid w:val="00EF13CE"/>
    <w:rsid w:val="00EF1DF9"/>
    <w:rsid w:val="00EF334A"/>
    <w:rsid w:val="00EF36A4"/>
    <w:rsid w:val="00EF3E5D"/>
    <w:rsid w:val="00EF556E"/>
    <w:rsid w:val="00EF77F1"/>
    <w:rsid w:val="00EF7CF4"/>
    <w:rsid w:val="00EF7F38"/>
    <w:rsid w:val="00F00218"/>
    <w:rsid w:val="00F00611"/>
    <w:rsid w:val="00F00957"/>
    <w:rsid w:val="00F00A91"/>
    <w:rsid w:val="00F01734"/>
    <w:rsid w:val="00F02797"/>
    <w:rsid w:val="00F03183"/>
    <w:rsid w:val="00F03965"/>
    <w:rsid w:val="00F04544"/>
    <w:rsid w:val="00F04C1F"/>
    <w:rsid w:val="00F0632C"/>
    <w:rsid w:val="00F06E86"/>
    <w:rsid w:val="00F075D3"/>
    <w:rsid w:val="00F07EBC"/>
    <w:rsid w:val="00F11018"/>
    <w:rsid w:val="00F11205"/>
    <w:rsid w:val="00F128C5"/>
    <w:rsid w:val="00F13375"/>
    <w:rsid w:val="00F13D0E"/>
    <w:rsid w:val="00F14465"/>
    <w:rsid w:val="00F146CE"/>
    <w:rsid w:val="00F15A6F"/>
    <w:rsid w:val="00F15DE4"/>
    <w:rsid w:val="00F173A6"/>
    <w:rsid w:val="00F21B2E"/>
    <w:rsid w:val="00F23E7B"/>
    <w:rsid w:val="00F24B9B"/>
    <w:rsid w:val="00F25D2D"/>
    <w:rsid w:val="00F26F4F"/>
    <w:rsid w:val="00F30913"/>
    <w:rsid w:val="00F315A0"/>
    <w:rsid w:val="00F31D80"/>
    <w:rsid w:val="00F32B0D"/>
    <w:rsid w:val="00F33181"/>
    <w:rsid w:val="00F3708F"/>
    <w:rsid w:val="00F40E76"/>
    <w:rsid w:val="00F422DF"/>
    <w:rsid w:val="00F429C4"/>
    <w:rsid w:val="00F432A8"/>
    <w:rsid w:val="00F43A18"/>
    <w:rsid w:val="00F46088"/>
    <w:rsid w:val="00F468E4"/>
    <w:rsid w:val="00F4720D"/>
    <w:rsid w:val="00F5187A"/>
    <w:rsid w:val="00F52A41"/>
    <w:rsid w:val="00F52C40"/>
    <w:rsid w:val="00F546D4"/>
    <w:rsid w:val="00F5474E"/>
    <w:rsid w:val="00F55E79"/>
    <w:rsid w:val="00F56763"/>
    <w:rsid w:val="00F56831"/>
    <w:rsid w:val="00F57363"/>
    <w:rsid w:val="00F5767F"/>
    <w:rsid w:val="00F60406"/>
    <w:rsid w:val="00F60925"/>
    <w:rsid w:val="00F61D18"/>
    <w:rsid w:val="00F63628"/>
    <w:rsid w:val="00F64795"/>
    <w:rsid w:val="00F66FE9"/>
    <w:rsid w:val="00F746B3"/>
    <w:rsid w:val="00F754E9"/>
    <w:rsid w:val="00F76470"/>
    <w:rsid w:val="00F765EE"/>
    <w:rsid w:val="00F779C7"/>
    <w:rsid w:val="00F77FDE"/>
    <w:rsid w:val="00F82E64"/>
    <w:rsid w:val="00F84ADE"/>
    <w:rsid w:val="00F859E3"/>
    <w:rsid w:val="00F86111"/>
    <w:rsid w:val="00F86B4E"/>
    <w:rsid w:val="00F87E4D"/>
    <w:rsid w:val="00F907D8"/>
    <w:rsid w:val="00F90B19"/>
    <w:rsid w:val="00F914DA"/>
    <w:rsid w:val="00F91F64"/>
    <w:rsid w:val="00F920CF"/>
    <w:rsid w:val="00F93293"/>
    <w:rsid w:val="00F93C01"/>
    <w:rsid w:val="00F9440E"/>
    <w:rsid w:val="00F95129"/>
    <w:rsid w:val="00F956F1"/>
    <w:rsid w:val="00FA226F"/>
    <w:rsid w:val="00FA2AE5"/>
    <w:rsid w:val="00FA390A"/>
    <w:rsid w:val="00FA45C2"/>
    <w:rsid w:val="00FA4CDF"/>
    <w:rsid w:val="00FA5529"/>
    <w:rsid w:val="00FA5614"/>
    <w:rsid w:val="00FA5741"/>
    <w:rsid w:val="00FA6CBA"/>
    <w:rsid w:val="00FA6F35"/>
    <w:rsid w:val="00FA7A7F"/>
    <w:rsid w:val="00FA7ECA"/>
    <w:rsid w:val="00FB1DD0"/>
    <w:rsid w:val="00FB2292"/>
    <w:rsid w:val="00FB4488"/>
    <w:rsid w:val="00FB484C"/>
    <w:rsid w:val="00FB5EC5"/>
    <w:rsid w:val="00FB621F"/>
    <w:rsid w:val="00FB6881"/>
    <w:rsid w:val="00FB778F"/>
    <w:rsid w:val="00FB7F53"/>
    <w:rsid w:val="00FC03EE"/>
    <w:rsid w:val="00FC0F6F"/>
    <w:rsid w:val="00FC28EF"/>
    <w:rsid w:val="00FC5B7A"/>
    <w:rsid w:val="00FC5C74"/>
    <w:rsid w:val="00FC751F"/>
    <w:rsid w:val="00FC7BE5"/>
    <w:rsid w:val="00FD00D3"/>
    <w:rsid w:val="00FD1676"/>
    <w:rsid w:val="00FD2A85"/>
    <w:rsid w:val="00FD2C3B"/>
    <w:rsid w:val="00FD2EBF"/>
    <w:rsid w:val="00FD4AD1"/>
    <w:rsid w:val="00FD4B74"/>
    <w:rsid w:val="00FD5C35"/>
    <w:rsid w:val="00FE21C5"/>
    <w:rsid w:val="00FE25B8"/>
    <w:rsid w:val="00FE361A"/>
    <w:rsid w:val="00FE4000"/>
    <w:rsid w:val="00FE4449"/>
    <w:rsid w:val="00FE5694"/>
    <w:rsid w:val="00FE70F7"/>
    <w:rsid w:val="00FE7477"/>
    <w:rsid w:val="00FE7803"/>
    <w:rsid w:val="00FE7FA5"/>
    <w:rsid w:val="00FF0519"/>
    <w:rsid w:val="00FF0878"/>
    <w:rsid w:val="00FF30F4"/>
    <w:rsid w:val="00FF3E61"/>
    <w:rsid w:val="00FF3EE0"/>
    <w:rsid w:val="00FF4B52"/>
    <w:rsid w:val="00FF4E11"/>
    <w:rsid w:val="00FF5F28"/>
    <w:rsid w:val="00FF62E3"/>
    <w:rsid w:val="00FF683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21FD7"/>
  <w15:docId w15:val="{95C0E113-E5E4-453A-A8CF-973FAE43E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73FE2"/>
    <w:rPr>
      <w:sz w:val="24"/>
      <w:szCs w:val="24"/>
    </w:rPr>
  </w:style>
  <w:style w:type="paragraph" w:styleId="Nagwek1">
    <w:name w:val="heading 1"/>
    <w:basedOn w:val="Normalny"/>
    <w:next w:val="Normalny"/>
    <w:link w:val="Nagwek1Znak"/>
    <w:qFormat/>
    <w:rsid w:val="002366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semiHidden/>
    <w:unhideWhenUsed/>
    <w:qFormat/>
    <w:rsid w:val="00E833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4">
    <w:name w:val="heading 4"/>
    <w:basedOn w:val="Normalny"/>
    <w:next w:val="Normalny"/>
    <w:link w:val="Nagwek4Znak"/>
    <w:semiHidden/>
    <w:unhideWhenUsed/>
    <w:qFormat/>
    <w:rsid w:val="00243005"/>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semiHidden/>
    <w:unhideWhenUsed/>
    <w:qFormat/>
    <w:rsid w:val="0023661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qFormat/>
    <w:rsid w:val="00BE21CB"/>
    <w:pPr>
      <w:spacing w:before="240" w:after="60"/>
      <w:outlineLvl w:val="6"/>
    </w:pPr>
  </w:style>
  <w:style w:type="paragraph" w:styleId="Nagwek9">
    <w:name w:val="heading 9"/>
    <w:basedOn w:val="Normalny"/>
    <w:next w:val="Normalny"/>
    <w:link w:val="Nagwek9Znak"/>
    <w:qFormat/>
    <w:rsid w:val="00BE21CB"/>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E21CB"/>
    <w:rPr>
      <w:color w:val="0000FF"/>
      <w:u w:val="single"/>
    </w:rPr>
  </w:style>
  <w:style w:type="character" w:customStyle="1" w:styleId="Nagwek5Znak">
    <w:name w:val="Nagłówek 5 Znak"/>
    <w:link w:val="Nagwek5"/>
    <w:locked/>
    <w:rsid w:val="00BE21CB"/>
    <w:rPr>
      <w:b/>
      <w:bCs/>
      <w:sz w:val="24"/>
      <w:szCs w:val="24"/>
      <w:lang w:val="pl-PL" w:eastAsia="pl-PL" w:bidi="ar-SA"/>
    </w:rPr>
  </w:style>
  <w:style w:type="character" w:customStyle="1" w:styleId="Nagwek9Znak">
    <w:name w:val="Nagłówek 9 Znak"/>
    <w:link w:val="Nagwek9"/>
    <w:locked/>
    <w:rsid w:val="00BE21CB"/>
    <w:rPr>
      <w:b/>
      <w:bCs/>
      <w:sz w:val="24"/>
      <w:szCs w:val="24"/>
      <w:lang w:val="pl-PL" w:eastAsia="pl-PL" w:bidi="ar-SA"/>
    </w:rPr>
  </w:style>
  <w:style w:type="character" w:customStyle="1" w:styleId="StopkaZnak">
    <w:name w:val="Stopka Znak"/>
    <w:link w:val="Stopka"/>
    <w:locked/>
    <w:rsid w:val="00BE21CB"/>
    <w:rPr>
      <w:sz w:val="24"/>
      <w:szCs w:val="24"/>
      <w:lang w:val="pl-PL" w:eastAsia="pl-PL" w:bidi="ar-SA"/>
    </w:rPr>
  </w:style>
  <w:style w:type="paragraph" w:styleId="Stopka">
    <w:name w:val="footer"/>
    <w:basedOn w:val="Normalny"/>
    <w:link w:val="StopkaZnak"/>
    <w:rsid w:val="00BE21CB"/>
    <w:pPr>
      <w:tabs>
        <w:tab w:val="center" w:pos="4536"/>
        <w:tab w:val="right" w:pos="9072"/>
      </w:tabs>
    </w:pPr>
  </w:style>
  <w:style w:type="paragraph" w:styleId="Lista">
    <w:name w:val="List"/>
    <w:basedOn w:val="Normalny"/>
    <w:rsid w:val="00BE21CB"/>
    <w:pPr>
      <w:autoSpaceDE w:val="0"/>
      <w:autoSpaceDN w:val="0"/>
      <w:ind w:left="283" w:hanging="283"/>
    </w:pPr>
    <w:rPr>
      <w:sz w:val="20"/>
      <w:szCs w:val="20"/>
    </w:rPr>
  </w:style>
  <w:style w:type="paragraph" w:styleId="Lista3">
    <w:name w:val="List 3"/>
    <w:basedOn w:val="Normalny"/>
    <w:rsid w:val="00BE21CB"/>
    <w:pPr>
      <w:autoSpaceDE w:val="0"/>
      <w:autoSpaceDN w:val="0"/>
      <w:ind w:left="849" w:hanging="283"/>
    </w:pPr>
    <w:rPr>
      <w:sz w:val="20"/>
      <w:szCs w:val="20"/>
    </w:rPr>
  </w:style>
  <w:style w:type="paragraph" w:styleId="Lista4">
    <w:name w:val="List 4"/>
    <w:basedOn w:val="Normalny"/>
    <w:rsid w:val="00BE21CB"/>
    <w:pPr>
      <w:autoSpaceDE w:val="0"/>
      <w:autoSpaceDN w:val="0"/>
      <w:ind w:left="1132" w:hanging="283"/>
    </w:pPr>
    <w:rPr>
      <w:sz w:val="20"/>
      <w:szCs w:val="20"/>
    </w:rPr>
  </w:style>
  <w:style w:type="paragraph" w:styleId="Tekstpodstawowy">
    <w:name w:val="Body Text"/>
    <w:basedOn w:val="Normalny"/>
    <w:link w:val="TekstpodstawowyZnak"/>
    <w:rsid w:val="00BE21CB"/>
    <w:pPr>
      <w:spacing w:after="120"/>
    </w:pPr>
  </w:style>
  <w:style w:type="paragraph" w:styleId="Tekstpodstawowywcity">
    <w:name w:val="Body Text Indent"/>
    <w:basedOn w:val="Normalny"/>
    <w:link w:val="TekstpodstawowywcityZnak"/>
    <w:rsid w:val="00BE21CB"/>
    <w:pPr>
      <w:spacing w:after="120"/>
      <w:ind w:left="283"/>
    </w:pPr>
  </w:style>
  <w:style w:type="character" w:customStyle="1" w:styleId="Tekstpodstawowy3Znak">
    <w:name w:val="Tekst podstawowy 3 Znak"/>
    <w:link w:val="Tekstpodstawowy3"/>
    <w:locked/>
    <w:rsid w:val="00BE21CB"/>
    <w:rPr>
      <w:rFonts w:ascii="Arial" w:hAnsi="Arial" w:cs="Arial"/>
      <w:sz w:val="24"/>
      <w:szCs w:val="24"/>
      <w:lang w:val="pl-PL" w:eastAsia="pl-PL" w:bidi="ar-SA"/>
    </w:rPr>
  </w:style>
  <w:style w:type="paragraph" w:styleId="Tekstpodstawowy3">
    <w:name w:val="Body Text 3"/>
    <w:basedOn w:val="Normalny"/>
    <w:link w:val="Tekstpodstawowy3Znak"/>
    <w:rsid w:val="00BE21CB"/>
    <w:pPr>
      <w:autoSpaceDE w:val="0"/>
      <w:autoSpaceDN w:val="0"/>
      <w:jc w:val="both"/>
    </w:pPr>
    <w:rPr>
      <w:rFonts w:ascii="Arial" w:hAnsi="Arial" w:cs="Arial"/>
    </w:rPr>
  </w:style>
  <w:style w:type="paragraph" w:styleId="Tekstpodstawowywcity2">
    <w:name w:val="Body Text Indent 2"/>
    <w:basedOn w:val="Normalny"/>
    <w:link w:val="Tekstpodstawowywcity2Znak"/>
    <w:rsid w:val="00BE21CB"/>
    <w:pPr>
      <w:spacing w:after="120" w:line="480" w:lineRule="auto"/>
      <w:ind w:left="283"/>
    </w:pPr>
  </w:style>
  <w:style w:type="character" w:customStyle="1" w:styleId="Tekstpodstawowywcity3Znak">
    <w:name w:val="Tekst podstawowy wcięty 3 Znak"/>
    <w:link w:val="Tekstpodstawowywcity3"/>
    <w:locked/>
    <w:rsid w:val="00BE21CB"/>
    <w:rPr>
      <w:rFonts w:ascii="Arial" w:hAnsi="Arial" w:cs="Arial"/>
      <w:b/>
      <w:bCs/>
      <w:sz w:val="24"/>
      <w:szCs w:val="24"/>
      <w:lang w:val="pl-PL" w:eastAsia="pl-PL" w:bidi="ar-SA"/>
    </w:rPr>
  </w:style>
  <w:style w:type="paragraph" w:styleId="Tekstpodstawowywcity3">
    <w:name w:val="Body Text Indent 3"/>
    <w:basedOn w:val="Normalny"/>
    <w:link w:val="Tekstpodstawowywcity3Znak"/>
    <w:rsid w:val="00BE21CB"/>
    <w:pPr>
      <w:autoSpaceDE w:val="0"/>
      <w:autoSpaceDN w:val="0"/>
      <w:ind w:left="284" w:hanging="284"/>
      <w:jc w:val="both"/>
    </w:pPr>
    <w:rPr>
      <w:rFonts w:ascii="Arial" w:hAnsi="Arial" w:cs="Arial"/>
      <w:b/>
      <w:bCs/>
    </w:rPr>
  </w:style>
  <w:style w:type="paragraph" w:customStyle="1" w:styleId="Skrconyadreszwrotny">
    <w:name w:val="Skrócony adres zwrotny"/>
    <w:basedOn w:val="Normalny"/>
    <w:rsid w:val="00BE21CB"/>
    <w:pPr>
      <w:autoSpaceDE w:val="0"/>
      <w:autoSpaceDN w:val="0"/>
    </w:pPr>
    <w:rPr>
      <w:sz w:val="20"/>
      <w:szCs w:val="20"/>
    </w:rPr>
  </w:style>
  <w:style w:type="paragraph" w:customStyle="1" w:styleId="WierszPP">
    <w:name w:val="Wiersz PP"/>
    <w:basedOn w:val="Podpis"/>
    <w:rsid w:val="00BE21CB"/>
    <w:pPr>
      <w:autoSpaceDE w:val="0"/>
      <w:autoSpaceDN w:val="0"/>
    </w:pPr>
    <w:rPr>
      <w:sz w:val="20"/>
      <w:szCs w:val="20"/>
    </w:rPr>
  </w:style>
  <w:style w:type="paragraph" w:styleId="Akapitzlist">
    <w:name w:val="List Paragraph"/>
    <w:aliases w:val="L1,Numerowanie,List Paragraph,Akapit z listą5"/>
    <w:basedOn w:val="Normalny"/>
    <w:link w:val="AkapitzlistZnak"/>
    <w:uiPriority w:val="34"/>
    <w:qFormat/>
    <w:rsid w:val="00BE21CB"/>
    <w:pPr>
      <w:ind w:left="708"/>
    </w:pPr>
  </w:style>
  <w:style w:type="paragraph" w:styleId="Podpis">
    <w:name w:val="Signature"/>
    <w:basedOn w:val="Normalny"/>
    <w:rsid w:val="00BE21CB"/>
    <w:pPr>
      <w:ind w:left="4252"/>
    </w:pPr>
  </w:style>
  <w:style w:type="character" w:customStyle="1" w:styleId="Bodytext2">
    <w:name w:val="Body text (2)_"/>
    <w:link w:val="Bodytext21"/>
    <w:rsid w:val="00670DB0"/>
    <w:rPr>
      <w:rFonts w:ascii="Arial" w:hAnsi="Arial"/>
      <w:b/>
      <w:bCs/>
      <w:shd w:val="clear" w:color="auto" w:fill="FFFFFF"/>
      <w:lang w:bidi="ar-SA"/>
    </w:rPr>
  </w:style>
  <w:style w:type="paragraph" w:customStyle="1" w:styleId="Bodytext21">
    <w:name w:val="Body text (2)1"/>
    <w:basedOn w:val="Normalny"/>
    <w:link w:val="Bodytext2"/>
    <w:rsid w:val="00670DB0"/>
    <w:pPr>
      <w:shd w:val="clear" w:color="auto" w:fill="FFFFFF"/>
      <w:spacing w:after="900" w:line="240" w:lineRule="atLeast"/>
      <w:ind w:hanging="700"/>
      <w:jc w:val="center"/>
    </w:pPr>
    <w:rPr>
      <w:rFonts w:ascii="Arial" w:hAnsi="Arial"/>
      <w:b/>
      <w:bCs/>
      <w:sz w:val="20"/>
      <w:szCs w:val="20"/>
      <w:shd w:val="clear" w:color="auto" w:fill="FFFFFF"/>
    </w:rPr>
  </w:style>
  <w:style w:type="character" w:customStyle="1" w:styleId="Heading3">
    <w:name w:val="Heading #3_"/>
    <w:link w:val="Heading31"/>
    <w:rsid w:val="00670DB0"/>
    <w:rPr>
      <w:rFonts w:ascii="Arial" w:hAnsi="Arial"/>
      <w:b/>
      <w:bCs/>
      <w:shd w:val="clear" w:color="auto" w:fill="FFFFFF"/>
      <w:lang w:bidi="ar-SA"/>
    </w:rPr>
  </w:style>
  <w:style w:type="paragraph" w:customStyle="1" w:styleId="Heading31">
    <w:name w:val="Heading #31"/>
    <w:basedOn w:val="Normalny"/>
    <w:link w:val="Heading3"/>
    <w:rsid w:val="00670DB0"/>
    <w:pPr>
      <w:shd w:val="clear" w:color="auto" w:fill="FFFFFF"/>
      <w:spacing w:after="180" w:line="240" w:lineRule="atLeast"/>
      <w:ind w:hanging="720"/>
      <w:outlineLvl w:val="2"/>
    </w:pPr>
    <w:rPr>
      <w:rFonts w:ascii="Arial" w:hAnsi="Arial"/>
      <w:b/>
      <w:bCs/>
      <w:sz w:val="20"/>
      <w:szCs w:val="20"/>
      <w:shd w:val="clear" w:color="auto" w:fill="FFFFFF"/>
    </w:rPr>
  </w:style>
  <w:style w:type="character" w:customStyle="1" w:styleId="Heading30">
    <w:name w:val="Heading #3"/>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rsid w:val="000F1DCF"/>
    <w:pPr>
      <w:tabs>
        <w:tab w:val="center" w:pos="4536"/>
        <w:tab w:val="right" w:pos="9072"/>
      </w:tabs>
    </w:pPr>
  </w:style>
  <w:style w:type="character" w:customStyle="1" w:styleId="NagwekZnak">
    <w:name w:val="Nagłówek Znak"/>
    <w:link w:val="Nagwek"/>
    <w:rsid w:val="000F1DCF"/>
    <w:rPr>
      <w:sz w:val="24"/>
      <w:szCs w:val="24"/>
    </w:rPr>
  </w:style>
  <w:style w:type="paragraph" w:styleId="NormalnyWeb">
    <w:name w:val="Normal (Web)"/>
    <w:basedOn w:val="Normalny"/>
    <w:uiPriority w:val="99"/>
    <w:rsid w:val="00666F41"/>
    <w:pPr>
      <w:spacing w:before="100" w:beforeAutospacing="1" w:after="100" w:afterAutospacing="1"/>
      <w:jc w:val="both"/>
    </w:pPr>
    <w:rPr>
      <w:sz w:val="20"/>
      <w:szCs w:val="20"/>
    </w:rPr>
  </w:style>
  <w:style w:type="paragraph" w:customStyle="1" w:styleId="Standard">
    <w:name w:val="Standard"/>
    <w:rsid w:val="00672F29"/>
    <w:pPr>
      <w:suppressAutoHyphens/>
      <w:autoSpaceDN w:val="0"/>
      <w:textAlignment w:val="baseline"/>
    </w:pPr>
    <w:rPr>
      <w:kern w:val="3"/>
    </w:rPr>
  </w:style>
  <w:style w:type="paragraph" w:customStyle="1" w:styleId="Textbody">
    <w:name w:val="Text body"/>
    <w:basedOn w:val="Standard"/>
    <w:rsid w:val="00672F29"/>
    <w:pPr>
      <w:spacing w:after="120"/>
      <w:jc w:val="both"/>
    </w:pPr>
    <w:rPr>
      <w:sz w:val="24"/>
      <w:szCs w:val="24"/>
      <w:lang w:eastAsia="ar-SA"/>
    </w:rPr>
  </w:style>
  <w:style w:type="paragraph" w:styleId="Tekstprzypisukocowego">
    <w:name w:val="endnote text"/>
    <w:basedOn w:val="Normalny"/>
    <w:link w:val="TekstprzypisukocowegoZnak"/>
    <w:rsid w:val="00E70C5B"/>
    <w:rPr>
      <w:sz w:val="20"/>
      <w:szCs w:val="20"/>
    </w:rPr>
  </w:style>
  <w:style w:type="character" w:customStyle="1" w:styleId="TekstprzypisukocowegoZnak">
    <w:name w:val="Tekst przypisu końcowego Znak"/>
    <w:basedOn w:val="Domylnaczcionkaakapitu"/>
    <w:link w:val="Tekstprzypisukocowego"/>
    <w:rsid w:val="00E70C5B"/>
  </w:style>
  <w:style w:type="character" w:styleId="Odwoanieprzypisukocowego">
    <w:name w:val="endnote reference"/>
    <w:rsid w:val="00E70C5B"/>
    <w:rPr>
      <w:vertAlign w:val="superscript"/>
    </w:rPr>
  </w:style>
  <w:style w:type="table" w:styleId="Tabela-Siatka">
    <w:name w:val="Table Grid"/>
    <w:basedOn w:val="Standardowy"/>
    <w:uiPriority w:val="5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1A33C6"/>
    <w:rPr>
      <w:rFonts w:ascii="Tahoma" w:hAnsi="Tahoma"/>
      <w:sz w:val="16"/>
      <w:szCs w:val="16"/>
    </w:rPr>
  </w:style>
  <w:style w:type="character" w:customStyle="1" w:styleId="TekstdymkaZnak">
    <w:name w:val="Tekst dymka Znak"/>
    <w:link w:val="Tekstdymka"/>
    <w:rsid w:val="001A33C6"/>
    <w:rPr>
      <w:rFonts w:ascii="Tahoma" w:hAnsi="Tahoma" w:cs="Tahoma"/>
      <w:sz w:val="16"/>
      <w:szCs w:val="16"/>
    </w:rPr>
  </w:style>
  <w:style w:type="character" w:customStyle="1" w:styleId="TekstpodstawowywcityZnak">
    <w:name w:val="Tekst podstawowy wcięty Znak"/>
    <w:link w:val="Tekstpodstawowywcity"/>
    <w:rsid w:val="00063DB3"/>
    <w:rPr>
      <w:sz w:val="24"/>
      <w:szCs w:val="24"/>
    </w:rPr>
  </w:style>
  <w:style w:type="paragraph" w:styleId="Tekstprzypisudolnego">
    <w:name w:val="footnote text"/>
    <w:basedOn w:val="Normalny"/>
    <w:link w:val="TekstprzypisudolnegoZnak"/>
    <w:rsid w:val="006470AB"/>
    <w:rPr>
      <w:sz w:val="20"/>
      <w:szCs w:val="20"/>
    </w:rPr>
  </w:style>
  <w:style w:type="character" w:customStyle="1" w:styleId="TekstprzypisudolnegoZnak">
    <w:name w:val="Tekst przypisu dolnego Znak"/>
    <w:basedOn w:val="Domylnaczcionkaakapitu"/>
    <w:link w:val="Tekstprzypisudolnego"/>
    <w:rsid w:val="006470AB"/>
  </w:style>
  <w:style w:type="character" w:styleId="Odwoanieprzypisudolnego">
    <w:name w:val="footnote reference"/>
    <w:rsid w:val="006470AB"/>
    <w:rPr>
      <w:vertAlign w:val="superscript"/>
    </w:rPr>
  </w:style>
  <w:style w:type="character" w:styleId="Odwoaniedokomentarza">
    <w:name w:val="annotation reference"/>
    <w:rsid w:val="00A67961"/>
    <w:rPr>
      <w:sz w:val="16"/>
      <w:szCs w:val="16"/>
    </w:rPr>
  </w:style>
  <w:style w:type="paragraph" w:styleId="Tekstkomentarza">
    <w:name w:val="annotation text"/>
    <w:basedOn w:val="Normalny"/>
    <w:link w:val="TekstkomentarzaZnak"/>
    <w:rsid w:val="00A67961"/>
    <w:rPr>
      <w:sz w:val="20"/>
      <w:szCs w:val="20"/>
    </w:rPr>
  </w:style>
  <w:style w:type="character" w:customStyle="1" w:styleId="TekstkomentarzaZnak">
    <w:name w:val="Tekst komentarza Znak"/>
    <w:basedOn w:val="Domylnaczcionkaakapitu"/>
    <w:link w:val="Tekstkomentarza"/>
    <w:rsid w:val="00A67961"/>
  </w:style>
  <w:style w:type="paragraph" w:styleId="Tematkomentarza">
    <w:name w:val="annotation subject"/>
    <w:basedOn w:val="Tekstkomentarza"/>
    <w:next w:val="Tekstkomentarza"/>
    <w:link w:val="TematkomentarzaZnak"/>
    <w:rsid w:val="00A67961"/>
    <w:rPr>
      <w:b/>
      <w:bCs/>
    </w:rPr>
  </w:style>
  <w:style w:type="character" w:customStyle="1" w:styleId="TematkomentarzaZnak">
    <w:name w:val="Temat komentarza Znak"/>
    <w:basedOn w:val="TekstkomentarzaZnak"/>
    <w:link w:val="Tematkomentarza"/>
    <w:rsid w:val="00A67961"/>
    <w:rPr>
      <w:b/>
      <w:bCs/>
    </w:rPr>
  </w:style>
  <w:style w:type="paragraph" w:styleId="Tekstpodstawowyzwciciem2">
    <w:name w:val="Body Text First Indent 2"/>
    <w:basedOn w:val="Tekstpodstawowywcity"/>
    <w:link w:val="Tekstpodstawowyzwciciem2Znak"/>
    <w:rsid w:val="00A67961"/>
    <w:pPr>
      <w:ind w:firstLine="210"/>
    </w:pPr>
  </w:style>
  <w:style w:type="character" w:customStyle="1" w:styleId="Tekstpodstawowyzwciciem2Znak">
    <w:name w:val="Tekst podstawowy z wcięciem 2 Znak"/>
    <w:basedOn w:val="TekstpodstawowywcityZnak"/>
    <w:link w:val="Tekstpodstawowyzwciciem2"/>
    <w:rsid w:val="00A67961"/>
    <w:rPr>
      <w:sz w:val="24"/>
      <w:szCs w:val="24"/>
    </w:rPr>
  </w:style>
  <w:style w:type="character" w:customStyle="1" w:styleId="TekstpodstawowyZnak">
    <w:name w:val="Tekst podstawowy Znak"/>
    <w:link w:val="Tekstpodstawowy"/>
    <w:rsid w:val="00DD1F6F"/>
    <w:rPr>
      <w:sz w:val="24"/>
      <w:szCs w:val="24"/>
    </w:rPr>
  </w:style>
  <w:style w:type="character" w:customStyle="1" w:styleId="Tekstpodstawowywcity2Znak">
    <w:name w:val="Tekst podstawowy wcięty 2 Znak"/>
    <w:link w:val="Tekstpodstawowywcity2"/>
    <w:rsid w:val="00DD1F6F"/>
    <w:rPr>
      <w:sz w:val="24"/>
      <w:szCs w:val="24"/>
    </w:rPr>
  </w:style>
  <w:style w:type="character" w:styleId="UyteHipercze">
    <w:name w:val="FollowedHyperlink"/>
    <w:rsid w:val="00DD1F6F"/>
    <w:rPr>
      <w:color w:val="800080"/>
      <w:u w:val="single"/>
    </w:rPr>
  </w:style>
  <w:style w:type="paragraph" w:styleId="Poprawka">
    <w:name w:val="Revision"/>
    <w:hidden/>
    <w:uiPriority w:val="99"/>
    <w:semiHidden/>
    <w:rsid w:val="00387C05"/>
    <w:rPr>
      <w:sz w:val="24"/>
      <w:szCs w:val="24"/>
    </w:rPr>
  </w:style>
  <w:style w:type="character" w:customStyle="1" w:styleId="Nagwek2Znak">
    <w:name w:val="Nagłówek 2 Znak"/>
    <w:basedOn w:val="Domylnaczcionkaakapitu"/>
    <w:link w:val="Nagwek2"/>
    <w:semiHidden/>
    <w:rsid w:val="00E83371"/>
    <w:rPr>
      <w:rFonts w:asciiTheme="majorHAnsi" w:eastAsiaTheme="majorEastAsia" w:hAnsiTheme="majorHAnsi" w:cstheme="majorBidi"/>
      <w:b/>
      <w:bCs/>
      <w:color w:val="4F81BD" w:themeColor="accent1"/>
      <w:sz w:val="26"/>
      <w:szCs w:val="26"/>
    </w:rPr>
  </w:style>
  <w:style w:type="character" w:customStyle="1" w:styleId="Nagwek1Znak">
    <w:name w:val="Nagłówek 1 Znak"/>
    <w:basedOn w:val="Domylnaczcionkaakapitu"/>
    <w:link w:val="Nagwek1"/>
    <w:rsid w:val="00236611"/>
    <w:rPr>
      <w:rFonts w:asciiTheme="majorHAnsi" w:eastAsiaTheme="majorEastAsia" w:hAnsiTheme="majorHAnsi" w:cstheme="majorBidi"/>
      <w:b/>
      <w:bCs/>
      <w:color w:val="365F91" w:themeColor="accent1" w:themeShade="BF"/>
      <w:sz w:val="28"/>
      <w:szCs w:val="28"/>
    </w:rPr>
  </w:style>
  <w:style w:type="character" w:customStyle="1" w:styleId="Nagwek6Znak">
    <w:name w:val="Nagłówek 6 Znak"/>
    <w:basedOn w:val="Domylnaczcionkaakapitu"/>
    <w:link w:val="Nagwek6"/>
    <w:semiHidden/>
    <w:rsid w:val="00236611"/>
    <w:rPr>
      <w:rFonts w:asciiTheme="majorHAnsi" w:eastAsiaTheme="majorEastAsia" w:hAnsiTheme="majorHAnsi" w:cstheme="majorBidi"/>
      <w:i/>
      <w:iCs/>
      <w:color w:val="243F60" w:themeColor="accent1" w:themeShade="7F"/>
      <w:sz w:val="24"/>
      <w:szCs w:val="24"/>
    </w:rPr>
  </w:style>
  <w:style w:type="character" w:customStyle="1" w:styleId="kasiaZnak">
    <w:name w:val="kasia Znak"/>
    <w:link w:val="kasia"/>
    <w:uiPriority w:val="99"/>
    <w:locked/>
    <w:rsid w:val="00CC64FA"/>
    <w:rPr>
      <w:rFonts w:ascii="Arial" w:hAnsi="Arial" w:cs="Arial"/>
      <w:b/>
      <w:i/>
      <w:sz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i/>
      <w:szCs w:val="20"/>
      <w:u w:val="single"/>
    </w:rPr>
  </w:style>
  <w:style w:type="character" w:customStyle="1" w:styleId="AkapitzlistZnak">
    <w:name w:val="Akapit z listą Znak"/>
    <w:aliases w:val="L1 Znak,Numerowanie Znak,List Paragraph Znak,Akapit z listą5 Znak"/>
    <w:link w:val="Akapitzlist"/>
    <w:uiPriority w:val="34"/>
    <w:qFormat/>
    <w:locked/>
    <w:rsid w:val="00F914DA"/>
    <w:rPr>
      <w:sz w:val="24"/>
      <w:szCs w:val="24"/>
    </w:rPr>
  </w:style>
  <w:style w:type="character" w:customStyle="1" w:styleId="pktZnak">
    <w:name w:val="pkt Znak"/>
    <w:link w:val="pkt"/>
    <w:uiPriority w:val="99"/>
    <w:locked/>
    <w:rsid w:val="00135E48"/>
    <w:rPr>
      <w:sz w:val="24"/>
    </w:rPr>
  </w:style>
  <w:style w:type="paragraph" w:customStyle="1" w:styleId="pkt">
    <w:name w:val="pkt"/>
    <w:basedOn w:val="Normalny"/>
    <w:link w:val="pktZnak"/>
    <w:uiPriority w:val="99"/>
    <w:rsid w:val="00135E48"/>
    <w:pPr>
      <w:spacing w:before="60" w:after="60" w:line="252" w:lineRule="auto"/>
      <w:ind w:left="851" w:hanging="295"/>
      <w:jc w:val="both"/>
    </w:pPr>
    <w:rPr>
      <w:szCs w:val="20"/>
    </w:rPr>
  </w:style>
  <w:style w:type="character" w:styleId="Uwydatnienie">
    <w:name w:val="Emphasis"/>
    <w:basedOn w:val="Domylnaczcionkaakapitu"/>
    <w:uiPriority w:val="20"/>
    <w:qFormat/>
    <w:rsid w:val="00F754E9"/>
    <w:rPr>
      <w:i/>
      <w:iCs/>
    </w:rPr>
  </w:style>
  <w:style w:type="character" w:customStyle="1" w:styleId="alb">
    <w:name w:val="a_lb"/>
    <w:basedOn w:val="Domylnaczcionkaakapitu"/>
    <w:rsid w:val="00F754E9"/>
  </w:style>
  <w:style w:type="paragraph" w:customStyle="1" w:styleId="text-justify">
    <w:name w:val="text-justify"/>
    <w:basedOn w:val="Normalny"/>
    <w:rsid w:val="00667596"/>
    <w:pPr>
      <w:spacing w:before="100" w:beforeAutospacing="1" w:after="100" w:afterAutospacing="1"/>
    </w:pPr>
  </w:style>
  <w:style w:type="character" w:customStyle="1" w:styleId="alb-s">
    <w:name w:val="a_lb-s"/>
    <w:basedOn w:val="Domylnaczcionkaakapitu"/>
    <w:rsid w:val="00352806"/>
  </w:style>
  <w:style w:type="paragraph" w:styleId="Podtytu">
    <w:name w:val="Subtitle"/>
    <w:basedOn w:val="Normalny"/>
    <w:next w:val="Normalny"/>
    <w:link w:val="PodtytuZnak"/>
    <w:qFormat/>
    <w:rsid w:val="00724949"/>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rsid w:val="00724949"/>
    <w:rPr>
      <w:rFonts w:asciiTheme="majorHAnsi" w:eastAsiaTheme="majorEastAsia" w:hAnsiTheme="majorHAnsi" w:cstheme="majorBidi"/>
      <w:i/>
      <w:iCs/>
      <w:color w:val="4F81BD" w:themeColor="accent1"/>
      <w:spacing w:val="15"/>
      <w:sz w:val="24"/>
      <w:szCs w:val="24"/>
    </w:rPr>
  </w:style>
  <w:style w:type="character" w:customStyle="1" w:styleId="Nagwek4Znak">
    <w:name w:val="Nagłówek 4 Znak"/>
    <w:basedOn w:val="Domylnaczcionkaakapitu"/>
    <w:link w:val="Nagwek4"/>
    <w:semiHidden/>
    <w:rsid w:val="00243005"/>
    <w:rPr>
      <w:rFonts w:asciiTheme="majorHAnsi" w:eastAsiaTheme="majorEastAsia" w:hAnsiTheme="majorHAnsi" w:cstheme="majorBidi"/>
      <w:i/>
      <w:iCs/>
      <w:color w:val="365F91" w:themeColor="accent1" w:themeShade="BF"/>
      <w:sz w:val="24"/>
      <w:szCs w:val="24"/>
    </w:rPr>
  </w:style>
  <w:style w:type="character" w:customStyle="1" w:styleId="Teksttreci">
    <w:name w:val="Tekst treści"/>
    <w:basedOn w:val="Domylnaczcionkaakapitu"/>
    <w:rsid w:val="00243005"/>
    <w:rPr>
      <w:rFonts w:ascii="Times New Roman" w:eastAsia="Times New Roman" w:hAnsi="Times New Roman" w:cs="Times New Roman"/>
      <w:b w:val="0"/>
      <w:bCs w:val="0"/>
      <w:i w:val="0"/>
      <w:iCs w:val="0"/>
      <w:smallCaps w:val="0"/>
      <w:strike w:val="0"/>
      <w:spacing w:val="0"/>
      <w:sz w:val="19"/>
      <w:szCs w:val="19"/>
    </w:rPr>
  </w:style>
  <w:style w:type="table" w:customStyle="1" w:styleId="Tabela-Siatka2">
    <w:name w:val="Tabela - Siatka2"/>
    <w:basedOn w:val="Standardowy"/>
    <w:next w:val="Tabela-Siatka"/>
    <w:uiPriority w:val="59"/>
    <w:rsid w:val="005461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EE4767"/>
    <w:pPr>
      <w:spacing w:before="40"/>
      <w:jc w:val="both"/>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86702">
      <w:bodyDiv w:val="1"/>
      <w:marLeft w:val="0"/>
      <w:marRight w:val="0"/>
      <w:marTop w:val="0"/>
      <w:marBottom w:val="0"/>
      <w:divBdr>
        <w:top w:val="none" w:sz="0" w:space="0" w:color="auto"/>
        <w:left w:val="none" w:sz="0" w:space="0" w:color="auto"/>
        <w:bottom w:val="none" w:sz="0" w:space="0" w:color="auto"/>
        <w:right w:val="none" w:sz="0" w:space="0" w:color="auto"/>
      </w:divBdr>
      <w:divsChild>
        <w:div w:id="945041334">
          <w:marLeft w:val="0"/>
          <w:marRight w:val="0"/>
          <w:marTop w:val="72"/>
          <w:marBottom w:val="0"/>
          <w:divBdr>
            <w:top w:val="none" w:sz="0" w:space="0" w:color="auto"/>
            <w:left w:val="none" w:sz="0" w:space="0" w:color="auto"/>
            <w:bottom w:val="none" w:sz="0" w:space="0" w:color="auto"/>
            <w:right w:val="none" w:sz="0" w:space="0" w:color="auto"/>
          </w:divBdr>
        </w:div>
        <w:div w:id="988361895">
          <w:marLeft w:val="0"/>
          <w:marRight w:val="0"/>
          <w:marTop w:val="72"/>
          <w:marBottom w:val="0"/>
          <w:divBdr>
            <w:top w:val="none" w:sz="0" w:space="0" w:color="auto"/>
            <w:left w:val="none" w:sz="0" w:space="0" w:color="auto"/>
            <w:bottom w:val="none" w:sz="0" w:space="0" w:color="auto"/>
            <w:right w:val="none" w:sz="0" w:space="0" w:color="auto"/>
          </w:divBdr>
          <w:divsChild>
            <w:div w:id="1565987065">
              <w:marLeft w:val="360"/>
              <w:marRight w:val="0"/>
              <w:marTop w:val="72"/>
              <w:marBottom w:val="72"/>
              <w:divBdr>
                <w:top w:val="none" w:sz="0" w:space="0" w:color="auto"/>
                <w:left w:val="none" w:sz="0" w:space="0" w:color="auto"/>
                <w:bottom w:val="none" w:sz="0" w:space="0" w:color="auto"/>
                <w:right w:val="none" w:sz="0" w:space="0" w:color="auto"/>
              </w:divBdr>
            </w:div>
            <w:div w:id="67052893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3968494">
      <w:bodyDiv w:val="1"/>
      <w:marLeft w:val="0"/>
      <w:marRight w:val="0"/>
      <w:marTop w:val="0"/>
      <w:marBottom w:val="0"/>
      <w:divBdr>
        <w:top w:val="none" w:sz="0" w:space="0" w:color="auto"/>
        <w:left w:val="none" w:sz="0" w:space="0" w:color="auto"/>
        <w:bottom w:val="none" w:sz="0" w:space="0" w:color="auto"/>
        <w:right w:val="none" w:sz="0" w:space="0" w:color="auto"/>
      </w:divBdr>
      <w:divsChild>
        <w:div w:id="2103404667">
          <w:marLeft w:val="360"/>
          <w:marRight w:val="0"/>
          <w:marTop w:val="72"/>
          <w:marBottom w:val="72"/>
          <w:divBdr>
            <w:top w:val="none" w:sz="0" w:space="0" w:color="auto"/>
            <w:left w:val="none" w:sz="0" w:space="0" w:color="auto"/>
            <w:bottom w:val="none" w:sz="0" w:space="0" w:color="auto"/>
            <w:right w:val="none" w:sz="0" w:space="0" w:color="auto"/>
          </w:divBdr>
          <w:divsChild>
            <w:div w:id="436027518">
              <w:marLeft w:val="360"/>
              <w:marRight w:val="0"/>
              <w:marTop w:val="0"/>
              <w:marBottom w:val="0"/>
              <w:divBdr>
                <w:top w:val="none" w:sz="0" w:space="0" w:color="auto"/>
                <w:left w:val="none" w:sz="0" w:space="0" w:color="auto"/>
                <w:bottom w:val="none" w:sz="0" w:space="0" w:color="auto"/>
                <w:right w:val="none" w:sz="0" w:space="0" w:color="auto"/>
              </w:divBdr>
            </w:div>
            <w:div w:id="841431551">
              <w:marLeft w:val="360"/>
              <w:marRight w:val="0"/>
              <w:marTop w:val="0"/>
              <w:marBottom w:val="0"/>
              <w:divBdr>
                <w:top w:val="none" w:sz="0" w:space="0" w:color="auto"/>
                <w:left w:val="none" w:sz="0" w:space="0" w:color="auto"/>
                <w:bottom w:val="none" w:sz="0" w:space="0" w:color="auto"/>
                <w:right w:val="none" w:sz="0" w:space="0" w:color="auto"/>
              </w:divBdr>
            </w:div>
            <w:div w:id="2090612983">
              <w:marLeft w:val="360"/>
              <w:marRight w:val="0"/>
              <w:marTop w:val="0"/>
              <w:marBottom w:val="0"/>
              <w:divBdr>
                <w:top w:val="none" w:sz="0" w:space="0" w:color="auto"/>
                <w:left w:val="none" w:sz="0" w:space="0" w:color="auto"/>
                <w:bottom w:val="none" w:sz="0" w:space="0" w:color="auto"/>
                <w:right w:val="none" w:sz="0" w:space="0" w:color="auto"/>
              </w:divBdr>
            </w:div>
            <w:div w:id="2131319111">
              <w:marLeft w:val="360"/>
              <w:marRight w:val="0"/>
              <w:marTop w:val="0"/>
              <w:marBottom w:val="0"/>
              <w:divBdr>
                <w:top w:val="none" w:sz="0" w:space="0" w:color="auto"/>
                <w:left w:val="none" w:sz="0" w:space="0" w:color="auto"/>
                <w:bottom w:val="none" w:sz="0" w:space="0" w:color="auto"/>
                <w:right w:val="none" w:sz="0" w:space="0" w:color="auto"/>
              </w:divBdr>
            </w:div>
            <w:div w:id="408356622">
              <w:marLeft w:val="360"/>
              <w:marRight w:val="0"/>
              <w:marTop w:val="0"/>
              <w:marBottom w:val="0"/>
              <w:divBdr>
                <w:top w:val="none" w:sz="0" w:space="0" w:color="auto"/>
                <w:left w:val="none" w:sz="0" w:space="0" w:color="auto"/>
                <w:bottom w:val="none" w:sz="0" w:space="0" w:color="auto"/>
                <w:right w:val="none" w:sz="0" w:space="0" w:color="auto"/>
              </w:divBdr>
            </w:div>
            <w:div w:id="470250687">
              <w:marLeft w:val="360"/>
              <w:marRight w:val="0"/>
              <w:marTop w:val="0"/>
              <w:marBottom w:val="0"/>
              <w:divBdr>
                <w:top w:val="none" w:sz="0" w:space="0" w:color="auto"/>
                <w:left w:val="none" w:sz="0" w:space="0" w:color="auto"/>
                <w:bottom w:val="none" w:sz="0" w:space="0" w:color="auto"/>
                <w:right w:val="none" w:sz="0" w:space="0" w:color="auto"/>
              </w:divBdr>
            </w:div>
            <w:div w:id="1659768826">
              <w:marLeft w:val="360"/>
              <w:marRight w:val="0"/>
              <w:marTop w:val="0"/>
              <w:marBottom w:val="0"/>
              <w:divBdr>
                <w:top w:val="none" w:sz="0" w:space="0" w:color="auto"/>
                <w:left w:val="none" w:sz="0" w:space="0" w:color="auto"/>
                <w:bottom w:val="none" w:sz="0" w:space="0" w:color="auto"/>
                <w:right w:val="none" w:sz="0" w:space="0" w:color="auto"/>
              </w:divBdr>
            </w:div>
            <w:div w:id="106236585">
              <w:marLeft w:val="360"/>
              <w:marRight w:val="0"/>
              <w:marTop w:val="0"/>
              <w:marBottom w:val="0"/>
              <w:divBdr>
                <w:top w:val="none" w:sz="0" w:space="0" w:color="auto"/>
                <w:left w:val="none" w:sz="0" w:space="0" w:color="auto"/>
                <w:bottom w:val="none" w:sz="0" w:space="0" w:color="auto"/>
                <w:right w:val="none" w:sz="0" w:space="0" w:color="auto"/>
              </w:divBdr>
            </w:div>
          </w:divsChild>
        </w:div>
        <w:div w:id="1517378007">
          <w:marLeft w:val="360"/>
          <w:marRight w:val="0"/>
          <w:marTop w:val="0"/>
          <w:marBottom w:val="72"/>
          <w:divBdr>
            <w:top w:val="none" w:sz="0" w:space="0" w:color="auto"/>
            <w:left w:val="none" w:sz="0" w:space="0" w:color="auto"/>
            <w:bottom w:val="none" w:sz="0" w:space="0" w:color="auto"/>
            <w:right w:val="none" w:sz="0" w:space="0" w:color="auto"/>
          </w:divBdr>
        </w:div>
        <w:div w:id="693850222">
          <w:marLeft w:val="360"/>
          <w:marRight w:val="0"/>
          <w:marTop w:val="0"/>
          <w:marBottom w:val="72"/>
          <w:divBdr>
            <w:top w:val="none" w:sz="0" w:space="0" w:color="auto"/>
            <w:left w:val="none" w:sz="0" w:space="0" w:color="auto"/>
            <w:bottom w:val="none" w:sz="0" w:space="0" w:color="auto"/>
            <w:right w:val="none" w:sz="0" w:space="0" w:color="auto"/>
          </w:divBdr>
        </w:div>
        <w:div w:id="939726117">
          <w:marLeft w:val="360"/>
          <w:marRight w:val="0"/>
          <w:marTop w:val="0"/>
          <w:marBottom w:val="72"/>
          <w:divBdr>
            <w:top w:val="none" w:sz="0" w:space="0" w:color="auto"/>
            <w:left w:val="none" w:sz="0" w:space="0" w:color="auto"/>
            <w:bottom w:val="none" w:sz="0" w:space="0" w:color="auto"/>
            <w:right w:val="none" w:sz="0" w:space="0" w:color="auto"/>
          </w:divBdr>
        </w:div>
        <w:div w:id="856116129">
          <w:marLeft w:val="360"/>
          <w:marRight w:val="0"/>
          <w:marTop w:val="0"/>
          <w:marBottom w:val="72"/>
          <w:divBdr>
            <w:top w:val="none" w:sz="0" w:space="0" w:color="auto"/>
            <w:left w:val="none" w:sz="0" w:space="0" w:color="auto"/>
            <w:bottom w:val="none" w:sz="0" w:space="0" w:color="auto"/>
            <w:right w:val="none" w:sz="0" w:space="0" w:color="auto"/>
          </w:divBdr>
        </w:div>
        <w:div w:id="2085444264">
          <w:marLeft w:val="360"/>
          <w:marRight w:val="0"/>
          <w:marTop w:val="0"/>
          <w:marBottom w:val="72"/>
          <w:divBdr>
            <w:top w:val="none" w:sz="0" w:space="0" w:color="auto"/>
            <w:left w:val="none" w:sz="0" w:space="0" w:color="auto"/>
            <w:bottom w:val="none" w:sz="0" w:space="0" w:color="auto"/>
            <w:right w:val="none" w:sz="0" w:space="0" w:color="auto"/>
          </w:divBdr>
        </w:div>
      </w:divsChild>
    </w:div>
    <w:div w:id="207499915">
      <w:bodyDiv w:val="1"/>
      <w:marLeft w:val="0"/>
      <w:marRight w:val="0"/>
      <w:marTop w:val="0"/>
      <w:marBottom w:val="0"/>
      <w:divBdr>
        <w:top w:val="none" w:sz="0" w:space="0" w:color="auto"/>
        <w:left w:val="none" w:sz="0" w:space="0" w:color="auto"/>
        <w:bottom w:val="none" w:sz="0" w:space="0" w:color="auto"/>
        <w:right w:val="none" w:sz="0" w:space="0" w:color="auto"/>
      </w:divBdr>
      <w:divsChild>
        <w:div w:id="738092733">
          <w:marLeft w:val="0"/>
          <w:marRight w:val="0"/>
          <w:marTop w:val="72"/>
          <w:marBottom w:val="0"/>
          <w:divBdr>
            <w:top w:val="none" w:sz="0" w:space="0" w:color="auto"/>
            <w:left w:val="none" w:sz="0" w:space="0" w:color="auto"/>
            <w:bottom w:val="none" w:sz="0" w:space="0" w:color="auto"/>
            <w:right w:val="none" w:sz="0" w:space="0" w:color="auto"/>
          </w:divBdr>
        </w:div>
      </w:divsChild>
    </w:div>
    <w:div w:id="229924818">
      <w:bodyDiv w:val="1"/>
      <w:marLeft w:val="0"/>
      <w:marRight w:val="0"/>
      <w:marTop w:val="0"/>
      <w:marBottom w:val="0"/>
      <w:divBdr>
        <w:top w:val="none" w:sz="0" w:space="0" w:color="auto"/>
        <w:left w:val="none" w:sz="0" w:space="0" w:color="auto"/>
        <w:bottom w:val="none" w:sz="0" w:space="0" w:color="auto"/>
        <w:right w:val="none" w:sz="0" w:space="0" w:color="auto"/>
      </w:divBdr>
    </w:div>
    <w:div w:id="238443935">
      <w:bodyDiv w:val="1"/>
      <w:marLeft w:val="0"/>
      <w:marRight w:val="0"/>
      <w:marTop w:val="0"/>
      <w:marBottom w:val="0"/>
      <w:divBdr>
        <w:top w:val="none" w:sz="0" w:space="0" w:color="auto"/>
        <w:left w:val="none" w:sz="0" w:space="0" w:color="auto"/>
        <w:bottom w:val="none" w:sz="0" w:space="0" w:color="auto"/>
        <w:right w:val="none" w:sz="0" w:space="0" w:color="auto"/>
      </w:divBdr>
      <w:divsChild>
        <w:div w:id="1800566161">
          <w:marLeft w:val="0"/>
          <w:marRight w:val="0"/>
          <w:marTop w:val="72"/>
          <w:marBottom w:val="0"/>
          <w:divBdr>
            <w:top w:val="none" w:sz="0" w:space="0" w:color="auto"/>
            <w:left w:val="none" w:sz="0" w:space="0" w:color="auto"/>
            <w:bottom w:val="none" w:sz="0" w:space="0" w:color="auto"/>
            <w:right w:val="none" w:sz="0" w:space="0" w:color="auto"/>
          </w:divBdr>
        </w:div>
        <w:div w:id="1764111500">
          <w:marLeft w:val="0"/>
          <w:marRight w:val="0"/>
          <w:marTop w:val="72"/>
          <w:marBottom w:val="0"/>
          <w:divBdr>
            <w:top w:val="none" w:sz="0" w:space="0" w:color="auto"/>
            <w:left w:val="none" w:sz="0" w:space="0" w:color="auto"/>
            <w:bottom w:val="none" w:sz="0" w:space="0" w:color="auto"/>
            <w:right w:val="none" w:sz="0" w:space="0" w:color="auto"/>
          </w:divBdr>
        </w:div>
        <w:div w:id="1928613767">
          <w:marLeft w:val="0"/>
          <w:marRight w:val="0"/>
          <w:marTop w:val="72"/>
          <w:marBottom w:val="0"/>
          <w:divBdr>
            <w:top w:val="none" w:sz="0" w:space="0" w:color="auto"/>
            <w:left w:val="none" w:sz="0" w:space="0" w:color="auto"/>
            <w:bottom w:val="none" w:sz="0" w:space="0" w:color="auto"/>
            <w:right w:val="none" w:sz="0" w:space="0" w:color="auto"/>
          </w:divBdr>
        </w:div>
      </w:divsChild>
    </w:div>
    <w:div w:id="267155927">
      <w:bodyDiv w:val="1"/>
      <w:marLeft w:val="0"/>
      <w:marRight w:val="0"/>
      <w:marTop w:val="0"/>
      <w:marBottom w:val="0"/>
      <w:divBdr>
        <w:top w:val="none" w:sz="0" w:space="0" w:color="auto"/>
        <w:left w:val="none" w:sz="0" w:space="0" w:color="auto"/>
        <w:bottom w:val="none" w:sz="0" w:space="0" w:color="auto"/>
        <w:right w:val="none" w:sz="0" w:space="0" w:color="auto"/>
      </w:divBdr>
      <w:divsChild>
        <w:div w:id="1105728488">
          <w:marLeft w:val="360"/>
          <w:marRight w:val="0"/>
          <w:marTop w:val="72"/>
          <w:marBottom w:val="72"/>
          <w:divBdr>
            <w:top w:val="none" w:sz="0" w:space="0" w:color="auto"/>
            <w:left w:val="none" w:sz="0" w:space="0" w:color="auto"/>
            <w:bottom w:val="none" w:sz="0" w:space="0" w:color="auto"/>
            <w:right w:val="none" w:sz="0" w:space="0" w:color="auto"/>
          </w:divBdr>
        </w:div>
        <w:div w:id="1228102573">
          <w:marLeft w:val="360"/>
          <w:marRight w:val="0"/>
          <w:marTop w:val="0"/>
          <w:marBottom w:val="72"/>
          <w:divBdr>
            <w:top w:val="none" w:sz="0" w:space="0" w:color="auto"/>
            <w:left w:val="none" w:sz="0" w:space="0" w:color="auto"/>
            <w:bottom w:val="none" w:sz="0" w:space="0" w:color="auto"/>
            <w:right w:val="none" w:sz="0" w:space="0" w:color="auto"/>
          </w:divBdr>
        </w:div>
      </w:divsChild>
    </w:div>
    <w:div w:id="274220177">
      <w:bodyDiv w:val="1"/>
      <w:marLeft w:val="0"/>
      <w:marRight w:val="0"/>
      <w:marTop w:val="0"/>
      <w:marBottom w:val="0"/>
      <w:divBdr>
        <w:top w:val="none" w:sz="0" w:space="0" w:color="auto"/>
        <w:left w:val="none" w:sz="0" w:space="0" w:color="auto"/>
        <w:bottom w:val="none" w:sz="0" w:space="0" w:color="auto"/>
        <w:right w:val="none" w:sz="0" w:space="0" w:color="auto"/>
      </w:divBdr>
      <w:divsChild>
        <w:div w:id="1397051485">
          <w:marLeft w:val="0"/>
          <w:marRight w:val="0"/>
          <w:marTop w:val="72"/>
          <w:marBottom w:val="0"/>
          <w:divBdr>
            <w:top w:val="none" w:sz="0" w:space="0" w:color="auto"/>
            <w:left w:val="none" w:sz="0" w:space="0" w:color="auto"/>
            <w:bottom w:val="none" w:sz="0" w:space="0" w:color="auto"/>
            <w:right w:val="none" w:sz="0" w:space="0" w:color="auto"/>
          </w:divBdr>
          <w:divsChild>
            <w:div w:id="62874605">
              <w:marLeft w:val="360"/>
              <w:marRight w:val="0"/>
              <w:marTop w:val="72"/>
              <w:marBottom w:val="72"/>
              <w:divBdr>
                <w:top w:val="none" w:sz="0" w:space="0" w:color="auto"/>
                <w:left w:val="none" w:sz="0" w:space="0" w:color="auto"/>
                <w:bottom w:val="none" w:sz="0" w:space="0" w:color="auto"/>
                <w:right w:val="none" w:sz="0" w:space="0" w:color="auto"/>
              </w:divBdr>
            </w:div>
            <w:div w:id="753212213">
              <w:marLeft w:val="360"/>
              <w:marRight w:val="0"/>
              <w:marTop w:val="0"/>
              <w:marBottom w:val="72"/>
              <w:divBdr>
                <w:top w:val="none" w:sz="0" w:space="0" w:color="auto"/>
                <w:left w:val="none" w:sz="0" w:space="0" w:color="auto"/>
                <w:bottom w:val="none" w:sz="0" w:space="0" w:color="auto"/>
                <w:right w:val="none" w:sz="0" w:space="0" w:color="auto"/>
              </w:divBdr>
            </w:div>
            <w:div w:id="1434745635">
              <w:marLeft w:val="360"/>
              <w:marRight w:val="0"/>
              <w:marTop w:val="0"/>
              <w:marBottom w:val="72"/>
              <w:divBdr>
                <w:top w:val="none" w:sz="0" w:space="0" w:color="auto"/>
                <w:left w:val="none" w:sz="0" w:space="0" w:color="auto"/>
                <w:bottom w:val="none" w:sz="0" w:space="0" w:color="auto"/>
                <w:right w:val="none" w:sz="0" w:space="0" w:color="auto"/>
              </w:divBdr>
            </w:div>
            <w:div w:id="66663750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75254463">
      <w:bodyDiv w:val="1"/>
      <w:marLeft w:val="0"/>
      <w:marRight w:val="0"/>
      <w:marTop w:val="0"/>
      <w:marBottom w:val="0"/>
      <w:divBdr>
        <w:top w:val="none" w:sz="0" w:space="0" w:color="auto"/>
        <w:left w:val="none" w:sz="0" w:space="0" w:color="auto"/>
        <w:bottom w:val="none" w:sz="0" w:space="0" w:color="auto"/>
        <w:right w:val="none" w:sz="0" w:space="0" w:color="auto"/>
      </w:divBdr>
      <w:divsChild>
        <w:div w:id="876236522">
          <w:marLeft w:val="0"/>
          <w:marRight w:val="0"/>
          <w:marTop w:val="72"/>
          <w:marBottom w:val="0"/>
          <w:divBdr>
            <w:top w:val="none" w:sz="0" w:space="0" w:color="auto"/>
            <w:left w:val="none" w:sz="0" w:space="0" w:color="auto"/>
            <w:bottom w:val="none" w:sz="0" w:space="0" w:color="auto"/>
            <w:right w:val="none" w:sz="0" w:space="0" w:color="auto"/>
          </w:divBdr>
        </w:div>
        <w:div w:id="257951558">
          <w:marLeft w:val="0"/>
          <w:marRight w:val="0"/>
          <w:marTop w:val="72"/>
          <w:marBottom w:val="0"/>
          <w:divBdr>
            <w:top w:val="none" w:sz="0" w:space="0" w:color="auto"/>
            <w:left w:val="none" w:sz="0" w:space="0" w:color="auto"/>
            <w:bottom w:val="none" w:sz="0" w:space="0" w:color="auto"/>
            <w:right w:val="none" w:sz="0" w:space="0" w:color="auto"/>
          </w:divBdr>
        </w:div>
        <w:div w:id="234512240">
          <w:marLeft w:val="0"/>
          <w:marRight w:val="0"/>
          <w:marTop w:val="72"/>
          <w:marBottom w:val="0"/>
          <w:divBdr>
            <w:top w:val="none" w:sz="0" w:space="0" w:color="auto"/>
            <w:left w:val="none" w:sz="0" w:space="0" w:color="auto"/>
            <w:bottom w:val="none" w:sz="0" w:space="0" w:color="auto"/>
            <w:right w:val="none" w:sz="0" w:space="0" w:color="auto"/>
          </w:divBdr>
        </w:div>
        <w:div w:id="1589584608">
          <w:marLeft w:val="0"/>
          <w:marRight w:val="0"/>
          <w:marTop w:val="72"/>
          <w:marBottom w:val="0"/>
          <w:divBdr>
            <w:top w:val="none" w:sz="0" w:space="0" w:color="auto"/>
            <w:left w:val="none" w:sz="0" w:space="0" w:color="auto"/>
            <w:bottom w:val="none" w:sz="0" w:space="0" w:color="auto"/>
            <w:right w:val="none" w:sz="0" w:space="0" w:color="auto"/>
          </w:divBdr>
        </w:div>
      </w:divsChild>
    </w:div>
    <w:div w:id="321349277">
      <w:bodyDiv w:val="1"/>
      <w:marLeft w:val="0"/>
      <w:marRight w:val="0"/>
      <w:marTop w:val="0"/>
      <w:marBottom w:val="0"/>
      <w:divBdr>
        <w:top w:val="none" w:sz="0" w:space="0" w:color="auto"/>
        <w:left w:val="none" w:sz="0" w:space="0" w:color="auto"/>
        <w:bottom w:val="none" w:sz="0" w:space="0" w:color="auto"/>
        <w:right w:val="none" w:sz="0" w:space="0" w:color="auto"/>
      </w:divBdr>
      <w:divsChild>
        <w:div w:id="72624721">
          <w:marLeft w:val="0"/>
          <w:marRight w:val="0"/>
          <w:marTop w:val="0"/>
          <w:marBottom w:val="240"/>
          <w:divBdr>
            <w:top w:val="none" w:sz="0" w:space="0" w:color="auto"/>
            <w:left w:val="none" w:sz="0" w:space="0" w:color="auto"/>
            <w:bottom w:val="none" w:sz="0" w:space="0" w:color="auto"/>
            <w:right w:val="none" w:sz="0" w:space="0" w:color="auto"/>
          </w:divBdr>
          <w:divsChild>
            <w:div w:id="1192260180">
              <w:marLeft w:val="0"/>
              <w:marRight w:val="0"/>
              <w:marTop w:val="72"/>
              <w:marBottom w:val="0"/>
              <w:divBdr>
                <w:top w:val="none" w:sz="0" w:space="0" w:color="auto"/>
                <w:left w:val="none" w:sz="0" w:space="0" w:color="auto"/>
                <w:bottom w:val="none" w:sz="0" w:space="0" w:color="auto"/>
                <w:right w:val="none" w:sz="0" w:space="0" w:color="auto"/>
              </w:divBdr>
            </w:div>
            <w:div w:id="466625299">
              <w:marLeft w:val="0"/>
              <w:marRight w:val="0"/>
              <w:marTop w:val="72"/>
              <w:marBottom w:val="0"/>
              <w:divBdr>
                <w:top w:val="none" w:sz="0" w:space="0" w:color="auto"/>
                <w:left w:val="none" w:sz="0" w:space="0" w:color="auto"/>
                <w:bottom w:val="none" w:sz="0" w:space="0" w:color="auto"/>
                <w:right w:val="none" w:sz="0" w:space="0" w:color="auto"/>
              </w:divBdr>
            </w:div>
            <w:div w:id="733358183">
              <w:marLeft w:val="0"/>
              <w:marRight w:val="0"/>
              <w:marTop w:val="72"/>
              <w:marBottom w:val="0"/>
              <w:divBdr>
                <w:top w:val="none" w:sz="0" w:space="0" w:color="auto"/>
                <w:left w:val="none" w:sz="0" w:space="0" w:color="auto"/>
                <w:bottom w:val="none" w:sz="0" w:space="0" w:color="auto"/>
                <w:right w:val="none" w:sz="0" w:space="0" w:color="auto"/>
              </w:divBdr>
            </w:div>
            <w:div w:id="203442252">
              <w:marLeft w:val="0"/>
              <w:marRight w:val="0"/>
              <w:marTop w:val="72"/>
              <w:marBottom w:val="0"/>
              <w:divBdr>
                <w:top w:val="none" w:sz="0" w:space="0" w:color="auto"/>
                <w:left w:val="none" w:sz="0" w:space="0" w:color="auto"/>
                <w:bottom w:val="none" w:sz="0" w:space="0" w:color="auto"/>
                <w:right w:val="none" w:sz="0" w:space="0" w:color="auto"/>
              </w:divBdr>
            </w:div>
            <w:div w:id="649480250">
              <w:marLeft w:val="0"/>
              <w:marRight w:val="0"/>
              <w:marTop w:val="72"/>
              <w:marBottom w:val="0"/>
              <w:divBdr>
                <w:top w:val="none" w:sz="0" w:space="0" w:color="auto"/>
                <w:left w:val="none" w:sz="0" w:space="0" w:color="auto"/>
                <w:bottom w:val="none" w:sz="0" w:space="0" w:color="auto"/>
                <w:right w:val="none" w:sz="0" w:space="0" w:color="auto"/>
              </w:divBdr>
            </w:div>
          </w:divsChild>
        </w:div>
        <w:div w:id="1749765132">
          <w:marLeft w:val="0"/>
          <w:marRight w:val="0"/>
          <w:marTop w:val="0"/>
          <w:marBottom w:val="240"/>
          <w:divBdr>
            <w:top w:val="none" w:sz="0" w:space="0" w:color="auto"/>
            <w:left w:val="none" w:sz="0" w:space="0" w:color="auto"/>
            <w:bottom w:val="none" w:sz="0" w:space="0" w:color="auto"/>
            <w:right w:val="none" w:sz="0" w:space="0" w:color="auto"/>
          </w:divBdr>
        </w:div>
        <w:div w:id="216935487">
          <w:marLeft w:val="0"/>
          <w:marRight w:val="0"/>
          <w:marTop w:val="0"/>
          <w:marBottom w:val="240"/>
          <w:divBdr>
            <w:top w:val="none" w:sz="0" w:space="0" w:color="auto"/>
            <w:left w:val="none" w:sz="0" w:space="0" w:color="auto"/>
            <w:bottom w:val="none" w:sz="0" w:space="0" w:color="auto"/>
            <w:right w:val="none" w:sz="0" w:space="0" w:color="auto"/>
          </w:divBdr>
          <w:divsChild>
            <w:div w:id="157960716">
              <w:marLeft w:val="360"/>
              <w:marRight w:val="0"/>
              <w:marTop w:val="72"/>
              <w:marBottom w:val="72"/>
              <w:divBdr>
                <w:top w:val="none" w:sz="0" w:space="0" w:color="auto"/>
                <w:left w:val="none" w:sz="0" w:space="0" w:color="auto"/>
                <w:bottom w:val="none" w:sz="0" w:space="0" w:color="auto"/>
                <w:right w:val="none" w:sz="0" w:space="0" w:color="auto"/>
              </w:divBdr>
            </w:div>
            <w:div w:id="126126179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49182897">
      <w:bodyDiv w:val="1"/>
      <w:marLeft w:val="0"/>
      <w:marRight w:val="0"/>
      <w:marTop w:val="0"/>
      <w:marBottom w:val="0"/>
      <w:divBdr>
        <w:top w:val="none" w:sz="0" w:space="0" w:color="auto"/>
        <w:left w:val="none" w:sz="0" w:space="0" w:color="auto"/>
        <w:bottom w:val="none" w:sz="0" w:space="0" w:color="auto"/>
        <w:right w:val="none" w:sz="0" w:space="0" w:color="auto"/>
      </w:divBdr>
      <w:divsChild>
        <w:div w:id="432482894">
          <w:marLeft w:val="0"/>
          <w:marRight w:val="0"/>
          <w:marTop w:val="72"/>
          <w:marBottom w:val="0"/>
          <w:divBdr>
            <w:top w:val="none" w:sz="0" w:space="0" w:color="auto"/>
            <w:left w:val="none" w:sz="0" w:space="0" w:color="auto"/>
            <w:bottom w:val="none" w:sz="0" w:space="0" w:color="auto"/>
            <w:right w:val="none" w:sz="0" w:space="0" w:color="auto"/>
          </w:divBdr>
        </w:div>
        <w:div w:id="542181864">
          <w:marLeft w:val="0"/>
          <w:marRight w:val="0"/>
          <w:marTop w:val="72"/>
          <w:marBottom w:val="0"/>
          <w:divBdr>
            <w:top w:val="none" w:sz="0" w:space="0" w:color="auto"/>
            <w:left w:val="none" w:sz="0" w:space="0" w:color="auto"/>
            <w:bottom w:val="none" w:sz="0" w:space="0" w:color="auto"/>
            <w:right w:val="none" w:sz="0" w:space="0" w:color="auto"/>
          </w:divBdr>
          <w:divsChild>
            <w:div w:id="103815024">
              <w:marLeft w:val="360"/>
              <w:marRight w:val="0"/>
              <w:marTop w:val="72"/>
              <w:marBottom w:val="72"/>
              <w:divBdr>
                <w:top w:val="none" w:sz="0" w:space="0" w:color="auto"/>
                <w:left w:val="none" w:sz="0" w:space="0" w:color="auto"/>
                <w:bottom w:val="none" w:sz="0" w:space="0" w:color="auto"/>
                <w:right w:val="none" w:sz="0" w:space="0" w:color="auto"/>
              </w:divBdr>
            </w:div>
            <w:div w:id="856121348">
              <w:marLeft w:val="360"/>
              <w:marRight w:val="0"/>
              <w:marTop w:val="0"/>
              <w:marBottom w:val="72"/>
              <w:divBdr>
                <w:top w:val="none" w:sz="0" w:space="0" w:color="auto"/>
                <w:left w:val="none" w:sz="0" w:space="0" w:color="auto"/>
                <w:bottom w:val="none" w:sz="0" w:space="0" w:color="auto"/>
                <w:right w:val="none" w:sz="0" w:space="0" w:color="auto"/>
              </w:divBdr>
            </w:div>
            <w:div w:id="375082696">
              <w:marLeft w:val="360"/>
              <w:marRight w:val="0"/>
              <w:marTop w:val="0"/>
              <w:marBottom w:val="72"/>
              <w:divBdr>
                <w:top w:val="none" w:sz="0" w:space="0" w:color="auto"/>
                <w:left w:val="none" w:sz="0" w:space="0" w:color="auto"/>
                <w:bottom w:val="none" w:sz="0" w:space="0" w:color="auto"/>
                <w:right w:val="none" w:sz="0" w:space="0" w:color="auto"/>
              </w:divBdr>
            </w:div>
            <w:div w:id="21119271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66226583">
      <w:bodyDiv w:val="1"/>
      <w:marLeft w:val="0"/>
      <w:marRight w:val="0"/>
      <w:marTop w:val="0"/>
      <w:marBottom w:val="0"/>
      <w:divBdr>
        <w:top w:val="none" w:sz="0" w:space="0" w:color="auto"/>
        <w:left w:val="none" w:sz="0" w:space="0" w:color="auto"/>
        <w:bottom w:val="none" w:sz="0" w:space="0" w:color="auto"/>
        <w:right w:val="none" w:sz="0" w:space="0" w:color="auto"/>
      </w:divBdr>
      <w:divsChild>
        <w:div w:id="1582635787">
          <w:marLeft w:val="0"/>
          <w:marRight w:val="0"/>
          <w:marTop w:val="0"/>
          <w:marBottom w:val="240"/>
          <w:divBdr>
            <w:top w:val="none" w:sz="0" w:space="0" w:color="auto"/>
            <w:left w:val="none" w:sz="0" w:space="0" w:color="auto"/>
            <w:bottom w:val="none" w:sz="0" w:space="0" w:color="auto"/>
            <w:right w:val="none" w:sz="0" w:space="0" w:color="auto"/>
          </w:divBdr>
          <w:divsChild>
            <w:div w:id="534579316">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407307354">
      <w:bodyDiv w:val="1"/>
      <w:marLeft w:val="0"/>
      <w:marRight w:val="0"/>
      <w:marTop w:val="0"/>
      <w:marBottom w:val="0"/>
      <w:divBdr>
        <w:top w:val="none" w:sz="0" w:space="0" w:color="auto"/>
        <w:left w:val="none" w:sz="0" w:space="0" w:color="auto"/>
        <w:bottom w:val="none" w:sz="0" w:space="0" w:color="auto"/>
        <w:right w:val="none" w:sz="0" w:space="0" w:color="auto"/>
      </w:divBdr>
      <w:divsChild>
        <w:div w:id="556480332">
          <w:marLeft w:val="0"/>
          <w:marRight w:val="0"/>
          <w:marTop w:val="72"/>
          <w:marBottom w:val="0"/>
          <w:divBdr>
            <w:top w:val="none" w:sz="0" w:space="0" w:color="auto"/>
            <w:left w:val="none" w:sz="0" w:space="0" w:color="auto"/>
            <w:bottom w:val="none" w:sz="0" w:space="0" w:color="auto"/>
            <w:right w:val="none" w:sz="0" w:space="0" w:color="auto"/>
          </w:divBdr>
          <w:divsChild>
            <w:div w:id="2052152166">
              <w:marLeft w:val="360"/>
              <w:marRight w:val="0"/>
              <w:marTop w:val="72"/>
              <w:marBottom w:val="72"/>
              <w:divBdr>
                <w:top w:val="none" w:sz="0" w:space="0" w:color="auto"/>
                <w:left w:val="none" w:sz="0" w:space="0" w:color="auto"/>
                <w:bottom w:val="none" w:sz="0" w:space="0" w:color="auto"/>
                <w:right w:val="none" w:sz="0" w:space="0" w:color="auto"/>
              </w:divBdr>
            </w:div>
            <w:div w:id="2006081590">
              <w:marLeft w:val="360"/>
              <w:marRight w:val="0"/>
              <w:marTop w:val="0"/>
              <w:marBottom w:val="72"/>
              <w:divBdr>
                <w:top w:val="none" w:sz="0" w:space="0" w:color="auto"/>
                <w:left w:val="none" w:sz="0" w:space="0" w:color="auto"/>
                <w:bottom w:val="none" w:sz="0" w:space="0" w:color="auto"/>
                <w:right w:val="none" w:sz="0" w:space="0" w:color="auto"/>
              </w:divBdr>
            </w:div>
            <w:div w:id="763695472">
              <w:marLeft w:val="360"/>
              <w:marRight w:val="0"/>
              <w:marTop w:val="0"/>
              <w:marBottom w:val="72"/>
              <w:divBdr>
                <w:top w:val="none" w:sz="0" w:space="0" w:color="auto"/>
                <w:left w:val="none" w:sz="0" w:space="0" w:color="auto"/>
                <w:bottom w:val="none" w:sz="0" w:space="0" w:color="auto"/>
                <w:right w:val="none" w:sz="0" w:space="0" w:color="auto"/>
              </w:divBdr>
            </w:div>
            <w:div w:id="2108649848">
              <w:marLeft w:val="360"/>
              <w:marRight w:val="0"/>
              <w:marTop w:val="0"/>
              <w:marBottom w:val="72"/>
              <w:divBdr>
                <w:top w:val="none" w:sz="0" w:space="0" w:color="auto"/>
                <w:left w:val="none" w:sz="0" w:space="0" w:color="auto"/>
                <w:bottom w:val="none" w:sz="0" w:space="0" w:color="auto"/>
                <w:right w:val="none" w:sz="0" w:space="0" w:color="auto"/>
              </w:divBdr>
            </w:div>
          </w:divsChild>
        </w:div>
        <w:div w:id="1939025156">
          <w:marLeft w:val="0"/>
          <w:marRight w:val="0"/>
          <w:marTop w:val="72"/>
          <w:marBottom w:val="0"/>
          <w:divBdr>
            <w:top w:val="none" w:sz="0" w:space="0" w:color="auto"/>
            <w:left w:val="none" w:sz="0" w:space="0" w:color="auto"/>
            <w:bottom w:val="none" w:sz="0" w:space="0" w:color="auto"/>
            <w:right w:val="none" w:sz="0" w:space="0" w:color="auto"/>
          </w:divBdr>
        </w:div>
        <w:div w:id="97140889">
          <w:marLeft w:val="0"/>
          <w:marRight w:val="0"/>
          <w:marTop w:val="72"/>
          <w:marBottom w:val="0"/>
          <w:divBdr>
            <w:top w:val="none" w:sz="0" w:space="0" w:color="auto"/>
            <w:left w:val="none" w:sz="0" w:space="0" w:color="auto"/>
            <w:bottom w:val="none" w:sz="0" w:space="0" w:color="auto"/>
            <w:right w:val="none" w:sz="0" w:space="0" w:color="auto"/>
          </w:divBdr>
        </w:div>
        <w:div w:id="910576041">
          <w:marLeft w:val="0"/>
          <w:marRight w:val="0"/>
          <w:marTop w:val="72"/>
          <w:marBottom w:val="0"/>
          <w:divBdr>
            <w:top w:val="none" w:sz="0" w:space="0" w:color="auto"/>
            <w:left w:val="none" w:sz="0" w:space="0" w:color="auto"/>
            <w:bottom w:val="none" w:sz="0" w:space="0" w:color="auto"/>
            <w:right w:val="none" w:sz="0" w:space="0" w:color="auto"/>
          </w:divBdr>
        </w:div>
        <w:div w:id="64763872">
          <w:marLeft w:val="0"/>
          <w:marRight w:val="0"/>
          <w:marTop w:val="72"/>
          <w:marBottom w:val="0"/>
          <w:divBdr>
            <w:top w:val="none" w:sz="0" w:space="0" w:color="auto"/>
            <w:left w:val="none" w:sz="0" w:space="0" w:color="auto"/>
            <w:bottom w:val="none" w:sz="0" w:space="0" w:color="auto"/>
            <w:right w:val="none" w:sz="0" w:space="0" w:color="auto"/>
          </w:divBdr>
        </w:div>
      </w:divsChild>
    </w:div>
    <w:div w:id="419641766">
      <w:bodyDiv w:val="1"/>
      <w:marLeft w:val="0"/>
      <w:marRight w:val="0"/>
      <w:marTop w:val="0"/>
      <w:marBottom w:val="0"/>
      <w:divBdr>
        <w:top w:val="none" w:sz="0" w:space="0" w:color="auto"/>
        <w:left w:val="none" w:sz="0" w:space="0" w:color="auto"/>
        <w:bottom w:val="none" w:sz="0" w:space="0" w:color="auto"/>
        <w:right w:val="none" w:sz="0" w:space="0" w:color="auto"/>
      </w:divBdr>
      <w:divsChild>
        <w:div w:id="1841042180">
          <w:marLeft w:val="360"/>
          <w:marRight w:val="0"/>
          <w:marTop w:val="72"/>
          <w:marBottom w:val="72"/>
          <w:divBdr>
            <w:top w:val="none" w:sz="0" w:space="0" w:color="auto"/>
            <w:left w:val="none" w:sz="0" w:space="0" w:color="auto"/>
            <w:bottom w:val="none" w:sz="0" w:space="0" w:color="auto"/>
            <w:right w:val="none" w:sz="0" w:space="0" w:color="auto"/>
          </w:divBdr>
        </w:div>
        <w:div w:id="311981572">
          <w:marLeft w:val="360"/>
          <w:marRight w:val="0"/>
          <w:marTop w:val="0"/>
          <w:marBottom w:val="72"/>
          <w:divBdr>
            <w:top w:val="none" w:sz="0" w:space="0" w:color="auto"/>
            <w:left w:val="none" w:sz="0" w:space="0" w:color="auto"/>
            <w:bottom w:val="none" w:sz="0" w:space="0" w:color="auto"/>
            <w:right w:val="none" w:sz="0" w:space="0" w:color="auto"/>
          </w:divBdr>
        </w:div>
      </w:divsChild>
    </w:div>
    <w:div w:id="483552332">
      <w:bodyDiv w:val="1"/>
      <w:marLeft w:val="0"/>
      <w:marRight w:val="0"/>
      <w:marTop w:val="0"/>
      <w:marBottom w:val="0"/>
      <w:divBdr>
        <w:top w:val="none" w:sz="0" w:space="0" w:color="auto"/>
        <w:left w:val="none" w:sz="0" w:space="0" w:color="auto"/>
        <w:bottom w:val="none" w:sz="0" w:space="0" w:color="auto"/>
        <w:right w:val="none" w:sz="0" w:space="0" w:color="auto"/>
      </w:divBdr>
      <w:divsChild>
        <w:div w:id="1623883349">
          <w:marLeft w:val="0"/>
          <w:marRight w:val="0"/>
          <w:marTop w:val="72"/>
          <w:marBottom w:val="0"/>
          <w:divBdr>
            <w:top w:val="none" w:sz="0" w:space="0" w:color="auto"/>
            <w:left w:val="none" w:sz="0" w:space="0" w:color="auto"/>
            <w:bottom w:val="none" w:sz="0" w:space="0" w:color="auto"/>
            <w:right w:val="none" w:sz="0" w:space="0" w:color="auto"/>
          </w:divBdr>
        </w:div>
        <w:div w:id="494495817">
          <w:marLeft w:val="0"/>
          <w:marRight w:val="0"/>
          <w:marTop w:val="72"/>
          <w:marBottom w:val="0"/>
          <w:divBdr>
            <w:top w:val="none" w:sz="0" w:space="0" w:color="auto"/>
            <w:left w:val="none" w:sz="0" w:space="0" w:color="auto"/>
            <w:bottom w:val="none" w:sz="0" w:space="0" w:color="auto"/>
            <w:right w:val="none" w:sz="0" w:space="0" w:color="auto"/>
          </w:divBdr>
          <w:divsChild>
            <w:div w:id="966549633">
              <w:marLeft w:val="360"/>
              <w:marRight w:val="0"/>
              <w:marTop w:val="72"/>
              <w:marBottom w:val="72"/>
              <w:divBdr>
                <w:top w:val="none" w:sz="0" w:space="0" w:color="auto"/>
                <w:left w:val="none" w:sz="0" w:space="0" w:color="auto"/>
                <w:bottom w:val="none" w:sz="0" w:space="0" w:color="auto"/>
                <w:right w:val="none" w:sz="0" w:space="0" w:color="auto"/>
              </w:divBdr>
            </w:div>
            <w:div w:id="825055255">
              <w:marLeft w:val="360"/>
              <w:marRight w:val="0"/>
              <w:marTop w:val="0"/>
              <w:marBottom w:val="72"/>
              <w:divBdr>
                <w:top w:val="none" w:sz="0" w:space="0" w:color="auto"/>
                <w:left w:val="none" w:sz="0" w:space="0" w:color="auto"/>
                <w:bottom w:val="none" w:sz="0" w:space="0" w:color="auto"/>
                <w:right w:val="none" w:sz="0" w:space="0" w:color="auto"/>
              </w:divBdr>
              <w:divsChild>
                <w:div w:id="1782070535">
                  <w:marLeft w:val="360"/>
                  <w:marRight w:val="0"/>
                  <w:marTop w:val="0"/>
                  <w:marBottom w:val="0"/>
                  <w:divBdr>
                    <w:top w:val="none" w:sz="0" w:space="0" w:color="auto"/>
                    <w:left w:val="none" w:sz="0" w:space="0" w:color="auto"/>
                    <w:bottom w:val="none" w:sz="0" w:space="0" w:color="auto"/>
                    <w:right w:val="none" w:sz="0" w:space="0" w:color="auto"/>
                  </w:divBdr>
                </w:div>
                <w:div w:id="1482387062">
                  <w:marLeft w:val="360"/>
                  <w:marRight w:val="0"/>
                  <w:marTop w:val="0"/>
                  <w:marBottom w:val="0"/>
                  <w:divBdr>
                    <w:top w:val="none" w:sz="0" w:space="0" w:color="auto"/>
                    <w:left w:val="none" w:sz="0" w:space="0" w:color="auto"/>
                    <w:bottom w:val="none" w:sz="0" w:space="0" w:color="auto"/>
                    <w:right w:val="none" w:sz="0" w:space="0" w:color="auto"/>
                  </w:divBdr>
                </w:div>
                <w:div w:id="1329669906">
                  <w:marLeft w:val="360"/>
                  <w:marRight w:val="0"/>
                  <w:marTop w:val="0"/>
                  <w:marBottom w:val="0"/>
                  <w:divBdr>
                    <w:top w:val="none" w:sz="0" w:space="0" w:color="auto"/>
                    <w:left w:val="none" w:sz="0" w:space="0" w:color="auto"/>
                    <w:bottom w:val="none" w:sz="0" w:space="0" w:color="auto"/>
                    <w:right w:val="none" w:sz="0" w:space="0" w:color="auto"/>
                  </w:divBdr>
                </w:div>
                <w:div w:id="1860847379">
                  <w:marLeft w:val="360"/>
                  <w:marRight w:val="0"/>
                  <w:marTop w:val="0"/>
                  <w:marBottom w:val="0"/>
                  <w:divBdr>
                    <w:top w:val="none" w:sz="0" w:space="0" w:color="auto"/>
                    <w:left w:val="none" w:sz="0" w:space="0" w:color="auto"/>
                    <w:bottom w:val="none" w:sz="0" w:space="0" w:color="auto"/>
                    <w:right w:val="none" w:sz="0" w:space="0" w:color="auto"/>
                  </w:divBdr>
                </w:div>
                <w:div w:id="1289698590">
                  <w:marLeft w:val="360"/>
                  <w:marRight w:val="0"/>
                  <w:marTop w:val="0"/>
                  <w:marBottom w:val="0"/>
                  <w:divBdr>
                    <w:top w:val="none" w:sz="0" w:space="0" w:color="auto"/>
                    <w:left w:val="none" w:sz="0" w:space="0" w:color="auto"/>
                    <w:bottom w:val="none" w:sz="0" w:space="0" w:color="auto"/>
                    <w:right w:val="none" w:sz="0" w:space="0" w:color="auto"/>
                  </w:divBdr>
                </w:div>
                <w:div w:id="139627406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780759353">
          <w:marLeft w:val="0"/>
          <w:marRight w:val="0"/>
          <w:marTop w:val="72"/>
          <w:marBottom w:val="0"/>
          <w:divBdr>
            <w:top w:val="none" w:sz="0" w:space="0" w:color="auto"/>
            <w:left w:val="none" w:sz="0" w:space="0" w:color="auto"/>
            <w:bottom w:val="none" w:sz="0" w:space="0" w:color="auto"/>
            <w:right w:val="none" w:sz="0" w:space="0" w:color="auto"/>
          </w:divBdr>
        </w:div>
        <w:div w:id="585193015">
          <w:marLeft w:val="0"/>
          <w:marRight w:val="0"/>
          <w:marTop w:val="72"/>
          <w:marBottom w:val="0"/>
          <w:divBdr>
            <w:top w:val="none" w:sz="0" w:space="0" w:color="auto"/>
            <w:left w:val="none" w:sz="0" w:space="0" w:color="auto"/>
            <w:bottom w:val="none" w:sz="0" w:space="0" w:color="auto"/>
            <w:right w:val="none" w:sz="0" w:space="0" w:color="auto"/>
          </w:divBdr>
        </w:div>
      </w:divsChild>
    </w:div>
    <w:div w:id="551116535">
      <w:bodyDiv w:val="1"/>
      <w:marLeft w:val="0"/>
      <w:marRight w:val="0"/>
      <w:marTop w:val="0"/>
      <w:marBottom w:val="0"/>
      <w:divBdr>
        <w:top w:val="none" w:sz="0" w:space="0" w:color="auto"/>
        <w:left w:val="none" w:sz="0" w:space="0" w:color="auto"/>
        <w:bottom w:val="none" w:sz="0" w:space="0" w:color="auto"/>
        <w:right w:val="none" w:sz="0" w:space="0" w:color="auto"/>
      </w:divBdr>
    </w:div>
    <w:div w:id="562835770">
      <w:bodyDiv w:val="1"/>
      <w:marLeft w:val="0"/>
      <w:marRight w:val="0"/>
      <w:marTop w:val="0"/>
      <w:marBottom w:val="0"/>
      <w:divBdr>
        <w:top w:val="none" w:sz="0" w:space="0" w:color="auto"/>
        <w:left w:val="none" w:sz="0" w:space="0" w:color="auto"/>
        <w:bottom w:val="none" w:sz="0" w:space="0" w:color="auto"/>
        <w:right w:val="none" w:sz="0" w:space="0" w:color="auto"/>
      </w:divBdr>
      <w:divsChild>
        <w:div w:id="901403468">
          <w:marLeft w:val="0"/>
          <w:marRight w:val="0"/>
          <w:marTop w:val="72"/>
          <w:marBottom w:val="0"/>
          <w:divBdr>
            <w:top w:val="none" w:sz="0" w:space="0" w:color="auto"/>
            <w:left w:val="none" w:sz="0" w:space="0" w:color="auto"/>
            <w:bottom w:val="none" w:sz="0" w:space="0" w:color="auto"/>
            <w:right w:val="none" w:sz="0" w:space="0" w:color="auto"/>
          </w:divBdr>
        </w:div>
      </w:divsChild>
    </w:div>
    <w:div w:id="577447674">
      <w:bodyDiv w:val="1"/>
      <w:marLeft w:val="0"/>
      <w:marRight w:val="0"/>
      <w:marTop w:val="0"/>
      <w:marBottom w:val="0"/>
      <w:divBdr>
        <w:top w:val="none" w:sz="0" w:space="0" w:color="auto"/>
        <w:left w:val="none" w:sz="0" w:space="0" w:color="auto"/>
        <w:bottom w:val="none" w:sz="0" w:space="0" w:color="auto"/>
        <w:right w:val="none" w:sz="0" w:space="0" w:color="auto"/>
      </w:divBdr>
    </w:div>
    <w:div w:id="646251515">
      <w:bodyDiv w:val="1"/>
      <w:marLeft w:val="0"/>
      <w:marRight w:val="0"/>
      <w:marTop w:val="0"/>
      <w:marBottom w:val="0"/>
      <w:divBdr>
        <w:top w:val="none" w:sz="0" w:space="0" w:color="auto"/>
        <w:left w:val="none" w:sz="0" w:space="0" w:color="auto"/>
        <w:bottom w:val="none" w:sz="0" w:space="0" w:color="auto"/>
        <w:right w:val="none" w:sz="0" w:space="0" w:color="auto"/>
      </w:divBdr>
      <w:divsChild>
        <w:div w:id="407851163">
          <w:marLeft w:val="0"/>
          <w:marRight w:val="0"/>
          <w:marTop w:val="0"/>
          <w:marBottom w:val="240"/>
          <w:divBdr>
            <w:top w:val="none" w:sz="0" w:space="0" w:color="auto"/>
            <w:left w:val="none" w:sz="0" w:space="0" w:color="auto"/>
            <w:bottom w:val="none" w:sz="0" w:space="0" w:color="auto"/>
            <w:right w:val="none" w:sz="0" w:space="0" w:color="auto"/>
          </w:divBdr>
          <w:divsChild>
            <w:div w:id="869220651">
              <w:marLeft w:val="0"/>
              <w:marRight w:val="0"/>
              <w:marTop w:val="72"/>
              <w:marBottom w:val="0"/>
              <w:divBdr>
                <w:top w:val="none" w:sz="0" w:space="0" w:color="auto"/>
                <w:left w:val="none" w:sz="0" w:space="0" w:color="auto"/>
                <w:bottom w:val="none" w:sz="0" w:space="0" w:color="auto"/>
                <w:right w:val="none" w:sz="0" w:space="0" w:color="auto"/>
              </w:divBdr>
            </w:div>
            <w:div w:id="886990198">
              <w:marLeft w:val="0"/>
              <w:marRight w:val="0"/>
              <w:marTop w:val="72"/>
              <w:marBottom w:val="0"/>
              <w:divBdr>
                <w:top w:val="none" w:sz="0" w:space="0" w:color="auto"/>
                <w:left w:val="none" w:sz="0" w:space="0" w:color="auto"/>
                <w:bottom w:val="none" w:sz="0" w:space="0" w:color="auto"/>
                <w:right w:val="none" w:sz="0" w:space="0" w:color="auto"/>
              </w:divBdr>
            </w:div>
          </w:divsChild>
        </w:div>
        <w:div w:id="2022009340">
          <w:marLeft w:val="0"/>
          <w:marRight w:val="0"/>
          <w:marTop w:val="0"/>
          <w:marBottom w:val="240"/>
          <w:divBdr>
            <w:top w:val="none" w:sz="0" w:space="0" w:color="auto"/>
            <w:left w:val="none" w:sz="0" w:space="0" w:color="auto"/>
            <w:bottom w:val="none" w:sz="0" w:space="0" w:color="auto"/>
            <w:right w:val="none" w:sz="0" w:space="0" w:color="auto"/>
          </w:divBdr>
          <w:divsChild>
            <w:div w:id="2087219362">
              <w:marLeft w:val="360"/>
              <w:marRight w:val="0"/>
              <w:marTop w:val="72"/>
              <w:marBottom w:val="72"/>
              <w:divBdr>
                <w:top w:val="none" w:sz="0" w:space="0" w:color="auto"/>
                <w:left w:val="none" w:sz="0" w:space="0" w:color="auto"/>
                <w:bottom w:val="none" w:sz="0" w:space="0" w:color="auto"/>
                <w:right w:val="none" w:sz="0" w:space="0" w:color="auto"/>
              </w:divBdr>
            </w:div>
            <w:div w:id="805468108">
              <w:marLeft w:val="360"/>
              <w:marRight w:val="0"/>
              <w:marTop w:val="0"/>
              <w:marBottom w:val="72"/>
              <w:divBdr>
                <w:top w:val="none" w:sz="0" w:space="0" w:color="auto"/>
                <w:left w:val="none" w:sz="0" w:space="0" w:color="auto"/>
                <w:bottom w:val="none" w:sz="0" w:space="0" w:color="auto"/>
                <w:right w:val="none" w:sz="0" w:space="0" w:color="auto"/>
              </w:divBdr>
            </w:div>
          </w:divsChild>
        </w:div>
        <w:div w:id="1553469507">
          <w:marLeft w:val="0"/>
          <w:marRight w:val="0"/>
          <w:marTop w:val="0"/>
          <w:marBottom w:val="240"/>
          <w:divBdr>
            <w:top w:val="none" w:sz="0" w:space="0" w:color="auto"/>
            <w:left w:val="none" w:sz="0" w:space="0" w:color="auto"/>
            <w:bottom w:val="none" w:sz="0" w:space="0" w:color="auto"/>
            <w:right w:val="none" w:sz="0" w:space="0" w:color="auto"/>
          </w:divBdr>
          <w:divsChild>
            <w:div w:id="383992725">
              <w:marLeft w:val="360"/>
              <w:marRight w:val="0"/>
              <w:marTop w:val="72"/>
              <w:marBottom w:val="72"/>
              <w:divBdr>
                <w:top w:val="none" w:sz="0" w:space="0" w:color="auto"/>
                <w:left w:val="none" w:sz="0" w:space="0" w:color="auto"/>
                <w:bottom w:val="none" w:sz="0" w:space="0" w:color="auto"/>
                <w:right w:val="none" w:sz="0" w:space="0" w:color="auto"/>
              </w:divBdr>
            </w:div>
            <w:div w:id="1135761720">
              <w:marLeft w:val="360"/>
              <w:marRight w:val="0"/>
              <w:marTop w:val="0"/>
              <w:marBottom w:val="72"/>
              <w:divBdr>
                <w:top w:val="none" w:sz="0" w:space="0" w:color="auto"/>
                <w:left w:val="none" w:sz="0" w:space="0" w:color="auto"/>
                <w:bottom w:val="none" w:sz="0" w:space="0" w:color="auto"/>
                <w:right w:val="none" w:sz="0" w:space="0" w:color="auto"/>
              </w:divBdr>
            </w:div>
            <w:div w:id="1714303597">
              <w:marLeft w:val="360"/>
              <w:marRight w:val="0"/>
              <w:marTop w:val="0"/>
              <w:marBottom w:val="72"/>
              <w:divBdr>
                <w:top w:val="none" w:sz="0" w:space="0" w:color="auto"/>
                <w:left w:val="none" w:sz="0" w:space="0" w:color="auto"/>
                <w:bottom w:val="none" w:sz="0" w:space="0" w:color="auto"/>
                <w:right w:val="none" w:sz="0" w:space="0" w:color="auto"/>
              </w:divBdr>
            </w:div>
            <w:div w:id="451362680">
              <w:marLeft w:val="360"/>
              <w:marRight w:val="0"/>
              <w:marTop w:val="0"/>
              <w:marBottom w:val="72"/>
              <w:divBdr>
                <w:top w:val="none" w:sz="0" w:space="0" w:color="auto"/>
                <w:left w:val="none" w:sz="0" w:space="0" w:color="auto"/>
                <w:bottom w:val="none" w:sz="0" w:space="0" w:color="auto"/>
                <w:right w:val="none" w:sz="0" w:space="0" w:color="auto"/>
              </w:divBdr>
            </w:div>
            <w:div w:id="1880504667">
              <w:marLeft w:val="360"/>
              <w:marRight w:val="0"/>
              <w:marTop w:val="0"/>
              <w:marBottom w:val="72"/>
              <w:divBdr>
                <w:top w:val="none" w:sz="0" w:space="0" w:color="auto"/>
                <w:left w:val="none" w:sz="0" w:space="0" w:color="auto"/>
                <w:bottom w:val="none" w:sz="0" w:space="0" w:color="auto"/>
                <w:right w:val="none" w:sz="0" w:space="0" w:color="auto"/>
              </w:divBdr>
            </w:div>
            <w:div w:id="1660688408">
              <w:marLeft w:val="360"/>
              <w:marRight w:val="0"/>
              <w:marTop w:val="0"/>
              <w:marBottom w:val="72"/>
              <w:divBdr>
                <w:top w:val="none" w:sz="0" w:space="0" w:color="auto"/>
                <w:left w:val="none" w:sz="0" w:space="0" w:color="auto"/>
                <w:bottom w:val="none" w:sz="0" w:space="0" w:color="auto"/>
                <w:right w:val="none" w:sz="0" w:space="0" w:color="auto"/>
              </w:divBdr>
            </w:div>
          </w:divsChild>
        </w:div>
        <w:div w:id="1574050068">
          <w:marLeft w:val="0"/>
          <w:marRight w:val="0"/>
          <w:marTop w:val="0"/>
          <w:marBottom w:val="240"/>
          <w:divBdr>
            <w:top w:val="none" w:sz="0" w:space="0" w:color="auto"/>
            <w:left w:val="none" w:sz="0" w:space="0" w:color="auto"/>
            <w:bottom w:val="none" w:sz="0" w:space="0" w:color="auto"/>
            <w:right w:val="none" w:sz="0" w:space="0" w:color="auto"/>
          </w:divBdr>
        </w:div>
        <w:div w:id="1234395890">
          <w:marLeft w:val="0"/>
          <w:marRight w:val="0"/>
          <w:marTop w:val="0"/>
          <w:marBottom w:val="240"/>
          <w:divBdr>
            <w:top w:val="none" w:sz="0" w:space="0" w:color="auto"/>
            <w:left w:val="none" w:sz="0" w:space="0" w:color="auto"/>
            <w:bottom w:val="none" w:sz="0" w:space="0" w:color="auto"/>
            <w:right w:val="none" w:sz="0" w:space="0" w:color="auto"/>
          </w:divBdr>
          <w:divsChild>
            <w:div w:id="495190176">
              <w:marLeft w:val="0"/>
              <w:marRight w:val="0"/>
              <w:marTop w:val="72"/>
              <w:marBottom w:val="0"/>
              <w:divBdr>
                <w:top w:val="none" w:sz="0" w:space="0" w:color="auto"/>
                <w:left w:val="none" w:sz="0" w:space="0" w:color="auto"/>
                <w:bottom w:val="none" w:sz="0" w:space="0" w:color="auto"/>
                <w:right w:val="none" w:sz="0" w:space="0" w:color="auto"/>
              </w:divBdr>
            </w:div>
            <w:div w:id="1029643724">
              <w:marLeft w:val="0"/>
              <w:marRight w:val="0"/>
              <w:marTop w:val="72"/>
              <w:marBottom w:val="0"/>
              <w:divBdr>
                <w:top w:val="none" w:sz="0" w:space="0" w:color="auto"/>
                <w:left w:val="none" w:sz="0" w:space="0" w:color="auto"/>
                <w:bottom w:val="none" w:sz="0" w:space="0" w:color="auto"/>
                <w:right w:val="none" w:sz="0" w:space="0" w:color="auto"/>
              </w:divBdr>
              <w:divsChild>
                <w:div w:id="223837381">
                  <w:marLeft w:val="360"/>
                  <w:marRight w:val="0"/>
                  <w:marTop w:val="72"/>
                  <w:marBottom w:val="72"/>
                  <w:divBdr>
                    <w:top w:val="none" w:sz="0" w:space="0" w:color="auto"/>
                    <w:left w:val="none" w:sz="0" w:space="0" w:color="auto"/>
                    <w:bottom w:val="none" w:sz="0" w:space="0" w:color="auto"/>
                    <w:right w:val="none" w:sz="0" w:space="0" w:color="auto"/>
                  </w:divBdr>
                </w:div>
                <w:div w:id="786897462">
                  <w:marLeft w:val="360"/>
                  <w:marRight w:val="0"/>
                  <w:marTop w:val="0"/>
                  <w:marBottom w:val="72"/>
                  <w:divBdr>
                    <w:top w:val="none" w:sz="0" w:space="0" w:color="auto"/>
                    <w:left w:val="none" w:sz="0" w:space="0" w:color="auto"/>
                    <w:bottom w:val="none" w:sz="0" w:space="0" w:color="auto"/>
                    <w:right w:val="none" w:sz="0" w:space="0" w:color="auto"/>
                  </w:divBdr>
                </w:div>
                <w:div w:id="308217030">
                  <w:marLeft w:val="360"/>
                  <w:marRight w:val="0"/>
                  <w:marTop w:val="0"/>
                  <w:marBottom w:val="72"/>
                  <w:divBdr>
                    <w:top w:val="none" w:sz="0" w:space="0" w:color="auto"/>
                    <w:left w:val="none" w:sz="0" w:space="0" w:color="auto"/>
                    <w:bottom w:val="none" w:sz="0" w:space="0" w:color="auto"/>
                    <w:right w:val="none" w:sz="0" w:space="0" w:color="auto"/>
                  </w:divBdr>
                </w:div>
                <w:div w:id="645739598">
                  <w:marLeft w:val="360"/>
                  <w:marRight w:val="0"/>
                  <w:marTop w:val="0"/>
                  <w:marBottom w:val="72"/>
                  <w:divBdr>
                    <w:top w:val="none" w:sz="0" w:space="0" w:color="auto"/>
                    <w:left w:val="none" w:sz="0" w:space="0" w:color="auto"/>
                    <w:bottom w:val="none" w:sz="0" w:space="0" w:color="auto"/>
                    <w:right w:val="none" w:sz="0" w:space="0" w:color="auto"/>
                  </w:divBdr>
                </w:div>
                <w:div w:id="857080705">
                  <w:marLeft w:val="360"/>
                  <w:marRight w:val="0"/>
                  <w:marTop w:val="0"/>
                  <w:marBottom w:val="72"/>
                  <w:divBdr>
                    <w:top w:val="none" w:sz="0" w:space="0" w:color="auto"/>
                    <w:left w:val="none" w:sz="0" w:space="0" w:color="auto"/>
                    <w:bottom w:val="none" w:sz="0" w:space="0" w:color="auto"/>
                    <w:right w:val="none" w:sz="0" w:space="0" w:color="auto"/>
                  </w:divBdr>
                </w:div>
                <w:div w:id="1944725202">
                  <w:marLeft w:val="360"/>
                  <w:marRight w:val="0"/>
                  <w:marTop w:val="0"/>
                  <w:marBottom w:val="72"/>
                  <w:divBdr>
                    <w:top w:val="none" w:sz="0" w:space="0" w:color="auto"/>
                    <w:left w:val="none" w:sz="0" w:space="0" w:color="auto"/>
                    <w:bottom w:val="none" w:sz="0" w:space="0" w:color="auto"/>
                    <w:right w:val="none" w:sz="0" w:space="0" w:color="auto"/>
                  </w:divBdr>
                </w:div>
                <w:div w:id="1407996355">
                  <w:marLeft w:val="360"/>
                  <w:marRight w:val="0"/>
                  <w:marTop w:val="0"/>
                  <w:marBottom w:val="72"/>
                  <w:divBdr>
                    <w:top w:val="none" w:sz="0" w:space="0" w:color="auto"/>
                    <w:left w:val="none" w:sz="0" w:space="0" w:color="auto"/>
                    <w:bottom w:val="none" w:sz="0" w:space="0" w:color="auto"/>
                    <w:right w:val="none" w:sz="0" w:space="0" w:color="auto"/>
                  </w:divBdr>
                </w:div>
              </w:divsChild>
            </w:div>
            <w:div w:id="856769148">
              <w:marLeft w:val="0"/>
              <w:marRight w:val="0"/>
              <w:marTop w:val="72"/>
              <w:marBottom w:val="0"/>
              <w:divBdr>
                <w:top w:val="none" w:sz="0" w:space="0" w:color="auto"/>
                <w:left w:val="none" w:sz="0" w:space="0" w:color="auto"/>
                <w:bottom w:val="none" w:sz="0" w:space="0" w:color="auto"/>
                <w:right w:val="none" w:sz="0" w:space="0" w:color="auto"/>
              </w:divBdr>
            </w:div>
            <w:div w:id="667515731">
              <w:marLeft w:val="0"/>
              <w:marRight w:val="0"/>
              <w:marTop w:val="72"/>
              <w:marBottom w:val="0"/>
              <w:divBdr>
                <w:top w:val="none" w:sz="0" w:space="0" w:color="auto"/>
                <w:left w:val="none" w:sz="0" w:space="0" w:color="auto"/>
                <w:bottom w:val="none" w:sz="0" w:space="0" w:color="auto"/>
                <w:right w:val="none" w:sz="0" w:space="0" w:color="auto"/>
              </w:divBdr>
            </w:div>
          </w:divsChild>
        </w:div>
        <w:div w:id="828712766">
          <w:marLeft w:val="0"/>
          <w:marRight w:val="0"/>
          <w:marTop w:val="0"/>
          <w:marBottom w:val="240"/>
          <w:divBdr>
            <w:top w:val="none" w:sz="0" w:space="0" w:color="auto"/>
            <w:left w:val="none" w:sz="0" w:space="0" w:color="auto"/>
            <w:bottom w:val="none" w:sz="0" w:space="0" w:color="auto"/>
            <w:right w:val="none" w:sz="0" w:space="0" w:color="auto"/>
          </w:divBdr>
          <w:divsChild>
            <w:div w:id="1961835375">
              <w:marLeft w:val="0"/>
              <w:marRight w:val="0"/>
              <w:marTop w:val="72"/>
              <w:marBottom w:val="0"/>
              <w:divBdr>
                <w:top w:val="none" w:sz="0" w:space="0" w:color="auto"/>
                <w:left w:val="none" w:sz="0" w:space="0" w:color="auto"/>
                <w:bottom w:val="none" w:sz="0" w:space="0" w:color="auto"/>
                <w:right w:val="none" w:sz="0" w:space="0" w:color="auto"/>
              </w:divBdr>
            </w:div>
            <w:div w:id="587034796">
              <w:marLeft w:val="0"/>
              <w:marRight w:val="0"/>
              <w:marTop w:val="72"/>
              <w:marBottom w:val="0"/>
              <w:divBdr>
                <w:top w:val="none" w:sz="0" w:space="0" w:color="auto"/>
                <w:left w:val="none" w:sz="0" w:space="0" w:color="auto"/>
                <w:bottom w:val="none" w:sz="0" w:space="0" w:color="auto"/>
                <w:right w:val="none" w:sz="0" w:space="0" w:color="auto"/>
              </w:divBdr>
            </w:div>
            <w:div w:id="218783315">
              <w:marLeft w:val="0"/>
              <w:marRight w:val="0"/>
              <w:marTop w:val="72"/>
              <w:marBottom w:val="0"/>
              <w:divBdr>
                <w:top w:val="none" w:sz="0" w:space="0" w:color="auto"/>
                <w:left w:val="none" w:sz="0" w:space="0" w:color="auto"/>
                <w:bottom w:val="none" w:sz="0" w:space="0" w:color="auto"/>
                <w:right w:val="none" w:sz="0" w:space="0" w:color="auto"/>
              </w:divBdr>
            </w:div>
          </w:divsChild>
        </w:div>
        <w:div w:id="1134903975">
          <w:marLeft w:val="0"/>
          <w:marRight w:val="0"/>
          <w:marTop w:val="0"/>
          <w:marBottom w:val="240"/>
          <w:divBdr>
            <w:top w:val="none" w:sz="0" w:space="0" w:color="auto"/>
            <w:left w:val="none" w:sz="0" w:space="0" w:color="auto"/>
            <w:bottom w:val="none" w:sz="0" w:space="0" w:color="auto"/>
            <w:right w:val="none" w:sz="0" w:space="0" w:color="auto"/>
          </w:divBdr>
          <w:divsChild>
            <w:div w:id="362873806">
              <w:marLeft w:val="0"/>
              <w:marRight w:val="0"/>
              <w:marTop w:val="72"/>
              <w:marBottom w:val="0"/>
              <w:divBdr>
                <w:top w:val="none" w:sz="0" w:space="0" w:color="auto"/>
                <w:left w:val="none" w:sz="0" w:space="0" w:color="auto"/>
                <w:bottom w:val="none" w:sz="0" w:space="0" w:color="auto"/>
                <w:right w:val="none" w:sz="0" w:space="0" w:color="auto"/>
              </w:divBdr>
            </w:div>
            <w:div w:id="2130397581">
              <w:marLeft w:val="0"/>
              <w:marRight w:val="0"/>
              <w:marTop w:val="72"/>
              <w:marBottom w:val="0"/>
              <w:divBdr>
                <w:top w:val="none" w:sz="0" w:space="0" w:color="auto"/>
                <w:left w:val="none" w:sz="0" w:space="0" w:color="auto"/>
                <w:bottom w:val="none" w:sz="0" w:space="0" w:color="auto"/>
                <w:right w:val="none" w:sz="0" w:space="0" w:color="auto"/>
              </w:divBdr>
            </w:div>
          </w:divsChild>
        </w:div>
        <w:div w:id="2088845436">
          <w:marLeft w:val="0"/>
          <w:marRight w:val="0"/>
          <w:marTop w:val="0"/>
          <w:marBottom w:val="240"/>
          <w:divBdr>
            <w:top w:val="none" w:sz="0" w:space="0" w:color="auto"/>
            <w:left w:val="none" w:sz="0" w:space="0" w:color="auto"/>
            <w:bottom w:val="none" w:sz="0" w:space="0" w:color="auto"/>
            <w:right w:val="none" w:sz="0" w:space="0" w:color="auto"/>
          </w:divBdr>
          <w:divsChild>
            <w:div w:id="731580537">
              <w:marLeft w:val="0"/>
              <w:marRight w:val="0"/>
              <w:marTop w:val="72"/>
              <w:marBottom w:val="0"/>
              <w:divBdr>
                <w:top w:val="none" w:sz="0" w:space="0" w:color="auto"/>
                <w:left w:val="none" w:sz="0" w:space="0" w:color="auto"/>
                <w:bottom w:val="none" w:sz="0" w:space="0" w:color="auto"/>
                <w:right w:val="none" w:sz="0" w:space="0" w:color="auto"/>
              </w:divBdr>
            </w:div>
            <w:div w:id="192961325">
              <w:marLeft w:val="0"/>
              <w:marRight w:val="0"/>
              <w:marTop w:val="72"/>
              <w:marBottom w:val="0"/>
              <w:divBdr>
                <w:top w:val="none" w:sz="0" w:space="0" w:color="auto"/>
                <w:left w:val="none" w:sz="0" w:space="0" w:color="auto"/>
                <w:bottom w:val="none" w:sz="0" w:space="0" w:color="auto"/>
                <w:right w:val="none" w:sz="0" w:space="0" w:color="auto"/>
              </w:divBdr>
            </w:div>
          </w:divsChild>
        </w:div>
        <w:div w:id="1610315844">
          <w:marLeft w:val="0"/>
          <w:marRight w:val="0"/>
          <w:marTop w:val="0"/>
          <w:marBottom w:val="240"/>
          <w:divBdr>
            <w:top w:val="none" w:sz="0" w:space="0" w:color="auto"/>
            <w:left w:val="none" w:sz="0" w:space="0" w:color="auto"/>
            <w:bottom w:val="none" w:sz="0" w:space="0" w:color="auto"/>
            <w:right w:val="none" w:sz="0" w:space="0" w:color="auto"/>
          </w:divBdr>
        </w:div>
        <w:div w:id="321543442">
          <w:marLeft w:val="0"/>
          <w:marRight w:val="0"/>
          <w:marTop w:val="0"/>
          <w:marBottom w:val="240"/>
          <w:divBdr>
            <w:top w:val="none" w:sz="0" w:space="0" w:color="auto"/>
            <w:left w:val="none" w:sz="0" w:space="0" w:color="auto"/>
            <w:bottom w:val="none" w:sz="0" w:space="0" w:color="auto"/>
            <w:right w:val="none" w:sz="0" w:space="0" w:color="auto"/>
          </w:divBdr>
          <w:divsChild>
            <w:div w:id="56170089">
              <w:marLeft w:val="360"/>
              <w:marRight w:val="0"/>
              <w:marTop w:val="72"/>
              <w:marBottom w:val="72"/>
              <w:divBdr>
                <w:top w:val="none" w:sz="0" w:space="0" w:color="auto"/>
                <w:left w:val="none" w:sz="0" w:space="0" w:color="auto"/>
                <w:bottom w:val="none" w:sz="0" w:space="0" w:color="auto"/>
                <w:right w:val="none" w:sz="0" w:space="0" w:color="auto"/>
              </w:divBdr>
            </w:div>
            <w:div w:id="1031540237">
              <w:marLeft w:val="360"/>
              <w:marRight w:val="0"/>
              <w:marTop w:val="0"/>
              <w:marBottom w:val="72"/>
              <w:divBdr>
                <w:top w:val="none" w:sz="0" w:space="0" w:color="auto"/>
                <w:left w:val="none" w:sz="0" w:space="0" w:color="auto"/>
                <w:bottom w:val="none" w:sz="0" w:space="0" w:color="auto"/>
                <w:right w:val="none" w:sz="0" w:space="0" w:color="auto"/>
              </w:divBdr>
            </w:div>
            <w:div w:id="212158082">
              <w:marLeft w:val="360"/>
              <w:marRight w:val="0"/>
              <w:marTop w:val="0"/>
              <w:marBottom w:val="72"/>
              <w:divBdr>
                <w:top w:val="none" w:sz="0" w:space="0" w:color="auto"/>
                <w:left w:val="none" w:sz="0" w:space="0" w:color="auto"/>
                <w:bottom w:val="none" w:sz="0" w:space="0" w:color="auto"/>
                <w:right w:val="none" w:sz="0" w:space="0" w:color="auto"/>
              </w:divBdr>
            </w:div>
          </w:divsChild>
        </w:div>
        <w:div w:id="385832830">
          <w:marLeft w:val="0"/>
          <w:marRight w:val="0"/>
          <w:marTop w:val="0"/>
          <w:marBottom w:val="240"/>
          <w:divBdr>
            <w:top w:val="none" w:sz="0" w:space="0" w:color="auto"/>
            <w:left w:val="none" w:sz="0" w:space="0" w:color="auto"/>
            <w:bottom w:val="none" w:sz="0" w:space="0" w:color="auto"/>
            <w:right w:val="none" w:sz="0" w:space="0" w:color="auto"/>
          </w:divBdr>
        </w:div>
      </w:divsChild>
    </w:div>
    <w:div w:id="647439124">
      <w:bodyDiv w:val="1"/>
      <w:marLeft w:val="0"/>
      <w:marRight w:val="0"/>
      <w:marTop w:val="0"/>
      <w:marBottom w:val="0"/>
      <w:divBdr>
        <w:top w:val="none" w:sz="0" w:space="0" w:color="auto"/>
        <w:left w:val="none" w:sz="0" w:space="0" w:color="auto"/>
        <w:bottom w:val="none" w:sz="0" w:space="0" w:color="auto"/>
        <w:right w:val="none" w:sz="0" w:space="0" w:color="auto"/>
      </w:divBdr>
    </w:div>
    <w:div w:id="665323016">
      <w:bodyDiv w:val="1"/>
      <w:marLeft w:val="0"/>
      <w:marRight w:val="0"/>
      <w:marTop w:val="0"/>
      <w:marBottom w:val="0"/>
      <w:divBdr>
        <w:top w:val="none" w:sz="0" w:space="0" w:color="auto"/>
        <w:left w:val="none" w:sz="0" w:space="0" w:color="auto"/>
        <w:bottom w:val="none" w:sz="0" w:space="0" w:color="auto"/>
        <w:right w:val="none" w:sz="0" w:space="0" w:color="auto"/>
      </w:divBdr>
      <w:divsChild>
        <w:div w:id="1586305075">
          <w:marLeft w:val="0"/>
          <w:marRight w:val="0"/>
          <w:marTop w:val="480"/>
          <w:marBottom w:val="240"/>
          <w:divBdr>
            <w:top w:val="none" w:sz="0" w:space="0" w:color="auto"/>
            <w:left w:val="none" w:sz="0" w:space="0" w:color="auto"/>
            <w:bottom w:val="none" w:sz="0" w:space="0" w:color="auto"/>
            <w:right w:val="none" w:sz="0" w:space="0" w:color="auto"/>
          </w:divBdr>
          <w:divsChild>
            <w:div w:id="288903289">
              <w:marLeft w:val="0"/>
              <w:marRight w:val="0"/>
              <w:marTop w:val="0"/>
              <w:marBottom w:val="0"/>
              <w:divBdr>
                <w:top w:val="none" w:sz="0" w:space="0" w:color="auto"/>
                <w:left w:val="none" w:sz="0" w:space="0" w:color="auto"/>
                <w:bottom w:val="none" w:sz="0" w:space="0" w:color="auto"/>
                <w:right w:val="none" w:sz="0" w:space="0" w:color="auto"/>
              </w:divBdr>
            </w:div>
          </w:divsChild>
        </w:div>
        <w:div w:id="1494951810">
          <w:marLeft w:val="0"/>
          <w:marRight w:val="0"/>
          <w:marTop w:val="240"/>
          <w:marBottom w:val="0"/>
          <w:divBdr>
            <w:top w:val="none" w:sz="0" w:space="0" w:color="auto"/>
            <w:left w:val="none" w:sz="0" w:space="0" w:color="auto"/>
            <w:bottom w:val="none" w:sz="0" w:space="0" w:color="auto"/>
            <w:right w:val="none" w:sz="0" w:space="0" w:color="auto"/>
          </w:divBdr>
          <w:divsChild>
            <w:div w:id="1756047175">
              <w:marLeft w:val="0"/>
              <w:marRight w:val="0"/>
              <w:marTop w:val="0"/>
              <w:marBottom w:val="240"/>
              <w:divBdr>
                <w:top w:val="none" w:sz="0" w:space="0" w:color="auto"/>
                <w:left w:val="none" w:sz="0" w:space="0" w:color="auto"/>
                <w:bottom w:val="none" w:sz="0" w:space="0" w:color="auto"/>
                <w:right w:val="none" w:sz="0" w:space="0" w:color="auto"/>
              </w:divBdr>
              <w:divsChild>
                <w:div w:id="1839924926">
                  <w:marLeft w:val="360"/>
                  <w:marRight w:val="0"/>
                  <w:marTop w:val="72"/>
                  <w:marBottom w:val="72"/>
                  <w:divBdr>
                    <w:top w:val="none" w:sz="0" w:space="0" w:color="auto"/>
                    <w:left w:val="none" w:sz="0" w:space="0" w:color="auto"/>
                    <w:bottom w:val="none" w:sz="0" w:space="0" w:color="auto"/>
                    <w:right w:val="none" w:sz="0" w:space="0" w:color="auto"/>
                  </w:divBdr>
                </w:div>
                <w:div w:id="1068461003">
                  <w:marLeft w:val="360"/>
                  <w:marRight w:val="0"/>
                  <w:marTop w:val="0"/>
                  <w:marBottom w:val="72"/>
                  <w:divBdr>
                    <w:top w:val="none" w:sz="0" w:space="0" w:color="auto"/>
                    <w:left w:val="none" w:sz="0" w:space="0" w:color="auto"/>
                    <w:bottom w:val="none" w:sz="0" w:space="0" w:color="auto"/>
                    <w:right w:val="none" w:sz="0" w:space="0" w:color="auto"/>
                  </w:divBdr>
                </w:div>
              </w:divsChild>
            </w:div>
            <w:div w:id="1709647392">
              <w:marLeft w:val="0"/>
              <w:marRight w:val="0"/>
              <w:marTop w:val="0"/>
              <w:marBottom w:val="240"/>
              <w:divBdr>
                <w:top w:val="none" w:sz="0" w:space="0" w:color="auto"/>
                <w:left w:val="none" w:sz="0" w:space="0" w:color="auto"/>
                <w:bottom w:val="none" w:sz="0" w:space="0" w:color="auto"/>
                <w:right w:val="none" w:sz="0" w:space="0" w:color="auto"/>
              </w:divBdr>
              <w:divsChild>
                <w:div w:id="1539010110">
                  <w:marLeft w:val="0"/>
                  <w:marRight w:val="0"/>
                  <w:marTop w:val="72"/>
                  <w:marBottom w:val="0"/>
                  <w:divBdr>
                    <w:top w:val="none" w:sz="0" w:space="0" w:color="auto"/>
                    <w:left w:val="none" w:sz="0" w:space="0" w:color="auto"/>
                    <w:bottom w:val="none" w:sz="0" w:space="0" w:color="auto"/>
                    <w:right w:val="none" w:sz="0" w:space="0" w:color="auto"/>
                  </w:divBdr>
                </w:div>
                <w:div w:id="1670130986">
                  <w:marLeft w:val="0"/>
                  <w:marRight w:val="0"/>
                  <w:marTop w:val="72"/>
                  <w:marBottom w:val="0"/>
                  <w:divBdr>
                    <w:top w:val="none" w:sz="0" w:space="0" w:color="auto"/>
                    <w:left w:val="none" w:sz="0" w:space="0" w:color="auto"/>
                    <w:bottom w:val="none" w:sz="0" w:space="0" w:color="auto"/>
                    <w:right w:val="none" w:sz="0" w:space="0" w:color="auto"/>
                  </w:divBdr>
                </w:div>
                <w:div w:id="760222423">
                  <w:marLeft w:val="0"/>
                  <w:marRight w:val="0"/>
                  <w:marTop w:val="72"/>
                  <w:marBottom w:val="0"/>
                  <w:divBdr>
                    <w:top w:val="none" w:sz="0" w:space="0" w:color="auto"/>
                    <w:left w:val="none" w:sz="0" w:space="0" w:color="auto"/>
                    <w:bottom w:val="none" w:sz="0" w:space="0" w:color="auto"/>
                    <w:right w:val="none" w:sz="0" w:space="0" w:color="auto"/>
                  </w:divBdr>
                </w:div>
                <w:div w:id="1164472165">
                  <w:marLeft w:val="0"/>
                  <w:marRight w:val="0"/>
                  <w:marTop w:val="72"/>
                  <w:marBottom w:val="0"/>
                  <w:divBdr>
                    <w:top w:val="none" w:sz="0" w:space="0" w:color="auto"/>
                    <w:left w:val="none" w:sz="0" w:space="0" w:color="auto"/>
                    <w:bottom w:val="none" w:sz="0" w:space="0" w:color="auto"/>
                    <w:right w:val="none" w:sz="0" w:space="0" w:color="auto"/>
                  </w:divBdr>
                </w:div>
                <w:div w:id="274102610">
                  <w:marLeft w:val="0"/>
                  <w:marRight w:val="0"/>
                  <w:marTop w:val="72"/>
                  <w:marBottom w:val="0"/>
                  <w:divBdr>
                    <w:top w:val="none" w:sz="0" w:space="0" w:color="auto"/>
                    <w:left w:val="none" w:sz="0" w:space="0" w:color="auto"/>
                    <w:bottom w:val="none" w:sz="0" w:space="0" w:color="auto"/>
                    <w:right w:val="none" w:sz="0" w:space="0" w:color="auto"/>
                  </w:divBdr>
                </w:div>
                <w:div w:id="1704208800">
                  <w:marLeft w:val="0"/>
                  <w:marRight w:val="0"/>
                  <w:marTop w:val="72"/>
                  <w:marBottom w:val="0"/>
                  <w:divBdr>
                    <w:top w:val="none" w:sz="0" w:space="0" w:color="auto"/>
                    <w:left w:val="none" w:sz="0" w:space="0" w:color="auto"/>
                    <w:bottom w:val="none" w:sz="0" w:space="0" w:color="auto"/>
                    <w:right w:val="none" w:sz="0" w:space="0" w:color="auto"/>
                  </w:divBdr>
                </w:div>
              </w:divsChild>
            </w:div>
            <w:div w:id="731150261">
              <w:marLeft w:val="0"/>
              <w:marRight w:val="0"/>
              <w:marTop w:val="0"/>
              <w:marBottom w:val="240"/>
              <w:divBdr>
                <w:top w:val="none" w:sz="0" w:space="0" w:color="auto"/>
                <w:left w:val="none" w:sz="0" w:space="0" w:color="auto"/>
                <w:bottom w:val="none" w:sz="0" w:space="0" w:color="auto"/>
                <w:right w:val="none" w:sz="0" w:space="0" w:color="auto"/>
              </w:divBdr>
              <w:divsChild>
                <w:div w:id="849680133">
                  <w:marLeft w:val="0"/>
                  <w:marRight w:val="0"/>
                  <w:marTop w:val="72"/>
                  <w:marBottom w:val="0"/>
                  <w:divBdr>
                    <w:top w:val="none" w:sz="0" w:space="0" w:color="auto"/>
                    <w:left w:val="none" w:sz="0" w:space="0" w:color="auto"/>
                    <w:bottom w:val="none" w:sz="0" w:space="0" w:color="auto"/>
                    <w:right w:val="none" w:sz="0" w:space="0" w:color="auto"/>
                  </w:divBdr>
                </w:div>
                <w:div w:id="855078079">
                  <w:marLeft w:val="0"/>
                  <w:marRight w:val="0"/>
                  <w:marTop w:val="72"/>
                  <w:marBottom w:val="0"/>
                  <w:divBdr>
                    <w:top w:val="none" w:sz="0" w:space="0" w:color="auto"/>
                    <w:left w:val="none" w:sz="0" w:space="0" w:color="auto"/>
                    <w:bottom w:val="none" w:sz="0" w:space="0" w:color="auto"/>
                    <w:right w:val="none" w:sz="0" w:space="0" w:color="auto"/>
                  </w:divBdr>
                </w:div>
                <w:div w:id="2018338831">
                  <w:marLeft w:val="0"/>
                  <w:marRight w:val="0"/>
                  <w:marTop w:val="72"/>
                  <w:marBottom w:val="0"/>
                  <w:divBdr>
                    <w:top w:val="none" w:sz="0" w:space="0" w:color="auto"/>
                    <w:left w:val="none" w:sz="0" w:space="0" w:color="auto"/>
                    <w:bottom w:val="none" w:sz="0" w:space="0" w:color="auto"/>
                    <w:right w:val="none" w:sz="0" w:space="0" w:color="auto"/>
                  </w:divBdr>
                </w:div>
              </w:divsChild>
            </w:div>
            <w:div w:id="673917607">
              <w:marLeft w:val="0"/>
              <w:marRight w:val="0"/>
              <w:marTop w:val="0"/>
              <w:marBottom w:val="240"/>
              <w:divBdr>
                <w:top w:val="none" w:sz="0" w:space="0" w:color="auto"/>
                <w:left w:val="none" w:sz="0" w:space="0" w:color="auto"/>
                <w:bottom w:val="none" w:sz="0" w:space="0" w:color="auto"/>
                <w:right w:val="none" w:sz="0" w:space="0" w:color="auto"/>
              </w:divBdr>
              <w:divsChild>
                <w:div w:id="1791391093">
                  <w:marLeft w:val="0"/>
                  <w:marRight w:val="0"/>
                  <w:marTop w:val="72"/>
                  <w:marBottom w:val="0"/>
                  <w:divBdr>
                    <w:top w:val="none" w:sz="0" w:space="0" w:color="auto"/>
                    <w:left w:val="none" w:sz="0" w:space="0" w:color="auto"/>
                    <w:bottom w:val="none" w:sz="0" w:space="0" w:color="auto"/>
                    <w:right w:val="none" w:sz="0" w:space="0" w:color="auto"/>
                  </w:divBdr>
                  <w:divsChild>
                    <w:div w:id="269629624">
                      <w:marLeft w:val="360"/>
                      <w:marRight w:val="0"/>
                      <w:marTop w:val="72"/>
                      <w:marBottom w:val="72"/>
                      <w:divBdr>
                        <w:top w:val="none" w:sz="0" w:space="0" w:color="auto"/>
                        <w:left w:val="none" w:sz="0" w:space="0" w:color="auto"/>
                        <w:bottom w:val="none" w:sz="0" w:space="0" w:color="auto"/>
                        <w:right w:val="none" w:sz="0" w:space="0" w:color="auto"/>
                      </w:divBdr>
                    </w:div>
                    <w:div w:id="1956791130">
                      <w:marLeft w:val="360"/>
                      <w:marRight w:val="0"/>
                      <w:marTop w:val="0"/>
                      <w:marBottom w:val="72"/>
                      <w:divBdr>
                        <w:top w:val="none" w:sz="0" w:space="0" w:color="auto"/>
                        <w:left w:val="none" w:sz="0" w:space="0" w:color="auto"/>
                        <w:bottom w:val="none" w:sz="0" w:space="0" w:color="auto"/>
                        <w:right w:val="none" w:sz="0" w:space="0" w:color="auto"/>
                      </w:divBdr>
                    </w:div>
                  </w:divsChild>
                </w:div>
                <w:div w:id="902253644">
                  <w:marLeft w:val="0"/>
                  <w:marRight w:val="0"/>
                  <w:marTop w:val="72"/>
                  <w:marBottom w:val="0"/>
                  <w:divBdr>
                    <w:top w:val="none" w:sz="0" w:space="0" w:color="auto"/>
                    <w:left w:val="none" w:sz="0" w:space="0" w:color="auto"/>
                    <w:bottom w:val="none" w:sz="0" w:space="0" w:color="auto"/>
                    <w:right w:val="none" w:sz="0" w:space="0" w:color="auto"/>
                  </w:divBdr>
                </w:div>
              </w:divsChild>
            </w:div>
            <w:div w:id="1590692467">
              <w:marLeft w:val="0"/>
              <w:marRight w:val="0"/>
              <w:marTop w:val="0"/>
              <w:marBottom w:val="240"/>
              <w:divBdr>
                <w:top w:val="none" w:sz="0" w:space="0" w:color="auto"/>
                <w:left w:val="none" w:sz="0" w:space="0" w:color="auto"/>
                <w:bottom w:val="none" w:sz="0" w:space="0" w:color="auto"/>
                <w:right w:val="none" w:sz="0" w:space="0" w:color="auto"/>
              </w:divBdr>
              <w:divsChild>
                <w:div w:id="1545603791">
                  <w:marLeft w:val="0"/>
                  <w:marRight w:val="0"/>
                  <w:marTop w:val="72"/>
                  <w:marBottom w:val="0"/>
                  <w:divBdr>
                    <w:top w:val="none" w:sz="0" w:space="0" w:color="auto"/>
                    <w:left w:val="none" w:sz="0" w:space="0" w:color="auto"/>
                    <w:bottom w:val="none" w:sz="0" w:space="0" w:color="auto"/>
                    <w:right w:val="none" w:sz="0" w:space="0" w:color="auto"/>
                  </w:divBdr>
                  <w:divsChild>
                    <w:div w:id="1838420357">
                      <w:marLeft w:val="360"/>
                      <w:marRight w:val="0"/>
                      <w:marTop w:val="72"/>
                      <w:marBottom w:val="72"/>
                      <w:divBdr>
                        <w:top w:val="none" w:sz="0" w:space="0" w:color="auto"/>
                        <w:left w:val="none" w:sz="0" w:space="0" w:color="auto"/>
                        <w:bottom w:val="none" w:sz="0" w:space="0" w:color="auto"/>
                        <w:right w:val="none" w:sz="0" w:space="0" w:color="auto"/>
                      </w:divBdr>
                    </w:div>
                    <w:div w:id="866719541">
                      <w:marLeft w:val="360"/>
                      <w:marRight w:val="0"/>
                      <w:marTop w:val="0"/>
                      <w:marBottom w:val="72"/>
                      <w:divBdr>
                        <w:top w:val="none" w:sz="0" w:space="0" w:color="auto"/>
                        <w:left w:val="none" w:sz="0" w:space="0" w:color="auto"/>
                        <w:bottom w:val="none" w:sz="0" w:space="0" w:color="auto"/>
                        <w:right w:val="none" w:sz="0" w:space="0" w:color="auto"/>
                      </w:divBdr>
                    </w:div>
                  </w:divsChild>
                </w:div>
                <w:div w:id="555506322">
                  <w:marLeft w:val="0"/>
                  <w:marRight w:val="0"/>
                  <w:marTop w:val="72"/>
                  <w:marBottom w:val="0"/>
                  <w:divBdr>
                    <w:top w:val="none" w:sz="0" w:space="0" w:color="auto"/>
                    <w:left w:val="none" w:sz="0" w:space="0" w:color="auto"/>
                    <w:bottom w:val="none" w:sz="0" w:space="0" w:color="auto"/>
                    <w:right w:val="none" w:sz="0" w:space="0" w:color="auto"/>
                  </w:divBdr>
                </w:div>
                <w:div w:id="915894164">
                  <w:marLeft w:val="0"/>
                  <w:marRight w:val="0"/>
                  <w:marTop w:val="72"/>
                  <w:marBottom w:val="0"/>
                  <w:divBdr>
                    <w:top w:val="none" w:sz="0" w:space="0" w:color="auto"/>
                    <w:left w:val="none" w:sz="0" w:space="0" w:color="auto"/>
                    <w:bottom w:val="none" w:sz="0" w:space="0" w:color="auto"/>
                    <w:right w:val="none" w:sz="0" w:space="0" w:color="auto"/>
                  </w:divBdr>
                </w:div>
                <w:div w:id="866914930">
                  <w:marLeft w:val="0"/>
                  <w:marRight w:val="0"/>
                  <w:marTop w:val="72"/>
                  <w:marBottom w:val="0"/>
                  <w:divBdr>
                    <w:top w:val="none" w:sz="0" w:space="0" w:color="auto"/>
                    <w:left w:val="none" w:sz="0" w:space="0" w:color="auto"/>
                    <w:bottom w:val="none" w:sz="0" w:space="0" w:color="auto"/>
                    <w:right w:val="none" w:sz="0" w:space="0" w:color="auto"/>
                  </w:divBdr>
                </w:div>
                <w:div w:id="706837228">
                  <w:marLeft w:val="0"/>
                  <w:marRight w:val="0"/>
                  <w:marTop w:val="72"/>
                  <w:marBottom w:val="0"/>
                  <w:divBdr>
                    <w:top w:val="none" w:sz="0" w:space="0" w:color="auto"/>
                    <w:left w:val="none" w:sz="0" w:space="0" w:color="auto"/>
                    <w:bottom w:val="none" w:sz="0" w:space="0" w:color="auto"/>
                    <w:right w:val="none" w:sz="0" w:space="0" w:color="auto"/>
                  </w:divBdr>
                </w:div>
                <w:div w:id="149660385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704064716">
      <w:bodyDiv w:val="1"/>
      <w:marLeft w:val="0"/>
      <w:marRight w:val="0"/>
      <w:marTop w:val="0"/>
      <w:marBottom w:val="0"/>
      <w:divBdr>
        <w:top w:val="none" w:sz="0" w:space="0" w:color="auto"/>
        <w:left w:val="none" w:sz="0" w:space="0" w:color="auto"/>
        <w:bottom w:val="none" w:sz="0" w:space="0" w:color="auto"/>
        <w:right w:val="none" w:sz="0" w:space="0" w:color="auto"/>
      </w:divBdr>
      <w:divsChild>
        <w:div w:id="1606037502">
          <w:marLeft w:val="0"/>
          <w:marRight w:val="0"/>
          <w:marTop w:val="72"/>
          <w:marBottom w:val="0"/>
          <w:divBdr>
            <w:top w:val="none" w:sz="0" w:space="0" w:color="auto"/>
            <w:left w:val="none" w:sz="0" w:space="0" w:color="auto"/>
            <w:bottom w:val="none" w:sz="0" w:space="0" w:color="auto"/>
            <w:right w:val="none" w:sz="0" w:space="0" w:color="auto"/>
          </w:divBdr>
          <w:divsChild>
            <w:div w:id="1565408190">
              <w:marLeft w:val="360"/>
              <w:marRight w:val="0"/>
              <w:marTop w:val="72"/>
              <w:marBottom w:val="72"/>
              <w:divBdr>
                <w:top w:val="none" w:sz="0" w:space="0" w:color="auto"/>
                <w:left w:val="none" w:sz="0" w:space="0" w:color="auto"/>
                <w:bottom w:val="none" w:sz="0" w:space="0" w:color="auto"/>
                <w:right w:val="none" w:sz="0" w:space="0" w:color="auto"/>
              </w:divBdr>
            </w:div>
            <w:div w:id="288363608">
              <w:marLeft w:val="360"/>
              <w:marRight w:val="0"/>
              <w:marTop w:val="0"/>
              <w:marBottom w:val="72"/>
              <w:divBdr>
                <w:top w:val="none" w:sz="0" w:space="0" w:color="auto"/>
                <w:left w:val="none" w:sz="0" w:space="0" w:color="auto"/>
                <w:bottom w:val="none" w:sz="0" w:space="0" w:color="auto"/>
                <w:right w:val="none" w:sz="0" w:space="0" w:color="auto"/>
              </w:divBdr>
            </w:div>
            <w:div w:id="16128778">
              <w:marLeft w:val="360"/>
              <w:marRight w:val="0"/>
              <w:marTop w:val="0"/>
              <w:marBottom w:val="72"/>
              <w:divBdr>
                <w:top w:val="none" w:sz="0" w:space="0" w:color="auto"/>
                <w:left w:val="none" w:sz="0" w:space="0" w:color="auto"/>
                <w:bottom w:val="none" w:sz="0" w:space="0" w:color="auto"/>
                <w:right w:val="none" w:sz="0" w:space="0" w:color="auto"/>
              </w:divBdr>
            </w:div>
            <w:div w:id="171665538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903105359">
      <w:bodyDiv w:val="1"/>
      <w:marLeft w:val="0"/>
      <w:marRight w:val="0"/>
      <w:marTop w:val="0"/>
      <w:marBottom w:val="0"/>
      <w:divBdr>
        <w:top w:val="none" w:sz="0" w:space="0" w:color="auto"/>
        <w:left w:val="none" w:sz="0" w:space="0" w:color="auto"/>
        <w:bottom w:val="none" w:sz="0" w:space="0" w:color="auto"/>
        <w:right w:val="none" w:sz="0" w:space="0" w:color="auto"/>
      </w:divBdr>
      <w:divsChild>
        <w:div w:id="1575697866">
          <w:marLeft w:val="360"/>
          <w:marRight w:val="0"/>
          <w:marTop w:val="72"/>
          <w:marBottom w:val="72"/>
          <w:divBdr>
            <w:top w:val="none" w:sz="0" w:space="0" w:color="auto"/>
            <w:left w:val="none" w:sz="0" w:space="0" w:color="auto"/>
            <w:bottom w:val="none" w:sz="0" w:space="0" w:color="auto"/>
            <w:right w:val="none" w:sz="0" w:space="0" w:color="auto"/>
          </w:divBdr>
        </w:div>
        <w:div w:id="1992907767">
          <w:marLeft w:val="360"/>
          <w:marRight w:val="0"/>
          <w:marTop w:val="0"/>
          <w:marBottom w:val="72"/>
          <w:divBdr>
            <w:top w:val="none" w:sz="0" w:space="0" w:color="auto"/>
            <w:left w:val="none" w:sz="0" w:space="0" w:color="auto"/>
            <w:bottom w:val="none" w:sz="0" w:space="0" w:color="auto"/>
            <w:right w:val="none" w:sz="0" w:space="0" w:color="auto"/>
          </w:divBdr>
        </w:div>
      </w:divsChild>
    </w:div>
    <w:div w:id="912396302">
      <w:bodyDiv w:val="1"/>
      <w:marLeft w:val="0"/>
      <w:marRight w:val="0"/>
      <w:marTop w:val="0"/>
      <w:marBottom w:val="0"/>
      <w:divBdr>
        <w:top w:val="none" w:sz="0" w:space="0" w:color="auto"/>
        <w:left w:val="none" w:sz="0" w:space="0" w:color="auto"/>
        <w:bottom w:val="none" w:sz="0" w:space="0" w:color="auto"/>
        <w:right w:val="none" w:sz="0" w:space="0" w:color="auto"/>
      </w:divBdr>
      <w:divsChild>
        <w:div w:id="1606957018">
          <w:marLeft w:val="0"/>
          <w:marRight w:val="0"/>
          <w:marTop w:val="0"/>
          <w:marBottom w:val="240"/>
          <w:divBdr>
            <w:top w:val="none" w:sz="0" w:space="0" w:color="auto"/>
            <w:left w:val="none" w:sz="0" w:space="0" w:color="auto"/>
            <w:bottom w:val="none" w:sz="0" w:space="0" w:color="auto"/>
            <w:right w:val="none" w:sz="0" w:space="0" w:color="auto"/>
          </w:divBdr>
          <w:divsChild>
            <w:div w:id="533618869">
              <w:marLeft w:val="0"/>
              <w:marRight w:val="0"/>
              <w:marTop w:val="72"/>
              <w:marBottom w:val="0"/>
              <w:divBdr>
                <w:top w:val="none" w:sz="0" w:space="0" w:color="auto"/>
                <w:left w:val="none" w:sz="0" w:space="0" w:color="auto"/>
                <w:bottom w:val="none" w:sz="0" w:space="0" w:color="auto"/>
                <w:right w:val="none" w:sz="0" w:space="0" w:color="auto"/>
              </w:divBdr>
            </w:div>
            <w:div w:id="631398716">
              <w:marLeft w:val="0"/>
              <w:marRight w:val="0"/>
              <w:marTop w:val="72"/>
              <w:marBottom w:val="0"/>
              <w:divBdr>
                <w:top w:val="none" w:sz="0" w:space="0" w:color="auto"/>
                <w:left w:val="none" w:sz="0" w:space="0" w:color="auto"/>
                <w:bottom w:val="none" w:sz="0" w:space="0" w:color="auto"/>
                <w:right w:val="none" w:sz="0" w:space="0" w:color="auto"/>
              </w:divBdr>
            </w:div>
          </w:divsChild>
        </w:div>
        <w:div w:id="628635243">
          <w:marLeft w:val="0"/>
          <w:marRight w:val="0"/>
          <w:marTop w:val="0"/>
          <w:marBottom w:val="240"/>
          <w:divBdr>
            <w:top w:val="none" w:sz="0" w:space="0" w:color="auto"/>
            <w:left w:val="none" w:sz="0" w:space="0" w:color="auto"/>
            <w:bottom w:val="none" w:sz="0" w:space="0" w:color="auto"/>
            <w:right w:val="none" w:sz="0" w:space="0" w:color="auto"/>
          </w:divBdr>
          <w:divsChild>
            <w:div w:id="1362048918">
              <w:marLeft w:val="0"/>
              <w:marRight w:val="0"/>
              <w:marTop w:val="72"/>
              <w:marBottom w:val="0"/>
              <w:divBdr>
                <w:top w:val="none" w:sz="0" w:space="0" w:color="auto"/>
                <w:left w:val="none" w:sz="0" w:space="0" w:color="auto"/>
                <w:bottom w:val="none" w:sz="0" w:space="0" w:color="auto"/>
                <w:right w:val="none" w:sz="0" w:space="0" w:color="auto"/>
              </w:divBdr>
            </w:div>
            <w:div w:id="381487412">
              <w:marLeft w:val="0"/>
              <w:marRight w:val="0"/>
              <w:marTop w:val="72"/>
              <w:marBottom w:val="0"/>
              <w:divBdr>
                <w:top w:val="none" w:sz="0" w:space="0" w:color="auto"/>
                <w:left w:val="none" w:sz="0" w:space="0" w:color="auto"/>
                <w:bottom w:val="none" w:sz="0" w:space="0" w:color="auto"/>
                <w:right w:val="none" w:sz="0" w:space="0" w:color="auto"/>
              </w:divBdr>
            </w:div>
          </w:divsChild>
        </w:div>
        <w:div w:id="529759143">
          <w:marLeft w:val="0"/>
          <w:marRight w:val="0"/>
          <w:marTop w:val="0"/>
          <w:marBottom w:val="240"/>
          <w:divBdr>
            <w:top w:val="none" w:sz="0" w:space="0" w:color="auto"/>
            <w:left w:val="none" w:sz="0" w:space="0" w:color="auto"/>
            <w:bottom w:val="none" w:sz="0" w:space="0" w:color="auto"/>
            <w:right w:val="none" w:sz="0" w:space="0" w:color="auto"/>
          </w:divBdr>
          <w:divsChild>
            <w:div w:id="1349140017">
              <w:marLeft w:val="0"/>
              <w:marRight w:val="0"/>
              <w:marTop w:val="72"/>
              <w:marBottom w:val="0"/>
              <w:divBdr>
                <w:top w:val="none" w:sz="0" w:space="0" w:color="auto"/>
                <w:left w:val="none" w:sz="0" w:space="0" w:color="auto"/>
                <w:bottom w:val="none" w:sz="0" w:space="0" w:color="auto"/>
                <w:right w:val="none" w:sz="0" w:space="0" w:color="auto"/>
              </w:divBdr>
            </w:div>
            <w:div w:id="190413442">
              <w:marLeft w:val="0"/>
              <w:marRight w:val="0"/>
              <w:marTop w:val="72"/>
              <w:marBottom w:val="0"/>
              <w:divBdr>
                <w:top w:val="none" w:sz="0" w:space="0" w:color="auto"/>
                <w:left w:val="none" w:sz="0" w:space="0" w:color="auto"/>
                <w:bottom w:val="none" w:sz="0" w:space="0" w:color="auto"/>
                <w:right w:val="none" w:sz="0" w:space="0" w:color="auto"/>
              </w:divBdr>
            </w:div>
            <w:div w:id="129398640">
              <w:marLeft w:val="0"/>
              <w:marRight w:val="0"/>
              <w:marTop w:val="72"/>
              <w:marBottom w:val="0"/>
              <w:divBdr>
                <w:top w:val="none" w:sz="0" w:space="0" w:color="auto"/>
                <w:left w:val="none" w:sz="0" w:space="0" w:color="auto"/>
                <w:bottom w:val="none" w:sz="0" w:space="0" w:color="auto"/>
                <w:right w:val="none" w:sz="0" w:space="0" w:color="auto"/>
              </w:divBdr>
            </w:div>
          </w:divsChild>
        </w:div>
        <w:div w:id="1578397404">
          <w:marLeft w:val="0"/>
          <w:marRight w:val="0"/>
          <w:marTop w:val="0"/>
          <w:marBottom w:val="240"/>
          <w:divBdr>
            <w:top w:val="none" w:sz="0" w:space="0" w:color="auto"/>
            <w:left w:val="none" w:sz="0" w:space="0" w:color="auto"/>
            <w:bottom w:val="none" w:sz="0" w:space="0" w:color="auto"/>
            <w:right w:val="none" w:sz="0" w:space="0" w:color="auto"/>
          </w:divBdr>
          <w:divsChild>
            <w:div w:id="485903363">
              <w:marLeft w:val="0"/>
              <w:marRight w:val="0"/>
              <w:marTop w:val="72"/>
              <w:marBottom w:val="0"/>
              <w:divBdr>
                <w:top w:val="none" w:sz="0" w:space="0" w:color="auto"/>
                <w:left w:val="none" w:sz="0" w:space="0" w:color="auto"/>
                <w:bottom w:val="none" w:sz="0" w:space="0" w:color="auto"/>
                <w:right w:val="none" w:sz="0" w:space="0" w:color="auto"/>
              </w:divBdr>
              <w:divsChild>
                <w:div w:id="1596593335">
                  <w:marLeft w:val="360"/>
                  <w:marRight w:val="0"/>
                  <w:marTop w:val="72"/>
                  <w:marBottom w:val="72"/>
                  <w:divBdr>
                    <w:top w:val="none" w:sz="0" w:space="0" w:color="auto"/>
                    <w:left w:val="none" w:sz="0" w:space="0" w:color="auto"/>
                    <w:bottom w:val="none" w:sz="0" w:space="0" w:color="auto"/>
                    <w:right w:val="none" w:sz="0" w:space="0" w:color="auto"/>
                  </w:divBdr>
                </w:div>
                <w:div w:id="980766049">
                  <w:marLeft w:val="360"/>
                  <w:marRight w:val="0"/>
                  <w:marTop w:val="0"/>
                  <w:marBottom w:val="72"/>
                  <w:divBdr>
                    <w:top w:val="none" w:sz="0" w:space="0" w:color="auto"/>
                    <w:left w:val="none" w:sz="0" w:space="0" w:color="auto"/>
                    <w:bottom w:val="none" w:sz="0" w:space="0" w:color="auto"/>
                    <w:right w:val="none" w:sz="0" w:space="0" w:color="auto"/>
                  </w:divBdr>
                </w:div>
              </w:divsChild>
            </w:div>
            <w:div w:id="1079400094">
              <w:marLeft w:val="0"/>
              <w:marRight w:val="0"/>
              <w:marTop w:val="72"/>
              <w:marBottom w:val="0"/>
              <w:divBdr>
                <w:top w:val="none" w:sz="0" w:space="0" w:color="auto"/>
                <w:left w:val="none" w:sz="0" w:space="0" w:color="auto"/>
                <w:bottom w:val="none" w:sz="0" w:space="0" w:color="auto"/>
                <w:right w:val="none" w:sz="0" w:space="0" w:color="auto"/>
              </w:divBdr>
              <w:divsChild>
                <w:div w:id="507596871">
                  <w:marLeft w:val="360"/>
                  <w:marRight w:val="0"/>
                  <w:marTop w:val="72"/>
                  <w:marBottom w:val="72"/>
                  <w:divBdr>
                    <w:top w:val="none" w:sz="0" w:space="0" w:color="auto"/>
                    <w:left w:val="none" w:sz="0" w:space="0" w:color="auto"/>
                    <w:bottom w:val="none" w:sz="0" w:space="0" w:color="auto"/>
                    <w:right w:val="none" w:sz="0" w:space="0" w:color="auto"/>
                  </w:divBdr>
                </w:div>
                <w:div w:id="1096949629">
                  <w:marLeft w:val="360"/>
                  <w:marRight w:val="0"/>
                  <w:marTop w:val="0"/>
                  <w:marBottom w:val="72"/>
                  <w:divBdr>
                    <w:top w:val="none" w:sz="0" w:space="0" w:color="auto"/>
                    <w:left w:val="none" w:sz="0" w:space="0" w:color="auto"/>
                    <w:bottom w:val="none" w:sz="0" w:space="0" w:color="auto"/>
                    <w:right w:val="none" w:sz="0" w:space="0" w:color="auto"/>
                  </w:divBdr>
                </w:div>
                <w:div w:id="2095583866">
                  <w:marLeft w:val="360"/>
                  <w:marRight w:val="0"/>
                  <w:marTop w:val="0"/>
                  <w:marBottom w:val="72"/>
                  <w:divBdr>
                    <w:top w:val="none" w:sz="0" w:space="0" w:color="auto"/>
                    <w:left w:val="none" w:sz="0" w:space="0" w:color="auto"/>
                    <w:bottom w:val="none" w:sz="0" w:space="0" w:color="auto"/>
                    <w:right w:val="none" w:sz="0" w:space="0" w:color="auto"/>
                  </w:divBdr>
                </w:div>
                <w:div w:id="1836458648">
                  <w:marLeft w:val="360"/>
                  <w:marRight w:val="0"/>
                  <w:marTop w:val="0"/>
                  <w:marBottom w:val="72"/>
                  <w:divBdr>
                    <w:top w:val="none" w:sz="0" w:space="0" w:color="auto"/>
                    <w:left w:val="none" w:sz="0" w:space="0" w:color="auto"/>
                    <w:bottom w:val="none" w:sz="0" w:space="0" w:color="auto"/>
                    <w:right w:val="none" w:sz="0" w:space="0" w:color="auto"/>
                  </w:divBdr>
                </w:div>
                <w:div w:id="882521312">
                  <w:marLeft w:val="360"/>
                  <w:marRight w:val="0"/>
                  <w:marTop w:val="0"/>
                  <w:marBottom w:val="72"/>
                  <w:divBdr>
                    <w:top w:val="none" w:sz="0" w:space="0" w:color="auto"/>
                    <w:left w:val="none" w:sz="0" w:space="0" w:color="auto"/>
                    <w:bottom w:val="none" w:sz="0" w:space="0" w:color="auto"/>
                    <w:right w:val="none" w:sz="0" w:space="0" w:color="auto"/>
                  </w:divBdr>
                </w:div>
                <w:div w:id="93716525">
                  <w:marLeft w:val="360"/>
                  <w:marRight w:val="0"/>
                  <w:marTop w:val="0"/>
                  <w:marBottom w:val="72"/>
                  <w:divBdr>
                    <w:top w:val="none" w:sz="0" w:space="0" w:color="auto"/>
                    <w:left w:val="none" w:sz="0" w:space="0" w:color="auto"/>
                    <w:bottom w:val="none" w:sz="0" w:space="0" w:color="auto"/>
                    <w:right w:val="none" w:sz="0" w:space="0" w:color="auto"/>
                  </w:divBdr>
                </w:div>
              </w:divsChild>
            </w:div>
            <w:div w:id="432823071">
              <w:marLeft w:val="0"/>
              <w:marRight w:val="0"/>
              <w:marTop w:val="72"/>
              <w:marBottom w:val="0"/>
              <w:divBdr>
                <w:top w:val="none" w:sz="0" w:space="0" w:color="auto"/>
                <w:left w:val="none" w:sz="0" w:space="0" w:color="auto"/>
                <w:bottom w:val="none" w:sz="0" w:space="0" w:color="auto"/>
                <w:right w:val="none" w:sz="0" w:space="0" w:color="auto"/>
              </w:divBdr>
            </w:div>
          </w:divsChild>
        </w:div>
        <w:div w:id="637346796">
          <w:marLeft w:val="0"/>
          <w:marRight w:val="0"/>
          <w:marTop w:val="0"/>
          <w:marBottom w:val="240"/>
          <w:divBdr>
            <w:top w:val="none" w:sz="0" w:space="0" w:color="auto"/>
            <w:left w:val="none" w:sz="0" w:space="0" w:color="auto"/>
            <w:bottom w:val="none" w:sz="0" w:space="0" w:color="auto"/>
            <w:right w:val="none" w:sz="0" w:space="0" w:color="auto"/>
          </w:divBdr>
        </w:div>
        <w:div w:id="867377220">
          <w:marLeft w:val="0"/>
          <w:marRight w:val="0"/>
          <w:marTop w:val="0"/>
          <w:marBottom w:val="240"/>
          <w:divBdr>
            <w:top w:val="none" w:sz="0" w:space="0" w:color="auto"/>
            <w:left w:val="none" w:sz="0" w:space="0" w:color="auto"/>
            <w:bottom w:val="none" w:sz="0" w:space="0" w:color="auto"/>
            <w:right w:val="none" w:sz="0" w:space="0" w:color="auto"/>
          </w:divBdr>
        </w:div>
        <w:div w:id="934245736">
          <w:marLeft w:val="0"/>
          <w:marRight w:val="0"/>
          <w:marTop w:val="0"/>
          <w:marBottom w:val="240"/>
          <w:divBdr>
            <w:top w:val="none" w:sz="0" w:space="0" w:color="auto"/>
            <w:left w:val="none" w:sz="0" w:space="0" w:color="auto"/>
            <w:bottom w:val="none" w:sz="0" w:space="0" w:color="auto"/>
            <w:right w:val="none" w:sz="0" w:space="0" w:color="auto"/>
          </w:divBdr>
          <w:divsChild>
            <w:div w:id="1548759622">
              <w:marLeft w:val="0"/>
              <w:marRight w:val="0"/>
              <w:marTop w:val="72"/>
              <w:marBottom w:val="0"/>
              <w:divBdr>
                <w:top w:val="none" w:sz="0" w:space="0" w:color="auto"/>
                <w:left w:val="none" w:sz="0" w:space="0" w:color="auto"/>
                <w:bottom w:val="none" w:sz="0" w:space="0" w:color="auto"/>
                <w:right w:val="none" w:sz="0" w:space="0" w:color="auto"/>
              </w:divBdr>
            </w:div>
            <w:div w:id="806818960">
              <w:marLeft w:val="0"/>
              <w:marRight w:val="0"/>
              <w:marTop w:val="72"/>
              <w:marBottom w:val="0"/>
              <w:divBdr>
                <w:top w:val="none" w:sz="0" w:space="0" w:color="auto"/>
                <w:left w:val="none" w:sz="0" w:space="0" w:color="auto"/>
                <w:bottom w:val="none" w:sz="0" w:space="0" w:color="auto"/>
                <w:right w:val="none" w:sz="0" w:space="0" w:color="auto"/>
              </w:divBdr>
            </w:div>
            <w:div w:id="802968370">
              <w:marLeft w:val="0"/>
              <w:marRight w:val="0"/>
              <w:marTop w:val="72"/>
              <w:marBottom w:val="0"/>
              <w:divBdr>
                <w:top w:val="none" w:sz="0" w:space="0" w:color="auto"/>
                <w:left w:val="none" w:sz="0" w:space="0" w:color="auto"/>
                <w:bottom w:val="none" w:sz="0" w:space="0" w:color="auto"/>
                <w:right w:val="none" w:sz="0" w:space="0" w:color="auto"/>
              </w:divBdr>
              <w:divsChild>
                <w:div w:id="1662418652">
                  <w:marLeft w:val="360"/>
                  <w:marRight w:val="0"/>
                  <w:marTop w:val="72"/>
                  <w:marBottom w:val="72"/>
                  <w:divBdr>
                    <w:top w:val="none" w:sz="0" w:space="0" w:color="auto"/>
                    <w:left w:val="none" w:sz="0" w:space="0" w:color="auto"/>
                    <w:bottom w:val="none" w:sz="0" w:space="0" w:color="auto"/>
                    <w:right w:val="none" w:sz="0" w:space="0" w:color="auto"/>
                  </w:divBdr>
                  <w:divsChild>
                    <w:div w:id="1569918389">
                      <w:marLeft w:val="360"/>
                      <w:marRight w:val="0"/>
                      <w:marTop w:val="0"/>
                      <w:marBottom w:val="0"/>
                      <w:divBdr>
                        <w:top w:val="none" w:sz="0" w:space="0" w:color="auto"/>
                        <w:left w:val="none" w:sz="0" w:space="0" w:color="auto"/>
                        <w:bottom w:val="none" w:sz="0" w:space="0" w:color="auto"/>
                        <w:right w:val="none" w:sz="0" w:space="0" w:color="auto"/>
                      </w:divBdr>
                    </w:div>
                    <w:div w:id="1491483969">
                      <w:marLeft w:val="360"/>
                      <w:marRight w:val="0"/>
                      <w:marTop w:val="0"/>
                      <w:marBottom w:val="0"/>
                      <w:divBdr>
                        <w:top w:val="none" w:sz="0" w:space="0" w:color="auto"/>
                        <w:left w:val="none" w:sz="0" w:space="0" w:color="auto"/>
                        <w:bottom w:val="none" w:sz="0" w:space="0" w:color="auto"/>
                        <w:right w:val="none" w:sz="0" w:space="0" w:color="auto"/>
                      </w:divBdr>
                    </w:div>
                    <w:div w:id="262761008">
                      <w:marLeft w:val="360"/>
                      <w:marRight w:val="0"/>
                      <w:marTop w:val="0"/>
                      <w:marBottom w:val="0"/>
                      <w:divBdr>
                        <w:top w:val="none" w:sz="0" w:space="0" w:color="auto"/>
                        <w:left w:val="none" w:sz="0" w:space="0" w:color="auto"/>
                        <w:bottom w:val="none" w:sz="0" w:space="0" w:color="auto"/>
                        <w:right w:val="none" w:sz="0" w:space="0" w:color="auto"/>
                      </w:divBdr>
                    </w:div>
                    <w:div w:id="1383285664">
                      <w:marLeft w:val="360"/>
                      <w:marRight w:val="0"/>
                      <w:marTop w:val="0"/>
                      <w:marBottom w:val="0"/>
                      <w:divBdr>
                        <w:top w:val="none" w:sz="0" w:space="0" w:color="auto"/>
                        <w:left w:val="none" w:sz="0" w:space="0" w:color="auto"/>
                        <w:bottom w:val="none" w:sz="0" w:space="0" w:color="auto"/>
                        <w:right w:val="none" w:sz="0" w:space="0" w:color="auto"/>
                      </w:divBdr>
                    </w:div>
                  </w:divsChild>
                </w:div>
                <w:div w:id="1590845491">
                  <w:marLeft w:val="360"/>
                  <w:marRight w:val="0"/>
                  <w:marTop w:val="0"/>
                  <w:marBottom w:val="72"/>
                  <w:divBdr>
                    <w:top w:val="none" w:sz="0" w:space="0" w:color="auto"/>
                    <w:left w:val="none" w:sz="0" w:space="0" w:color="auto"/>
                    <w:bottom w:val="none" w:sz="0" w:space="0" w:color="auto"/>
                    <w:right w:val="none" w:sz="0" w:space="0" w:color="auto"/>
                  </w:divBdr>
                </w:div>
              </w:divsChild>
            </w:div>
            <w:div w:id="919555856">
              <w:marLeft w:val="0"/>
              <w:marRight w:val="0"/>
              <w:marTop w:val="72"/>
              <w:marBottom w:val="0"/>
              <w:divBdr>
                <w:top w:val="none" w:sz="0" w:space="0" w:color="auto"/>
                <w:left w:val="none" w:sz="0" w:space="0" w:color="auto"/>
                <w:bottom w:val="none" w:sz="0" w:space="0" w:color="auto"/>
                <w:right w:val="none" w:sz="0" w:space="0" w:color="auto"/>
              </w:divBdr>
            </w:div>
            <w:div w:id="1017779585">
              <w:marLeft w:val="0"/>
              <w:marRight w:val="0"/>
              <w:marTop w:val="72"/>
              <w:marBottom w:val="0"/>
              <w:divBdr>
                <w:top w:val="none" w:sz="0" w:space="0" w:color="auto"/>
                <w:left w:val="none" w:sz="0" w:space="0" w:color="auto"/>
                <w:bottom w:val="none" w:sz="0" w:space="0" w:color="auto"/>
                <w:right w:val="none" w:sz="0" w:space="0" w:color="auto"/>
              </w:divBdr>
              <w:divsChild>
                <w:div w:id="823860289">
                  <w:marLeft w:val="360"/>
                  <w:marRight w:val="0"/>
                  <w:marTop w:val="72"/>
                  <w:marBottom w:val="72"/>
                  <w:divBdr>
                    <w:top w:val="none" w:sz="0" w:space="0" w:color="auto"/>
                    <w:left w:val="none" w:sz="0" w:space="0" w:color="auto"/>
                    <w:bottom w:val="none" w:sz="0" w:space="0" w:color="auto"/>
                    <w:right w:val="none" w:sz="0" w:space="0" w:color="auto"/>
                  </w:divBdr>
                </w:div>
                <w:div w:id="60955419">
                  <w:marLeft w:val="360"/>
                  <w:marRight w:val="0"/>
                  <w:marTop w:val="0"/>
                  <w:marBottom w:val="72"/>
                  <w:divBdr>
                    <w:top w:val="none" w:sz="0" w:space="0" w:color="auto"/>
                    <w:left w:val="none" w:sz="0" w:space="0" w:color="auto"/>
                    <w:bottom w:val="none" w:sz="0" w:space="0" w:color="auto"/>
                    <w:right w:val="none" w:sz="0" w:space="0" w:color="auto"/>
                  </w:divBdr>
                </w:div>
                <w:div w:id="2049254114">
                  <w:marLeft w:val="360"/>
                  <w:marRight w:val="0"/>
                  <w:marTop w:val="0"/>
                  <w:marBottom w:val="72"/>
                  <w:divBdr>
                    <w:top w:val="none" w:sz="0" w:space="0" w:color="auto"/>
                    <w:left w:val="none" w:sz="0" w:space="0" w:color="auto"/>
                    <w:bottom w:val="none" w:sz="0" w:space="0" w:color="auto"/>
                    <w:right w:val="none" w:sz="0" w:space="0" w:color="auto"/>
                  </w:divBdr>
                </w:div>
              </w:divsChild>
            </w:div>
            <w:div w:id="2139756058">
              <w:marLeft w:val="0"/>
              <w:marRight w:val="0"/>
              <w:marTop w:val="72"/>
              <w:marBottom w:val="0"/>
              <w:divBdr>
                <w:top w:val="none" w:sz="0" w:space="0" w:color="auto"/>
                <w:left w:val="none" w:sz="0" w:space="0" w:color="auto"/>
                <w:bottom w:val="none" w:sz="0" w:space="0" w:color="auto"/>
                <w:right w:val="none" w:sz="0" w:space="0" w:color="auto"/>
              </w:divBdr>
            </w:div>
            <w:div w:id="1770925811">
              <w:marLeft w:val="0"/>
              <w:marRight w:val="0"/>
              <w:marTop w:val="72"/>
              <w:marBottom w:val="0"/>
              <w:divBdr>
                <w:top w:val="none" w:sz="0" w:space="0" w:color="auto"/>
                <w:left w:val="none" w:sz="0" w:space="0" w:color="auto"/>
                <w:bottom w:val="none" w:sz="0" w:space="0" w:color="auto"/>
                <w:right w:val="none" w:sz="0" w:space="0" w:color="auto"/>
              </w:divBdr>
            </w:div>
          </w:divsChild>
        </w:div>
        <w:div w:id="1668827985">
          <w:marLeft w:val="0"/>
          <w:marRight w:val="0"/>
          <w:marTop w:val="0"/>
          <w:marBottom w:val="240"/>
          <w:divBdr>
            <w:top w:val="none" w:sz="0" w:space="0" w:color="auto"/>
            <w:left w:val="none" w:sz="0" w:space="0" w:color="auto"/>
            <w:bottom w:val="none" w:sz="0" w:space="0" w:color="auto"/>
            <w:right w:val="none" w:sz="0" w:space="0" w:color="auto"/>
          </w:divBdr>
          <w:divsChild>
            <w:div w:id="846752789">
              <w:marLeft w:val="0"/>
              <w:marRight w:val="0"/>
              <w:marTop w:val="72"/>
              <w:marBottom w:val="0"/>
              <w:divBdr>
                <w:top w:val="none" w:sz="0" w:space="0" w:color="auto"/>
                <w:left w:val="none" w:sz="0" w:space="0" w:color="auto"/>
                <w:bottom w:val="none" w:sz="0" w:space="0" w:color="auto"/>
                <w:right w:val="none" w:sz="0" w:space="0" w:color="auto"/>
              </w:divBdr>
            </w:div>
            <w:div w:id="472992279">
              <w:marLeft w:val="0"/>
              <w:marRight w:val="0"/>
              <w:marTop w:val="72"/>
              <w:marBottom w:val="0"/>
              <w:divBdr>
                <w:top w:val="none" w:sz="0" w:space="0" w:color="auto"/>
                <w:left w:val="none" w:sz="0" w:space="0" w:color="auto"/>
                <w:bottom w:val="none" w:sz="0" w:space="0" w:color="auto"/>
                <w:right w:val="none" w:sz="0" w:space="0" w:color="auto"/>
              </w:divBdr>
            </w:div>
          </w:divsChild>
        </w:div>
        <w:div w:id="1765419859">
          <w:marLeft w:val="0"/>
          <w:marRight w:val="0"/>
          <w:marTop w:val="0"/>
          <w:marBottom w:val="240"/>
          <w:divBdr>
            <w:top w:val="none" w:sz="0" w:space="0" w:color="auto"/>
            <w:left w:val="none" w:sz="0" w:space="0" w:color="auto"/>
            <w:bottom w:val="none" w:sz="0" w:space="0" w:color="auto"/>
            <w:right w:val="none" w:sz="0" w:space="0" w:color="auto"/>
          </w:divBdr>
          <w:divsChild>
            <w:div w:id="1850830642">
              <w:marLeft w:val="0"/>
              <w:marRight w:val="0"/>
              <w:marTop w:val="72"/>
              <w:marBottom w:val="0"/>
              <w:divBdr>
                <w:top w:val="none" w:sz="0" w:space="0" w:color="auto"/>
                <w:left w:val="none" w:sz="0" w:space="0" w:color="auto"/>
                <w:bottom w:val="none" w:sz="0" w:space="0" w:color="auto"/>
                <w:right w:val="none" w:sz="0" w:space="0" w:color="auto"/>
              </w:divBdr>
            </w:div>
            <w:div w:id="2094666643">
              <w:marLeft w:val="0"/>
              <w:marRight w:val="0"/>
              <w:marTop w:val="72"/>
              <w:marBottom w:val="0"/>
              <w:divBdr>
                <w:top w:val="none" w:sz="0" w:space="0" w:color="auto"/>
                <w:left w:val="none" w:sz="0" w:space="0" w:color="auto"/>
                <w:bottom w:val="none" w:sz="0" w:space="0" w:color="auto"/>
                <w:right w:val="none" w:sz="0" w:space="0" w:color="auto"/>
              </w:divBdr>
            </w:div>
          </w:divsChild>
        </w:div>
        <w:div w:id="743799652">
          <w:marLeft w:val="0"/>
          <w:marRight w:val="0"/>
          <w:marTop w:val="0"/>
          <w:marBottom w:val="240"/>
          <w:divBdr>
            <w:top w:val="none" w:sz="0" w:space="0" w:color="auto"/>
            <w:left w:val="none" w:sz="0" w:space="0" w:color="auto"/>
            <w:bottom w:val="none" w:sz="0" w:space="0" w:color="auto"/>
            <w:right w:val="none" w:sz="0" w:space="0" w:color="auto"/>
          </w:divBdr>
          <w:divsChild>
            <w:div w:id="679502880">
              <w:marLeft w:val="0"/>
              <w:marRight w:val="0"/>
              <w:marTop w:val="72"/>
              <w:marBottom w:val="0"/>
              <w:divBdr>
                <w:top w:val="none" w:sz="0" w:space="0" w:color="auto"/>
                <w:left w:val="none" w:sz="0" w:space="0" w:color="auto"/>
                <w:bottom w:val="none" w:sz="0" w:space="0" w:color="auto"/>
                <w:right w:val="none" w:sz="0" w:space="0" w:color="auto"/>
              </w:divBdr>
            </w:div>
            <w:div w:id="1345478495">
              <w:marLeft w:val="0"/>
              <w:marRight w:val="0"/>
              <w:marTop w:val="72"/>
              <w:marBottom w:val="0"/>
              <w:divBdr>
                <w:top w:val="none" w:sz="0" w:space="0" w:color="auto"/>
                <w:left w:val="none" w:sz="0" w:space="0" w:color="auto"/>
                <w:bottom w:val="none" w:sz="0" w:space="0" w:color="auto"/>
                <w:right w:val="none" w:sz="0" w:space="0" w:color="auto"/>
              </w:divBdr>
            </w:div>
            <w:div w:id="1949241977">
              <w:marLeft w:val="0"/>
              <w:marRight w:val="0"/>
              <w:marTop w:val="72"/>
              <w:marBottom w:val="0"/>
              <w:divBdr>
                <w:top w:val="none" w:sz="0" w:space="0" w:color="auto"/>
                <w:left w:val="none" w:sz="0" w:space="0" w:color="auto"/>
                <w:bottom w:val="none" w:sz="0" w:space="0" w:color="auto"/>
                <w:right w:val="none" w:sz="0" w:space="0" w:color="auto"/>
              </w:divBdr>
            </w:div>
          </w:divsChild>
        </w:div>
        <w:div w:id="1283346625">
          <w:marLeft w:val="0"/>
          <w:marRight w:val="0"/>
          <w:marTop w:val="0"/>
          <w:marBottom w:val="240"/>
          <w:divBdr>
            <w:top w:val="none" w:sz="0" w:space="0" w:color="auto"/>
            <w:left w:val="none" w:sz="0" w:space="0" w:color="auto"/>
            <w:bottom w:val="none" w:sz="0" w:space="0" w:color="auto"/>
            <w:right w:val="none" w:sz="0" w:space="0" w:color="auto"/>
          </w:divBdr>
        </w:div>
        <w:div w:id="1566337561">
          <w:marLeft w:val="0"/>
          <w:marRight w:val="0"/>
          <w:marTop w:val="0"/>
          <w:marBottom w:val="240"/>
          <w:divBdr>
            <w:top w:val="none" w:sz="0" w:space="0" w:color="auto"/>
            <w:left w:val="none" w:sz="0" w:space="0" w:color="auto"/>
            <w:bottom w:val="none" w:sz="0" w:space="0" w:color="auto"/>
            <w:right w:val="none" w:sz="0" w:space="0" w:color="auto"/>
          </w:divBdr>
          <w:divsChild>
            <w:div w:id="1455753982">
              <w:marLeft w:val="0"/>
              <w:marRight w:val="0"/>
              <w:marTop w:val="72"/>
              <w:marBottom w:val="0"/>
              <w:divBdr>
                <w:top w:val="none" w:sz="0" w:space="0" w:color="auto"/>
                <w:left w:val="none" w:sz="0" w:space="0" w:color="auto"/>
                <w:bottom w:val="none" w:sz="0" w:space="0" w:color="auto"/>
                <w:right w:val="none" w:sz="0" w:space="0" w:color="auto"/>
              </w:divBdr>
              <w:divsChild>
                <w:div w:id="494296475">
                  <w:marLeft w:val="360"/>
                  <w:marRight w:val="0"/>
                  <w:marTop w:val="72"/>
                  <w:marBottom w:val="72"/>
                  <w:divBdr>
                    <w:top w:val="none" w:sz="0" w:space="0" w:color="auto"/>
                    <w:left w:val="none" w:sz="0" w:space="0" w:color="auto"/>
                    <w:bottom w:val="none" w:sz="0" w:space="0" w:color="auto"/>
                    <w:right w:val="none" w:sz="0" w:space="0" w:color="auto"/>
                  </w:divBdr>
                </w:div>
                <w:div w:id="639724524">
                  <w:marLeft w:val="360"/>
                  <w:marRight w:val="0"/>
                  <w:marTop w:val="0"/>
                  <w:marBottom w:val="72"/>
                  <w:divBdr>
                    <w:top w:val="none" w:sz="0" w:space="0" w:color="auto"/>
                    <w:left w:val="none" w:sz="0" w:space="0" w:color="auto"/>
                    <w:bottom w:val="none" w:sz="0" w:space="0" w:color="auto"/>
                    <w:right w:val="none" w:sz="0" w:space="0" w:color="auto"/>
                  </w:divBdr>
                </w:div>
              </w:divsChild>
            </w:div>
            <w:div w:id="814757474">
              <w:marLeft w:val="0"/>
              <w:marRight w:val="0"/>
              <w:marTop w:val="72"/>
              <w:marBottom w:val="0"/>
              <w:divBdr>
                <w:top w:val="none" w:sz="0" w:space="0" w:color="auto"/>
                <w:left w:val="none" w:sz="0" w:space="0" w:color="auto"/>
                <w:bottom w:val="none" w:sz="0" w:space="0" w:color="auto"/>
                <w:right w:val="none" w:sz="0" w:space="0" w:color="auto"/>
              </w:divBdr>
            </w:div>
          </w:divsChild>
        </w:div>
        <w:div w:id="1618220448">
          <w:marLeft w:val="0"/>
          <w:marRight w:val="0"/>
          <w:marTop w:val="0"/>
          <w:marBottom w:val="240"/>
          <w:divBdr>
            <w:top w:val="none" w:sz="0" w:space="0" w:color="auto"/>
            <w:left w:val="none" w:sz="0" w:space="0" w:color="auto"/>
            <w:bottom w:val="none" w:sz="0" w:space="0" w:color="auto"/>
            <w:right w:val="none" w:sz="0" w:space="0" w:color="auto"/>
          </w:divBdr>
        </w:div>
        <w:div w:id="508065477">
          <w:marLeft w:val="0"/>
          <w:marRight w:val="0"/>
          <w:marTop w:val="0"/>
          <w:marBottom w:val="240"/>
          <w:divBdr>
            <w:top w:val="none" w:sz="0" w:space="0" w:color="auto"/>
            <w:left w:val="none" w:sz="0" w:space="0" w:color="auto"/>
            <w:bottom w:val="none" w:sz="0" w:space="0" w:color="auto"/>
            <w:right w:val="none" w:sz="0" w:space="0" w:color="auto"/>
          </w:divBdr>
          <w:divsChild>
            <w:div w:id="425003013">
              <w:marLeft w:val="0"/>
              <w:marRight w:val="0"/>
              <w:marTop w:val="72"/>
              <w:marBottom w:val="0"/>
              <w:divBdr>
                <w:top w:val="none" w:sz="0" w:space="0" w:color="auto"/>
                <w:left w:val="none" w:sz="0" w:space="0" w:color="auto"/>
                <w:bottom w:val="none" w:sz="0" w:space="0" w:color="auto"/>
                <w:right w:val="none" w:sz="0" w:space="0" w:color="auto"/>
              </w:divBdr>
            </w:div>
            <w:div w:id="1133713479">
              <w:marLeft w:val="0"/>
              <w:marRight w:val="0"/>
              <w:marTop w:val="72"/>
              <w:marBottom w:val="0"/>
              <w:divBdr>
                <w:top w:val="none" w:sz="0" w:space="0" w:color="auto"/>
                <w:left w:val="none" w:sz="0" w:space="0" w:color="auto"/>
                <w:bottom w:val="none" w:sz="0" w:space="0" w:color="auto"/>
                <w:right w:val="none" w:sz="0" w:space="0" w:color="auto"/>
              </w:divBdr>
            </w:div>
            <w:div w:id="1637223349">
              <w:marLeft w:val="0"/>
              <w:marRight w:val="0"/>
              <w:marTop w:val="72"/>
              <w:marBottom w:val="0"/>
              <w:divBdr>
                <w:top w:val="none" w:sz="0" w:space="0" w:color="auto"/>
                <w:left w:val="none" w:sz="0" w:space="0" w:color="auto"/>
                <w:bottom w:val="none" w:sz="0" w:space="0" w:color="auto"/>
                <w:right w:val="none" w:sz="0" w:space="0" w:color="auto"/>
              </w:divBdr>
            </w:div>
          </w:divsChild>
        </w:div>
        <w:div w:id="2100785058">
          <w:marLeft w:val="0"/>
          <w:marRight w:val="0"/>
          <w:marTop w:val="0"/>
          <w:marBottom w:val="240"/>
          <w:divBdr>
            <w:top w:val="none" w:sz="0" w:space="0" w:color="auto"/>
            <w:left w:val="none" w:sz="0" w:space="0" w:color="auto"/>
            <w:bottom w:val="none" w:sz="0" w:space="0" w:color="auto"/>
            <w:right w:val="none" w:sz="0" w:space="0" w:color="auto"/>
          </w:divBdr>
          <w:divsChild>
            <w:div w:id="1467701073">
              <w:marLeft w:val="0"/>
              <w:marRight w:val="0"/>
              <w:marTop w:val="72"/>
              <w:marBottom w:val="0"/>
              <w:divBdr>
                <w:top w:val="none" w:sz="0" w:space="0" w:color="auto"/>
                <w:left w:val="none" w:sz="0" w:space="0" w:color="auto"/>
                <w:bottom w:val="none" w:sz="0" w:space="0" w:color="auto"/>
                <w:right w:val="none" w:sz="0" w:space="0" w:color="auto"/>
              </w:divBdr>
              <w:divsChild>
                <w:div w:id="67502465">
                  <w:marLeft w:val="360"/>
                  <w:marRight w:val="0"/>
                  <w:marTop w:val="72"/>
                  <w:marBottom w:val="72"/>
                  <w:divBdr>
                    <w:top w:val="none" w:sz="0" w:space="0" w:color="auto"/>
                    <w:left w:val="none" w:sz="0" w:space="0" w:color="auto"/>
                    <w:bottom w:val="none" w:sz="0" w:space="0" w:color="auto"/>
                    <w:right w:val="none" w:sz="0" w:space="0" w:color="auto"/>
                  </w:divBdr>
                </w:div>
                <w:div w:id="748622011">
                  <w:marLeft w:val="360"/>
                  <w:marRight w:val="0"/>
                  <w:marTop w:val="0"/>
                  <w:marBottom w:val="72"/>
                  <w:divBdr>
                    <w:top w:val="none" w:sz="0" w:space="0" w:color="auto"/>
                    <w:left w:val="none" w:sz="0" w:space="0" w:color="auto"/>
                    <w:bottom w:val="none" w:sz="0" w:space="0" w:color="auto"/>
                    <w:right w:val="none" w:sz="0" w:space="0" w:color="auto"/>
                  </w:divBdr>
                </w:div>
              </w:divsChild>
            </w:div>
            <w:div w:id="1532066487">
              <w:marLeft w:val="0"/>
              <w:marRight w:val="0"/>
              <w:marTop w:val="72"/>
              <w:marBottom w:val="0"/>
              <w:divBdr>
                <w:top w:val="none" w:sz="0" w:space="0" w:color="auto"/>
                <w:left w:val="none" w:sz="0" w:space="0" w:color="auto"/>
                <w:bottom w:val="none" w:sz="0" w:space="0" w:color="auto"/>
                <w:right w:val="none" w:sz="0" w:space="0" w:color="auto"/>
              </w:divBdr>
            </w:div>
            <w:div w:id="1507672569">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917179962">
      <w:bodyDiv w:val="1"/>
      <w:marLeft w:val="0"/>
      <w:marRight w:val="0"/>
      <w:marTop w:val="0"/>
      <w:marBottom w:val="0"/>
      <w:divBdr>
        <w:top w:val="none" w:sz="0" w:space="0" w:color="auto"/>
        <w:left w:val="none" w:sz="0" w:space="0" w:color="auto"/>
        <w:bottom w:val="none" w:sz="0" w:space="0" w:color="auto"/>
        <w:right w:val="none" w:sz="0" w:space="0" w:color="auto"/>
      </w:divBdr>
      <w:divsChild>
        <w:div w:id="1588806974">
          <w:marLeft w:val="0"/>
          <w:marRight w:val="0"/>
          <w:marTop w:val="72"/>
          <w:marBottom w:val="0"/>
          <w:divBdr>
            <w:top w:val="none" w:sz="0" w:space="0" w:color="auto"/>
            <w:left w:val="none" w:sz="0" w:space="0" w:color="auto"/>
            <w:bottom w:val="none" w:sz="0" w:space="0" w:color="auto"/>
            <w:right w:val="none" w:sz="0" w:space="0" w:color="auto"/>
          </w:divBdr>
        </w:div>
        <w:div w:id="1866400516">
          <w:marLeft w:val="0"/>
          <w:marRight w:val="0"/>
          <w:marTop w:val="72"/>
          <w:marBottom w:val="0"/>
          <w:divBdr>
            <w:top w:val="none" w:sz="0" w:space="0" w:color="auto"/>
            <w:left w:val="none" w:sz="0" w:space="0" w:color="auto"/>
            <w:bottom w:val="none" w:sz="0" w:space="0" w:color="auto"/>
            <w:right w:val="none" w:sz="0" w:space="0" w:color="auto"/>
          </w:divBdr>
        </w:div>
      </w:divsChild>
    </w:div>
    <w:div w:id="975839457">
      <w:bodyDiv w:val="1"/>
      <w:marLeft w:val="0"/>
      <w:marRight w:val="0"/>
      <w:marTop w:val="0"/>
      <w:marBottom w:val="0"/>
      <w:divBdr>
        <w:top w:val="none" w:sz="0" w:space="0" w:color="auto"/>
        <w:left w:val="none" w:sz="0" w:space="0" w:color="auto"/>
        <w:bottom w:val="none" w:sz="0" w:space="0" w:color="auto"/>
        <w:right w:val="none" w:sz="0" w:space="0" w:color="auto"/>
      </w:divBdr>
      <w:divsChild>
        <w:div w:id="1856260865">
          <w:marLeft w:val="0"/>
          <w:marRight w:val="0"/>
          <w:marTop w:val="0"/>
          <w:marBottom w:val="240"/>
          <w:divBdr>
            <w:top w:val="none" w:sz="0" w:space="0" w:color="auto"/>
            <w:left w:val="none" w:sz="0" w:space="0" w:color="auto"/>
            <w:bottom w:val="none" w:sz="0" w:space="0" w:color="auto"/>
            <w:right w:val="none" w:sz="0" w:space="0" w:color="auto"/>
          </w:divBdr>
          <w:divsChild>
            <w:div w:id="1392773101">
              <w:marLeft w:val="0"/>
              <w:marRight w:val="0"/>
              <w:marTop w:val="72"/>
              <w:marBottom w:val="0"/>
              <w:divBdr>
                <w:top w:val="none" w:sz="0" w:space="0" w:color="auto"/>
                <w:left w:val="none" w:sz="0" w:space="0" w:color="auto"/>
                <w:bottom w:val="none" w:sz="0" w:space="0" w:color="auto"/>
                <w:right w:val="none" w:sz="0" w:space="0" w:color="auto"/>
              </w:divBdr>
              <w:divsChild>
                <w:div w:id="956374864">
                  <w:marLeft w:val="360"/>
                  <w:marRight w:val="0"/>
                  <w:marTop w:val="72"/>
                  <w:marBottom w:val="72"/>
                  <w:divBdr>
                    <w:top w:val="none" w:sz="0" w:space="0" w:color="auto"/>
                    <w:left w:val="none" w:sz="0" w:space="0" w:color="auto"/>
                    <w:bottom w:val="none" w:sz="0" w:space="0" w:color="auto"/>
                    <w:right w:val="none" w:sz="0" w:space="0" w:color="auto"/>
                  </w:divBdr>
                </w:div>
                <w:div w:id="1091512954">
                  <w:marLeft w:val="360"/>
                  <w:marRight w:val="0"/>
                  <w:marTop w:val="0"/>
                  <w:marBottom w:val="72"/>
                  <w:divBdr>
                    <w:top w:val="none" w:sz="0" w:space="0" w:color="auto"/>
                    <w:left w:val="none" w:sz="0" w:space="0" w:color="auto"/>
                    <w:bottom w:val="none" w:sz="0" w:space="0" w:color="auto"/>
                    <w:right w:val="none" w:sz="0" w:space="0" w:color="auto"/>
                  </w:divBdr>
                </w:div>
                <w:div w:id="680471814">
                  <w:marLeft w:val="360"/>
                  <w:marRight w:val="0"/>
                  <w:marTop w:val="0"/>
                  <w:marBottom w:val="72"/>
                  <w:divBdr>
                    <w:top w:val="none" w:sz="0" w:space="0" w:color="auto"/>
                    <w:left w:val="none" w:sz="0" w:space="0" w:color="auto"/>
                    <w:bottom w:val="none" w:sz="0" w:space="0" w:color="auto"/>
                    <w:right w:val="none" w:sz="0" w:space="0" w:color="auto"/>
                  </w:divBdr>
                </w:div>
                <w:div w:id="1555508111">
                  <w:marLeft w:val="360"/>
                  <w:marRight w:val="0"/>
                  <w:marTop w:val="0"/>
                  <w:marBottom w:val="72"/>
                  <w:divBdr>
                    <w:top w:val="none" w:sz="0" w:space="0" w:color="auto"/>
                    <w:left w:val="none" w:sz="0" w:space="0" w:color="auto"/>
                    <w:bottom w:val="none" w:sz="0" w:space="0" w:color="auto"/>
                    <w:right w:val="none" w:sz="0" w:space="0" w:color="auto"/>
                  </w:divBdr>
                </w:div>
                <w:div w:id="821703202">
                  <w:marLeft w:val="360"/>
                  <w:marRight w:val="0"/>
                  <w:marTop w:val="0"/>
                  <w:marBottom w:val="72"/>
                  <w:divBdr>
                    <w:top w:val="none" w:sz="0" w:space="0" w:color="auto"/>
                    <w:left w:val="none" w:sz="0" w:space="0" w:color="auto"/>
                    <w:bottom w:val="none" w:sz="0" w:space="0" w:color="auto"/>
                    <w:right w:val="none" w:sz="0" w:space="0" w:color="auto"/>
                  </w:divBdr>
                </w:div>
              </w:divsChild>
            </w:div>
            <w:div w:id="122818907">
              <w:marLeft w:val="0"/>
              <w:marRight w:val="0"/>
              <w:marTop w:val="72"/>
              <w:marBottom w:val="0"/>
              <w:divBdr>
                <w:top w:val="none" w:sz="0" w:space="0" w:color="auto"/>
                <w:left w:val="none" w:sz="0" w:space="0" w:color="auto"/>
                <w:bottom w:val="none" w:sz="0" w:space="0" w:color="auto"/>
                <w:right w:val="none" w:sz="0" w:space="0" w:color="auto"/>
              </w:divBdr>
              <w:divsChild>
                <w:div w:id="327952263">
                  <w:marLeft w:val="360"/>
                  <w:marRight w:val="0"/>
                  <w:marTop w:val="72"/>
                  <w:marBottom w:val="72"/>
                  <w:divBdr>
                    <w:top w:val="none" w:sz="0" w:space="0" w:color="auto"/>
                    <w:left w:val="none" w:sz="0" w:space="0" w:color="auto"/>
                    <w:bottom w:val="none" w:sz="0" w:space="0" w:color="auto"/>
                    <w:right w:val="none" w:sz="0" w:space="0" w:color="auto"/>
                  </w:divBdr>
                </w:div>
                <w:div w:id="1798599797">
                  <w:marLeft w:val="360"/>
                  <w:marRight w:val="0"/>
                  <w:marTop w:val="0"/>
                  <w:marBottom w:val="72"/>
                  <w:divBdr>
                    <w:top w:val="none" w:sz="0" w:space="0" w:color="auto"/>
                    <w:left w:val="none" w:sz="0" w:space="0" w:color="auto"/>
                    <w:bottom w:val="none" w:sz="0" w:space="0" w:color="auto"/>
                    <w:right w:val="none" w:sz="0" w:space="0" w:color="auto"/>
                  </w:divBdr>
                </w:div>
                <w:div w:id="1733190543">
                  <w:marLeft w:val="360"/>
                  <w:marRight w:val="0"/>
                  <w:marTop w:val="0"/>
                  <w:marBottom w:val="72"/>
                  <w:divBdr>
                    <w:top w:val="none" w:sz="0" w:space="0" w:color="auto"/>
                    <w:left w:val="none" w:sz="0" w:space="0" w:color="auto"/>
                    <w:bottom w:val="none" w:sz="0" w:space="0" w:color="auto"/>
                    <w:right w:val="none" w:sz="0" w:space="0" w:color="auto"/>
                  </w:divBdr>
                </w:div>
              </w:divsChild>
            </w:div>
            <w:div w:id="1291664122">
              <w:marLeft w:val="0"/>
              <w:marRight w:val="0"/>
              <w:marTop w:val="72"/>
              <w:marBottom w:val="0"/>
              <w:divBdr>
                <w:top w:val="none" w:sz="0" w:space="0" w:color="auto"/>
                <w:left w:val="none" w:sz="0" w:space="0" w:color="auto"/>
                <w:bottom w:val="none" w:sz="0" w:space="0" w:color="auto"/>
                <w:right w:val="none" w:sz="0" w:space="0" w:color="auto"/>
              </w:divBdr>
            </w:div>
            <w:div w:id="580723713">
              <w:marLeft w:val="0"/>
              <w:marRight w:val="0"/>
              <w:marTop w:val="72"/>
              <w:marBottom w:val="0"/>
              <w:divBdr>
                <w:top w:val="none" w:sz="0" w:space="0" w:color="auto"/>
                <w:left w:val="none" w:sz="0" w:space="0" w:color="auto"/>
                <w:bottom w:val="none" w:sz="0" w:space="0" w:color="auto"/>
                <w:right w:val="none" w:sz="0" w:space="0" w:color="auto"/>
              </w:divBdr>
            </w:div>
            <w:div w:id="1247886463">
              <w:marLeft w:val="0"/>
              <w:marRight w:val="0"/>
              <w:marTop w:val="72"/>
              <w:marBottom w:val="0"/>
              <w:divBdr>
                <w:top w:val="none" w:sz="0" w:space="0" w:color="auto"/>
                <w:left w:val="none" w:sz="0" w:space="0" w:color="auto"/>
                <w:bottom w:val="none" w:sz="0" w:space="0" w:color="auto"/>
                <w:right w:val="none" w:sz="0" w:space="0" w:color="auto"/>
              </w:divBdr>
            </w:div>
          </w:divsChild>
        </w:div>
        <w:div w:id="695421189">
          <w:marLeft w:val="0"/>
          <w:marRight w:val="0"/>
          <w:marTop w:val="0"/>
          <w:marBottom w:val="240"/>
          <w:divBdr>
            <w:top w:val="none" w:sz="0" w:space="0" w:color="auto"/>
            <w:left w:val="none" w:sz="0" w:space="0" w:color="auto"/>
            <w:bottom w:val="none" w:sz="0" w:space="0" w:color="auto"/>
            <w:right w:val="none" w:sz="0" w:space="0" w:color="auto"/>
          </w:divBdr>
          <w:divsChild>
            <w:div w:id="103892055">
              <w:marLeft w:val="0"/>
              <w:marRight w:val="0"/>
              <w:marTop w:val="72"/>
              <w:marBottom w:val="0"/>
              <w:divBdr>
                <w:top w:val="none" w:sz="0" w:space="0" w:color="auto"/>
                <w:left w:val="none" w:sz="0" w:space="0" w:color="auto"/>
                <w:bottom w:val="none" w:sz="0" w:space="0" w:color="auto"/>
                <w:right w:val="none" w:sz="0" w:space="0" w:color="auto"/>
              </w:divBdr>
            </w:div>
            <w:div w:id="1821455666">
              <w:marLeft w:val="0"/>
              <w:marRight w:val="0"/>
              <w:marTop w:val="72"/>
              <w:marBottom w:val="0"/>
              <w:divBdr>
                <w:top w:val="none" w:sz="0" w:space="0" w:color="auto"/>
                <w:left w:val="none" w:sz="0" w:space="0" w:color="auto"/>
                <w:bottom w:val="none" w:sz="0" w:space="0" w:color="auto"/>
                <w:right w:val="none" w:sz="0" w:space="0" w:color="auto"/>
              </w:divBdr>
            </w:div>
            <w:div w:id="1268344977">
              <w:marLeft w:val="0"/>
              <w:marRight w:val="0"/>
              <w:marTop w:val="72"/>
              <w:marBottom w:val="0"/>
              <w:divBdr>
                <w:top w:val="none" w:sz="0" w:space="0" w:color="auto"/>
                <w:left w:val="none" w:sz="0" w:space="0" w:color="auto"/>
                <w:bottom w:val="none" w:sz="0" w:space="0" w:color="auto"/>
                <w:right w:val="none" w:sz="0" w:space="0" w:color="auto"/>
              </w:divBdr>
            </w:div>
          </w:divsChild>
        </w:div>
        <w:div w:id="1625847022">
          <w:marLeft w:val="0"/>
          <w:marRight w:val="0"/>
          <w:marTop w:val="0"/>
          <w:marBottom w:val="240"/>
          <w:divBdr>
            <w:top w:val="none" w:sz="0" w:space="0" w:color="auto"/>
            <w:left w:val="none" w:sz="0" w:space="0" w:color="auto"/>
            <w:bottom w:val="none" w:sz="0" w:space="0" w:color="auto"/>
            <w:right w:val="none" w:sz="0" w:space="0" w:color="auto"/>
          </w:divBdr>
          <w:divsChild>
            <w:div w:id="1967009063">
              <w:marLeft w:val="0"/>
              <w:marRight w:val="0"/>
              <w:marTop w:val="72"/>
              <w:marBottom w:val="0"/>
              <w:divBdr>
                <w:top w:val="none" w:sz="0" w:space="0" w:color="auto"/>
                <w:left w:val="none" w:sz="0" w:space="0" w:color="auto"/>
                <w:bottom w:val="none" w:sz="0" w:space="0" w:color="auto"/>
                <w:right w:val="none" w:sz="0" w:space="0" w:color="auto"/>
              </w:divBdr>
            </w:div>
            <w:div w:id="1144278120">
              <w:marLeft w:val="0"/>
              <w:marRight w:val="0"/>
              <w:marTop w:val="72"/>
              <w:marBottom w:val="0"/>
              <w:divBdr>
                <w:top w:val="none" w:sz="0" w:space="0" w:color="auto"/>
                <w:left w:val="none" w:sz="0" w:space="0" w:color="auto"/>
                <w:bottom w:val="none" w:sz="0" w:space="0" w:color="auto"/>
                <w:right w:val="none" w:sz="0" w:space="0" w:color="auto"/>
              </w:divBdr>
            </w:div>
            <w:div w:id="1665282873">
              <w:marLeft w:val="0"/>
              <w:marRight w:val="0"/>
              <w:marTop w:val="72"/>
              <w:marBottom w:val="0"/>
              <w:divBdr>
                <w:top w:val="none" w:sz="0" w:space="0" w:color="auto"/>
                <w:left w:val="none" w:sz="0" w:space="0" w:color="auto"/>
                <w:bottom w:val="none" w:sz="0" w:space="0" w:color="auto"/>
                <w:right w:val="none" w:sz="0" w:space="0" w:color="auto"/>
              </w:divBdr>
            </w:div>
            <w:div w:id="860627576">
              <w:marLeft w:val="0"/>
              <w:marRight w:val="0"/>
              <w:marTop w:val="72"/>
              <w:marBottom w:val="0"/>
              <w:divBdr>
                <w:top w:val="none" w:sz="0" w:space="0" w:color="auto"/>
                <w:left w:val="none" w:sz="0" w:space="0" w:color="auto"/>
                <w:bottom w:val="none" w:sz="0" w:space="0" w:color="auto"/>
                <w:right w:val="none" w:sz="0" w:space="0" w:color="auto"/>
              </w:divBdr>
            </w:div>
            <w:div w:id="1890216958">
              <w:marLeft w:val="0"/>
              <w:marRight w:val="0"/>
              <w:marTop w:val="72"/>
              <w:marBottom w:val="0"/>
              <w:divBdr>
                <w:top w:val="none" w:sz="0" w:space="0" w:color="auto"/>
                <w:left w:val="none" w:sz="0" w:space="0" w:color="auto"/>
                <w:bottom w:val="none" w:sz="0" w:space="0" w:color="auto"/>
                <w:right w:val="none" w:sz="0" w:space="0" w:color="auto"/>
              </w:divBdr>
            </w:div>
            <w:div w:id="153882192">
              <w:marLeft w:val="0"/>
              <w:marRight w:val="0"/>
              <w:marTop w:val="72"/>
              <w:marBottom w:val="0"/>
              <w:divBdr>
                <w:top w:val="none" w:sz="0" w:space="0" w:color="auto"/>
                <w:left w:val="none" w:sz="0" w:space="0" w:color="auto"/>
                <w:bottom w:val="none" w:sz="0" w:space="0" w:color="auto"/>
                <w:right w:val="none" w:sz="0" w:space="0" w:color="auto"/>
              </w:divBdr>
            </w:div>
            <w:div w:id="309985470">
              <w:marLeft w:val="0"/>
              <w:marRight w:val="0"/>
              <w:marTop w:val="72"/>
              <w:marBottom w:val="0"/>
              <w:divBdr>
                <w:top w:val="none" w:sz="0" w:space="0" w:color="auto"/>
                <w:left w:val="none" w:sz="0" w:space="0" w:color="auto"/>
                <w:bottom w:val="none" w:sz="0" w:space="0" w:color="auto"/>
                <w:right w:val="none" w:sz="0" w:space="0" w:color="auto"/>
              </w:divBdr>
            </w:div>
            <w:div w:id="197279927">
              <w:marLeft w:val="0"/>
              <w:marRight w:val="0"/>
              <w:marTop w:val="72"/>
              <w:marBottom w:val="0"/>
              <w:divBdr>
                <w:top w:val="none" w:sz="0" w:space="0" w:color="auto"/>
                <w:left w:val="none" w:sz="0" w:space="0" w:color="auto"/>
                <w:bottom w:val="none" w:sz="0" w:space="0" w:color="auto"/>
                <w:right w:val="none" w:sz="0" w:space="0" w:color="auto"/>
              </w:divBdr>
            </w:div>
            <w:div w:id="1022241796">
              <w:marLeft w:val="0"/>
              <w:marRight w:val="0"/>
              <w:marTop w:val="72"/>
              <w:marBottom w:val="0"/>
              <w:divBdr>
                <w:top w:val="none" w:sz="0" w:space="0" w:color="auto"/>
                <w:left w:val="none" w:sz="0" w:space="0" w:color="auto"/>
                <w:bottom w:val="none" w:sz="0" w:space="0" w:color="auto"/>
                <w:right w:val="none" w:sz="0" w:space="0" w:color="auto"/>
              </w:divBdr>
            </w:div>
            <w:div w:id="948244807">
              <w:marLeft w:val="0"/>
              <w:marRight w:val="0"/>
              <w:marTop w:val="72"/>
              <w:marBottom w:val="0"/>
              <w:divBdr>
                <w:top w:val="none" w:sz="0" w:space="0" w:color="auto"/>
                <w:left w:val="none" w:sz="0" w:space="0" w:color="auto"/>
                <w:bottom w:val="none" w:sz="0" w:space="0" w:color="auto"/>
                <w:right w:val="none" w:sz="0" w:space="0" w:color="auto"/>
              </w:divBdr>
            </w:div>
          </w:divsChild>
        </w:div>
        <w:div w:id="1383091060">
          <w:marLeft w:val="0"/>
          <w:marRight w:val="0"/>
          <w:marTop w:val="0"/>
          <w:marBottom w:val="240"/>
          <w:divBdr>
            <w:top w:val="none" w:sz="0" w:space="0" w:color="auto"/>
            <w:left w:val="none" w:sz="0" w:space="0" w:color="auto"/>
            <w:bottom w:val="none" w:sz="0" w:space="0" w:color="auto"/>
            <w:right w:val="none" w:sz="0" w:space="0" w:color="auto"/>
          </w:divBdr>
          <w:divsChild>
            <w:div w:id="97870890">
              <w:marLeft w:val="0"/>
              <w:marRight w:val="0"/>
              <w:marTop w:val="72"/>
              <w:marBottom w:val="0"/>
              <w:divBdr>
                <w:top w:val="none" w:sz="0" w:space="0" w:color="auto"/>
                <w:left w:val="none" w:sz="0" w:space="0" w:color="auto"/>
                <w:bottom w:val="none" w:sz="0" w:space="0" w:color="auto"/>
                <w:right w:val="none" w:sz="0" w:space="0" w:color="auto"/>
              </w:divBdr>
            </w:div>
            <w:div w:id="1025980572">
              <w:marLeft w:val="0"/>
              <w:marRight w:val="0"/>
              <w:marTop w:val="72"/>
              <w:marBottom w:val="0"/>
              <w:divBdr>
                <w:top w:val="none" w:sz="0" w:space="0" w:color="auto"/>
                <w:left w:val="none" w:sz="0" w:space="0" w:color="auto"/>
                <w:bottom w:val="none" w:sz="0" w:space="0" w:color="auto"/>
                <w:right w:val="none" w:sz="0" w:space="0" w:color="auto"/>
              </w:divBdr>
            </w:div>
            <w:div w:id="1685129063">
              <w:marLeft w:val="0"/>
              <w:marRight w:val="0"/>
              <w:marTop w:val="72"/>
              <w:marBottom w:val="0"/>
              <w:divBdr>
                <w:top w:val="none" w:sz="0" w:space="0" w:color="auto"/>
                <w:left w:val="none" w:sz="0" w:space="0" w:color="auto"/>
                <w:bottom w:val="none" w:sz="0" w:space="0" w:color="auto"/>
                <w:right w:val="none" w:sz="0" w:space="0" w:color="auto"/>
              </w:divBdr>
            </w:div>
            <w:div w:id="2763724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048578188">
      <w:bodyDiv w:val="1"/>
      <w:marLeft w:val="0"/>
      <w:marRight w:val="0"/>
      <w:marTop w:val="0"/>
      <w:marBottom w:val="0"/>
      <w:divBdr>
        <w:top w:val="none" w:sz="0" w:space="0" w:color="auto"/>
        <w:left w:val="none" w:sz="0" w:space="0" w:color="auto"/>
        <w:bottom w:val="none" w:sz="0" w:space="0" w:color="auto"/>
        <w:right w:val="none" w:sz="0" w:space="0" w:color="auto"/>
      </w:divBdr>
      <w:divsChild>
        <w:div w:id="1699965744">
          <w:marLeft w:val="0"/>
          <w:marRight w:val="0"/>
          <w:marTop w:val="72"/>
          <w:marBottom w:val="0"/>
          <w:divBdr>
            <w:top w:val="none" w:sz="0" w:space="0" w:color="auto"/>
            <w:left w:val="none" w:sz="0" w:space="0" w:color="auto"/>
            <w:bottom w:val="none" w:sz="0" w:space="0" w:color="auto"/>
            <w:right w:val="none" w:sz="0" w:space="0" w:color="auto"/>
          </w:divBdr>
        </w:div>
      </w:divsChild>
    </w:div>
    <w:div w:id="1228420791">
      <w:bodyDiv w:val="1"/>
      <w:marLeft w:val="0"/>
      <w:marRight w:val="0"/>
      <w:marTop w:val="0"/>
      <w:marBottom w:val="0"/>
      <w:divBdr>
        <w:top w:val="none" w:sz="0" w:space="0" w:color="auto"/>
        <w:left w:val="none" w:sz="0" w:space="0" w:color="auto"/>
        <w:bottom w:val="none" w:sz="0" w:space="0" w:color="auto"/>
        <w:right w:val="none" w:sz="0" w:space="0" w:color="auto"/>
      </w:divBdr>
      <w:divsChild>
        <w:div w:id="1734349995">
          <w:marLeft w:val="360"/>
          <w:marRight w:val="0"/>
          <w:marTop w:val="72"/>
          <w:marBottom w:val="72"/>
          <w:divBdr>
            <w:top w:val="none" w:sz="0" w:space="0" w:color="auto"/>
            <w:left w:val="none" w:sz="0" w:space="0" w:color="auto"/>
            <w:bottom w:val="none" w:sz="0" w:space="0" w:color="auto"/>
            <w:right w:val="none" w:sz="0" w:space="0" w:color="auto"/>
          </w:divBdr>
        </w:div>
        <w:div w:id="9068652">
          <w:marLeft w:val="360"/>
          <w:marRight w:val="0"/>
          <w:marTop w:val="0"/>
          <w:marBottom w:val="72"/>
          <w:divBdr>
            <w:top w:val="none" w:sz="0" w:space="0" w:color="auto"/>
            <w:left w:val="none" w:sz="0" w:space="0" w:color="auto"/>
            <w:bottom w:val="none" w:sz="0" w:space="0" w:color="auto"/>
            <w:right w:val="none" w:sz="0" w:space="0" w:color="auto"/>
          </w:divBdr>
        </w:div>
        <w:div w:id="609044927">
          <w:marLeft w:val="360"/>
          <w:marRight w:val="0"/>
          <w:marTop w:val="0"/>
          <w:marBottom w:val="72"/>
          <w:divBdr>
            <w:top w:val="none" w:sz="0" w:space="0" w:color="auto"/>
            <w:left w:val="none" w:sz="0" w:space="0" w:color="auto"/>
            <w:bottom w:val="none" w:sz="0" w:space="0" w:color="auto"/>
            <w:right w:val="none" w:sz="0" w:space="0" w:color="auto"/>
          </w:divBdr>
        </w:div>
      </w:divsChild>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sChild>
        <w:div w:id="1715108223">
          <w:marLeft w:val="0"/>
          <w:marRight w:val="0"/>
          <w:marTop w:val="0"/>
          <w:marBottom w:val="240"/>
          <w:divBdr>
            <w:top w:val="none" w:sz="0" w:space="0" w:color="auto"/>
            <w:left w:val="none" w:sz="0" w:space="0" w:color="auto"/>
            <w:bottom w:val="none" w:sz="0" w:space="0" w:color="auto"/>
            <w:right w:val="none" w:sz="0" w:space="0" w:color="auto"/>
          </w:divBdr>
          <w:divsChild>
            <w:div w:id="1966428227">
              <w:marLeft w:val="0"/>
              <w:marRight w:val="0"/>
              <w:marTop w:val="72"/>
              <w:marBottom w:val="0"/>
              <w:divBdr>
                <w:top w:val="none" w:sz="0" w:space="0" w:color="auto"/>
                <w:left w:val="none" w:sz="0" w:space="0" w:color="auto"/>
                <w:bottom w:val="none" w:sz="0" w:space="0" w:color="auto"/>
                <w:right w:val="none" w:sz="0" w:space="0" w:color="auto"/>
              </w:divBdr>
            </w:div>
            <w:div w:id="895579821">
              <w:marLeft w:val="0"/>
              <w:marRight w:val="0"/>
              <w:marTop w:val="72"/>
              <w:marBottom w:val="0"/>
              <w:divBdr>
                <w:top w:val="none" w:sz="0" w:space="0" w:color="auto"/>
                <w:left w:val="none" w:sz="0" w:space="0" w:color="auto"/>
                <w:bottom w:val="none" w:sz="0" w:space="0" w:color="auto"/>
                <w:right w:val="none" w:sz="0" w:space="0" w:color="auto"/>
              </w:divBdr>
            </w:div>
          </w:divsChild>
        </w:div>
        <w:div w:id="385182674">
          <w:marLeft w:val="0"/>
          <w:marRight w:val="0"/>
          <w:marTop w:val="0"/>
          <w:marBottom w:val="240"/>
          <w:divBdr>
            <w:top w:val="none" w:sz="0" w:space="0" w:color="auto"/>
            <w:left w:val="none" w:sz="0" w:space="0" w:color="auto"/>
            <w:bottom w:val="none" w:sz="0" w:space="0" w:color="auto"/>
            <w:right w:val="none" w:sz="0" w:space="0" w:color="auto"/>
          </w:divBdr>
        </w:div>
        <w:div w:id="1742170364">
          <w:marLeft w:val="0"/>
          <w:marRight w:val="0"/>
          <w:marTop w:val="0"/>
          <w:marBottom w:val="240"/>
          <w:divBdr>
            <w:top w:val="none" w:sz="0" w:space="0" w:color="auto"/>
            <w:left w:val="none" w:sz="0" w:space="0" w:color="auto"/>
            <w:bottom w:val="none" w:sz="0" w:space="0" w:color="auto"/>
            <w:right w:val="none" w:sz="0" w:space="0" w:color="auto"/>
          </w:divBdr>
          <w:divsChild>
            <w:div w:id="1871410909">
              <w:marLeft w:val="0"/>
              <w:marRight w:val="0"/>
              <w:marTop w:val="72"/>
              <w:marBottom w:val="0"/>
              <w:divBdr>
                <w:top w:val="none" w:sz="0" w:space="0" w:color="auto"/>
                <w:left w:val="none" w:sz="0" w:space="0" w:color="auto"/>
                <w:bottom w:val="none" w:sz="0" w:space="0" w:color="auto"/>
                <w:right w:val="none" w:sz="0" w:space="0" w:color="auto"/>
              </w:divBdr>
            </w:div>
            <w:div w:id="840238026">
              <w:marLeft w:val="0"/>
              <w:marRight w:val="0"/>
              <w:marTop w:val="72"/>
              <w:marBottom w:val="0"/>
              <w:divBdr>
                <w:top w:val="none" w:sz="0" w:space="0" w:color="auto"/>
                <w:left w:val="none" w:sz="0" w:space="0" w:color="auto"/>
                <w:bottom w:val="none" w:sz="0" w:space="0" w:color="auto"/>
                <w:right w:val="none" w:sz="0" w:space="0" w:color="auto"/>
              </w:divBdr>
            </w:div>
          </w:divsChild>
        </w:div>
        <w:div w:id="637420967">
          <w:marLeft w:val="0"/>
          <w:marRight w:val="0"/>
          <w:marTop w:val="0"/>
          <w:marBottom w:val="240"/>
          <w:divBdr>
            <w:top w:val="none" w:sz="0" w:space="0" w:color="auto"/>
            <w:left w:val="none" w:sz="0" w:space="0" w:color="auto"/>
            <w:bottom w:val="none" w:sz="0" w:space="0" w:color="auto"/>
            <w:right w:val="none" w:sz="0" w:space="0" w:color="auto"/>
          </w:divBdr>
        </w:div>
        <w:div w:id="287127655">
          <w:marLeft w:val="0"/>
          <w:marRight w:val="0"/>
          <w:marTop w:val="0"/>
          <w:marBottom w:val="240"/>
          <w:divBdr>
            <w:top w:val="none" w:sz="0" w:space="0" w:color="auto"/>
            <w:left w:val="none" w:sz="0" w:space="0" w:color="auto"/>
            <w:bottom w:val="none" w:sz="0" w:space="0" w:color="auto"/>
            <w:right w:val="none" w:sz="0" w:space="0" w:color="auto"/>
          </w:divBdr>
          <w:divsChild>
            <w:div w:id="1497645191">
              <w:marLeft w:val="0"/>
              <w:marRight w:val="0"/>
              <w:marTop w:val="72"/>
              <w:marBottom w:val="0"/>
              <w:divBdr>
                <w:top w:val="none" w:sz="0" w:space="0" w:color="auto"/>
                <w:left w:val="none" w:sz="0" w:space="0" w:color="auto"/>
                <w:bottom w:val="none" w:sz="0" w:space="0" w:color="auto"/>
                <w:right w:val="none" w:sz="0" w:space="0" w:color="auto"/>
              </w:divBdr>
              <w:divsChild>
                <w:div w:id="952370309">
                  <w:marLeft w:val="360"/>
                  <w:marRight w:val="0"/>
                  <w:marTop w:val="72"/>
                  <w:marBottom w:val="72"/>
                  <w:divBdr>
                    <w:top w:val="none" w:sz="0" w:space="0" w:color="auto"/>
                    <w:left w:val="none" w:sz="0" w:space="0" w:color="auto"/>
                    <w:bottom w:val="none" w:sz="0" w:space="0" w:color="auto"/>
                    <w:right w:val="none" w:sz="0" w:space="0" w:color="auto"/>
                  </w:divBdr>
                </w:div>
                <w:div w:id="1547058001">
                  <w:marLeft w:val="360"/>
                  <w:marRight w:val="0"/>
                  <w:marTop w:val="0"/>
                  <w:marBottom w:val="72"/>
                  <w:divBdr>
                    <w:top w:val="none" w:sz="0" w:space="0" w:color="auto"/>
                    <w:left w:val="none" w:sz="0" w:space="0" w:color="auto"/>
                    <w:bottom w:val="none" w:sz="0" w:space="0" w:color="auto"/>
                    <w:right w:val="none" w:sz="0" w:space="0" w:color="auto"/>
                  </w:divBdr>
                </w:div>
                <w:div w:id="728961733">
                  <w:marLeft w:val="360"/>
                  <w:marRight w:val="0"/>
                  <w:marTop w:val="0"/>
                  <w:marBottom w:val="72"/>
                  <w:divBdr>
                    <w:top w:val="none" w:sz="0" w:space="0" w:color="auto"/>
                    <w:left w:val="none" w:sz="0" w:space="0" w:color="auto"/>
                    <w:bottom w:val="none" w:sz="0" w:space="0" w:color="auto"/>
                    <w:right w:val="none" w:sz="0" w:space="0" w:color="auto"/>
                  </w:divBdr>
                </w:div>
                <w:div w:id="217784224">
                  <w:marLeft w:val="360"/>
                  <w:marRight w:val="0"/>
                  <w:marTop w:val="0"/>
                  <w:marBottom w:val="72"/>
                  <w:divBdr>
                    <w:top w:val="none" w:sz="0" w:space="0" w:color="auto"/>
                    <w:left w:val="none" w:sz="0" w:space="0" w:color="auto"/>
                    <w:bottom w:val="none" w:sz="0" w:space="0" w:color="auto"/>
                    <w:right w:val="none" w:sz="0" w:space="0" w:color="auto"/>
                  </w:divBdr>
                </w:div>
                <w:div w:id="1544830300">
                  <w:marLeft w:val="360"/>
                  <w:marRight w:val="0"/>
                  <w:marTop w:val="0"/>
                  <w:marBottom w:val="72"/>
                  <w:divBdr>
                    <w:top w:val="none" w:sz="0" w:space="0" w:color="auto"/>
                    <w:left w:val="none" w:sz="0" w:space="0" w:color="auto"/>
                    <w:bottom w:val="none" w:sz="0" w:space="0" w:color="auto"/>
                    <w:right w:val="none" w:sz="0" w:space="0" w:color="auto"/>
                  </w:divBdr>
                </w:div>
                <w:div w:id="2046634369">
                  <w:marLeft w:val="360"/>
                  <w:marRight w:val="0"/>
                  <w:marTop w:val="0"/>
                  <w:marBottom w:val="72"/>
                  <w:divBdr>
                    <w:top w:val="none" w:sz="0" w:space="0" w:color="auto"/>
                    <w:left w:val="none" w:sz="0" w:space="0" w:color="auto"/>
                    <w:bottom w:val="none" w:sz="0" w:space="0" w:color="auto"/>
                    <w:right w:val="none" w:sz="0" w:space="0" w:color="auto"/>
                  </w:divBdr>
                </w:div>
              </w:divsChild>
            </w:div>
            <w:div w:id="643857468">
              <w:marLeft w:val="0"/>
              <w:marRight w:val="0"/>
              <w:marTop w:val="72"/>
              <w:marBottom w:val="0"/>
              <w:divBdr>
                <w:top w:val="none" w:sz="0" w:space="0" w:color="auto"/>
                <w:left w:val="none" w:sz="0" w:space="0" w:color="auto"/>
                <w:bottom w:val="none" w:sz="0" w:space="0" w:color="auto"/>
                <w:right w:val="none" w:sz="0" w:space="0" w:color="auto"/>
              </w:divBdr>
            </w:div>
            <w:div w:id="773212830">
              <w:marLeft w:val="0"/>
              <w:marRight w:val="0"/>
              <w:marTop w:val="72"/>
              <w:marBottom w:val="0"/>
              <w:divBdr>
                <w:top w:val="none" w:sz="0" w:space="0" w:color="auto"/>
                <w:left w:val="none" w:sz="0" w:space="0" w:color="auto"/>
                <w:bottom w:val="none" w:sz="0" w:space="0" w:color="auto"/>
                <w:right w:val="none" w:sz="0" w:space="0" w:color="auto"/>
              </w:divBdr>
            </w:div>
            <w:div w:id="766081173">
              <w:marLeft w:val="0"/>
              <w:marRight w:val="0"/>
              <w:marTop w:val="72"/>
              <w:marBottom w:val="0"/>
              <w:divBdr>
                <w:top w:val="none" w:sz="0" w:space="0" w:color="auto"/>
                <w:left w:val="none" w:sz="0" w:space="0" w:color="auto"/>
                <w:bottom w:val="none" w:sz="0" w:space="0" w:color="auto"/>
                <w:right w:val="none" w:sz="0" w:space="0" w:color="auto"/>
              </w:divBdr>
            </w:div>
          </w:divsChild>
        </w:div>
        <w:div w:id="191505929">
          <w:marLeft w:val="0"/>
          <w:marRight w:val="0"/>
          <w:marTop w:val="0"/>
          <w:marBottom w:val="240"/>
          <w:divBdr>
            <w:top w:val="none" w:sz="0" w:space="0" w:color="auto"/>
            <w:left w:val="none" w:sz="0" w:space="0" w:color="auto"/>
            <w:bottom w:val="none" w:sz="0" w:space="0" w:color="auto"/>
            <w:right w:val="none" w:sz="0" w:space="0" w:color="auto"/>
          </w:divBdr>
          <w:divsChild>
            <w:div w:id="2035377720">
              <w:marLeft w:val="0"/>
              <w:marRight w:val="0"/>
              <w:marTop w:val="72"/>
              <w:marBottom w:val="0"/>
              <w:divBdr>
                <w:top w:val="none" w:sz="0" w:space="0" w:color="auto"/>
                <w:left w:val="none" w:sz="0" w:space="0" w:color="auto"/>
                <w:bottom w:val="none" w:sz="0" w:space="0" w:color="auto"/>
                <w:right w:val="none" w:sz="0" w:space="0" w:color="auto"/>
              </w:divBdr>
              <w:divsChild>
                <w:div w:id="1465540999">
                  <w:marLeft w:val="360"/>
                  <w:marRight w:val="0"/>
                  <w:marTop w:val="72"/>
                  <w:marBottom w:val="72"/>
                  <w:divBdr>
                    <w:top w:val="none" w:sz="0" w:space="0" w:color="auto"/>
                    <w:left w:val="none" w:sz="0" w:space="0" w:color="auto"/>
                    <w:bottom w:val="none" w:sz="0" w:space="0" w:color="auto"/>
                    <w:right w:val="none" w:sz="0" w:space="0" w:color="auto"/>
                  </w:divBdr>
                </w:div>
                <w:div w:id="201792754">
                  <w:marLeft w:val="360"/>
                  <w:marRight w:val="0"/>
                  <w:marTop w:val="0"/>
                  <w:marBottom w:val="72"/>
                  <w:divBdr>
                    <w:top w:val="none" w:sz="0" w:space="0" w:color="auto"/>
                    <w:left w:val="none" w:sz="0" w:space="0" w:color="auto"/>
                    <w:bottom w:val="none" w:sz="0" w:space="0" w:color="auto"/>
                    <w:right w:val="none" w:sz="0" w:space="0" w:color="auto"/>
                  </w:divBdr>
                </w:div>
                <w:div w:id="2120832386">
                  <w:marLeft w:val="360"/>
                  <w:marRight w:val="0"/>
                  <w:marTop w:val="0"/>
                  <w:marBottom w:val="72"/>
                  <w:divBdr>
                    <w:top w:val="none" w:sz="0" w:space="0" w:color="auto"/>
                    <w:left w:val="none" w:sz="0" w:space="0" w:color="auto"/>
                    <w:bottom w:val="none" w:sz="0" w:space="0" w:color="auto"/>
                    <w:right w:val="none" w:sz="0" w:space="0" w:color="auto"/>
                  </w:divBdr>
                </w:div>
              </w:divsChild>
            </w:div>
            <w:div w:id="617491166">
              <w:marLeft w:val="0"/>
              <w:marRight w:val="0"/>
              <w:marTop w:val="72"/>
              <w:marBottom w:val="0"/>
              <w:divBdr>
                <w:top w:val="none" w:sz="0" w:space="0" w:color="auto"/>
                <w:left w:val="none" w:sz="0" w:space="0" w:color="auto"/>
                <w:bottom w:val="none" w:sz="0" w:space="0" w:color="auto"/>
                <w:right w:val="none" w:sz="0" w:space="0" w:color="auto"/>
              </w:divBdr>
            </w:div>
          </w:divsChild>
        </w:div>
        <w:div w:id="662273576">
          <w:marLeft w:val="0"/>
          <w:marRight w:val="0"/>
          <w:marTop w:val="0"/>
          <w:marBottom w:val="240"/>
          <w:divBdr>
            <w:top w:val="none" w:sz="0" w:space="0" w:color="auto"/>
            <w:left w:val="none" w:sz="0" w:space="0" w:color="auto"/>
            <w:bottom w:val="none" w:sz="0" w:space="0" w:color="auto"/>
            <w:right w:val="none" w:sz="0" w:space="0" w:color="auto"/>
          </w:divBdr>
        </w:div>
        <w:div w:id="23797877">
          <w:marLeft w:val="0"/>
          <w:marRight w:val="0"/>
          <w:marTop w:val="0"/>
          <w:marBottom w:val="240"/>
          <w:divBdr>
            <w:top w:val="none" w:sz="0" w:space="0" w:color="auto"/>
            <w:left w:val="none" w:sz="0" w:space="0" w:color="auto"/>
            <w:bottom w:val="none" w:sz="0" w:space="0" w:color="auto"/>
            <w:right w:val="none" w:sz="0" w:space="0" w:color="auto"/>
          </w:divBdr>
        </w:div>
        <w:div w:id="234053771">
          <w:marLeft w:val="0"/>
          <w:marRight w:val="0"/>
          <w:marTop w:val="0"/>
          <w:marBottom w:val="240"/>
          <w:divBdr>
            <w:top w:val="none" w:sz="0" w:space="0" w:color="auto"/>
            <w:left w:val="none" w:sz="0" w:space="0" w:color="auto"/>
            <w:bottom w:val="none" w:sz="0" w:space="0" w:color="auto"/>
            <w:right w:val="none" w:sz="0" w:space="0" w:color="auto"/>
          </w:divBdr>
          <w:divsChild>
            <w:div w:id="1051610143">
              <w:marLeft w:val="0"/>
              <w:marRight w:val="0"/>
              <w:marTop w:val="72"/>
              <w:marBottom w:val="0"/>
              <w:divBdr>
                <w:top w:val="none" w:sz="0" w:space="0" w:color="auto"/>
                <w:left w:val="none" w:sz="0" w:space="0" w:color="auto"/>
                <w:bottom w:val="none" w:sz="0" w:space="0" w:color="auto"/>
                <w:right w:val="none" w:sz="0" w:space="0" w:color="auto"/>
              </w:divBdr>
            </w:div>
            <w:div w:id="1549681979">
              <w:marLeft w:val="0"/>
              <w:marRight w:val="0"/>
              <w:marTop w:val="72"/>
              <w:marBottom w:val="0"/>
              <w:divBdr>
                <w:top w:val="none" w:sz="0" w:space="0" w:color="auto"/>
                <w:left w:val="none" w:sz="0" w:space="0" w:color="auto"/>
                <w:bottom w:val="none" w:sz="0" w:space="0" w:color="auto"/>
                <w:right w:val="none" w:sz="0" w:space="0" w:color="auto"/>
              </w:divBdr>
            </w:div>
          </w:divsChild>
        </w:div>
        <w:div w:id="1848595984">
          <w:marLeft w:val="0"/>
          <w:marRight w:val="0"/>
          <w:marTop w:val="0"/>
          <w:marBottom w:val="240"/>
          <w:divBdr>
            <w:top w:val="none" w:sz="0" w:space="0" w:color="auto"/>
            <w:left w:val="none" w:sz="0" w:space="0" w:color="auto"/>
            <w:bottom w:val="none" w:sz="0" w:space="0" w:color="auto"/>
            <w:right w:val="none" w:sz="0" w:space="0" w:color="auto"/>
          </w:divBdr>
          <w:divsChild>
            <w:div w:id="1660843284">
              <w:marLeft w:val="360"/>
              <w:marRight w:val="0"/>
              <w:marTop w:val="72"/>
              <w:marBottom w:val="72"/>
              <w:divBdr>
                <w:top w:val="none" w:sz="0" w:space="0" w:color="auto"/>
                <w:left w:val="none" w:sz="0" w:space="0" w:color="auto"/>
                <w:bottom w:val="none" w:sz="0" w:space="0" w:color="auto"/>
                <w:right w:val="none" w:sz="0" w:space="0" w:color="auto"/>
              </w:divBdr>
            </w:div>
            <w:div w:id="834565785">
              <w:marLeft w:val="360"/>
              <w:marRight w:val="0"/>
              <w:marTop w:val="0"/>
              <w:marBottom w:val="72"/>
              <w:divBdr>
                <w:top w:val="none" w:sz="0" w:space="0" w:color="auto"/>
                <w:left w:val="none" w:sz="0" w:space="0" w:color="auto"/>
                <w:bottom w:val="none" w:sz="0" w:space="0" w:color="auto"/>
                <w:right w:val="none" w:sz="0" w:space="0" w:color="auto"/>
              </w:divBdr>
            </w:div>
            <w:div w:id="209531871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328290835">
      <w:bodyDiv w:val="1"/>
      <w:marLeft w:val="0"/>
      <w:marRight w:val="0"/>
      <w:marTop w:val="0"/>
      <w:marBottom w:val="0"/>
      <w:divBdr>
        <w:top w:val="none" w:sz="0" w:space="0" w:color="auto"/>
        <w:left w:val="none" w:sz="0" w:space="0" w:color="auto"/>
        <w:bottom w:val="none" w:sz="0" w:space="0" w:color="auto"/>
        <w:right w:val="none" w:sz="0" w:space="0" w:color="auto"/>
      </w:divBdr>
      <w:divsChild>
        <w:div w:id="305202110">
          <w:marLeft w:val="360"/>
          <w:marRight w:val="0"/>
          <w:marTop w:val="72"/>
          <w:marBottom w:val="72"/>
          <w:divBdr>
            <w:top w:val="none" w:sz="0" w:space="0" w:color="auto"/>
            <w:left w:val="none" w:sz="0" w:space="0" w:color="auto"/>
            <w:bottom w:val="none" w:sz="0" w:space="0" w:color="auto"/>
            <w:right w:val="none" w:sz="0" w:space="0" w:color="auto"/>
          </w:divBdr>
        </w:div>
        <w:div w:id="212621410">
          <w:marLeft w:val="360"/>
          <w:marRight w:val="0"/>
          <w:marTop w:val="0"/>
          <w:marBottom w:val="72"/>
          <w:divBdr>
            <w:top w:val="none" w:sz="0" w:space="0" w:color="auto"/>
            <w:left w:val="none" w:sz="0" w:space="0" w:color="auto"/>
            <w:bottom w:val="none" w:sz="0" w:space="0" w:color="auto"/>
            <w:right w:val="none" w:sz="0" w:space="0" w:color="auto"/>
          </w:divBdr>
        </w:div>
      </w:divsChild>
    </w:div>
    <w:div w:id="1394155583">
      <w:bodyDiv w:val="1"/>
      <w:marLeft w:val="0"/>
      <w:marRight w:val="0"/>
      <w:marTop w:val="0"/>
      <w:marBottom w:val="0"/>
      <w:divBdr>
        <w:top w:val="none" w:sz="0" w:space="0" w:color="auto"/>
        <w:left w:val="none" w:sz="0" w:space="0" w:color="auto"/>
        <w:bottom w:val="none" w:sz="0" w:space="0" w:color="auto"/>
        <w:right w:val="none" w:sz="0" w:space="0" w:color="auto"/>
      </w:divBdr>
      <w:divsChild>
        <w:div w:id="196361353">
          <w:marLeft w:val="360"/>
          <w:marRight w:val="0"/>
          <w:marTop w:val="72"/>
          <w:marBottom w:val="72"/>
          <w:divBdr>
            <w:top w:val="none" w:sz="0" w:space="0" w:color="auto"/>
            <w:left w:val="none" w:sz="0" w:space="0" w:color="auto"/>
            <w:bottom w:val="none" w:sz="0" w:space="0" w:color="auto"/>
            <w:right w:val="none" w:sz="0" w:space="0" w:color="auto"/>
          </w:divBdr>
        </w:div>
        <w:div w:id="1766337638">
          <w:marLeft w:val="360"/>
          <w:marRight w:val="0"/>
          <w:marTop w:val="0"/>
          <w:marBottom w:val="72"/>
          <w:divBdr>
            <w:top w:val="none" w:sz="0" w:space="0" w:color="auto"/>
            <w:left w:val="none" w:sz="0" w:space="0" w:color="auto"/>
            <w:bottom w:val="none" w:sz="0" w:space="0" w:color="auto"/>
            <w:right w:val="none" w:sz="0" w:space="0" w:color="auto"/>
          </w:divBdr>
        </w:div>
      </w:divsChild>
    </w:div>
    <w:div w:id="1423642063">
      <w:bodyDiv w:val="1"/>
      <w:marLeft w:val="0"/>
      <w:marRight w:val="0"/>
      <w:marTop w:val="0"/>
      <w:marBottom w:val="0"/>
      <w:divBdr>
        <w:top w:val="none" w:sz="0" w:space="0" w:color="auto"/>
        <w:left w:val="none" w:sz="0" w:space="0" w:color="auto"/>
        <w:bottom w:val="none" w:sz="0" w:space="0" w:color="auto"/>
        <w:right w:val="none" w:sz="0" w:space="0" w:color="auto"/>
      </w:divBdr>
      <w:divsChild>
        <w:div w:id="1954509486">
          <w:marLeft w:val="0"/>
          <w:marRight w:val="0"/>
          <w:marTop w:val="0"/>
          <w:marBottom w:val="240"/>
          <w:divBdr>
            <w:top w:val="none" w:sz="0" w:space="0" w:color="auto"/>
            <w:left w:val="none" w:sz="0" w:space="0" w:color="auto"/>
            <w:bottom w:val="none" w:sz="0" w:space="0" w:color="auto"/>
            <w:right w:val="none" w:sz="0" w:space="0" w:color="auto"/>
          </w:divBdr>
          <w:divsChild>
            <w:div w:id="1887066435">
              <w:marLeft w:val="0"/>
              <w:marRight w:val="0"/>
              <w:marTop w:val="72"/>
              <w:marBottom w:val="0"/>
              <w:divBdr>
                <w:top w:val="none" w:sz="0" w:space="0" w:color="auto"/>
                <w:left w:val="none" w:sz="0" w:space="0" w:color="auto"/>
                <w:bottom w:val="none" w:sz="0" w:space="0" w:color="auto"/>
                <w:right w:val="none" w:sz="0" w:space="0" w:color="auto"/>
              </w:divBdr>
            </w:div>
            <w:div w:id="1899852597">
              <w:marLeft w:val="0"/>
              <w:marRight w:val="0"/>
              <w:marTop w:val="72"/>
              <w:marBottom w:val="0"/>
              <w:divBdr>
                <w:top w:val="none" w:sz="0" w:space="0" w:color="auto"/>
                <w:left w:val="none" w:sz="0" w:space="0" w:color="auto"/>
                <w:bottom w:val="none" w:sz="0" w:space="0" w:color="auto"/>
                <w:right w:val="none" w:sz="0" w:space="0" w:color="auto"/>
              </w:divBdr>
            </w:div>
          </w:divsChild>
        </w:div>
        <w:div w:id="647826510">
          <w:marLeft w:val="0"/>
          <w:marRight w:val="0"/>
          <w:marTop w:val="0"/>
          <w:marBottom w:val="240"/>
          <w:divBdr>
            <w:top w:val="none" w:sz="0" w:space="0" w:color="auto"/>
            <w:left w:val="none" w:sz="0" w:space="0" w:color="auto"/>
            <w:bottom w:val="none" w:sz="0" w:space="0" w:color="auto"/>
            <w:right w:val="none" w:sz="0" w:space="0" w:color="auto"/>
          </w:divBdr>
        </w:div>
        <w:div w:id="362678525">
          <w:marLeft w:val="0"/>
          <w:marRight w:val="0"/>
          <w:marTop w:val="0"/>
          <w:marBottom w:val="240"/>
          <w:divBdr>
            <w:top w:val="none" w:sz="0" w:space="0" w:color="auto"/>
            <w:left w:val="none" w:sz="0" w:space="0" w:color="auto"/>
            <w:bottom w:val="none" w:sz="0" w:space="0" w:color="auto"/>
            <w:right w:val="none" w:sz="0" w:space="0" w:color="auto"/>
          </w:divBdr>
        </w:div>
      </w:divsChild>
    </w:div>
    <w:div w:id="1491750277">
      <w:bodyDiv w:val="1"/>
      <w:marLeft w:val="0"/>
      <w:marRight w:val="0"/>
      <w:marTop w:val="0"/>
      <w:marBottom w:val="0"/>
      <w:divBdr>
        <w:top w:val="none" w:sz="0" w:space="0" w:color="auto"/>
        <w:left w:val="none" w:sz="0" w:space="0" w:color="auto"/>
        <w:bottom w:val="none" w:sz="0" w:space="0" w:color="auto"/>
        <w:right w:val="none" w:sz="0" w:space="0" w:color="auto"/>
      </w:divBdr>
      <w:divsChild>
        <w:div w:id="1012339626">
          <w:marLeft w:val="360"/>
          <w:marRight w:val="0"/>
          <w:marTop w:val="0"/>
          <w:marBottom w:val="72"/>
          <w:divBdr>
            <w:top w:val="none" w:sz="0" w:space="0" w:color="auto"/>
            <w:left w:val="none" w:sz="0" w:space="0" w:color="auto"/>
            <w:bottom w:val="none" w:sz="0" w:space="0" w:color="auto"/>
            <w:right w:val="none" w:sz="0" w:space="0" w:color="auto"/>
          </w:divBdr>
        </w:div>
        <w:div w:id="2121220530">
          <w:marLeft w:val="360"/>
          <w:marRight w:val="0"/>
          <w:marTop w:val="0"/>
          <w:marBottom w:val="72"/>
          <w:divBdr>
            <w:top w:val="none" w:sz="0" w:space="0" w:color="auto"/>
            <w:left w:val="none" w:sz="0" w:space="0" w:color="auto"/>
            <w:bottom w:val="none" w:sz="0" w:space="0" w:color="auto"/>
            <w:right w:val="none" w:sz="0" w:space="0" w:color="auto"/>
          </w:divBdr>
        </w:div>
        <w:div w:id="1731611782">
          <w:marLeft w:val="360"/>
          <w:marRight w:val="0"/>
          <w:marTop w:val="0"/>
          <w:marBottom w:val="72"/>
          <w:divBdr>
            <w:top w:val="none" w:sz="0" w:space="0" w:color="auto"/>
            <w:left w:val="none" w:sz="0" w:space="0" w:color="auto"/>
            <w:bottom w:val="none" w:sz="0" w:space="0" w:color="auto"/>
            <w:right w:val="none" w:sz="0" w:space="0" w:color="auto"/>
          </w:divBdr>
        </w:div>
      </w:divsChild>
    </w:div>
    <w:div w:id="1550923724">
      <w:bodyDiv w:val="1"/>
      <w:marLeft w:val="0"/>
      <w:marRight w:val="0"/>
      <w:marTop w:val="0"/>
      <w:marBottom w:val="0"/>
      <w:divBdr>
        <w:top w:val="none" w:sz="0" w:space="0" w:color="auto"/>
        <w:left w:val="none" w:sz="0" w:space="0" w:color="auto"/>
        <w:bottom w:val="none" w:sz="0" w:space="0" w:color="auto"/>
        <w:right w:val="none" w:sz="0" w:space="0" w:color="auto"/>
      </w:divBdr>
      <w:divsChild>
        <w:div w:id="1588420843">
          <w:marLeft w:val="0"/>
          <w:marRight w:val="0"/>
          <w:marTop w:val="240"/>
          <w:marBottom w:val="0"/>
          <w:divBdr>
            <w:top w:val="none" w:sz="0" w:space="0" w:color="auto"/>
            <w:left w:val="none" w:sz="0" w:space="0" w:color="auto"/>
            <w:bottom w:val="none" w:sz="0" w:space="0" w:color="auto"/>
            <w:right w:val="none" w:sz="0" w:space="0" w:color="auto"/>
          </w:divBdr>
        </w:div>
        <w:div w:id="732168241">
          <w:marLeft w:val="0"/>
          <w:marRight w:val="0"/>
          <w:marTop w:val="240"/>
          <w:marBottom w:val="0"/>
          <w:divBdr>
            <w:top w:val="none" w:sz="0" w:space="0" w:color="auto"/>
            <w:left w:val="none" w:sz="0" w:space="0" w:color="auto"/>
            <w:bottom w:val="none" w:sz="0" w:space="0" w:color="auto"/>
            <w:right w:val="none" w:sz="0" w:space="0" w:color="auto"/>
          </w:divBdr>
        </w:div>
      </w:divsChild>
    </w:div>
    <w:div w:id="1569995580">
      <w:bodyDiv w:val="1"/>
      <w:marLeft w:val="0"/>
      <w:marRight w:val="0"/>
      <w:marTop w:val="0"/>
      <w:marBottom w:val="0"/>
      <w:divBdr>
        <w:top w:val="none" w:sz="0" w:space="0" w:color="auto"/>
        <w:left w:val="none" w:sz="0" w:space="0" w:color="auto"/>
        <w:bottom w:val="none" w:sz="0" w:space="0" w:color="auto"/>
        <w:right w:val="none" w:sz="0" w:space="0" w:color="auto"/>
      </w:divBdr>
      <w:divsChild>
        <w:div w:id="1032997278">
          <w:marLeft w:val="0"/>
          <w:marRight w:val="0"/>
          <w:marTop w:val="72"/>
          <w:marBottom w:val="0"/>
          <w:divBdr>
            <w:top w:val="none" w:sz="0" w:space="0" w:color="auto"/>
            <w:left w:val="none" w:sz="0" w:space="0" w:color="auto"/>
            <w:bottom w:val="none" w:sz="0" w:space="0" w:color="auto"/>
            <w:right w:val="none" w:sz="0" w:space="0" w:color="auto"/>
          </w:divBdr>
          <w:divsChild>
            <w:div w:id="910120250">
              <w:marLeft w:val="360"/>
              <w:marRight w:val="0"/>
              <w:marTop w:val="72"/>
              <w:marBottom w:val="72"/>
              <w:divBdr>
                <w:top w:val="none" w:sz="0" w:space="0" w:color="auto"/>
                <w:left w:val="none" w:sz="0" w:space="0" w:color="auto"/>
                <w:bottom w:val="none" w:sz="0" w:space="0" w:color="auto"/>
                <w:right w:val="none" w:sz="0" w:space="0" w:color="auto"/>
              </w:divBdr>
            </w:div>
            <w:div w:id="684332689">
              <w:marLeft w:val="360"/>
              <w:marRight w:val="0"/>
              <w:marTop w:val="0"/>
              <w:marBottom w:val="72"/>
              <w:divBdr>
                <w:top w:val="none" w:sz="0" w:space="0" w:color="auto"/>
                <w:left w:val="none" w:sz="0" w:space="0" w:color="auto"/>
                <w:bottom w:val="none" w:sz="0" w:space="0" w:color="auto"/>
                <w:right w:val="none" w:sz="0" w:space="0" w:color="auto"/>
              </w:divBdr>
            </w:div>
            <w:div w:id="1189830520">
              <w:marLeft w:val="360"/>
              <w:marRight w:val="0"/>
              <w:marTop w:val="0"/>
              <w:marBottom w:val="72"/>
              <w:divBdr>
                <w:top w:val="none" w:sz="0" w:space="0" w:color="auto"/>
                <w:left w:val="none" w:sz="0" w:space="0" w:color="auto"/>
                <w:bottom w:val="none" w:sz="0" w:space="0" w:color="auto"/>
                <w:right w:val="none" w:sz="0" w:space="0" w:color="auto"/>
              </w:divBdr>
            </w:div>
            <w:div w:id="754980561">
              <w:marLeft w:val="360"/>
              <w:marRight w:val="0"/>
              <w:marTop w:val="0"/>
              <w:marBottom w:val="72"/>
              <w:divBdr>
                <w:top w:val="none" w:sz="0" w:space="0" w:color="auto"/>
                <w:left w:val="none" w:sz="0" w:space="0" w:color="auto"/>
                <w:bottom w:val="none" w:sz="0" w:space="0" w:color="auto"/>
                <w:right w:val="none" w:sz="0" w:space="0" w:color="auto"/>
              </w:divBdr>
            </w:div>
            <w:div w:id="1306928637">
              <w:marLeft w:val="360"/>
              <w:marRight w:val="0"/>
              <w:marTop w:val="0"/>
              <w:marBottom w:val="72"/>
              <w:divBdr>
                <w:top w:val="none" w:sz="0" w:space="0" w:color="auto"/>
                <w:left w:val="none" w:sz="0" w:space="0" w:color="auto"/>
                <w:bottom w:val="none" w:sz="0" w:space="0" w:color="auto"/>
                <w:right w:val="none" w:sz="0" w:space="0" w:color="auto"/>
              </w:divBdr>
            </w:div>
            <w:div w:id="1969387376">
              <w:marLeft w:val="360"/>
              <w:marRight w:val="0"/>
              <w:marTop w:val="0"/>
              <w:marBottom w:val="72"/>
              <w:divBdr>
                <w:top w:val="none" w:sz="0" w:space="0" w:color="auto"/>
                <w:left w:val="none" w:sz="0" w:space="0" w:color="auto"/>
                <w:bottom w:val="none" w:sz="0" w:space="0" w:color="auto"/>
                <w:right w:val="none" w:sz="0" w:space="0" w:color="auto"/>
              </w:divBdr>
            </w:div>
            <w:div w:id="573778168">
              <w:marLeft w:val="360"/>
              <w:marRight w:val="0"/>
              <w:marTop w:val="0"/>
              <w:marBottom w:val="72"/>
              <w:divBdr>
                <w:top w:val="none" w:sz="0" w:space="0" w:color="auto"/>
                <w:left w:val="none" w:sz="0" w:space="0" w:color="auto"/>
                <w:bottom w:val="none" w:sz="0" w:space="0" w:color="auto"/>
                <w:right w:val="none" w:sz="0" w:space="0" w:color="auto"/>
              </w:divBdr>
            </w:div>
            <w:div w:id="1415779895">
              <w:marLeft w:val="360"/>
              <w:marRight w:val="0"/>
              <w:marTop w:val="0"/>
              <w:marBottom w:val="72"/>
              <w:divBdr>
                <w:top w:val="none" w:sz="0" w:space="0" w:color="auto"/>
                <w:left w:val="none" w:sz="0" w:space="0" w:color="auto"/>
                <w:bottom w:val="none" w:sz="0" w:space="0" w:color="auto"/>
                <w:right w:val="none" w:sz="0" w:space="0" w:color="auto"/>
              </w:divBdr>
            </w:div>
            <w:div w:id="1298494122">
              <w:marLeft w:val="360"/>
              <w:marRight w:val="0"/>
              <w:marTop w:val="0"/>
              <w:marBottom w:val="72"/>
              <w:divBdr>
                <w:top w:val="none" w:sz="0" w:space="0" w:color="auto"/>
                <w:left w:val="none" w:sz="0" w:space="0" w:color="auto"/>
                <w:bottom w:val="none" w:sz="0" w:space="0" w:color="auto"/>
                <w:right w:val="none" w:sz="0" w:space="0" w:color="auto"/>
              </w:divBdr>
            </w:div>
            <w:div w:id="187453511">
              <w:marLeft w:val="360"/>
              <w:marRight w:val="0"/>
              <w:marTop w:val="0"/>
              <w:marBottom w:val="72"/>
              <w:divBdr>
                <w:top w:val="none" w:sz="0" w:space="0" w:color="auto"/>
                <w:left w:val="none" w:sz="0" w:space="0" w:color="auto"/>
                <w:bottom w:val="none" w:sz="0" w:space="0" w:color="auto"/>
                <w:right w:val="none" w:sz="0" w:space="0" w:color="auto"/>
              </w:divBdr>
            </w:div>
            <w:div w:id="1710564925">
              <w:marLeft w:val="360"/>
              <w:marRight w:val="0"/>
              <w:marTop w:val="0"/>
              <w:marBottom w:val="72"/>
              <w:divBdr>
                <w:top w:val="none" w:sz="0" w:space="0" w:color="auto"/>
                <w:left w:val="none" w:sz="0" w:space="0" w:color="auto"/>
                <w:bottom w:val="none" w:sz="0" w:space="0" w:color="auto"/>
                <w:right w:val="none" w:sz="0" w:space="0" w:color="auto"/>
              </w:divBdr>
            </w:div>
            <w:div w:id="183442995">
              <w:marLeft w:val="360"/>
              <w:marRight w:val="0"/>
              <w:marTop w:val="0"/>
              <w:marBottom w:val="72"/>
              <w:divBdr>
                <w:top w:val="none" w:sz="0" w:space="0" w:color="auto"/>
                <w:left w:val="none" w:sz="0" w:space="0" w:color="auto"/>
                <w:bottom w:val="none" w:sz="0" w:space="0" w:color="auto"/>
                <w:right w:val="none" w:sz="0" w:space="0" w:color="auto"/>
              </w:divBdr>
            </w:div>
            <w:div w:id="314266203">
              <w:marLeft w:val="360"/>
              <w:marRight w:val="0"/>
              <w:marTop w:val="0"/>
              <w:marBottom w:val="72"/>
              <w:divBdr>
                <w:top w:val="none" w:sz="0" w:space="0" w:color="auto"/>
                <w:left w:val="none" w:sz="0" w:space="0" w:color="auto"/>
                <w:bottom w:val="none" w:sz="0" w:space="0" w:color="auto"/>
                <w:right w:val="none" w:sz="0" w:space="0" w:color="auto"/>
              </w:divBdr>
            </w:div>
            <w:div w:id="67775242">
              <w:marLeft w:val="360"/>
              <w:marRight w:val="0"/>
              <w:marTop w:val="0"/>
              <w:marBottom w:val="72"/>
              <w:divBdr>
                <w:top w:val="none" w:sz="0" w:space="0" w:color="auto"/>
                <w:left w:val="none" w:sz="0" w:space="0" w:color="auto"/>
                <w:bottom w:val="none" w:sz="0" w:space="0" w:color="auto"/>
                <w:right w:val="none" w:sz="0" w:space="0" w:color="auto"/>
              </w:divBdr>
            </w:div>
            <w:div w:id="774178794">
              <w:marLeft w:val="360"/>
              <w:marRight w:val="0"/>
              <w:marTop w:val="0"/>
              <w:marBottom w:val="72"/>
              <w:divBdr>
                <w:top w:val="none" w:sz="0" w:space="0" w:color="auto"/>
                <w:left w:val="none" w:sz="0" w:space="0" w:color="auto"/>
                <w:bottom w:val="none" w:sz="0" w:space="0" w:color="auto"/>
                <w:right w:val="none" w:sz="0" w:space="0" w:color="auto"/>
              </w:divBdr>
            </w:div>
            <w:div w:id="842932101">
              <w:marLeft w:val="360"/>
              <w:marRight w:val="0"/>
              <w:marTop w:val="0"/>
              <w:marBottom w:val="72"/>
              <w:divBdr>
                <w:top w:val="none" w:sz="0" w:space="0" w:color="auto"/>
                <w:left w:val="none" w:sz="0" w:space="0" w:color="auto"/>
                <w:bottom w:val="none" w:sz="0" w:space="0" w:color="auto"/>
                <w:right w:val="none" w:sz="0" w:space="0" w:color="auto"/>
              </w:divBdr>
            </w:div>
            <w:div w:id="909728417">
              <w:marLeft w:val="360"/>
              <w:marRight w:val="0"/>
              <w:marTop w:val="0"/>
              <w:marBottom w:val="72"/>
              <w:divBdr>
                <w:top w:val="none" w:sz="0" w:space="0" w:color="auto"/>
                <w:left w:val="none" w:sz="0" w:space="0" w:color="auto"/>
                <w:bottom w:val="none" w:sz="0" w:space="0" w:color="auto"/>
                <w:right w:val="none" w:sz="0" w:space="0" w:color="auto"/>
              </w:divBdr>
            </w:div>
            <w:div w:id="2079862299">
              <w:marLeft w:val="360"/>
              <w:marRight w:val="0"/>
              <w:marTop w:val="0"/>
              <w:marBottom w:val="72"/>
              <w:divBdr>
                <w:top w:val="none" w:sz="0" w:space="0" w:color="auto"/>
                <w:left w:val="none" w:sz="0" w:space="0" w:color="auto"/>
                <w:bottom w:val="none" w:sz="0" w:space="0" w:color="auto"/>
                <w:right w:val="none" w:sz="0" w:space="0" w:color="auto"/>
              </w:divBdr>
            </w:div>
            <w:div w:id="1592275830">
              <w:marLeft w:val="360"/>
              <w:marRight w:val="0"/>
              <w:marTop w:val="0"/>
              <w:marBottom w:val="72"/>
              <w:divBdr>
                <w:top w:val="none" w:sz="0" w:space="0" w:color="auto"/>
                <w:left w:val="none" w:sz="0" w:space="0" w:color="auto"/>
                <w:bottom w:val="none" w:sz="0" w:space="0" w:color="auto"/>
                <w:right w:val="none" w:sz="0" w:space="0" w:color="auto"/>
              </w:divBdr>
            </w:div>
            <w:div w:id="1110395690">
              <w:marLeft w:val="360"/>
              <w:marRight w:val="0"/>
              <w:marTop w:val="0"/>
              <w:marBottom w:val="72"/>
              <w:divBdr>
                <w:top w:val="none" w:sz="0" w:space="0" w:color="auto"/>
                <w:left w:val="none" w:sz="0" w:space="0" w:color="auto"/>
                <w:bottom w:val="none" w:sz="0" w:space="0" w:color="auto"/>
                <w:right w:val="none" w:sz="0" w:space="0" w:color="auto"/>
              </w:divBdr>
            </w:div>
            <w:div w:id="870994508">
              <w:marLeft w:val="360"/>
              <w:marRight w:val="0"/>
              <w:marTop w:val="0"/>
              <w:marBottom w:val="72"/>
              <w:divBdr>
                <w:top w:val="none" w:sz="0" w:space="0" w:color="auto"/>
                <w:left w:val="none" w:sz="0" w:space="0" w:color="auto"/>
                <w:bottom w:val="none" w:sz="0" w:space="0" w:color="auto"/>
                <w:right w:val="none" w:sz="0" w:space="0" w:color="auto"/>
              </w:divBdr>
            </w:div>
          </w:divsChild>
        </w:div>
        <w:div w:id="55204899">
          <w:marLeft w:val="0"/>
          <w:marRight w:val="0"/>
          <w:marTop w:val="72"/>
          <w:marBottom w:val="0"/>
          <w:divBdr>
            <w:top w:val="none" w:sz="0" w:space="0" w:color="auto"/>
            <w:left w:val="none" w:sz="0" w:space="0" w:color="auto"/>
            <w:bottom w:val="none" w:sz="0" w:space="0" w:color="auto"/>
            <w:right w:val="none" w:sz="0" w:space="0" w:color="auto"/>
          </w:divBdr>
          <w:divsChild>
            <w:div w:id="1183596049">
              <w:marLeft w:val="360"/>
              <w:marRight w:val="0"/>
              <w:marTop w:val="72"/>
              <w:marBottom w:val="72"/>
              <w:divBdr>
                <w:top w:val="none" w:sz="0" w:space="0" w:color="auto"/>
                <w:left w:val="none" w:sz="0" w:space="0" w:color="auto"/>
                <w:bottom w:val="none" w:sz="0" w:space="0" w:color="auto"/>
                <w:right w:val="none" w:sz="0" w:space="0" w:color="auto"/>
              </w:divBdr>
            </w:div>
            <w:div w:id="971205021">
              <w:marLeft w:val="360"/>
              <w:marRight w:val="0"/>
              <w:marTop w:val="0"/>
              <w:marBottom w:val="72"/>
              <w:divBdr>
                <w:top w:val="none" w:sz="0" w:space="0" w:color="auto"/>
                <w:left w:val="none" w:sz="0" w:space="0" w:color="auto"/>
                <w:bottom w:val="none" w:sz="0" w:space="0" w:color="auto"/>
                <w:right w:val="none" w:sz="0" w:space="0" w:color="auto"/>
              </w:divBdr>
            </w:div>
            <w:div w:id="1168642242">
              <w:marLeft w:val="360"/>
              <w:marRight w:val="0"/>
              <w:marTop w:val="0"/>
              <w:marBottom w:val="72"/>
              <w:divBdr>
                <w:top w:val="none" w:sz="0" w:space="0" w:color="auto"/>
                <w:left w:val="none" w:sz="0" w:space="0" w:color="auto"/>
                <w:bottom w:val="none" w:sz="0" w:space="0" w:color="auto"/>
                <w:right w:val="none" w:sz="0" w:space="0" w:color="auto"/>
              </w:divBdr>
            </w:div>
            <w:div w:id="1991589020">
              <w:marLeft w:val="360"/>
              <w:marRight w:val="0"/>
              <w:marTop w:val="0"/>
              <w:marBottom w:val="72"/>
              <w:divBdr>
                <w:top w:val="none" w:sz="0" w:space="0" w:color="auto"/>
                <w:left w:val="none" w:sz="0" w:space="0" w:color="auto"/>
                <w:bottom w:val="none" w:sz="0" w:space="0" w:color="auto"/>
                <w:right w:val="none" w:sz="0" w:space="0" w:color="auto"/>
              </w:divBdr>
            </w:div>
            <w:div w:id="1421946568">
              <w:marLeft w:val="360"/>
              <w:marRight w:val="0"/>
              <w:marTop w:val="0"/>
              <w:marBottom w:val="72"/>
              <w:divBdr>
                <w:top w:val="none" w:sz="0" w:space="0" w:color="auto"/>
                <w:left w:val="none" w:sz="0" w:space="0" w:color="auto"/>
                <w:bottom w:val="none" w:sz="0" w:space="0" w:color="auto"/>
                <w:right w:val="none" w:sz="0" w:space="0" w:color="auto"/>
              </w:divBdr>
            </w:div>
            <w:div w:id="972754098">
              <w:marLeft w:val="360"/>
              <w:marRight w:val="0"/>
              <w:marTop w:val="0"/>
              <w:marBottom w:val="72"/>
              <w:divBdr>
                <w:top w:val="none" w:sz="0" w:space="0" w:color="auto"/>
                <w:left w:val="none" w:sz="0" w:space="0" w:color="auto"/>
                <w:bottom w:val="none" w:sz="0" w:space="0" w:color="auto"/>
                <w:right w:val="none" w:sz="0" w:space="0" w:color="auto"/>
              </w:divBdr>
            </w:div>
            <w:div w:id="151679922">
              <w:marLeft w:val="360"/>
              <w:marRight w:val="0"/>
              <w:marTop w:val="0"/>
              <w:marBottom w:val="72"/>
              <w:divBdr>
                <w:top w:val="none" w:sz="0" w:space="0" w:color="auto"/>
                <w:left w:val="none" w:sz="0" w:space="0" w:color="auto"/>
                <w:bottom w:val="none" w:sz="0" w:space="0" w:color="auto"/>
                <w:right w:val="none" w:sz="0" w:space="0" w:color="auto"/>
              </w:divBdr>
            </w:div>
            <w:div w:id="590821372">
              <w:marLeft w:val="360"/>
              <w:marRight w:val="0"/>
              <w:marTop w:val="0"/>
              <w:marBottom w:val="72"/>
              <w:divBdr>
                <w:top w:val="none" w:sz="0" w:space="0" w:color="auto"/>
                <w:left w:val="none" w:sz="0" w:space="0" w:color="auto"/>
                <w:bottom w:val="none" w:sz="0" w:space="0" w:color="auto"/>
                <w:right w:val="none" w:sz="0" w:space="0" w:color="auto"/>
              </w:divBdr>
            </w:div>
            <w:div w:id="1208568143">
              <w:marLeft w:val="360"/>
              <w:marRight w:val="0"/>
              <w:marTop w:val="0"/>
              <w:marBottom w:val="72"/>
              <w:divBdr>
                <w:top w:val="none" w:sz="0" w:space="0" w:color="auto"/>
                <w:left w:val="none" w:sz="0" w:space="0" w:color="auto"/>
                <w:bottom w:val="none" w:sz="0" w:space="0" w:color="auto"/>
                <w:right w:val="none" w:sz="0" w:space="0" w:color="auto"/>
              </w:divBdr>
            </w:div>
            <w:div w:id="191499191">
              <w:marLeft w:val="360"/>
              <w:marRight w:val="0"/>
              <w:marTop w:val="0"/>
              <w:marBottom w:val="72"/>
              <w:divBdr>
                <w:top w:val="none" w:sz="0" w:space="0" w:color="auto"/>
                <w:left w:val="none" w:sz="0" w:space="0" w:color="auto"/>
                <w:bottom w:val="none" w:sz="0" w:space="0" w:color="auto"/>
                <w:right w:val="none" w:sz="0" w:space="0" w:color="auto"/>
              </w:divBdr>
            </w:div>
            <w:div w:id="135801931">
              <w:marLeft w:val="360"/>
              <w:marRight w:val="0"/>
              <w:marTop w:val="0"/>
              <w:marBottom w:val="72"/>
              <w:divBdr>
                <w:top w:val="none" w:sz="0" w:space="0" w:color="auto"/>
                <w:left w:val="none" w:sz="0" w:space="0" w:color="auto"/>
                <w:bottom w:val="none" w:sz="0" w:space="0" w:color="auto"/>
                <w:right w:val="none" w:sz="0" w:space="0" w:color="auto"/>
              </w:divBdr>
            </w:div>
            <w:div w:id="1315336319">
              <w:marLeft w:val="360"/>
              <w:marRight w:val="0"/>
              <w:marTop w:val="0"/>
              <w:marBottom w:val="72"/>
              <w:divBdr>
                <w:top w:val="none" w:sz="0" w:space="0" w:color="auto"/>
                <w:left w:val="none" w:sz="0" w:space="0" w:color="auto"/>
                <w:bottom w:val="none" w:sz="0" w:space="0" w:color="auto"/>
                <w:right w:val="none" w:sz="0" w:space="0" w:color="auto"/>
              </w:divBdr>
            </w:div>
            <w:div w:id="1745489768">
              <w:marLeft w:val="360"/>
              <w:marRight w:val="0"/>
              <w:marTop w:val="0"/>
              <w:marBottom w:val="72"/>
              <w:divBdr>
                <w:top w:val="none" w:sz="0" w:space="0" w:color="auto"/>
                <w:left w:val="none" w:sz="0" w:space="0" w:color="auto"/>
                <w:bottom w:val="none" w:sz="0" w:space="0" w:color="auto"/>
                <w:right w:val="none" w:sz="0" w:space="0" w:color="auto"/>
              </w:divBdr>
            </w:div>
            <w:div w:id="673723567">
              <w:marLeft w:val="360"/>
              <w:marRight w:val="0"/>
              <w:marTop w:val="0"/>
              <w:marBottom w:val="72"/>
              <w:divBdr>
                <w:top w:val="none" w:sz="0" w:space="0" w:color="auto"/>
                <w:left w:val="none" w:sz="0" w:space="0" w:color="auto"/>
                <w:bottom w:val="none" w:sz="0" w:space="0" w:color="auto"/>
                <w:right w:val="none" w:sz="0" w:space="0" w:color="auto"/>
              </w:divBdr>
            </w:div>
            <w:div w:id="758019568">
              <w:marLeft w:val="360"/>
              <w:marRight w:val="0"/>
              <w:marTop w:val="0"/>
              <w:marBottom w:val="72"/>
              <w:divBdr>
                <w:top w:val="none" w:sz="0" w:space="0" w:color="auto"/>
                <w:left w:val="none" w:sz="0" w:space="0" w:color="auto"/>
                <w:bottom w:val="none" w:sz="0" w:space="0" w:color="auto"/>
                <w:right w:val="none" w:sz="0" w:space="0" w:color="auto"/>
              </w:divBdr>
            </w:div>
            <w:div w:id="864252349">
              <w:marLeft w:val="360"/>
              <w:marRight w:val="0"/>
              <w:marTop w:val="0"/>
              <w:marBottom w:val="72"/>
              <w:divBdr>
                <w:top w:val="none" w:sz="0" w:space="0" w:color="auto"/>
                <w:left w:val="none" w:sz="0" w:space="0" w:color="auto"/>
                <w:bottom w:val="none" w:sz="0" w:space="0" w:color="auto"/>
                <w:right w:val="none" w:sz="0" w:space="0" w:color="auto"/>
              </w:divBdr>
            </w:div>
            <w:div w:id="227344531">
              <w:marLeft w:val="360"/>
              <w:marRight w:val="0"/>
              <w:marTop w:val="0"/>
              <w:marBottom w:val="72"/>
              <w:divBdr>
                <w:top w:val="none" w:sz="0" w:space="0" w:color="auto"/>
                <w:left w:val="none" w:sz="0" w:space="0" w:color="auto"/>
                <w:bottom w:val="none" w:sz="0" w:space="0" w:color="auto"/>
                <w:right w:val="none" w:sz="0" w:space="0" w:color="auto"/>
              </w:divBdr>
            </w:div>
            <w:div w:id="9837311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86764410">
      <w:bodyDiv w:val="1"/>
      <w:marLeft w:val="0"/>
      <w:marRight w:val="0"/>
      <w:marTop w:val="0"/>
      <w:marBottom w:val="0"/>
      <w:divBdr>
        <w:top w:val="none" w:sz="0" w:space="0" w:color="auto"/>
        <w:left w:val="none" w:sz="0" w:space="0" w:color="auto"/>
        <w:bottom w:val="none" w:sz="0" w:space="0" w:color="auto"/>
        <w:right w:val="none" w:sz="0" w:space="0" w:color="auto"/>
      </w:divBdr>
      <w:divsChild>
        <w:div w:id="1399747086">
          <w:marLeft w:val="0"/>
          <w:marRight w:val="0"/>
          <w:marTop w:val="72"/>
          <w:marBottom w:val="0"/>
          <w:divBdr>
            <w:top w:val="none" w:sz="0" w:space="0" w:color="auto"/>
            <w:left w:val="none" w:sz="0" w:space="0" w:color="auto"/>
            <w:bottom w:val="none" w:sz="0" w:space="0" w:color="auto"/>
            <w:right w:val="none" w:sz="0" w:space="0" w:color="auto"/>
          </w:divBdr>
        </w:div>
        <w:div w:id="631445883">
          <w:marLeft w:val="0"/>
          <w:marRight w:val="0"/>
          <w:marTop w:val="72"/>
          <w:marBottom w:val="0"/>
          <w:divBdr>
            <w:top w:val="none" w:sz="0" w:space="0" w:color="auto"/>
            <w:left w:val="none" w:sz="0" w:space="0" w:color="auto"/>
            <w:bottom w:val="none" w:sz="0" w:space="0" w:color="auto"/>
            <w:right w:val="none" w:sz="0" w:space="0" w:color="auto"/>
          </w:divBdr>
        </w:div>
        <w:div w:id="437145096">
          <w:marLeft w:val="0"/>
          <w:marRight w:val="0"/>
          <w:marTop w:val="72"/>
          <w:marBottom w:val="0"/>
          <w:divBdr>
            <w:top w:val="none" w:sz="0" w:space="0" w:color="auto"/>
            <w:left w:val="none" w:sz="0" w:space="0" w:color="auto"/>
            <w:bottom w:val="none" w:sz="0" w:space="0" w:color="auto"/>
            <w:right w:val="none" w:sz="0" w:space="0" w:color="auto"/>
          </w:divBdr>
        </w:div>
        <w:div w:id="400759247">
          <w:marLeft w:val="0"/>
          <w:marRight w:val="0"/>
          <w:marTop w:val="72"/>
          <w:marBottom w:val="0"/>
          <w:divBdr>
            <w:top w:val="none" w:sz="0" w:space="0" w:color="auto"/>
            <w:left w:val="none" w:sz="0" w:space="0" w:color="auto"/>
            <w:bottom w:val="none" w:sz="0" w:space="0" w:color="auto"/>
            <w:right w:val="none" w:sz="0" w:space="0" w:color="auto"/>
          </w:divBdr>
        </w:div>
        <w:div w:id="510800115">
          <w:marLeft w:val="0"/>
          <w:marRight w:val="0"/>
          <w:marTop w:val="72"/>
          <w:marBottom w:val="0"/>
          <w:divBdr>
            <w:top w:val="none" w:sz="0" w:space="0" w:color="auto"/>
            <w:left w:val="none" w:sz="0" w:space="0" w:color="auto"/>
            <w:bottom w:val="none" w:sz="0" w:space="0" w:color="auto"/>
            <w:right w:val="none" w:sz="0" w:space="0" w:color="auto"/>
          </w:divBdr>
        </w:div>
      </w:divsChild>
    </w:div>
    <w:div w:id="1601141373">
      <w:bodyDiv w:val="1"/>
      <w:marLeft w:val="0"/>
      <w:marRight w:val="0"/>
      <w:marTop w:val="0"/>
      <w:marBottom w:val="0"/>
      <w:divBdr>
        <w:top w:val="none" w:sz="0" w:space="0" w:color="auto"/>
        <w:left w:val="none" w:sz="0" w:space="0" w:color="auto"/>
        <w:bottom w:val="none" w:sz="0" w:space="0" w:color="auto"/>
        <w:right w:val="none" w:sz="0" w:space="0" w:color="auto"/>
      </w:divBdr>
    </w:div>
    <w:div w:id="1610812363">
      <w:bodyDiv w:val="1"/>
      <w:marLeft w:val="0"/>
      <w:marRight w:val="0"/>
      <w:marTop w:val="0"/>
      <w:marBottom w:val="0"/>
      <w:divBdr>
        <w:top w:val="none" w:sz="0" w:space="0" w:color="auto"/>
        <w:left w:val="none" w:sz="0" w:space="0" w:color="auto"/>
        <w:bottom w:val="none" w:sz="0" w:space="0" w:color="auto"/>
        <w:right w:val="none" w:sz="0" w:space="0" w:color="auto"/>
      </w:divBdr>
    </w:div>
    <w:div w:id="1643196314">
      <w:bodyDiv w:val="1"/>
      <w:marLeft w:val="0"/>
      <w:marRight w:val="0"/>
      <w:marTop w:val="0"/>
      <w:marBottom w:val="0"/>
      <w:divBdr>
        <w:top w:val="none" w:sz="0" w:space="0" w:color="auto"/>
        <w:left w:val="none" w:sz="0" w:space="0" w:color="auto"/>
        <w:bottom w:val="none" w:sz="0" w:space="0" w:color="auto"/>
        <w:right w:val="none" w:sz="0" w:space="0" w:color="auto"/>
      </w:divBdr>
      <w:divsChild>
        <w:div w:id="395906404">
          <w:marLeft w:val="0"/>
          <w:marRight w:val="0"/>
          <w:marTop w:val="72"/>
          <w:marBottom w:val="0"/>
          <w:divBdr>
            <w:top w:val="none" w:sz="0" w:space="0" w:color="auto"/>
            <w:left w:val="none" w:sz="0" w:space="0" w:color="auto"/>
            <w:bottom w:val="none" w:sz="0" w:space="0" w:color="auto"/>
            <w:right w:val="none" w:sz="0" w:space="0" w:color="auto"/>
          </w:divBdr>
        </w:div>
        <w:div w:id="1004669565">
          <w:marLeft w:val="0"/>
          <w:marRight w:val="0"/>
          <w:marTop w:val="72"/>
          <w:marBottom w:val="0"/>
          <w:divBdr>
            <w:top w:val="none" w:sz="0" w:space="0" w:color="auto"/>
            <w:left w:val="none" w:sz="0" w:space="0" w:color="auto"/>
            <w:bottom w:val="none" w:sz="0" w:space="0" w:color="auto"/>
            <w:right w:val="none" w:sz="0" w:space="0" w:color="auto"/>
          </w:divBdr>
        </w:div>
        <w:div w:id="1532186844">
          <w:marLeft w:val="0"/>
          <w:marRight w:val="0"/>
          <w:marTop w:val="72"/>
          <w:marBottom w:val="0"/>
          <w:divBdr>
            <w:top w:val="none" w:sz="0" w:space="0" w:color="auto"/>
            <w:left w:val="none" w:sz="0" w:space="0" w:color="auto"/>
            <w:bottom w:val="none" w:sz="0" w:space="0" w:color="auto"/>
            <w:right w:val="none" w:sz="0" w:space="0" w:color="auto"/>
          </w:divBdr>
        </w:div>
        <w:div w:id="572541749">
          <w:marLeft w:val="0"/>
          <w:marRight w:val="0"/>
          <w:marTop w:val="72"/>
          <w:marBottom w:val="0"/>
          <w:divBdr>
            <w:top w:val="none" w:sz="0" w:space="0" w:color="auto"/>
            <w:left w:val="none" w:sz="0" w:space="0" w:color="auto"/>
            <w:bottom w:val="none" w:sz="0" w:space="0" w:color="auto"/>
            <w:right w:val="none" w:sz="0" w:space="0" w:color="auto"/>
          </w:divBdr>
        </w:div>
        <w:div w:id="1298797245">
          <w:marLeft w:val="0"/>
          <w:marRight w:val="0"/>
          <w:marTop w:val="72"/>
          <w:marBottom w:val="0"/>
          <w:divBdr>
            <w:top w:val="none" w:sz="0" w:space="0" w:color="auto"/>
            <w:left w:val="none" w:sz="0" w:space="0" w:color="auto"/>
            <w:bottom w:val="none" w:sz="0" w:space="0" w:color="auto"/>
            <w:right w:val="none" w:sz="0" w:space="0" w:color="auto"/>
          </w:divBdr>
        </w:div>
      </w:divsChild>
    </w:div>
    <w:div w:id="1657029668">
      <w:bodyDiv w:val="1"/>
      <w:marLeft w:val="0"/>
      <w:marRight w:val="0"/>
      <w:marTop w:val="0"/>
      <w:marBottom w:val="0"/>
      <w:divBdr>
        <w:top w:val="none" w:sz="0" w:space="0" w:color="auto"/>
        <w:left w:val="none" w:sz="0" w:space="0" w:color="auto"/>
        <w:bottom w:val="none" w:sz="0" w:space="0" w:color="auto"/>
        <w:right w:val="none" w:sz="0" w:space="0" w:color="auto"/>
      </w:divBdr>
      <w:divsChild>
        <w:div w:id="2134445303">
          <w:marLeft w:val="0"/>
          <w:marRight w:val="0"/>
          <w:marTop w:val="72"/>
          <w:marBottom w:val="0"/>
          <w:divBdr>
            <w:top w:val="none" w:sz="0" w:space="0" w:color="auto"/>
            <w:left w:val="none" w:sz="0" w:space="0" w:color="auto"/>
            <w:bottom w:val="none" w:sz="0" w:space="0" w:color="auto"/>
            <w:right w:val="none" w:sz="0" w:space="0" w:color="auto"/>
          </w:divBdr>
        </w:div>
        <w:div w:id="1516381833">
          <w:marLeft w:val="0"/>
          <w:marRight w:val="0"/>
          <w:marTop w:val="72"/>
          <w:marBottom w:val="0"/>
          <w:divBdr>
            <w:top w:val="none" w:sz="0" w:space="0" w:color="auto"/>
            <w:left w:val="none" w:sz="0" w:space="0" w:color="auto"/>
            <w:bottom w:val="none" w:sz="0" w:space="0" w:color="auto"/>
            <w:right w:val="none" w:sz="0" w:space="0" w:color="auto"/>
          </w:divBdr>
        </w:div>
      </w:divsChild>
    </w:div>
    <w:div w:id="1694453283">
      <w:bodyDiv w:val="1"/>
      <w:marLeft w:val="0"/>
      <w:marRight w:val="0"/>
      <w:marTop w:val="0"/>
      <w:marBottom w:val="0"/>
      <w:divBdr>
        <w:top w:val="none" w:sz="0" w:space="0" w:color="auto"/>
        <w:left w:val="none" w:sz="0" w:space="0" w:color="auto"/>
        <w:bottom w:val="none" w:sz="0" w:space="0" w:color="auto"/>
        <w:right w:val="none" w:sz="0" w:space="0" w:color="auto"/>
      </w:divBdr>
      <w:divsChild>
        <w:div w:id="1182622721">
          <w:marLeft w:val="360"/>
          <w:marRight w:val="0"/>
          <w:marTop w:val="72"/>
          <w:marBottom w:val="72"/>
          <w:divBdr>
            <w:top w:val="none" w:sz="0" w:space="0" w:color="auto"/>
            <w:left w:val="none" w:sz="0" w:space="0" w:color="auto"/>
            <w:bottom w:val="none" w:sz="0" w:space="0" w:color="auto"/>
            <w:right w:val="none" w:sz="0" w:space="0" w:color="auto"/>
          </w:divBdr>
        </w:div>
        <w:div w:id="758212825">
          <w:marLeft w:val="360"/>
          <w:marRight w:val="0"/>
          <w:marTop w:val="0"/>
          <w:marBottom w:val="72"/>
          <w:divBdr>
            <w:top w:val="none" w:sz="0" w:space="0" w:color="auto"/>
            <w:left w:val="none" w:sz="0" w:space="0" w:color="auto"/>
            <w:bottom w:val="none" w:sz="0" w:space="0" w:color="auto"/>
            <w:right w:val="none" w:sz="0" w:space="0" w:color="auto"/>
          </w:divBdr>
        </w:div>
      </w:divsChild>
    </w:div>
    <w:div w:id="1708145734">
      <w:bodyDiv w:val="1"/>
      <w:marLeft w:val="0"/>
      <w:marRight w:val="0"/>
      <w:marTop w:val="0"/>
      <w:marBottom w:val="0"/>
      <w:divBdr>
        <w:top w:val="none" w:sz="0" w:space="0" w:color="auto"/>
        <w:left w:val="none" w:sz="0" w:space="0" w:color="auto"/>
        <w:bottom w:val="none" w:sz="0" w:space="0" w:color="auto"/>
        <w:right w:val="none" w:sz="0" w:space="0" w:color="auto"/>
      </w:divBdr>
      <w:divsChild>
        <w:div w:id="169956785">
          <w:marLeft w:val="360"/>
          <w:marRight w:val="0"/>
          <w:marTop w:val="72"/>
          <w:marBottom w:val="72"/>
          <w:divBdr>
            <w:top w:val="none" w:sz="0" w:space="0" w:color="auto"/>
            <w:left w:val="none" w:sz="0" w:space="0" w:color="auto"/>
            <w:bottom w:val="none" w:sz="0" w:space="0" w:color="auto"/>
            <w:right w:val="none" w:sz="0" w:space="0" w:color="auto"/>
          </w:divBdr>
        </w:div>
        <w:div w:id="338973593">
          <w:marLeft w:val="360"/>
          <w:marRight w:val="0"/>
          <w:marTop w:val="0"/>
          <w:marBottom w:val="72"/>
          <w:divBdr>
            <w:top w:val="none" w:sz="0" w:space="0" w:color="auto"/>
            <w:left w:val="none" w:sz="0" w:space="0" w:color="auto"/>
            <w:bottom w:val="none" w:sz="0" w:space="0" w:color="auto"/>
            <w:right w:val="none" w:sz="0" w:space="0" w:color="auto"/>
          </w:divBdr>
        </w:div>
        <w:div w:id="1162744085">
          <w:marLeft w:val="360"/>
          <w:marRight w:val="0"/>
          <w:marTop w:val="0"/>
          <w:marBottom w:val="72"/>
          <w:divBdr>
            <w:top w:val="none" w:sz="0" w:space="0" w:color="auto"/>
            <w:left w:val="none" w:sz="0" w:space="0" w:color="auto"/>
            <w:bottom w:val="none" w:sz="0" w:space="0" w:color="auto"/>
            <w:right w:val="none" w:sz="0" w:space="0" w:color="auto"/>
          </w:divBdr>
        </w:div>
      </w:divsChild>
    </w:div>
    <w:div w:id="1722703234">
      <w:bodyDiv w:val="1"/>
      <w:marLeft w:val="0"/>
      <w:marRight w:val="0"/>
      <w:marTop w:val="0"/>
      <w:marBottom w:val="0"/>
      <w:divBdr>
        <w:top w:val="none" w:sz="0" w:space="0" w:color="auto"/>
        <w:left w:val="none" w:sz="0" w:space="0" w:color="auto"/>
        <w:bottom w:val="none" w:sz="0" w:space="0" w:color="auto"/>
        <w:right w:val="none" w:sz="0" w:space="0" w:color="auto"/>
      </w:divBdr>
    </w:div>
    <w:div w:id="1738819596">
      <w:bodyDiv w:val="1"/>
      <w:marLeft w:val="0"/>
      <w:marRight w:val="0"/>
      <w:marTop w:val="0"/>
      <w:marBottom w:val="0"/>
      <w:divBdr>
        <w:top w:val="none" w:sz="0" w:space="0" w:color="auto"/>
        <w:left w:val="none" w:sz="0" w:space="0" w:color="auto"/>
        <w:bottom w:val="none" w:sz="0" w:space="0" w:color="auto"/>
        <w:right w:val="none" w:sz="0" w:space="0" w:color="auto"/>
      </w:divBdr>
    </w:div>
    <w:div w:id="1761366451">
      <w:bodyDiv w:val="1"/>
      <w:marLeft w:val="0"/>
      <w:marRight w:val="0"/>
      <w:marTop w:val="0"/>
      <w:marBottom w:val="0"/>
      <w:divBdr>
        <w:top w:val="none" w:sz="0" w:space="0" w:color="auto"/>
        <w:left w:val="none" w:sz="0" w:space="0" w:color="auto"/>
        <w:bottom w:val="none" w:sz="0" w:space="0" w:color="auto"/>
        <w:right w:val="none" w:sz="0" w:space="0" w:color="auto"/>
      </w:divBdr>
      <w:divsChild>
        <w:div w:id="712849393">
          <w:marLeft w:val="0"/>
          <w:marRight w:val="0"/>
          <w:marTop w:val="72"/>
          <w:marBottom w:val="0"/>
          <w:divBdr>
            <w:top w:val="none" w:sz="0" w:space="0" w:color="auto"/>
            <w:left w:val="none" w:sz="0" w:space="0" w:color="auto"/>
            <w:bottom w:val="none" w:sz="0" w:space="0" w:color="auto"/>
            <w:right w:val="none" w:sz="0" w:space="0" w:color="auto"/>
          </w:divBdr>
        </w:div>
        <w:div w:id="586229842">
          <w:marLeft w:val="0"/>
          <w:marRight w:val="0"/>
          <w:marTop w:val="72"/>
          <w:marBottom w:val="0"/>
          <w:divBdr>
            <w:top w:val="none" w:sz="0" w:space="0" w:color="auto"/>
            <w:left w:val="none" w:sz="0" w:space="0" w:color="auto"/>
            <w:bottom w:val="none" w:sz="0" w:space="0" w:color="auto"/>
            <w:right w:val="none" w:sz="0" w:space="0" w:color="auto"/>
          </w:divBdr>
        </w:div>
        <w:div w:id="1588346824">
          <w:marLeft w:val="0"/>
          <w:marRight w:val="0"/>
          <w:marTop w:val="72"/>
          <w:marBottom w:val="0"/>
          <w:divBdr>
            <w:top w:val="none" w:sz="0" w:space="0" w:color="auto"/>
            <w:left w:val="none" w:sz="0" w:space="0" w:color="auto"/>
            <w:bottom w:val="none" w:sz="0" w:space="0" w:color="auto"/>
            <w:right w:val="none" w:sz="0" w:space="0" w:color="auto"/>
          </w:divBdr>
        </w:div>
      </w:divsChild>
    </w:div>
    <w:div w:id="1825126795">
      <w:bodyDiv w:val="1"/>
      <w:marLeft w:val="0"/>
      <w:marRight w:val="0"/>
      <w:marTop w:val="0"/>
      <w:marBottom w:val="0"/>
      <w:divBdr>
        <w:top w:val="none" w:sz="0" w:space="0" w:color="auto"/>
        <w:left w:val="none" w:sz="0" w:space="0" w:color="auto"/>
        <w:bottom w:val="none" w:sz="0" w:space="0" w:color="auto"/>
        <w:right w:val="none" w:sz="0" w:space="0" w:color="auto"/>
      </w:divBdr>
    </w:div>
    <w:div w:id="1839077401">
      <w:bodyDiv w:val="1"/>
      <w:marLeft w:val="0"/>
      <w:marRight w:val="0"/>
      <w:marTop w:val="0"/>
      <w:marBottom w:val="0"/>
      <w:divBdr>
        <w:top w:val="none" w:sz="0" w:space="0" w:color="auto"/>
        <w:left w:val="none" w:sz="0" w:space="0" w:color="auto"/>
        <w:bottom w:val="none" w:sz="0" w:space="0" w:color="auto"/>
        <w:right w:val="none" w:sz="0" w:space="0" w:color="auto"/>
      </w:divBdr>
      <w:divsChild>
        <w:div w:id="984966550">
          <w:marLeft w:val="360"/>
          <w:marRight w:val="0"/>
          <w:marTop w:val="72"/>
          <w:marBottom w:val="72"/>
          <w:divBdr>
            <w:top w:val="none" w:sz="0" w:space="0" w:color="auto"/>
            <w:left w:val="none" w:sz="0" w:space="0" w:color="auto"/>
            <w:bottom w:val="none" w:sz="0" w:space="0" w:color="auto"/>
            <w:right w:val="none" w:sz="0" w:space="0" w:color="auto"/>
          </w:divBdr>
        </w:div>
        <w:div w:id="1097754507">
          <w:marLeft w:val="360"/>
          <w:marRight w:val="0"/>
          <w:marTop w:val="0"/>
          <w:marBottom w:val="72"/>
          <w:divBdr>
            <w:top w:val="none" w:sz="0" w:space="0" w:color="auto"/>
            <w:left w:val="none" w:sz="0" w:space="0" w:color="auto"/>
            <w:bottom w:val="none" w:sz="0" w:space="0" w:color="auto"/>
            <w:right w:val="none" w:sz="0" w:space="0" w:color="auto"/>
          </w:divBdr>
        </w:div>
      </w:divsChild>
    </w:div>
    <w:div w:id="1871994581">
      <w:bodyDiv w:val="1"/>
      <w:marLeft w:val="0"/>
      <w:marRight w:val="0"/>
      <w:marTop w:val="0"/>
      <w:marBottom w:val="0"/>
      <w:divBdr>
        <w:top w:val="none" w:sz="0" w:space="0" w:color="auto"/>
        <w:left w:val="none" w:sz="0" w:space="0" w:color="auto"/>
        <w:bottom w:val="none" w:sz="0" w:space="0" w:color="auto"/>
        <w:right w:val="none" w:sz="0" w:space="0" w:color="auto"/>
      </w:divBdr>
    </w:div>
    <w:div w:id="1890990311">
      <w:bodyDiv w:val="1"/>
      <w:marLeft w:val="0"/>
      <w:marRight w:val="0"/>
      <w:marTop w:val="0"/>
      <w:marBottom w:val="0"/>
      <w:divBdr>
        <w:top w:val="none" w:sz="0" w:space="0" w:color="auto"/>
        <w:left w:val="none" w:sz="0" w:space="0" w:color="auto"/>
        <w:bottom w:val="none" w:sz="0" w:space="0" w:color="auto"/>
        <w:right w:val="none" w:sz="0" w:space="0" w:color="auto"/>
      </w:divBdr>
      <w:divsChild>
        <w:div w:id="677271646">
          <w:marLeft w:val="0"/>
          <w:marRight w:val="0"/>
          <w:marTop w:val="480"/>
          <w:marBottom w:val="240"/>
          <w:divBdr>
            <w:top w:val="none" w:sz="0" w:space="0" w:color="auto"/>
            <w:left w:val="none" w:sz="0" w:space="0" w:color="auto"/>
            <w:bottom w:val="none" w:sz="0" w:space="0" w:color="auto"/>
            <w:right w:val="none" w:sz="0" w:space="0" w:color="auto"/>
          </w:divBdr>
          <w:divsChild>
            <w:div w:id="1153641159">
              <w:marLeft w:val="0"/>
              <w:marRight w:val="0"/>
              <w:marTop w:val="0"/>
              <w:marBottom w:val="0"/>
              <w:divBdr>
                <w:top w:val="none" w:sz="0" w:space="0" w:color="auto"/>
                <w:left w:val="none" w:sz="0" w:space="0" w:color="auto"/>
                <w:bottom w:val="none" w:sz="0" w:space="0" w:color="auto"/>
                <w:right w:val="none" w:sz="0" w:space="0" w:color="auto"/>
              </w:divBdr>
            </w:div>
          </w:divsChild>
        </w:div>
        <w:div w:id="1246651245">
          <w:marLeft w:val="0"/>
          <w:marRight w:val="0"/>
          <w:marTop w:val="240"/>
          <w:marBottom w:val="0"/>
          <w:divBdr>
            <w:top w:val="none" w:sz="0" w:space="0" w:color="auto"/>
            <w:left w:val="none" w:sz="0" w:space="0" w:color="auto"/>
            <w:bottom w:val="none" w:sz="0" w:space="0" w:color="auto"/>
            <w:right w:val="none" w:sz="0" w:space="0" w:color="auto"/>
          </w:divBdr>
          <w:divsChild>
            <w:div w:id="1615136074">
              <w:marLeft w:val="0"/>
              <w:marRight w:val="0"/>
              <w:marTop w:val="0"/>
              <w:marBottom w:val="240"/>
              <w:divBdr>
                <w:top w:val="none" w:sz="0" w:space="0" w:color="auto"/>
                <w:left w:val="none" w:sz="0" w:space="0" w:color="auto"/>
                <w:bottom w:val="none" w:sz="0" w:space="0" w:color="auto"/>
                <w:right w:val="none" w:sz="0" w:space="0" w:color="auto"/>
              </w:divBdr>
              <w:divsChild>
                <w:div w:id="409237579">
                  <w:marLeft w:val="0"/>
                  <w:marRight w:val="0"/>
                  <w:marTop w:val="72"/>
                  <w:marBottom w:val="0"/>
                  <w:divBdr>
                    <w:top w:val="none" w:sz="0" w:space="0" w:color="auto"/>
                    <w:left w:val="none" w:sz="0" w:space="0" w:color="auto"/>
                    <w:bottom w:val="none" w:sz="0" w:space="0" w:color="auto"/>
                    <w:right w:val="none" w:sz="0" w:space="0" w:color="auto"/>
                  </w:divBdr>
                  <w:divsChild>
                    <w:div w:id="828404319">
                      <w:marLeft w:val="360"/>
                      <w:marRight w:val="0"/>
                      <w:marTop w:val="72"/>
                      <w:marBottom w:val="72"/>
                      <w:divBdr>
                        <w:top w:val="none" w:sz="0" w:space="0" w:color="auto"/>
                        <w:left w:val="none" w:sz="0" w:space="0" w:color="auto"/>
                        <w:bottom w:val="none" w:sz="0" w:space="0" w:color="auto"/>
                        <w:right w:val="none" w:sz="0" w:space="0" w:color="auto"/>
                      </w:divBdr>
                    </w:div>
                    <w:div w:id="1392728735">
                      <w:marLeft w:val="360"/>
                      <w:marRight w:val="0"/>
                      <w:marTop w:val="0"/>
                      <w:marBottom w:val="72"/>
                      <w:divBdr>
                        <w:top w:val="none" w:sz="0" w:space="0" w:color="auto"/>
                        <w:left w:val="none" w:sz="0" w:space="0" w:color="auto"/>
                        <w:bottom w:val="none" w:sz="0" w:space="0" w:color="auto"/>
                        <w:right w:val="none" w:sz="0" w:space="0" w:color="auto"/>
                      </w:divBdr>
                    </w:div>
                  </w:divsChild>
                </w:div>
                <w:div w:id="150366017">
                  <w:marLeft w:val="0"/>
                  <w:marRight w:val="0"/>
                  <w:marTop w:val="72"/>
                  <w:marBottom w:val="0"/>
                  <w:divBdr>
                    <w:top w:val="none" w:sz="0" w:space="0" w:color="auto"/>
                    <w:left w:val="none" w:sz="0" w:space="0" w:color="auto"/>
                    <w:bottom w:val="none" w:sz="0" w:space="0" w:color="auto"/>
                    <w:right w:val="none" w:sz="0" w:space="0" w:color="auto"/>
                  </w:divBdr>
                </w:div>
              </w:divsChild>
            </w:div>
            <w:div w:id="1191072706">
              <w:marLeft w:val="0"/>
              <w:marRight w:val="0"/>
              <w:marTop w:val="0"/>
              <w:marBottom w:val="240"/>
              <w:divBdr>
                <w:top w:val="none" w:sz="0" w:space="0" w:color="auto"/>
                <w:left w:val="none" w:sz="0" w:space="0" w:color="auto"/>
                <w:bottom w:val="none" w:sz="0" w:space="0" w:color="auto"/>
                <w:right w:val="none" w:sz="0" w:space="0" w:color="auto"/>
              </w:divBdr>
              <w:divsChild>
                <w:div w:id="31152104">
                  <w:marLeft w:val="0"/>
                  <w:marRight w:val="0"/>
                  <w:marTop w:val="72"/>
                  <w:marBottom w:val="0"/>
                  <w:divBdr>
                    <w:top w:val="none" w:sz="0" w:space="0" w:color="auto"/>
                    <w:left w:val="none" w:sz="0" w:space="0" w:color="auto"/>
                    <w:bottom w:val="none" w:sz="0" w:space="0" w:color="auto"/>
                    <w:right w:val="none" w:sz="0" w:space="0" w:color="auto"/>
                  </w:divBdr>
                </w:div>
                <w:div w:id="46102514">
                  <w:marLeft w:val="0"/>
                  <w:marRight w:val="0"/>
                  <w:marTop w:val="72"/>
                  <w:marBottom w:val="0"/>
                  <w:divBdr>
                    <w:top w:val="none" w:sz="0" w:space="0" w:color="auto"/>
                    <w:left w:val="none" w:sz="0" w:space="0" w:color="auto"/>
                    <w:bottom w:val="none" w:sz="0" w:space="0" w:color="auto"/>
                    <w:right w:val="none" w:sz="0" w:space="0" w:color="auto"/>
                  </w:divBdr>
                </w:div>
                <w:div w:id="67757879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1892230588">
      <w:bodyDiv w:val="1"/>
      <w:marLeft w:val="0"/>
      <w:marRight w:val="0"/>
      <w:marTop w:val="0"/>
      <w:marBottom w:val="0"/>
      <w:divBdr>
        <w:top w:val="none" w:sz="0" w:space="0" w:color="auto"/>
        <w:left w:val="none" w:sz="0" w:space="0" w:color="auto"/>
        <w:bottom w:val="none" w:sz="0" w:space="0" w:color="auto"/>
        <w:right w:val="none" w:sz="0" w:space="0" w:color="auto"/>
      </w:divBdr>
      <w:divsChild>
        <w:div w:id="14962403">
          <w:marLeft w:val="360"/>
          <w:marRight w:val="0"/>
          <w:marTop w:val="72"/>
          <w:marBottom w:val="72"/>
          <w:divBdr>
            <w:top w:val="none" w:sz="0" w:space="0" w:color="auto"/>
            <w:left w:val="none" w:sz="0" w:space="0" w:color="auto"/>
            <w:bottom w:val="none" w:sz="0" w:space="0" w:color="auto"/>
            <w:right w:val="none" w:sz="0" w:space="0" w:color="auto"/>
          </w:divBdr>
        </w:div>
      </w:divsChild>
    </w:div>
    <w:div w:id="1940017599">
      <w:bodyDiv w:val="1"/>
      <w:marLeft w:val="0"/>
      <w:marRight w:val="0"/>
      <w:marTop w:val="0"/>
      <w:marBottom w:val="0"/>
      <w:divBdr>
        <w:top w:val="none" w:sz="0" w:space="0" w:color="auto"/>
        <w:left w:val="none" w:sz="0" w:space="0" w:color="auto"/>
        <w:bottom w:val="none" w:sz="0" w:space="0" w:color="auto"/>
        <w:right w:val="none" w:sz="0" w:space="0" w:color="auto"/>
      </w:divBdr>
      <w:divsChild>
        <w:div w:id="115149239">
          <w:marLeft w:val="0"/>
          <w:marRight w:val="0"/>
          <w:marTop w:val="72"/>
          <w:marBottom w:val="0"/>
          <w:divBdr>
            <w:top w:val="none" w:sz="0" w:space="0" w:color="auto"/>
            <w:left w:val="none" w:sz="0" w:space="0" w:color="auto"/>
            <w:bottom w:val="none" w:sz="0" w:space="0" w:color="auto"/>
            <w:right w:val="none" w:sz="0" w:space="0" w:color="auto"/>
          </w:divBdr>
        </w:div>
        <w:div w:id="1305968322">
          <w:marLeft w:val="0"/>
          <w:marRight w:val="0"/>
          <w:marTop w:val="72"/>
          <w:marBottom w:val="0"/>
          <w:divBdr>
            <w:top w:val="none" w:sz="0" w:space="0" w:color="auto"/>
            <w:left w:val="none" w:sz="0" w:space="0" w:color="auto"/>
            <w:bottom w:val="none" w:sz="0" w:space="0" w:color="auto"/>
            <w:right w:val="none" w:sz="0" w:space="0" w:color="auto"/>
          </w:divBdr>
        </w:div>
      </w:divsChild>
    </w:div>
    <w:div w:id="1970624770">
      <w:bodyDiv w:val="1"/>
      <w:marLeft w:val="0"/>
      <w:marRight w:val="0"/>
      <w:marTop w:val="0"/>
      <w:marBottom w:val="0"/>
      <w:divBdr>
        <w:top w:val="none" w:sz="0" w:space="0" w:color="auto"/>
        <w:left w:val="none" w:sz="0" w:space="0" w:color="auto"/>
        <w:bottom w:val="none" w:sz="0" w:space="0" w:color="auto"/>
        <w:right w:val="none" w:sz="0" w:space="0" w:color="auto"/>
      </w:divBdr>
      <w:divsChild>
        <w:div w:id="478813625">
          <w:marLeft w:val="360"/>
          <w:marRight w:val="0"/>
          <w:marTop w:val="72"/>
          <w:marBottom w:val="72"/>
          <w:divBdr>
            <w:top w:val="none" w:sz="0" w:space="0" w:color="auto"/>
            <w:left w:val="none" w:sz="0" w:space="0" w:color="auto"/>
            <w:bottom w:val="none" w:sz="0" w:space="0" w:color="auto"/>
            <w:right w:val="none" w:sz="0" w:space="0" w:color="auto"/>
          </w:divBdr>
        </w:div>
        <w:div w:id="1165049542">
          <w:marLeft w:val="360"/>
          <w:marRight w:val="0"/>
          <w:marTop w:val="0"/>
          <w:marBottom w:val="72"/>
          <w:divBdr>
            <w:top w:val="none" w:sz="0" w:space="0" w:color="auto"/>
            <w:left w:val="none" w:sz="0" w:space="0" w:color="auto"/>
            <w:bottom w:val="none" w:sz="0" w:space="0" w:color="auto"/>
            <w:right w:val="none" w:sz="0" w:space="0" w:color="auto"/>
          </w:divBdr>
        </w:div>
        <w:div w:id="1388914696">
          <w:marLeft w:val="360"/>
          <w:marRight w:val="0"/>
          <w:marTop w:val="0"/>
          <w:marBottom w:val="72"/>
          <w:divBdr>
            <w:top w:val="none" w:sz="0" w:space="0" w:color="auto"/>
            <w:left w:val="none" w:sz="0" w:space="0" w:color="auto"/>
            <w:bottom w:val="none" w:sz="0" w:space="0" w:color="auto"/>
            <w:right w:val="none" w:sz="0" w:space="0" w:color="auto"/>
          </w:divBdr>
        </w:div>
        <w:div w:id="1227105249">
          <w:marLeft w:val="360"/>
          <w:marRight w:val="0"/>
          <w:marTop w:val="0"/>
          <w:marBottom w:val="72"/>
          <w:divBdr>
            <w:top w:val="none" w:sz="0" w:space="0" w:color="auto"/>
            <w:left w:val="none" w:sz="0" w:space="0" w:color="auto"/>
            <w:bottom w:val="none" w:sz="0" w:space="0" w:color="auto"/>
            <w:right w:val="none" w:sz="0" w:space="0" w:color="auto"/>
          </w:divBdr>
        </w:div>
      </w:divsChild>
    </w:div>
    <w:div w:id="2012029406">
      <w:bodyDiv w:val="1"/>
      <w:marLeft w:val="0"/>
      <w:marRight w:val="0"/>
      <w:marTop w:val="0"/>
      <w:marBottom w:val="0"/>
      <w:divBdr>
        <w:top w:val="none" w:sz="0" w:space="0" w:color="auto"/>
        <w:left w:val="none" w:sz="0" w:space="0" w:color="auto"/>
        <w:bottom w:val="none" w:sz="0" w:space="0" w:color="auto"/>
        <w:right w:val="none" w:sz="0" w:space="0" w:color="auto"/>
      </w:divBdr>
    </w:div>
    <w:div w:id="2089763007">
      <w:bodyDiv w:val="1"/>
      <w:marLeft w:val="0"/>
      <w:marRight w:val="0"/>
      <w:marTop w:val="0"/>
      <w:marBottom w:val="0"/>
      <w:divBdr>
        <w:top w:val="none" w:sz="0" w:space="0" w:color="auto"/>
        <w:left w:val="none" w:sz="0" w:space="0" w:color="auto"/>
        <w:bottom w:val="none" w:sz="0" w:space="0" w:color="auto"/>
        <w:right w:val="none" w:sz="0" w:space="0" w:color="auto"/>
      </w:divBdr>
      <w:divsChild>
        <w:div w:id="115176988">
          <w:marLeft w:val="0"/>
          <w:marRight w:val="0"/>
          <w:marTop w:val="72"/>
          <w:marBottom w:val="0"/>
          <w:divBdr>
            <w:top w:val="none" w:sz="0" w:space="0" w:color="auto"/>
            <w:left w:val="none" w:sz="0" w:space="0" w:color="auto"/>
            <w:bottom w:val="none" w:sz="0" w:space="0" w:color="auto"/>
            <w:right w:val="none" w:sz="0" w:space="0" w:color="auto"/>
          </w:divBdr>
        </w:div>
        <w:div w:id="879435601">
          <w:marLeft w:val="0"/>
          <w:marRight w:val="0"/>
          <w:marTop w:val="72"/>
          <w:marBottom w:val="0"/>
          <w:divBdr>
            <w:top w:val="none" w:sz="0" w:space="0" w:color="auto"/>
            <w:left w:val="none" w:sz="0" w:space="0" w:color="auto"/>
            <w:bottom w:val="none" w:sz="0" w:space="0" w:color="auto"/>
            <w:right w:val="none" w:sz="0" w:space="0" w:color="auto"/>
          </w:divBdr>
        </w:div>
        <w:div w:id="2054846020">
          <w:marLeft w:val="0"/>
          <w:marRight w:val="0"/>
          <w:marTop w:val="72"/>
          <w:marBottom w:val="0"/>
          <w:divBdr>
            <w:top w:val="none" w:sz="0" w:space="0" w:color="auto"/>
            <w:left w:val="none" w:sz="0" w:space="0" w:color="auto"/>
            <w:bottom w:val="none" w:sz="0" w:space="0" w:color="auto"/>
            <w:right w:val="none" w:sz="0" w:space="0" w:color="auto"/>
          </w:divBdr>
        </w:div>
        <w:div w:id="733820291">
          <w:marLeft w:val="0"/>
          <w:marRight w:val="0"/>
          <w:marTop w:val="72"/>
          <w:marBottom w:val="0"/>
          <w:divBdr>
            <w:top w:val="none" w:sz="0" w:space="0" w:color="auto"/>
            <w:left w:val="none" w:sz="0" w:space="0" w:color="auto"/>
            <w:bottom w:val="none" w:sz="0" w:space="0" w:color="auto"/>
            <w:right w:val="none" w:sz="0" w:space="0" w:color="auto"/>
          </w:divBdr>
        </w:div>
      </w:divsChild>
    </w:div>
    <w:div w:id="2103262549">
      <w:bodyDiv w:val="1"/>
      <w:marLeft w:val="0"/>
      <w:marRight w:val="0"/>
      <w:marTop w:val="0"/>
      <w:marBottom w:val="0"/>
      <w:divBdr>
        <w:top w:val="none" w:sz="0" w:space="0" w:color="auto"/>
        <w:left w:val="none" w:sz="0" w:space="0" w:color="auto"/>
        <w:bottom w:val="none" w:sz="0" w:space="0" w:color="auto"/>
        <w:right w:val="none" w:sz="0" w:space="0" w:color="auto"/>
      </w:divBdr>
      <w:divsChild>
        <w:div w:id="59912054">
          <w:marLeft w:val="0"/>
          <w:marRight w:val="0"/>
          <w:marTop w:val="72"/>
          <w:marBottom w:val="0"/>
          <w:divBdr>
            <w:top w:val="none" w:sz="0" w:space="0" w:color="auto"/>
            <w:left w:val="none" w:sz="0" w:space="0" w:color="auto"/>
            <w:bottom w:val="none" w:sz="0" w:space="0" w:color="auto"/>
            <w:right w:val="none" w:sz="0" w:space="0" w:color="auto"/>
          </w:divBdr>
        </w:div>
        <w:div w:id="1436827896">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podr.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7B6F1-2B70-4E6C-B358-7185CB174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3104</Words>
  <Characters>18626</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ZAMAWIAJĄCY:</vt:lpstr>
    </vt:vector>
  </TitlesOfParts>
  <Company>UDM</Company>
  <LinksUpToDate>false</LinksUpToDate>
  <CharactersWithSpaces>21687</CharactersWithSpaces>
  <SharedDoc>false</SharedDoc>
  <HLinks>
    <vt:vector size="6" baseType="variant">
      <vt:variant>
        <vt:i4>7405618</vt:i4>
      </vt:variant>
      <vt:variant>
        <vt:i4>0</vt:i4>
      </vt:variant>
      <vt:variant>
        <vt:i4>0</vt:i4>
      </vt:variant>
      <vt:variant>
        <vt:i4>5</vt:i4>
      </vt:variant>
      <vt:variant>
        <vt:lpwstr>http://www.mokotow.waw.pl/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Jacek Walski</dc:creator>
  <cp:lastModifiedBy>Jacek Walski</cp:lastModifiedBy>
  <cp:revision>3</cp:revision>
  <cp:lastPrinted>2021-07-27T12:48:00Z</cp:lastPrinted>
  <dcterms:created xsi:type="dcterms:W3CDTF">2023-06-20T15:00:00Z</dcterms:created>
  <dcterms:modified xsi:type="dcterms:W3CDTF">2023-06-28T14:01:00Z</dcterms:modified>
</cp:coreProperties>
</file>