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36" w:rsidRPr="00512114" w:rsidRDefault="00D15E36" w:rsidP="006003A7">
      <w:pPr>
        <w:pStyle w:val="Nagwek1"/>
        <w:rPr>
          <w:rFonts w:asciiTheme="majorHAnsi" w:hAnsiTheme="majorHAnsi" w:cs="Arial"/>
          <w:sz w:val="24"/>
          <w:szCs w:val="24"/>
        </w:rPr>
      </w:pPr>
      <w:r w:rsidRPr="00512114">
        <w:rPr>
          <w:rFonts w:asciiTheme="majorHAnsi" w:hAnsiTheme="majorHAnsi" w:cs="Arial"/>
          <w:sz w:val="24"/>
          <w:szCs w:val="24"/>
        </w:rPr>
        <w:t>D.04.03.01 – OCZYSZCZENIE</w:t>
      </w:r>
      <w:r w:rsidR="0039264A" w:rsidRPr="00512114">
        <w:rPr>
          <w:rFonts w:asciiTheme="majorHAnsi" w:hAnsiTheme="majorHAnsi" w:cs="Arial"/>
          <w:sz w:val="24"/>
          <w:szCs w:val="24"/>
        </w:rPr>
        <w:t xml:space="preserve"> i SKROPIENIE</w:t>
      </w:r>
      <w:r w:rsidRPr="00512114">
        <w:rPr>
          <w:rFonts w:asciiTheme="majorHAnsi" w:hAnsiTheme="majorHAnsi" w:cs="Arial"/>
          <w:sz w:val="24"/>
          <w:szCs w:val="24"/>
        </w:rPr>
        <w:t xml:space="preserve"> WARSTW KONSTRUKCYJNYCH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bookmarkStart w:id="0" w:name="_Toc404150096"/>
      <w:bookmarkStart w:id="1" w:name="_Toc416830698"/>
      <w:bookmarkStart w:id="2" w:name="_Toc236626155"/>
      <w:bookmarkStart w:id="3" w:name="_Toc344981393"/>
      <w:r w:rsidRPr="00512114">
        <w:rPr>
          <w:rFonts w:asciiTheme="majorHAnsi" w:hAnsiTheme="majorHAnsi" w:cs="Arial"/>
        </w:rPr>
        <w:t xml:space="preserve">1. </w:t>
      </w:r>
      <w:bookmarkEnd w:id="0"/>
      <w:bookmarkEnd w:id="1"/>
      <w:bookmarkEnd w:id="2"/>
      <w:r w:rsidRPr="00512114">
        <w:rPr>
          <w:rFonts w:asciiTheme="majorHAnsi" w:hAnsiTheme="majorHAnsi" w:cs="Arial"/>
        </w:rPr>
        <w:t>Wstęp</w:t>
      </w:r>
      <w:bookmarkEnd w:id="3"/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bookmarkStart w:id="4" w:name="_Toc405615031"/>
      <w:bookmarkStart w:id="5" w:name="_Toc407161179"/>
      <w:r w:rsidRPr="00512114">
        <w:rPr>
          <w:rFonts w:asciiTheme="majorHAnsi" w:hAnsiTheme="majorHAnsi" w:cs="Arial"/>
        </w:rPr>
        <w:t>1.1. Przedmiot ST</w:t>
      </w:r>
      <w:bookmarkEnd w:id="4"/>
      <w:bookmarkEnd w:id="5"/>
    </w:p>
    <w:p w:rsidR="006003A7" w:rsidRPr="00512114" w:rsidRDefault="0055497F" w:rsidP="006003A7">
      <w:pPr>
        <w:pStyle w:val="Standardowytekst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Przedmiotem niniejszej</w:t>
      </w:r>
      <w:r w:rsidR="006003A7" w:rsidRPr="00512114">
        <w:rPr>
          <w:rFonts w:asciiTheme="majorHAnsi" w:hAnsiTheme="majorHAnsi" w:cs="Arial"/>
        </w:rPr>
        <w:t xml:space="preserve"> specyfikacji technicznej </w:t>
      </w:r>
      <w:r w:rsidR="004740A0" w:rsidRPr="00512114">
        <w:rPr>
          <w:rFonts w:asciiTheme="majorHAnsi" w:hAnsiTheme="majorHAnsi" w:cs="Arial"/>
        </w:rPr>
        <w:t>(</w:t>
      </w:r>
      <w:r w:rsidRPr="00512114">
        <w:rPr>
          <w:rFonts w:asciiTheme="majorHAnsi" w:hAnsiTheme="majorHAnsi" w:cs="Arial"/>
        </w:rPr>
        <w:t>ST</w:t>
      </w:r>
      <w:r w:rsidR="006003A7" w:rsidRPr="00512114">
        <w:rPr>
          <w:rFonts w:asciiTheme="majorHAnsi" w:hAnsiTheme="majorHAnsi" w:cs="Arial"/>
        </w:rPr>
        <w:t>) są wymagania dotyczące wykonan</w:t>
      </w:r>
      <w:r w:rsidR="00B520AA" w:rsidRPr="00512114">
        <w:rPr>
          <w:rFonts w:asciiTheme="majorHAnsi" w:hAnsiTheme="majorHAnsi" w:cs="Arial"/>
        </w:rPr>
        <w:t>ia i odbioru robót związanych z </w:t>
      </w:r>
      <w:r w:rsidR="006003A7" w:rsidRPr="00512114">
        <w:rPr>
          <w:rFonts w:asciiTheme="majorHAnsi" w:hAnsiTheme="majorHAnsi" w:cs="Arial"/>
        </w:rPr>
        <w:t>połączeniem międzywarstwowym emulsją asfaltową warstw nawierzchni drogowej.</w:t>
      </w:r>
    </w:p>
    <w:p w:rsidR="006003A7" w:rsidRPr="00512114" w:rsidRDefault="006F40D4" w:rsidP="006003A7">
      <w:pPr>
        <w:pStyle w:val="Nagwek2"/>
        <w:rPr>
          <w:rFonts w:asciiTheme="majorHAnsi" w:hAnsiTheme="majorHAnsi" w:cs="Arial"/>
        </w:rPr>
      </w:pPr>
      <w:bookmarkStart w:id="6" w:name="_Toc405615032"/>
      <w:bookmarkStart w:id="7" w:name="_Toc407161180"/>
      <w:r w:rsidRPr="00512114">
        <w:rPr>
          <w:rFonts w:asciiTheme="majorHAnsi" w:hAnsiTheme="majorHAnsi" w:cs="Arial"/>
        </w:rPr>
        <w:t xml:space="preserve">1.2. Zakres stosowania </w:t>
      </w:r>
      <w:r w:rsidR="006003A7" w:rsidRPr="00512114">
        <w:rPr>
          <w:rFonts w:asciiTheme="majorHAnsi" w:hAnsiTheme="majorHAnsi" w:cs="Arial"/>
        </w:rPr>
        <w:t>ST</w:t>
      </w:r>
      <w:bookmarkEnd w:id="6"/>
      <w:bookmarkEnd w:id="7"/>
    </w:p>
    <w:p w:rsidR="003B75EE" w:rsidRDefault="006003A7" w:rsidP="003B75EE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F40D4" w:rsidRPr="00512114">
        <w:rPr>
          <w:rFonts w:asciiTheme="majorHAnsi" w:hAnsiTheme="majorHAnsi" w:cs="Arial"/>
        </w:rPr>
        <w:t xml:space="preserve">Specyfikacja techniczna(ST) jest materiałem stosowanym jako dokument przetargowy </w:t>
      </w:r>
      <w:r w:rsidR="00B520AA" w:rsidRPr="00512114">
        <w:rPr>
          <w:rFonts w:asciiTheme="majorHAnsi" w:hAnsiTheme="majorHAnsi" w:cs="Arial"/>
        </w:rPr>
        <w:t>i kontraktowy przy zlecaniu i </w:t>
      </w:r>
      <w:r w:rsidR="006F40D4" w:rsidRPr="00512114">
        <w:rPr>
          <w:rFonts w:asciiTheme="majorHAnsi" w:hAnsiTheme="majorHAnsi" w:cs="Arial"/>
        </w:rPr>
        <w:t xml:space="preserve">realizacji robót związanych z </w:t>
      </w:r>
      <w:r w:rsidR="004740A0" w:rsidRPr="00512114">
        <w:rPr>
          <w:rFonts w:asciiTheme="majorHAnsi" w:hAnsiTheme="majorHAnsi" w:cs="Arial"/>
        </w:rPr>
        <w:t xml:space="preserve">wykonaniem dokumentacji dla zadania </w:t>
      </w:r>
      <w:bookmarkStart w:id="8" w:name="_Toc405615033"/>
      <w:bookmarkStart w:id="9" w:name="_Toc407161181"/>
      <w:r w:rsidR="0002033C" w:rsidRPr="00FA5CDC">
        <w:rPr>
          <w:rFonts w:asciiTheme="majorHAnsi" w:hAnsiTheme="majorHAnsi" w:cs="Arial"/>
          <w:b/>
        </w:rPr>
        <w:t>"</w:t>
      </w:r>
      <w:r w:rsidR="0002033C">
        <w:rPr>
          <w:rFonts w:asciiTheme="majorHAnsi" w:hAnsiTheme="majorHAnsi" w:cs="Arial"/>
          <w:b/>
        </w:rPr>
        <w:t xml:space="preserve">Remont nawierzchni asfaltowej ul. J. Chełmońskiego w Chrzanowie  </w:t>
      </w:r>
    </w:p>
    <w:p w:rsidR="006003A7" w:rsidRPr="003B75EE" w:rsidRDefault="006003A7" w:rsidP="003B75EE">
      <w:pPr>
        <w:rPr>
          <w:rFonts w:asciiTheme="majorHAnsi" w:hAnsiTheme="majorHAnsi" w:cs="Arial"/>
          <w:b/>
        </w:rPr>
      </w:pPr>
      <w:r w:rsidRPr="003B75EE">
        <w:rPr>
          <w:rFonts w:asciiTheme="majorHAnsi" w:hAnsiTheme="majorHAnsi" w:cs="Arial"/>
          <w:b/>
        </w:rPr>
        <w:t>1.3. Zakres r</w:t>
      </w:r>
      <w:r w:rsidR="006F40D4" w:rsidRPr="003B75EE">
        <w:rPr>
          <w:rFonts w:asciiTheme="majorHAnsi" w:hAnsiTheme="majorHAnsi" w:cs="Arial"/>
          <w:b/>
        </w:rPr>
        <w:t xml:space="preserve">obót objętych </w:t>
      </w:r>
      <w:r w:rsidRPr="003B75EE">
        <w:rPr>
          <w:rFonts w:asciiTheme="majorHAnsi" w:hAnsiTheme="majorHAnsi" w:cs="Arial"/>
          <w:b/>
        </w:rPr>
        <w:t>ST</w:t>
      </w:r>
      <w:bookmarkEnd w:id="8"/>
      <w:bookmarkEnd w:id="9"/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Ustalenia zawarte w niniejszej specyfikacji dotyczą zasad prowadzenia robót związanych z wykonaniem i odb</w:t>
      </w:r>
      <w:r w:rsidR="004740A0" w:rsidRPr="00512114">
        <w:rPr>
          <w:rFonts w:asciiTheme="majorHAnsi" w:hAnsiTheme="majorHAnsi" w:cs="Arial"/>
        </w:rPr>
        <w:t>iorem połączeń międzywarstwowyc</w:t>
      </w:r>
      <w:r w:rsidRPr="00512114">
        <w:rPr>
          <w:rFonts w:asciiTheme="majorHAnsi" w:hAnsiTheme="majorHAnsi" w:cs="Arial"/>
        </w:rPr>
        <w:t>h warstw z mieszanek mineralno-asfaltowych i warstwy podbudowy znajdujących się w ciągu drogi.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Połączenia międzywarstwowe mają zadanie powiązania warstw nawierzchni w jeden monolit, co jest konieczne ze względu na nośność (przenoszenie obciążeń na podłoże) oraz zapobieganie sfalowaniu, koleinowaniu a także łuszczeniu się nawierzchni.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Połączenia międzywarstwowe wykonuje się z zasady przez skropienie emulsją asfaltową.</w:t>
      </w:r>
    </w:p>
    <w:p w:rsidR="006003A7" w:rsidRPr="00512114" w:rsidRDefault="006F40D4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 xml:space="preserve">W </w:t>
      </w:r>
      <w:r w:rsidR="006003A7" w:rsidRPr="00512114">
        <w:rPr>
          <w:rFonts w:asciiTheme="majorHAnsi" w:hAnsiTheme="majorHAnsi" w:cs="Arial"/>
        </w:rPr>
        <w:t>ST podano wymagania, dotyczące połączeń międzywarstwowych układanych warstw asfaltowych z betonu asfaltowegona warstwach asfaltowych oraz podbudowach z kruszyw.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1.4. Określenia podstawowe</w:t>
      </w:r>
    </w:p>
    <w:p w:rsidR="006003A7" w:rsidRPr="00512114" w:rsidRDefault="006003A7" w:rsidP="006003A7">
      <w:pPr>
        <w:spacing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 xml:space="preserve">1.4.1. </w:t>
      </w:r>
      <w:r w:rsidRPr="00512114">
        <w:rPr>
          <w:rFonts w:asciiTheme="majorHAnsi" w:hAnsiTheme="majorHAnsi" w:cs="Arial"/>
          <w:b/>
          <w:i/>
        </w:rPr>
        <w:t xml:space="preserve">Nawierzchnia </w:t>
      </w:r>
      <w:r w:rsidRPr="00512114">
        <w:rPr>
          <w:rFonts w:asciiTheme="majorHAnsi" w:hAnsiTheme="majorHAnsi" w:cs="Arial"/>
        </w:rPr>
        <w:t>– konstrukcja składająca się z jednej lub kilku wars</w:t>
      </w:r>
      <w:r w:rsidR="000E7028" w:rsidRPr="00512114">
        <w:rPr>
          <w:rFonts w:asciiTheme="majorHAnsi" w:hAnsiTheme="majorHAnsi" w:cs="Arial"/>
        </w:rPr>
        <w:t>tw, służących do przejmowania i </w:t>
      </w:r>
      <w:r w:rsidRPr="00512114">
        <w:rPr>
          <w:rFonts w:asciiTheme="majorHAnsi" w:hAnsiTheme="majorHAnsi" w:cs="Arial"/>
        </w:rPr>
        <w:t>rozkładania na podłoże obciążeń od ruchu pojazdów.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 xml:space="preserve">1.4.2. </w:t>
      </w:r>
      <w:r w:rsidRPr="00512114">
        <w:rPr>
          <w:rFonts w:asciiTheme="majorHAnsi" w:hAnsiTheme="majorHAnsi" w:cs="Arial"/>
          <w:b/>
          <w:i/>
        </w:rPr>
        <w:t>Warstwa</w:t>
      </w:r>
      <w:r w:rsidRPr="00512114">
        <w:rPr>
          <w:rFonts w:asciiTheme="majorHAnsi" w:hAnsiTheme="majorHAnsi" w:cs="Arial"/>
        </w:rPr>
        <w:t xml:space="preserve"> – element konstrukcji nawierzchni zbudowany z jednego mate</w:t>
      </w:r>
      <w:r w:rsidR="000E7028" w:rsidRPr="00512114">
        <w:rPr>
          <w:rFonts w:asciiTheme="majorHAnsi" w:hAnsiTheme="majorHAnsi" w:cs="Arial"/>
        </w:rPr>
        <w:t>riału, który może składać się z </w:t>
      </w:r>
      <w:r w:rsidRPr="00512114">
        <w:rPr>
          <w:rFonts w:asciiTheme="majorHAnsi" w:hAnsiTheme="majorHAnsi" w:cs="Arial"/>
        </w:rPr>
        <w:t>jednej lub wielu warstw układanych w pojedynczej operacji.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 xml:space="preserve">1.4.3. </w:t>
      </w:r>
      <w:r w:rsidRPr="00512114">
        <w:rPr>
          <w:rFonts w:asciiTheme="majorHAnsi" w:hAnsiTheme="majorHAnsi" w:cs="Arial"/>
          <w:b/>
          <w:i/>
        </w:rPr>
        <w:t>Warstwa ścieralna</w:t>
      </w:r>
      <w:r w:rsidRPr="00512114">
        <w:rPr>
          <w:rFonts w:asciiTheme="majorHAnsi" w:hAnsiTheme="majorHAnsi" w:cs="Arial"/>
        </w:rPr>
        <w:t>– górna warstwa nawierzchni będąca w bezpośrednim kontakcie z kołami pojazdów.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 xml:space="preserve">1.4.4. </w:t>
      </w:r>
      <w:r w:rsidRPr="00512114">
        <w:rPr>
          <w:rFonts w:asciiTheme="majorHAnsi" w:hAnsiTheme="majorHAnsi" w:cs="Arial"/>
          <w:b/>
          <w:i/>
        </w:rPr>
        <w:t>Warstwa wiążąca</w:t>
      </w:r>
      <w:r w:rsidRPr="00512114">
        <w:rPr>
          <w:rFonts w:asciiTheme="majorHAnsi" w:hAnsiTheme="majorHAnsi" w:cs="Arial"/>
        </w:rPr>
        <w:t xml:space="preserve"> – warstwa nawierzchni między warstwą ścieralną a podbudową.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 xml:space="preserve">1.4.5. </w:t>
      </w:r>
      <w:r w:rsidRPr="00512114">
        <w:rPr>
          <w:rFonts w:asciiTheme="majorHAnsi" w:hAnsiTheme="majorHAnsi" w:cs="Arial"/>
          <w:b/>
          <w:i/>
        </w:rPr>
        <w:t xml:space="preserve">Podbudowa </w:t>
      </w:r>
      <w:r w:rsidRPr="00512114">
        <w:rPr>
          <w:rFonts w:asciiTheme="majorHAnsi" w:hAnsiTheme="majorHAnsi" w:cs="Arial"/>
        </w:rPr>
        <w:t>– główny element konstrukcyjny nawierzchni przenoszący obciążenia na warstwę podłoża, który może być ułożony w jednej lub kilku warstwach.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1.4.6.</w:t>
      </w:r>
      <w:r w:rsidRPr="00512114">
        <w:rPr>
          <w:rFonts w:asciiTheme="majorHAnsi" w:hAnsiTheme="majorHAnsi" w:cs="Arial"/>
          <w:b/>
          <w:i/>
        </w:rPr>
        <w:t xml:space="preserve">Mieszanka mineralno-asfaltowa </w:t>
      </w:r>
      <w:r w:rsidRPr="00512114">
        <w:rPr>
          <w:rFonts w:asciiTheme="majorHAnsi" w:hAnsiTheme="majorHAnsi" w:cs="Arial"/>
        </w:rPr>
        <w:t>– mieszanka kruszywa i lepiszcza asfaltowego.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1.4.7.</w:t>
      </w:r>
      <w:r w:rsidRPr="00512114">
        <w:rPr>
          <w:rFonts w:asciiTheme="majorHAnsi" w:hAnsiTheme="majorHAnsi" w:cs="Arial"/>
          <w:b/>
          <w:i/>
        </w:rPr>
        <w:t>Beton asfaltowy</w:t>
      </w:r>
      <w:r w:rsidRPr="00512114">
        <w:rPr>
          <w:rFonts w:asciiTheme="majorHAnsi" w:hAnsiTheme="majorHAnsi" w:cs="Arial"/>
        </w:rPr>
        <w:t xml:space="preserve"> – mieszanka mineralno-asfaltowa, w której kruszywo o uziarnieniu ciągłym lub nieciągłym tworzy strukturę wzajemnie klinującą się.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1.4.8.</w:t>
      </w:r>
      <w:r w:rsidRPr="00512114">
        <w:rPr>
          <w:rFonts w:asciiTheme="majorHAnsi" w:hAnsiTheme="majorHAnsi" w:cs="Arial"/>
          <w:b/>
          <w:i/>
        </w:rPr>
        <w:t>Mieszanka SMA</w:t>
      </w:r>
      <w:r w:rsidRPr="00512114">
        <w:rPr>
          <w:rFonts w:asciiTheme="majorHAnsi" w:hAnsiTheme="majorHAnsi" w:cs="Arial"/>
        </w:rPr>
        <w:t xml:space="preserve"> – mieszanka mastyksowo-grysowa, będąca mieszanką mineralno-asfaltową, składająca się z grubego łamanego kruszywa o nieciągłym uziarnieniu, związanego zaprawą mastyksową.</w:t>
      </w:r>
    </w:p>
    <w:p w:rsidR="006003A7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1.4.9</w:t>
      </w:r>
      <w:r w:rsidR="006003A7" w:rsidRPr="00512114">
        <w:rPr>
          <w:rFonts w:asciiTheme="majorHAnsi" w:hAnsiTheme="majorHAnsi" w:cs="Arial"/>
          <w:b/>
        </w:rPr>
        <w:t>.</w:t>
      </w:r>
      <w:r w:rsidR="006003A7" w:rsidRPr="00512114">
        <w:rPr>
          <w:rFonts w:asciiTheme="majorHAnsi" w:hAnsiTheme="majorHAnsi" w:cs="Arial"/>
          <w:b/>
          <w:i/>
        </w:rPr>
        <w:t>Emulsja asfaltowa</w:t>
      </w:r>
      <w:r w:rsidR="006003A7" w:rsidRPr="00512114">
        <w:rPr>
          <w:rFonts w:asciiTheme="majorHAnsi" w:hAnsiTheme="majorHAnsi" w:cs="Arial"/>
        </w:rPr>
        <w:t xml:space="preserve"> – emulsja będąca zawiesiną asfaltu w wodzie, w której fazą zdyspergowa</w:t>
      </w:r>
      <w:r w:rsidR="00B520AA" w:rsidRPr="00512114">
        <w:rPr>
          <w:rFonts w:asciiTheme="majorHAnsi" w:hAnsiTheme="majorHAnsi" w:cs="Arial"/>
        </w:rPr>
        <w:t>ną (rozproszoną) jest asfalt, a </w:t>
      </w:r>
      <w:r w:rsidR="006003A7" w:rsidRPr="00512114">
        <w:rPr>
          <w:rFonts w:asciiTheme="majorHAnsi" w:hAnsiTheme="majorHAnsi" w:cs="Arial"/>
        </w:rPr>
        <w:t>fazą ciągłą jest woda lub roztwór wodny.</w:t>
      </w:r>
    </w:p>
    <w:p w:rsidR="006003A7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1.4.10</w:t>
      </w:r>
      <w:r w:rsidR="006003A7" w:rsidRPr="00512114">
        <w:rPr>
          <w:rFonts w:asciiTheme="majorHAnsi" w:hAnsiTheme="majorHAnsi" w:cs="Arial"/>
          <w:b/>
        </w:rPr>
        <w:t>.</w:t>
      </w:r>
      <w:r w:rsidR="006003A7" w:rsidRPr="00512114">
        <w:rPr>
          <w:rFonts w:asciiTheme="majorHAnsi" w:hAnsiTheme="majorHAnsi" w:cs="Arial"/>
          <w:b/>
          <w:i/>
        </w:rPr>
        <w:t>Kationowa emulsja asfaltowa</w:t>
      </w:r>
      <w:r w:rsidR="006003A7" w:rsidRPr="00512114">
        <w:rPr>
          <w:rFonts w:asciiTheme="majorHAnsi" w:hAnsiTheme="majorHAnsi" w:cs="Arial"/>
        </w:rPr>
        <w:t xml:space="preserve"> – emulsja, w której emulgator nadaje dodatnie ładunki cząstkom zdyspergowanego asfaltu.</w:t>
      </w:r>
    </w:p>
    <w:p w:rsidR="006003A7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1.4.11</w:t>
      </w:r>
      <w:r w:rsidR="006003A7" w:rsidRPr="00512114">
        <w:rPr>
          <w:rFonts w:asciiTheme="majorHAnsi" w:hAnsiTheme="majorHAnsi" w:cs="Arial"/>
          <w:b/>
        </w:rPr>
        <w:t>.</w:t>
      </w:r>
      <w:r w:rsidR="006003A7" w:rsidRPr="00512114">
        <w:rPr>
          <w:rFonts w:asciiTheme="majorHAnsi" w:hAnsiTheme="majorHAnsi" w:cs="Arial"/>
          <w:b/>
          <w:i/>
        </w:rPr>
        <w:t>Emulsja asfaltowa modyfikowana polimerami</w:t>
      </w:r>
      <w:r w:rsidR="006003A7" w:rsidRPr="00512114">
        <w:rPr>
          <w:rFonts w:asciiTheme="majorHAnsi" w:hAnsiTheme="majorHAnsi" w:cs="Arial"/>
        </w:rPr>
        <w:t xml:space="preserve"> – emulsja, w której asfalt jest modyfikowany polimerami albo jest to emulsja modyfikowana lateksem kationowym.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</w:t>
      </w:r>
      <w:r w:rsidR="008636F5" w:rsidRPr="00512114">
        <w:rPr>
          <w:rFonts w:asciiTheme="majorHAnsi" w:hAnsiTheme="majorHAnsi" w:cs="Arial"/>
          <w:b/>
        </w:rPr>
        <w:t>2</w:t>
      </w:r>
      <w:r w:rsidRPr="00512114">
        <w:rPr>
          <w:rFonts w:asciiTheme="majorHAnsi" w:hAnsiTheme="majorHAnsi" w:cs="Arial"/>
          <w:b/>
        </w:rPr>
        <w:t>.</w:t>
      </w:r>
      <w:r w:rsidRPr="00512114">
        <w:rPr>
          <w:rFonts w:asciiTheme="majorHAnsi" w:hAnsiTheme="majorHAnsi" w:cs="Arial"/>
          <w:b/>
          <w:i/>
        </w:rPr>
        <w:t>Połączenie międzywarstwowe</w:t>
      </w:r>
      <w:r w:rsidRPr="00512114">
        <w:rPr>
          <w:rFonts w:asciiTheme="majorHAnsi" w:hAnsiTheme="majorHAnsi" w:cs="Arial"/>
        </w:rPr>
        <w:t xml:space="preserve"> – związanie asfaltowych warst</w:t>
      </w:r>
      <w:r w:rsidR="000E7028" w:rsidRPr="00512114">
        <w:rPr>
          <w:rFonts w:asciiTheme="majorHAnsi" w:hAnsiTheme="majorHAnsi" w:cs="Arial"/>
        </w:rPr>
        <w:t>w konstrukcyjnych nawierzchni i </w:t>
      </w:r>
      <w:r w:rsidRPr="00512114">
        <w:rPr>
          <w:rFonts w:asciiTheme="majorHAnsi" w:hAnsiTheme="majorHAnsi" w:cs="Arial"/>
        </w:rPr>
        <w:t>podbudowy  z kruszyw przez skropienie warstwy dolnej emulsją asfaltową w celu zwiększenia wytrzymałości zespołu warstw (dolnej i górnej) i uniemożliwienia penetracji wody między warstwami.</w:t>
      </w:r>
    </w:p>
    <w:p w:rsidR="006003A7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1.4.13</w:t>
      </w:r>
      <w:r w:rsidR="006003A7" w:rsidRPr="00512114">
        <w:rPr>
          <w:rFonts w:asciiTheme="majorHAnsi" w:hAnsiTheme="majorHAnsi" w:cs="Arial"/>
          <w:b/>
        </w:rPr>
        <w:t>.</w:t>
      </w:r>
      <w:r w:rsidR="006003A7" w:rsidRPr="00512114">
        <w:rPr>
          <w:rFonts w:asciiTheme="majorHAnsi" w:hAnsiTheme="majorHAnsi" w:cs="Arial"/>
          <w:b/>
          <w:i/>
        </w:rPr>
        <w:t xml:space="preserve"> Mieszanka niezwiązana</w:t>
      </w:r>
      <w:r w:rsidR="006003A7" w:rsidRPr="00512114">
        <w:rPr>
          <w:rFonts w:asciiTheme="majorHAnsi" w:hAnsiTheme="majorHAnsi" w:cs="Arial"/>
        </w:rPr>
        <w:t xml:space="preserve"> – ziarnisty materiał (kruszywa naturalne, sztuczne, z recyklingu lub mieszaniny tych kruszyw), który jest stosowany do wykonania ulepszonego podłoża gruntowego lub warstw konstrukcji nawierzchni dróg.</w:t>
      </w:r>
    </w:p>
    <w:p w:rsidR="006003A7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1.4.14</w:t>
      </w:r>
      <w:r w:rsidR="006003A7" w:rsidRPr="00512114">
        <w:rPr>
          <w:rFonts w:asciiTheme="majorHAnsi" w:hAnsiTheme="majorHAnsi" w:cs="Arial"/>
          <w:b/>
        </w:rPr>
        <w:t>.</w:t>
      </w:r>
      <w:r w:rsidR="006003A7" w:rsidRPr="00512114">
        <w:rPr>
          <w:rFonts w:asciiTheme="majorHAnsi" w:hAnsiTheme="majorHAnsi" w:cs="Arial"/>
          <w:b/>
          <w:i/>
        </w:rPr>
        <w:t>Mieszanka związana spoiwem hydraulicznym</w:t>
      </w:r>
      <w:r w:rsidR="006003A7" w:rsidRPr="00512114">
        <w:rPr>
          <w:rFonts w:asciiTheme="majorHAnsi" w:hAnsiTheme="majorHAnsi" w:cs="Arial"/>
        </w:rPr>
        <w:t xml:space="preserve"> – mieszanka z krus</w:t>
      </w:r>
      <w:r w:rsidR="000E7028" w:rsidRPr="00512114">
        <w:rPr>
          <w:rFonts w:asciiTheme="majorHAnsi" w:hAnsiTheme="majorHAnsi" w:cs="Arial"/>
        </w:rPr>
        <w:t>zywa naturalnego, sztucznego, z </w:t>
      </w:r>
      <w:r w:rsidR="006003A7" w:rsidRPr="00512114">
        <w:rPr>
          <w:rFonts w:asciiTheme="majorHAnsi" w:hAnsiTheme="majorHAnsi" w:cs="Arial"/>
        </w:rPr>
        <w:t>recyklingu lub ich mieszanina oraz spoiwa hydraulicznego, w której następuje wiązanie i twardnienie na skutek reakcji hydraulicznych.</w:t>
      </w:r>
    </w:p>
    <w:p w:rsidR="008A4B1A" w:rsidRPr="00512114" w:rsidRDefault="008636F5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lastRenderedPageBreak/>
        <w:t>1.4.15</w:t>
      </w:r>
      <w:r w:rsidR="006003A7" w:rsidRPr="00512114">
        <w:rPr>
          <w:rFonts w:asciiTheme="majorHAnsi" w:hAnsiTheme="majorHAnsi" w:cs="Arial"/>
          <w:b/>
        </w:rPr>
        <w:t>.</w:t>
      </w:r>
      <w:r w:rsidR="00BF73C0" w:rsidRPr="00512114">
        <w:rPr>
          <w:rFonts w:asciiTheme="majorHAnsi" w:hAnsiTheme="majorHAnsi" w:cs="Arial"/>
          <w:b/>
          <w:i/>
        </w:rPr>
        <w:t>Kategoria ruchu (KR1-KR7</w:t>
      </w:r>
      <w:r w:rsidR="006003A7" w:rsidRPr="00512114">
        <w:rPr>
          <w:rFonts w:asciiTheme="majorHAnsi" w:hAnsiTheme="majorHAnsi" w:cs="Arial"/>
          <w:b/>
          <w:i/>
        </w:rPr>
        <w:t>)</w:t>
      </w:r>
      <w:r w:rsidR="006003A7" w:rsidRPr="00512114">
        <w:rPr>
          <w:rFonts w:asciiTheme="majorHAnsi" w:hAnsiTheme="majorHAnsi" w:cs="Arial"/>
        </w:rPr>
        <w:t xml:space="preserve"> – obciążenie drogi ruchem samochodowym, wyrażone w osiach obliczeniowych (100 kN) według „Katalogu typowych konstrukcji nawierzchn</w:t>
      </w:r>
      <w:r w:rsidR="004740A0" w:rsidRPr="00512114">
        <w:rPr>
          <w:rFonts w:asciiTheme="majorHAnsi" w:hAnsiTheme="majorHAnsi" w:cs="Arial"/>
        </w:rPr>
        <w:t>i podatnych i półsztywnych”</w:t>
      </w:r>
      <w:r w:rsidR="006003A7" w:rsidRPr="00512114">
        <w:rPr>
          <w:rFonts w:asciiTheme="majorHAnsi" w:hAnsiTheme="majorHAnsi" w:cs="Arial"/>
        </w:rPr>
        <w:t>.</w:t>
      </w:r>
    </w:p>
    <w:p w:rsidR="00B505E0" w:rsidRPr="00512114" w:rsidRDefault="00B505E0" w:rsidP="00B505E0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1.4.16.</w:t>
      </w:r>
      <w:r w:rsidRPr="00512114">
        <w:rPr>
          <w:rFonts w:asciiTheme="majorHAnsi" w:hAnsiTheme="majorHAnsi" w:cs="Arial"/>
          <w:b/>
          <w:i/>
        </w:rPr>
        <w:t>Spoina technologiczna</w:t>
      </w:r>
      <w:r w:rsidRPr="00512114">
        <w:rPr>
          <w:rFonts w:asciiTheme="majorHAnsi" w:hAnsiTheme="majorHAnsi" w:cs="Arial"/>
        </w:rPr>
        <w:t xml:space="preserve"> – jest (pionową lub skośną) powierzchnią styku, która powstaje przy pasmowym wbudowaniu mma</w:t>
      </w:r>
    </w:p>
    <w:p w:rsidR="00B505E0" w:rsidRPr="00512114" w:rsidRDefault="00B505E0" w:rsidP="00B505E0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 porównywalnych właściwościach oboksiebie (spoiny podłużne) lub wprzypadku dłuższych przerw w pracy jedna za drugą (spoiny poprzeczne)</w:t>
      </w:r>
    </w:p>
    <w:p w:rsidR="008A4B1A" w:rsidRPr="00512114" w:rsidRDefault="008A4B1A" w:rsidP="008A4B1A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1.4.17.</w:t>
      </w:r>
      <w:r w:rsidRPr="00512114">
        <w:rPr>
          <w:rFonts w:asciiTheme="majorHAnsi" w:hAnsiTheme="majorHAnsi" w:cs="Arial"/>
          <w:b/>
          <w:i/>
        </w:rPr>
        <w:t>Urządzenie w jezdni</w:t>
      </w:r>
      <w:r w:rsidRPr="00512114">
        <w:rPr>
          <w:rFonts w:asciiTheme="majorHAnsi" w:hAnsiTheme="majorHAnsi" w:cs="Arial"/>
        </w:rPr>
        <w:t xml:space="preserve"> – studzienki odwodnieniowe i instalacyjne, ścieki, krawężniki itp.</w:t>
      </w:r>
    </w:p>
    <w:p w:rsidR="008A4B1A" w:rsidRPr="00512114" w:rsidRDefault="008A4B1A" w:rsidP="008A4B1A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1.4.18.</w:t>
      </w:r>
      <w:r w:rsidRPr="00512114">
        <w:rPr>
          <w:rFonts w:asciiTheme="majorHAnsi" w:hAnsiTheme="majorHAnsi" w:cs="Arial"/>
          <w:b/>
          <w:i/>
        </w:rPr>
        <w:t>Taśma polimeroasfaltowa</w:t>
      </w:r>
      <w:r w:rsidRPr="00512114">
        <w:rPr>
          <w:rFonts w:asciiTheme="majorHAnsi" w:hAnsiTheme="majorHAnsi" w:cs="Arial"/>
        </w:rPr>
        <w:t xml:space="preserve"> – najczęściej</w:t>
      </w:r>
      <w:r w:rsidR="00BF73C0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samoprzylepna taśma wytworzona w warunkach  przemysłowych z asfaltu drogowego modyfikowanego elastomerami o przekroju prostokątnym, zabezpieczonaprzed sklejaniem się przekładką z papieru silikonowanego.</w:t>
      </w:r>
    </w:p>
    <w:p w:rsidR="00B505E0" w:rsidRPr="00512114" w:rsidRDefault="008A4B1A" w:rsidP="008A4B1A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1.4.19.</w:t>
      </w:r>
      <w:r w:rsidRPr="00512114">
        <w:rPr>
          <w:rFonts w:asciiTheme="majorHAnsi" w:hAnsiTheme="majorHAnsi" w:cs="Arial"/>
          <w:b/>
          <w:i/>
        </w:rPr>
        <w:t>Masa polimeroasfaltowa</w:t>
      </w:r>
      <w:r w:rsidRPr="00512114">
        <w:rPr>
          <w:rFonts w:asciiTheme="majorHAnsi" w:hAnsiTheme="majorHAnsi" w:cs="Arial"/>
        </w:rPr>
        <w:t xml:space="preserve"> – gotowa mieszanina asfaltu modyfikowanego polimerami, wypełniacza i innych dodatków, wytworzona w warunkach przemysłowych, stosowana na zimno, owłaściwościach umożliwiających rozłożenie,</w:t>
      </w:r>
      <w:r w:rsidR="00CD016C" w:rsidRPr="00512114">
        <w:rPr>
          <w:rFonts w:asciiTheme="majorHAnsi" w:hAnsiTheme="majorHAnsi" w:cs="Arial"/>
        </w:rPr>
        <w:t>warstwą o </w:t>
      </w:r>
      <w:r w:rsidRPr="00512114">
        <w:rPr>
          <w:rFonts w:asciiTheme="majorHAnsi" w:hAnsiTheme="majorHAnsi" w:cs="Arial"/>
        </w:rPr>
        <w:t>wymaganychwymiarach, na krawędziach styków warstw nawierzchni, połączeń, urządzeń w nawierzchni, stosowana do zapewnienia prawidłowego połączenia</w:t>
      </w:r>
    </w:p>
    <w:p w:rsidR="006003A7" w:rsidRPr="00512114" w:rsidRDefault="008A4B1A" w:rsidP="006003A7">
      <w:pPr>
        <w:spacing w:before="120"/>
        <w:rPr>
          <w:rFonts w:asciiTheme="majorHAnsi" w:hAnsiTheme="majorHAnsi" w:cs="Arial"/>
          <w:lang w:val="en-US"/>
        </w:rPr>
      </w:pPr>
      <w:r w:rsidRPr="00512114">
        <w:rPr>
          <w:rFonts w:asciiTheme="majorHAnsi" w:hAnsiTheme="majorHAnsi" w:cs="Arial"/>
          <w:b/>
          <w:lang w:val="en-US"/>
        </w:rPr>
        <w:t>1.4.20</w:t>
      </w:r>
      <w:r w:rsidR="006003A7" w:rsidRPr="00512114">
        <w:rPr>
          <w:rFonts w:asciiTheme="majorHAnsi" w:hAnsiTheme="majorHAnsi" w:cs="Arial"/>
          <w:b/>
          <w:lang w:val="en-US"/>
        </w:rPr>
        <w:t>.Symboleiskróty</w:t>
      </w:r>
    </w:p>
    <w:p w:rsidR="006003A7" w:rsidRPr="00512114" w:rsidRDefault="006003A7" w:rsidP="006003A7">
      <w:pPr>
        <w:tabs>
          <w:tab w:val="left" w:pos="851"/>
          <w:tab w:val="left" w:pos="964"/>
        </w:tabs>
        <w:spacing w:before="120"/>
        <w:ind w:left="964" w:hanging="964"/>
        <w:rPr>
          <w:rFonts w:asciiTheme="majorHAnsi" w:hAnsiTheme="majorHAnsi" w:cs="Arial"/>
          <w:lang w:val="en-US"/>
        </w:rPr>
      </w:pPr>
      <w:r w:rsidRPr="00512114">
        <w:rPr>
          <w:rFonts w:asciiTheme="majorHAnsi" w:hAnsiTheme="majorHAnsi" w:cs="Arial"/>
          <w:b/>
          <w:lang w:val="en-US"/>
        </w:rPr>
        <w:t>AC</w:t>
      </w:r>
      <w:r w:rsidRPr="00512114">
        <w:rPr>
          <w:rFonts w:asciiTheme="majorHAnsi" w:hAnsiTheme="majorHAnsi" w:cs="Arial"/>
          <w:lang w:val="en-US"/>
        </w:rPr>
        <w:tab/>
        <w:t>-</w:t>
      </w:r>
      <w:r w:rsidRPr="00512114">
        <w:rPr>
          <w:rFonts w:asciiTheme="majorHAnsi" w:hAnsiTheme="majorHAnsi" w:cs="Arial"/>
          <w:lang w:val="en-US"/>
        </w:rPr>
        <w:tab/>
        <w:t>betonasfaltowy (ang. Asphalt Concrete)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mma</w:t>
      </w:r>
      <w:r w:rsidRPr="00512114">
        <w:rPr>
          <w:rFonts w:asciiTheme="majorHAnsi" w:hAnsiTheme="majorHAnsi" w:cs="Arial"/>
        </w:rPr>
        <w:tab/>
        <w:t>-</w:t>
      </w:r>
      <w:r w:rsidRPr="00512114">
        <w:rPr>
          <w:rFonts w:asciiTheme="majorHAnsi" w:hAnsiTheme="majorHAnsi" w:cs="Arial"/>
        </w:rPr>
        <w:tab/>
        <w:t>mieszanka mineralno asfaltowa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NPD</w:t>
      </w:r>
      <w:r w:rsidRPr="00512114">
        <w:rPr>
          <w:rFonts w:asciiTheme="majorHAnsi" w:hAnsiTheme="majorHAnsi" w:cs="Arial"/>
        </w:rPr>
        <w:tab/>
        <w:t>-</w:t>
      </w:r>
      <w:r w:rsidRPr="00512114">
        <w:rPr>
          <w:rFonts w:asciiTheme="majorHAnsi" w:hAnsiTheme="majorHAnsi" w:cs="Arial"/>
        </w:rPr>
        <w:tab/>
        <w:t>właściwość użytkowa nioeokreślana (ang. No Performance Determined)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pH</w:t>
      </w:r>
      <w:r w:rsidRPr="00512114">
        <w:rPr>
          <w:rFonts w:asciiTheme="majorHAnsi" w:hAnsiTheme="majorHAnsi" w:cs="Arial"/>
        </w:rPr>
        <w:tab/>
        <w:t>-</w:t>
      </w:r>
      <w:r w:rsidRPr="00512114">
        <w:rPr>
          <w:rFonts w:asciiTheme="majorHAnsi" w:hAnsiTheme="majorHAnsi" w:cs="Arial"/>
        </w:rPr>
        <w:tab/>
        <w:t>wykładnik stężenia jonów wodorowych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  <w:lang w:val="en-US"/>
        </w:rPr>
      </w:pPr>
      <w:r w:rsidRPr="00512114">
        <w:rPr>
          <w:rFonts w:asciiTheme="majorHAnsi" w:hAnsiTheme="majorHAnsi" w:cs="Arial"/>
          <w:b/>
          <w:lang w:val="en-US"/>
        </w:rPr>
        <w:t>SMA</w:t>
      </w:r>
      <w:r w:rsidRPr="00512114">
        <w:rPr>
          <w:rFonts w:asciiTheme="majorHAnsi" w:hAnsiTheme="majorHAnsi" w:cs="Arial"/>
          <w:lang w:val="en-US"/>
        </w:rPr>
        <w:tab/>
        <w:t>-</w:t>
      </w:r>
      <w:r w:rsidRPr="00512114">
        <w:rPr>
          <w:rFonts w:asciiTheme="majorHAnsi" w:hAnsiTheme="majorHAnsi" w:cs="Arial"/>
          <w:lang w:val="en-US"/>
        </w:rPr>
        <w:tab/>
        <w:t>mastyksgrysowy (ang. Stone Mastic Asphalt)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TBR</w:t>
      </w:r>
      <w:r w:rsidRPr="00512114">
        <w:rPr>
          <w:rFonts w:asciiTheme="majorHAnsi" w:hAnsiTheme="majorHAnsi" w:cs="Arial"/>
          <w:b/>
        </w:rPr>
        <w:tab/>
      </w:r>
      <w:r w:rsidRPr="00512114">
        <w:rPr>
          <w:rFonts w:asciiTheme="majorHAnsi" w:hAnsiTheme="majorHAnsi" w:cs="Arial"/>
        </w:rPr>
        <w:t>-</w:t>
      </w:r>
      <w:r w:rsidRPr="00512114">
        <w:rPr>
          <w:rFonts w:asciiTheme="majorHAnsi" w:hAnsiTheme="majorHAnsi" w:cs="Arial"/>
        </w:rPr>
        <w:tab/>
        <w:t xml:space="preserve">do zadeklarowania (ang. To Be Reported); producent może dostarczyć odpowiednie informacje wraz z wyrobem, jednak nie jest do tego zobowiązany  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WMS</w:t>
      </w:r>
      <w:r w:rsidRPr="00512114">
        <w:rPr>
          <w:rFonts w:asciiTheme="majorHAnsi" w:hAnsiTheme="majorHAnsi" w:cs="Arial"/>
        </w:rPr>
        <w:tab/>
        <w:t>-</w:t>
      </w:r>
      <w:r w:rsidRPr="00512114">
        <w:rPr>
          <w:rFonts w:asciiTheme="majorHAnsi" w:hAnsiTheme="majorHAnsi" w:cs="Arial"/>
        </w:rPr>
        <w:tab/>
        <w:t>wysoki moduł sztywności</w:t>
      </w:r>
    </w:p>
    <w:p w:rsidR="006003A7" w:rsidRPr="00512114" w:rsidRDefault="006003A7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%(m/m)</w:t>
      </w:r>
      <w:r w:rsidRPr="00512114">
        <w:rPr>
          <w:rFonts w:asciiTheme="majorHAnsi" w:hAnsiTheme="majorHAnsi" w:cs="Arial"/>
        </w:rPr>
        <w:tab/>
        <w:t>-</w:t>
      </w:r>
      <w:r w:rsidRPr="00512114">
        <w:rPr>
          <w:rFonts w:asciiTheme="majorHAnsi" w:hAnsiTheme="majorHAnsi" w:cs="Arial"/>
        </w:rPr>
        <w:tab/>
        <w:t>ułamek masowy wyrażony w procentach</w:t>
      </w:r>
    </w:p>
    <w:p w:rsidR="008A4B1A" w:rsidRPr="00512114" w:rsidRDefault="008A4B1A" w:rsidP="006003A7">
      <w:pPr>
        <w:tabs>
          <w:tab w:val="left" w:pos="851"/>
          <w:tab w:val="left" w:pos="964"/>
        </w:tabs>
        <w:ind w:left="964" w:hanging="96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PZJ</w:t>
      </w:r>
      <w:r w:rsidRPr="00512114">
        <w:rPr>
          <w:rFonts w:asciiTheme="majorHAnsi" w:hAnsiTheme="majorHAnsi" w:cs="Arial"/>
        </w:rPr>
        <w:tab/>
        <w:t>- Program/Plan Zapewnienia Jakości.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  <w:b/>
        </w:rPr>
        <w:t>1.4.</w:t>
      </w:r>
      <w:r w:rsidR="008A4B1A" w:rsidRPr="00512114">
        <w:rPr>
          <w:rFonts w:asciiTheme="majorHAnsi" w:hAnsiTheme="majorHAnsi" w:cs="Arial"/>
          <w:b/>
        </w:rPr>
        <w:t>21</w:t>
      </w:r>
      <w:r w:rsidRPr="00512114">
        <w:rPr>
          <w:rFonts w:asciiTheme="majorHAnsi" w:hAnsiTheme="majorHAnsi" w:cs="Arial"/>
          <w:b/>
        </w:rPr>
        <w:t xml:space="preserve">. </w:t>
      </w:r>
      <w:r w:rsidRPr="00512114">
        <w:rPr>
          <w:rFonts w:asciiTheme="majorHAnsi" w:hAnsiTheme="majorHAnsi" w:cs="Arial"/>
        </w:rPr>
        <w:t>Pozostałe określenia podstawowe są zgodne z obowiązującymi, odpowiednimi polskimi normami</w:t>
      </w:r>
      <w:r w:rsidR="00B520AA" w:rsidRPr="00512114">
        <w:rPr>
          <w:rFonts w:asciiTheme="majorHAnsi" w:hAnsiTheme="majorHAnsi" w:cs="Arial"/>
        </w:rPr>
        <w:t xml:space="preserve"> i z definicjami podanymi w </w:t>
      </w:r>
      <w:r w:rsidR="006F40D4" w:rsidRPr="00512114">
        <w:rPr>
          <w:rFonts w:asciiTheme="majorHAnsi" w:hAnsiTheme="majorHAnsi" w:cs="Arial"/>
        </w:rPr>
        <w:t>ST D.</w:t>
      </w:r>
      <w:r w:rsidR="004740A0" w:rsidRPr="00512114">
        <w:rPr>
          <w:rFonts w:asciiTheme="majorHAnsi" w:hAnsiTheme="majorHAnsi" w:cs="Arial"/>
        </w:rPr>
        <w:t>00.00.00 „Wymagania ogólne”</w:t>
      </w:r>
      <w:r w:rsidRPr="00512114">
        <w:rPr>
          <w:rFonts w:asciiTheme="majorHAnsi" w:hAnsiTheme="majorHAnsi" w:cs="Arial"/>
        </w:rPr>
        <w:t xml:space="preserve"> pkt 1.4.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1.5. Ogólne wymagania dotyczące robót</w:t>
      </w:r>
    </w:p>
    <w:p w:rsidR="006003A7" w:rsidRPr="00512114" w:rsidRDefault="004740A0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 wyma</w:t>
      </w:r>
      <w:r w:rsidR="006F40D4" w:rsidRPr="00512114">
        <w:rPr>
          <w:rFonts w:asciiTheme="majorHAnsi" w:hAnsiTheme="majorHAnsi" w:cs="Arial"/>
        </w:rPr>
        <w:t>gania dotyczące robót podano w ST D.</w:t>
      </w:r>
      <w:r w:rsidR="006003A7" w:rsidRPr="00512114">
        <w:rPr>
          <w:rFonts w:asciiTheme="majorHAnsi" w:hAnsiTheme="majorHAnsi" w:cs="Arial"/>
        </w:rPr>
        <w:t>00.00.00 „Wymagania ogólne” pkt 1.5.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bookmarkStart w:id="10" w:name="_Toc344981394"/>
      <w:r w:rsidRPr="00512114">
        <w:rPr>
          <w:rFonts w:asciiTheme="majorHAnsi" w:hAnsiTheme="majorHAnsi" w:cs="Arial"/>
        </w:rPr>
        <w:t>2. Materiały</w:t>
      </w:r>
      <w:bookmarkEnd w:id="10"/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bookmarkStart w:id="11" w:name="_Toc344981395"/>
      <w:r w:rsidRPr="00512114">
        <w:rPr>
          <w:rFonts w:asciiTheme="majorHAnsi" w:hAnsiTheme="majorHAnsi" w:cs="Arial"/>
        </w:rPr>
        <w:t>2.1. Ogólne wymagania dotyczące materiałów</w:t>
      </w:r>
    </w:p>
    <w:p w:rsidR="006003A7" w:rsidRPr="00512114" w:rsidRDefault="004740A0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 wymagania dotyczące materiałów, ich pozyski</w:t>
      </w:r>
      <w:r w:rsidR="006F40D4" w:rsidRPr="00512114">
        <w:rPr>
          <w:rFonts w:asciiTheme="majorHAnsi" w:hAnsiTheme="majorHAnsi" w:cs="Arial"/>
        </w:rPr>
        <w:t>wania i składowania, podano w  ST D.</w:t>
      </w:r>
      <w:r w:rsidRPr="00512114">
        <w:rPr>
          <w:rFonts w:asciiTheme="majorHAnsi" w:hAnsiTheme="majorHAnsi" w:cs="Arial"/>
        </w:rPr>
        <w:t>00.00.00 „Wymagania ogólne”</w:t>
      </w:r>
      <w:r w:rsidR="006003A7" w:rsidRPr="00512114">
        <w:rPr>
          <w:rFonts w:asciiTheme="majorHAnsi" w:hAnsiTheme="majorHAnsi" w:cs="Arial"/>
        </w:rPr>
        <w:t xml:space="preserve"> pkt 2.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2.2. Materiały do wykonania robót</w:t>
      </w:r>
    </w:p>
    <w:p w:rsidR="006003A7" w:rsidRPr="00512114" w:rsidRDefault="006003A7" w:rsidP="006003A7">
      <w:pPr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2.2.1. Zgodność mate</w:t>
      </w:r>
      <w:r w:rsidR="00BF73C0" w:rsidRPr="00512114">
        <w:rPr>
          <w:rFonts w:asciiTheme="majorHAnsi" w:hAnsiTheme="majorHAnsi" w:cs="Arial"/>
          <w:b/>
        </w:rPr>
        <w:t xml:space="preserve">riałów z dokumentacją techniczną </w:t>
      </w:r>
      <w:r w:rsidRPr="00512114">
        <w:rPr>
          <w:rFonts w:asciiTheme="majorHAnsi" w:hAnsiTheme="majorHAnsi" w:cs="Arial"/>
          <w:b/>
        </w:rPr>
        <w:t xml:space="preserve"> </w:t>
      </w:r>
    </w:p>
    <w:p w:rsidR="006003A7" w:rsidRPr="00512114" w:rsidRDefault="0055497F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Materiały do wykonania robót powinny być zgodne z usta</w:t>
      </w:r>
      <w:r w:rsidR="00BF73C0" w:rsidRPr="00512114">
        <w:rPr>
          <w:rFonts w:asciiTheme="majorHAnsi" w:hAnsiTheme="majorHAnsi" w:cs="Arial"/>
        </w:rPr>
        <w:t>leniami dokumentacji technicznej</w:t>
      </w:r>
      <w:r w:rsidR="006003A7" w:rsidRPr="00512114">
        <w:rPr>
          <w:rFonts w:asciiTheme="majorHAnsi" w:hAnsiTheme="majorHAnsi" w:cs="Arial"/>
        </w:rPr>
        <w:t xml:space="preserve"> lub ST.</w:t>
      </w:r>
    </w:p>
    <w:p w:rsidR="006003A7" w:rsidRPr="00512114" w:rsidRDefault="006003A7" w:rsidP="006003A7">
      <w:pPr>
        <w:spacing w:before="120"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2.2.2. Rodzaje materiałów do wykonania połączenia międzywarstwowego</w:t>
      </w:r>
    </w:p>
    <w:p w:rsidR="006003A7" w:rsidRPr="00512114" w:rsidRDefault="00CC7EE8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Do wykonania połączenia międzywarstwowego mogą być stosowane następujące materiały:</w:t>
      </w:r>
    </w:p>
    <w:p w:rsidR="006003A7" w:rsidRPr="00512114" w:rsidRDefault="006003A7" w:rsidP="006003A7">
      <w:pPr>
        <w:numPr>
          <w:ilvl w:val="0"/>
          <w:numId w:val="29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kationowe emulsje asfaltowe (niemodyfikowane),</w:t>
      </w:r>
    </w:p>
    <w:p w:rsidR="006003A7" w:rsidRPr="00512114" w:rsidRDefault="006003A7" w:rsidP="006003A7">
      <w:pPr>
        <w:numPr>
          <w:ilvl w:val="0"/>
          <w:numId w:val="29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kationowe emulsje asfaltowe modyfikowane polimerami,</w:t>
      </w:r>
    </w:p>
    <w:p w:rsidR="006003A7" w:rsidRPr="00512114" w:rsidRDefault="006003A7" w:rsidP="006003A7">
      <w:pPr>
        <w:numPr>
          <w:ilvl w:val="0"/>
          <w:numId w:val="29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kruszywo (grysy) do posypania emulsji.</w:t>
      </w:r>
    </w:p>
    <w:p w:rsidR="006003A7" w:rsidRPr="00512114" w:rsidRDefault="006003A7" w:rsidP="006003A7">
      <w:pPr>
        <w:spacing w:before="120"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2.2.3. Emulsje asfaltowe</w:t>
      </w:r>
    </w:p>
    <w:p w:rsidR="00BD6B20" w:rsidRPr="00512114" w:rsidRDefault="00CC7EE8" w:rsidP="008636F5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 xml:space="preserve">Kationowe emulsje asfaltowe powinny odpowiadać wymaganiom </w:t>
      </w:r>
      <w:r w:rsidR="00BD6B20" w:rsidRPr="00512114">
        <w:rPr>
          <w:rFonts w:asciiTheme="majorHAnsi" w:hAnsiTheme="majorHAnsi" w:cs="Arial"/>
        </w:rPr>
        <w:t xml:space="preserve">obowiązujących norm oraz wytycznych </w:t>
      </w:r>
    </w:p>
    <w:p w:rsidR="00BD6B20" w:rsidRPr="00512114" w:rsidRDefault="00BD6B20" w:rsidP="008636F5">
      <w:pPr>
        <w:rPr>
          <w:rFonts w:asciiTheme="majorHAnsi" w:hAnsiTheme="majorHAnsi" w:cs="Arial"/>
        </w:rPr>
      </w:pPr>
    </w:p>
    <w:p w:rsidR="006003A7" w:rsidRPr="00512114" w:rsidRDefault="00BD6B20" w:rsidP="006F40D4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Orientacyjne zużycie lepiszcza do skropień warstw konstrukcyjnych nawierzchni podano w tablicy 1</w:t>
      </w:r>
    </w:p>
    <w:p w:rsidR="00BD6B20" w:rsidRPr="00512114" w:rsidRDefault="00BD6B20" w:rsidP="006F40D4">
      <w:pPr>
        <w:rPr>
          <w:rFonts w:asciiTheme="majorHAnsi" w:hAnsiTheme="majorHAnsi" w:cs="Arial"/>
        </w:rPr>
      </w:pPr>
    </w:p>
    <w:p w:rsidR="00BD6B20" w:rsidRDefault="00BD6B20" w:rsidP="006F40D4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Tablica 1. Orientacyjne zużycie lepiszcza do skropień warstw konstrukcyjnych nawierzchni</w:t>
      </w:r>
    </w:p>
    <w:p w:rsidR="00512114" w:rsidRPr="00512114" w:rsidRDefault="00512114" w:rsidP="006F40D4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/>
      </w:tblPr>
      <w:tblGrid>
        <w:gridCol w:w="392"/>
        <w:gridCol w:w="4536"/>
        <w:gridCol w:w="4851"/>
      </w:tblGrid>
      <w:tr w:rsidR="00BD6B20" w:rsidRPr="00512114" w:rsidTr="00BD6B20">
        <w:tc>
          <w:tcPr>
            <w:tcW w:w="392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lp</w:t>
            </w:r>
          </w:p>
        </w:tc>
        <w:tc>
          <w:tcPr>
            <w:tcW w:w="4536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 xml:space="preserve">Rodzaj lepiszcza </w:t>
            </w:r>
          </w:p>
        </w:tc>
        <w:tc>
          <w:tcPr>
            <w:tcW w:w="4851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Zużycie ( kg/m2)</w:t>
            </w:r>
          </w:p>
        </w:tc>
      </w:tr>
      <w:tr w:rsidR="00BD6B20" w:rsidRPr="00512114" w:rsidTr="00BD6B20">
        <w:tc>
          <w:tcPr>
            <w:tcW w:w="392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</w:t>
            </w:r>
          </w:p>
        </w:tc>
        <w:tc>
          <w:tcPr>
            <w:tcW w:w="4536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 xml:space="preserve">Emulsja asfaltowa kationowa </w:t>
            </w:r>
          </w:p>
        </w:tc>
        <w:tc>
          <w:tcPr>
            <w:tcW w:w="4851" w:type="dxa"/>
          </w:tcPr>
          <w:p w:rsidR="00BD6B20" w:rsidRPr="00512114" w:rsidRDefault="00BD6B20" w:rsidP="006F40D4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Od 0,3 do 0,7</w:t>
            </w:r>
          </w:p>
        </w:tc>
      </w:tr>
    </w:tbl>
    <w:p w:rsidR="00BD6B20" w:rsidRPr="00512114" w:rsidRDefault="00BD6B20" w:rsidP="006F40D4">
      <w:pPr>
        <w:rPr>
          <w:rFonts w:asciiTheme="majorHAnsi" w:hAnsiTheme="majorHAnsi" w:cs="Arial"/>
        </w:rPr>
      </w:pPr>
    </w:p>
    <w:p w:rsidR="00BD6B20" w:rsidRPr="00512114" w:rsidRDefault="00BD6B20" w:rsidP="00BD6B20">
      <w:pPr>
        <w:ind w:firstLine="238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 xml:space="preserve">Dokładne zużycie lepiszczy powinno zostać ustalone w zależności od rodzaju warstwy i stanu jej powierzchni oraz powinno zostać zaakceptowane przez Inspektora nadzoru </w:t>
      </w:r>
    </w:p>
    <w:p w:rsidR="006003A7" w:rsidRPr="00512114" w:rsidRDefault="006003A7" w:rsidP="006003A7">
      <w:pPr>
        <w:spacing w:after="120"/>
        <w:ind w:left="238" w:hanging="238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Składowanie emulsji asfaltowej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Emulsję można magazynować w opakowaniach transportowych lub stacjo</w:t>
      </w:r>
      <w:r w:rsidR="000E7028" w:rsidRPr="00512114">
        <w:rPr>
          <w:rFonts w:asciiTheme="majorHAnsi" w:hAnsiTheme="majorHAnsi" w:cs="Arial"/>
        </w:rPr>
        <w:t>narnych zbiornikach pionowych z </w:t>
      </w:r>
      <w:r w:rsidRPr="00512114">
        <w:rPr>
          <w:rFonts w:asciiTheme="majorHAnsi" w:hAnsiTheme="majorHAnsi" w:cs="Arial"/>
        </w:rPr>
        <w:t>nalewaniem od dna.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Przy przechowywaniu emulsji asfaltowej należy przestrzegać zasad ustalonych przez producenta w celu zachowania ich jakości.</w:t>
      </w:r>
    </w:p>
    <w:p w:rsidR="00BD6B20" w:rsidRPr="00512114" w:rsidRDefault="00BD6B20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Dodatkowo warunki przechowywania nie mogą powodować utraty cech lepiszcza i obniżenia jego wartości.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Zast</w:t>
      </w:r>
      <w:r w:rsidR="004740A0" w:rsidRPr="00512114">
        <w:rPr>
          <w:rFonts w:asciiTheme="majorHAnsi" w:hAnsiTheme="majorHAnsi" w:cs="Arial"/>
          <w:b/>
        </w:rPr>
        <w:t>osowanie emulsji asfaltowych</w:t>
      </w:r>
    </w:p>
    <w:p w:rsidR="006003A7" w:rsidRPr="00512114" w:rsidRDefault="006003A7" w:rsidP="006003A7">
      <w:pPr>
        <w:spacing w:before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 połączeń warstw nawierzchni należy stosować emulsje a</w:t>
      </w:r>
      <w:r w:rsidR="00BD6B20" w:rsidRPr="00512114">
        <w:rPr>
          <w:rFonts w:asciiTheme="majorHAnsi" w:hAnsiTheme="majorHAnsi" w:cs="Arial"/>
        </w:rPr>
        <w:t xml:space="preserve">sfaltowe według obowiązujących norm oraz wytycznych </w:t>
      </w:r>
      <w:r w:rsidRPr="00512114">
        <w:rPr>
          <w:rFonts w:asciiTheme="majorHAnsi" w:hAnsiTheme="majorHAnsi" w:cs="Arial"/>
        </w:rPr>
        <w:t>. Rodzaj lepiszcza powinien być dostosowany do rodzaju materiału w podłożu. Emulsję do konkretnych zastosowań należy dobrać na podstawie normy.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 łączenia warstw nawierzchni należy stosować kationowe emulsje asfaltowe lub kationowe emulsje asfaltowe modyfikowane polimerami.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Kationowe emulsje asfaltowe modyfikowane polimerami stosuje się zwłaszcza pod cienkie warstwy asfaltowe na gorąco oraz do łączenia geosyntetyków z warstwami asfaltowymi nawierzchni.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W przypadku stosowania emulsji asfaltowej do skropienia podłoża z warstwy niezwiązanej lub warstwy związanej hydraulicznie należy użyć emulsję o indeksie rozpadu od 120 do </w:t>
      </w:r>
      <w:smartTag w:uri="urn:schemas-microsoft-com:office:smarttags" w:element="metricconverter">
        <w:smartTagPr>
          <w:attr w:name="ProductID" w:val="180, a"/>
        </w:smartTagPr>
        <w:r w:rsidRPr="00512114">
          <w:rPr>
            <w:rFonts w:asciiTheme="majorHAnsi" w:hAnsiTheme="majorHAnsi" w:cs="Arial"/>
          </w:rPr>
          <w:t>180, a</w:t>
        </w:r>
      </w:smartTag>
      <w:r w:rsidRPr="00512114">
        <w:rPr>
          <w:rFonts w:asciiTheme="majorHAnsi" w:hAnsiTheme="majorHAnsi" w:cs="Arial"/>
        </w:rPr>
        <w:t xml:space="preserve"> do skropienia podłoża zawierającego spoiwo hydrauliczne – emulsję o pH większym niż 3,5.</w:t>
      </w:r>
    </w:p>
    <w:p w:rsidR="00155C3D" w:rsidRPr="00512114" w:rsidRDefault="00155C3D" w:rsidP="006003A7">
      <w:pPr>
        <w:rPr>
          <w:rFonts w:asciiTheme="majorHAnsi" w:hAnsiTheme="majorHAnsi" w:cs="Arial"/>
        </w:rPr>
      </w:pPr>
    </w:p>
    <w:p w:rsidR="00433AA2" w:rsidRPr="00512114" w:rsidRDefault="00433AA2" w:rsidP="00433AA2">
      <w:pPr>
        <w:spacing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2.2.</w:t>
      </w:r>
      <w:r w:rsidR="00A15301" w:rsidRPr="00512114">
        <w:rPr>
          <w:rFonts w:asciiTheme="majorHAnsi" w:hAnsiTheme="majorHAnsi" w:cs="Arial"/>
          <w:b/>
        </w:rPr>
        <w:t>4</w:t>
      </w:r>
      <w:r w:rsidRPr="00512114">
        <w:rPr>
          <w:rFonts w:asciiTheme="majorHAnsi" w:hAnsiTheme="majorHAnsi" w:cs="Arial"/>
          <w:b/>
        </w:rPr>
        <w:t>. Mleczko wapienne do zabezpieczenia skropienia warstw</w:t>
      </w:r>
    </w:p>
    <w:p w:rsidR="00433AA2" w:rsidRPr="00512114" w:rsidRDefault="007F76DB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433AA2" w:rsidRPr="00512114">
        <w:rPr>
          <w:rFonts w:asciiTheme="majorHAnsi" w:hAnsiTheme="majorHAnsi" w:cs="Arial"/>
        </w:rPr>
        <w:t>Zamiennie zamiast posypki z kruszywa można stosować roztwór mleczka wapiennego. Stężenie roztworu roboczego mleka wapiennego należy przygotować tak, by w badanej próbce zawartość wodorotlenku wapni a wyrażona w procentach, a</w:t>
      </w:r>
      <w:r w:rsidR="006E07EF" w:rsidRPr="00512114">
        <w:rPr>
          <w:rFonts w:asciiTheme="majorHAnsi" w:hAnsiTheme="majorHAnsi" w:cs="Arial"/>
        </w:rPr>
        <w:t> </w:t>
      </w:r>
      <w:r w:rsidR="00433AA2" w:rsidRPr="00512114">
        <w:rPr>
          <w:rFonts w:asciiTheme="majorHAnsi" w:hAnsiTheme="majorHAnsi" w:cs="Arial"/>
        </w:rPr>
        <w:t>otrzymana przez wysuszenie próbki w suszarce w temp. 110±5°C do stałej masy (jednak nie dłużej niż 5 godz.) była:</w:t>
      </w:r>
    </w:p>
    <w:p w:rsidR="00433AA2" w:rsidRPr="00512114" w:rsidRDefault="00433AA2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a)nie mniejsza niż 16,0% i nie większa niż 28,0% - do skropienia podbudowy z kruszywa stabilizowanego mechanicznie,</w:t>
      </w:r>
    </w:p>
    <w:p w:rsidR="00433AA2" w:rsidRPr="00512114" w:rsidRDefault="00433AA2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b)nie mniejsza niż 9,0% i nie większa niż 16,0% -doskropienia warstw mineralno-asfaltowych.</w:t>
      </w:r>
    </w:p>
    <w:p w:rsidR="001967B4" w:rsidRPr="00512114" w:rsidRDefault="001967B4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</w:p>
    <w:p w:rsidR="00433AA2" w:rsidRPr="00512114" w:rsidRDefault="00433AA2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Badanie zaleca się przeprowadzać na próbce mleczka wapiennego o masie 10,0g.Dozowana na nawierzchnię dawka roztworu roboczego mleczka wapiennego powinna zawierać sięwprzedziale 250g/m2±20g. Natrysk mleczka wapiennego powinien być wykonany po rozpadzie emulsji iodparowaniu z niej wody</w:t>
      </w:r>
      <w:r w:rsidR="001967B4" w:rsidRPr="00512114">
        <w:rPr>
          <w:rFonts w:asciiTheme="majorHAnsi" w:hAnsiTheme="majorHAnsi" w:cs="Arial"/>
        </w:rPr>
        <w:t>.</w:t>
      </w:r>
    </w:p>
    <w:p w:rsidR="00433AA2" w:rsidRPr="00512114" w:rsidRDefault="00433AA2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Skropienie mleczkiem wapiennym należy wykonaćw sposób równomierny tak, aby cała powierzchnia zabezpieczanej warstwy została równomiernie pokryta. Zabezpieczy to warstwę wytrąconego z emulsji lepiszcza przed wyrywaniem i innymi uszkodzeniami powodowanymi przez ruchpojazdów budowy.Dalsze prace budowlane na zabezpieczonej nawierzchni można prowadzić po odparowaniu wody z zaaplikowanego roztworu mleczka wapiennego - ocena wizualna (powstanie suchego filmu wodorotlenku wapnia na powierzchni).</w:t>
      </w:r>
    </w:p>
    <w:p w:rsidR="007F5BB5" w:rsidRPr="00512114" w:rsidRDefault="007F5BB5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</w:p>
    <w:p w:rsidR="00634301" w:rsidRPr="00512114" w:rsidRDefault="00634301" w:rsidP="00433AA2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</w:p>
    <w:p w:rsidR="001967B4" w:rsidRPr="00512114" w:rsidRDefault="001967B4" w:rsidP="001967B4">
      <w:pPr>
        <w:spacing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2.2.</w:t>
      </w:r>
      <w:r w:rsidR="00A15301" w:rsidRPr="00512114">
        <w:rPr>
          <w:rFonts w:asciiTheme="majorHAnsi" w:hAnsiTheme="majorHAnsi" w:cs="Arial"/>
          <w:b/>
        </w:rPr>
        <w:t>5</w:t>
      </w:r>
      <w:r w:rsidRPr="00512114">
        <w:rPr>
          <w:rFonts w:asciiTheme="majorHAnsi" w:hAnsiTheme="majorHAnsi" w:cs="Arial"/>
          <w:b/>
        </w:rPr>
        <w:t>.Spoiny technologiczne i połączeń</w:t>
      </w:r>
    </w:p>
    <w:p w:rsidR="001967B4" w:rsidRPr="00512114" w:rsidRDefault="007F76DB" w:rsidP="00634301">
      <w:pPr>
        <w:overflowPunct/>
        <w:autoSpaceDE/>
        <w:autoSpaceDN/>
        <w:adjustRightInd/>
        <w:spacing w:after="240"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1967B4" w:rsidRPr="00512114">
        <w:rPr>
          <w:rFonts w:asciiTheme="majorHAnsi" w:hAnsiTheme="majorHAnsi" w:cs="Arial"/>
        </w:rPr>
        <w:t>Do wykonania połączeń i spoin te</w:t>
      </w:r>
      <w:r w:rsidR="00E2492A" w:rsidRPr="00512114">
        <w:rPr>
          <w:rFonts w:asciiTheme="majorHAnsi" w:hAnsiTheme="majorHAnsi" w:cs="Arial"/>
        </w:rPr>
        <w:t xml:space="preserve">chnologicznych w warstwach </w:t>
      </w:r>
      <w:r w:rsidR="001967B4" w:rsidRPr="00512114">
        <w:rPr>
          <w:rFonts w:asciiTheme="majorHAnsi" w:hAnsiTheme="majorHAnsi" w:cs="Arial"/>
        </w:rPr>
        <w:t>należy stoso</w:t>
      </w:r>
      <w:r w:rsidR="00D82E78" w:rsidRPr="00512114">
        <w:rPr>
          <w:rFonts w:asciiTheme="majorHAnsi" w:hAnsiTheme="majorHAnsi" w:cs="Arial"/>
        </w:rPr>
        <w:t>wać materiały wyszczególnione w </w:t>
      </w:r>
      <w:r w:rsidR="001967B4" w:rsidRPr="00512114">
        <w:rPr>
          <w:rFonts w:asciiTheme="majorHAnsi" w:hAnsiTheme="majorHAnsi" w:cs="Arial"/>
        </w:rPr>
        <w:t>punkcie 1.5,do których producent/dostawca dostarczył informację o wcześniejszych pozytywnych zastosowaniach:</w:t>
      </w:r>
    </w:p>
    <w:p w:rsidR="001967B4" w:rsidRPr="00512114" w:rsidRDefault="001967B4" w:rsidP="00634301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a)</w:t>
      </w:r>
      <w:r w:rsidR="007F5BB5" w:rsidRPr="00512114">
        <w:rPr>
          <w:rFonts w:asciiTheme="majorHAnsi" w:hAnsiTheme="majorHAnsi" w:cs="Arial"/>
        </w:rPr>
        <w:tab/>
      </w:r>
      <w:r w:rsidRPr="00512114">
        <w:rPr>
          <w:rFonts w:asciiTheme="majorHAnsi" w:hAnsiTheme="majorHAnsi" w:cs="Arial"/>
        </w:rPr>
        <w:t>taśmy polimerowoasfaltowe,</w:t>
      </w:r>
    </w:p>
    <w:p w:rsidR="001967B4" w:rsidRPr="00512114" w:rsidRDefault="001967B4" w:rsidP="00634301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b)</w:t>
      </w:r>
      <w:r w:rsidR="007F5BB5" w:rsidRPr="00512114">
        <w:rPr>
          <w:rFonts w:asciiTheme="majorHAnsi" w:hAnsiTheme="majorHAnsi" w:cs="Arial"/>
        </w:rPr>
        <w:tab/>
      </w:r>
      <w:r w:rsidRPr="00512114">
        <w:rPr>
          <w:rFonts w:asciiTheme="majorHAnsi" w:hAnsiTheme="majorHAnsi" w:cs="Arial"/>
        </w:rPr>
        <w:t>asfaltowe zalewy drogowe,</w:t>
      </w:r>
    </w:p>
    <w:p w:rsidR="001967B4" w:rsidRPr="00512114" w:rsidRDefault="001967B4" w:rsidP="00634301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c)</w:t>
      </w:r>
      <w:r w:rsidR="007F5BB5" w:rsidRPr="00512114">
        <w:rPr>
          <w:rFonts w:asciiTheme="majorHAnsi" w:hAnsiTheme="majorHAnsi" w:cs="Arial"/>
        </w:rPr>
        <w:tab/>
      </w:r>
      <w:r w:rsidRPr="00512114">
        <w:rPr>
          <w:rFonts w:asciiTheme="majorHAnsi" w:hAnsiTheme="majorHAnsi" w:cs="Arial"/>
        </w:rPr>
        <w:t>masy polimeroasfaltowe.</w:t>
      </w:r>
    </w:p>
    <w:p w:rsidR="006003A7" w:rsidRPr="00512114" w:rsidRDefault="006003A7" w:rsidP="00634301">
      <w:pPr>
        <w:pStyle w:val="Nagwek1"/>
        <w:spacing w:after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3. Sprzęt</w:t>
      </w:r>
      <w:bookmarkEnd w:id="11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2" w:name="_Toc344981396"/>
      <w:r w:rsidRPr="00512114">
        <w:rPr>
          <w:rFonts w:asciiTheme="majorHAnsi" w:hAnsiTheme="majorHAnsi" w:cs="Arial"/>
        </w:rPr>
        <w:t>3.1. Ogólne wymagania dotyczące sprzętu</w:t>
      </w:r>
    </w:p>
    <w:p w:rsidR="006003A7" w:rsidRPr="00512114" w:rsidRDefault="006003A7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Ogólne wymaga</w:t>
      </w:r>
      <w:r w:rsidR="006F40D4" w:rsidRPr="00512114">
        <w:rPr>
          <w:rFonts w:asciiTheme="majorHAnsi" w:hAnsiTheme="majorHAnsi" w:cs="Arial"/>
        </w:rPr>
        <w:t>nia dotyczące sprzętu podano w ST  D.</w:t>
      </w:r>
      <w:r w:rsidR="004740A0" w:rsidRPr="00512114">
        <w:rPr>
          <w:rFonts w:asciiTheme="majorHAnsi" w:hAnsiTheme="majorHAnsi" w:cs="Arial"/>
        </w:rPr>
        <w:t>00.00.00 „Wymagania ogólne”</w:t>
      </w:r>
      <w:r w:rsidRPr="00512114">
        <w:rPr>
          <w:rFonts w:asciiTheme="majorHAnsi" w:hAnsiTheme="majorHAnsi" w:cs="Arial"/>
        </w:rPr>
        <w:t xml:space="preserve"> pkt 3.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3.2. Sprzęt stosowany do wykonania robót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 xml:space="preserve"> Przy wykonywaniu robót Wykonawca w zależności od potrzeb, powinien wykazać się możliwością korzystania ze sprzętu dostosowanego do przyjętej metody robót, jak:</w:t>
      </w:r>
    </w:p>
    <w:p w:rsidR="006003A7" w:rsidRPr="00512114" w:rsidRDefault="006003A7" w:rsidP="006003A7">
      <w:pPr>
        <w:numPr>
          <w:ilvl w:val="0"/>
          <w:numId w:val="3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sprzęt do oczyszczenia warstw nawierzchni</w:t>
      </w:r>
      <w:r w:rsidR="00D82E78" w:rsidRPr="00512114">
        <w:rPr>
          <w:rFonts w:asciiTheme="majorHAnsi" w:hAnsiTheme="majorHAnsi" w:cs="Arial"/>
        </w:rPr>
        <w:t>:</w:t>
      </w:r>
    </w:p>
    <w:p w:rsidR="006003A7" w:rsidRPr="00512114" w:rsidRDefault="006003A7" w:rsidP="006003A7">
      <w:pPr>
        <w:numPr>
          <w:ilvl w:val="0"/>
          <w:numId w:val="25"/>
        </w:numPr>
        <w:ind w:hanging="37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szczotki mechaniczne,</w:t>
      </w:r>
    </w:p>
    <w:p w:rsidR="006003A7" w:rsidRPr="00512114" w:rsidRDefault="006003A7" w:rsidP="006003A7">
      <w:pPr>
        <w:numPr>
          <w:ilvl w:val="0"/>
          <w:numId w:val="25"/>
        </w:numPr>
        <w:ind w:hanging="37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sprężarki,</w:t>
      </w:r>
    </w:p>
    <w:p w:rsidR="006003A7" w:rsidRPr="00512114" w:rsidRDefault="006003A7" w:rsidP="006003A7">
      <w:pPr>
        <w:numPr>
          <w:ilvl w:val="0"/>
          <w:numId w:val="25"/>
        </w:numPr>
        <w:ind w:hanging="37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>zbiorniki z wodą,</w:t>
      </w:r>
    </w:p>
    <w:p w:rsidR="006003A7" w:rsidRPr="00512114" w:rsidRDefault="006003A7" w:rsidP="006003A7">
      <w:pPr>
        <w:numPr>
          <w:ilvl w:val="0"/>
          <w:numId w:val="25"/>
        </w:numPr>
        <w:ind w:hanging="37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szczotki ręczne,</w:t>
      </w:r>
    </w:p>
    <w:p w:rsidR="006003A7" w:rsidRPr="00512114" w:rsidRDefault="006003A7" w:rsidP="006003A7">
      <w:pPr>
        <w:numPr>
          <w:ilvl w:val="0"/>
          <w:numId w:val="3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sprzęt do skrapiania emulsją asfaltową warstw nawierzchni</w:t>
      </w:r>
      <w:r w:rsidR="00D82E78" w:rsidRPr="00512114">
        <w:rPr>
          <w:rFonts w:asciiTheme="majorHAnsi" w:hAnsiTheme="majorHAnsi" w:cs="Arial"/>
        </w:rPr>
        <w:t>:</w:t>
      </w:r>
    </w:p>
    <w:p w:rsidR="006003A7" w:rsidRPr="00512114" w:rsidRDefault="006003A7" w:rsidP="006003A7">
      <w:pPr>
        <w:ind w:left="36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Należy używać skrapiarki wyposażonej w urządzenia pomiarowo-kontrolne pozwalające na sprawdzanie i regulowanie następujących parametrów: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360"/>
        </w:tabs>
        <w:ind w:left="360" w:firstLine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temperatury rozkładanego lepiszcza,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360"/>
        </w:tabs>
        <w:ind w:left="360" w:firstLine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ciśnienia lepiszcza w kolektorze,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360"/>
        </w:tabs>
        <w:ind w:left="360" w:firstLine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obrotów pompy dozującej emulsję,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360"/>
        </w:tabs>
        <w:ind w:left="360" w:firstLine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prędkości poruszania się skrapiarki,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360"/>
        </w:tabs>
        <w:ind w:left="360" w:firstLine="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wysokości i długości kolektora,</w:t>
      </w:r>
    </w:p>
    <w:p w:rsidR="006003A7" w:rsidRPr="00512114" w:rsidRDefault="006003A7" w:rsidP="006003A7">
      <w:pPr>
        <w:numPr>
          <w:ilvl w:val="1"/>
          <w:numId w:val="31"/>
        </w:numPr>
        <w:tabs>
          <w:tab w:val="clear" w:pos="1477"/>
          <w:tab w:val="num" w:pos="720"/>
        </w:tabs>
        <w:ind w:left="720" w:hanging="36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dozatora i ilości dozowanej emulsji, przy czym skrapiarka powinna </w:t>
      </w:r>
      <w:r w:rsidR="000E7028" w:rsidRPr="00512114">
        <w:rPr>
          <w:rFonts w:asciiTheme="majorHAnsi" w:hAnsiTheme="majorHAnsi" w:cs="Arial"/>
        </w:rPr>
        <w:t>zapewnić  rozkładanie emulsji z </w:t>
      </w:r>
      <w:r w:rsidRPr="00512114">
        <w:rPr>
          <w:rFonts w:asciiTheme="majorHAnsi" w:hAnsiTheme="majorHAnsi" w:cs="Arial"/>
        </w:rPr>
        <w:t>tolerancją ± 10% od ilości założonej.</w:t>
      </w:r>
    </w:p>
    <w:p w:rsidR="006003A7" w:rsidRPr="00512114" w:rsidRDefault="006003A7" w:rsidP="006003A7">
      <w:pPr>
        <w:ind w:firstLine="709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Zbiornik na lepiszcze skrapiarki powinien być izolowany termicznie tak, aby było możliwe zachowanie stałej temperatury lepiszcza.</w:t>
      </w:r>
    </w:p>
    <w:p w:rsidR="006003A7" w:rsidRPr="00512114" w:rsidRDefault="006003A7" w:rsidP="006003A7">
      <w:pPr>
        <w:ind w:firstLine="709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Wykonawca powinien posiadać aktualne świadectwo cechowania skrapiarki.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 xml:space="preserve">Sprzęt powinien odpowiadać wymaganiom określonym w dokumentacji projektowej, ST, instrukcjach producentów lub propozycji Wykonawcy i powinien być zaakceptowany przez </w:t>
      </w:r>
      <w:r w:rsidR="0039596D" w:rsidRPr="00512114">
        <w:rPr>
          <w:rFonts w:asciiTheme="majorHAnsi" w:hAnsiTheme="majorHAnsi" w:cs="Arial"/>
        </w:rPr>
        <w:t>Inspektora Nadzoru</w:t>
      </w:r>
      <w:r w:rsidRPr="00512114">
        <w:rPr>
          <w:rFonts w:asciiTheme="majorHAnsi" w:hAnsiTheme="majorHAnsi" w:cs="Arial"/>
        </w:rPr>
        <w:t>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4. Transport</w:t>
      </w:r>
      <w:bookmarkEnd w:id="12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3" w:name="_Toc344981397"/>
      <w:r w:rsidRPr="00512114">
        <w:rPr>
          <w:rFonts w:asciiTheme="majorHAnsi" w:hAnsiTheme="majorHAnsi" w:cs="Arial"/>
        </w:rPr>
        <w:t>4.1. Ogólne wymagania dotyczące transportu</w:t>
      </w:r>
    </w:p>
    <w:p w:rsidR="006003A7" w:rsidRPr="00512114" w:rsidRDefault="007F76DB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 xml:space="preserve">Ogólne wymagania dotyczące transportu podano w </w:t>
      </w:r>
      <w:r w:rsidR="009A6935" w:rsidRPr="00512114">
        <w:rPr>
          <w:rFonts w:asciiTheme="majorHAnsi" w:hAnsiTheme="majorHAnsi" w:cs="Arial"/>
        </w:rPr>
        <w:t>ST D.</w:t>
      </w:r>
      <w:r w:rsidR="006003A7" w:rsidRPr="00512114">
        <w:rPr>
          <w:rFonts w:asciiTheme="majorHAnsi" w:hAnsiTheme="majorHAnsi" w:cs="Arial"/>
        </w:rPr>
        <w:t xml:space="preserve">00.00.00 </w:t>
      </w:r>
      <w:r w:rsidR="004740A0" w:rsidRPr="00512114">
        <w:rPr>
          <w:rFonts w:asciiTheme="majorHAnsi" w:hAnsiTheme="majorHAnsi" w:cs="Arial"/>
        </w:rPr>
        <w:t xml:space="preserve">„Wymagania ogólne” </w:t>
      </w:r>
      <w:r w:rsidR="006003A7" w:rsidRPr="00512114">
        <w:rPr>
          <w:rFonts w:asciiTheme="majorHAnsi" w:hAnsiTheme="majorHAnsi" w:cs="Arial"/>
        </w:rPr>
        <w:t>pkt 4.</w:t>
      </w:r>
      <w:r w:rsidR="006003A7" w:rsidRPr="00512114">
        <w:rPr>
          <w:rFonts w:asciiTheme="majorHAnsi" w:hAnsiTheme="majorHAnsi" w:cs="Arial"/>
        </w:rPr>
        <w:tab/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4.2. Transport materiałów 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Materiały sypkie (kruszywa) można przewozić dowolnymi środkami transportu, w warunkach zabezpieczających je przed zanieczyszczeniem, zmieszaniem z innymi materiałami i nadmiernym zawilgoceniem.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Emulsja asfaltowa może być transportowana w cysternach, autocysternach, skrapiarkach, beczkach i innych opakowaniach pod warunkiem, że nie będą korodowały pod wpływem emulsji i nie będą powodowały jej rozpadu. Zbiorniki przeznaczone do transportu emulsji powinny być czyste i nie powinny zawierać resztek innych lepiszczy.</w:t>
      </w:r>
    </w:p>
    <w:p w:rsidR="001967B4" w:rsidRPr="00512114" w:rsidRDefault="001967B4" w:rsidP="001967B4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4.3. Transport taśm polimeroasfaltowych</w:t>
      </w:r>
    </w:p>
    <w:p w:rsidR="001967B4" w:rsidRPr="00512114" w:rsidRDefault="007F76DB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1967B4" w:rsidRPr="00512114">
        <w:rPr>
          <w:rFonts w:asciiTheme="majorHAnsi" w:hAnsiTheme="majorHAnsi" w:cs="Arial"/>
        </w:rPr>
        <w:t>Taśmy polimeroasfaltowe</w:t>
      </w:r>
      <w:r w:rsidR="00B45197" w:rsidRPr="00512114">
        <w:rPr>
          <w:rFonts w:asciiTheme="majorHAnsi" w:hAnsiTheme="majorHAnsi" w:cs="Arial"/>
        </w:rPr>
        <w:t xml:space="preserve"> </w:t>
      </w:r>
      <w:r w:rsidR="001967B4" w:rsidRPr="00512114">
        <w:rPr>
          <w:rFonts w:asciiTheme="majorHAnsi" w:hAnsiTheme="majorHAnsi" w:cs="Arial"/>
        </w:rPr>
        <w:t xml:space="preserve">powinny być przewożone w opakowaniach firmowych </w:t>
      </w:r>
      <w:r w:rsidR="00D82E78" w:rsidRPr="00512114">
        <w:rPr>
          <w:rFonts w:asciiTheme="majorHAnsi" w:hAnsiTheme="majorHAnsi" w:cs="Arial"/>
        </w:rPr>
        <w:t>dowolnymi środkami transportu w </w:t>
      </w:r>
      <w:r w:rsidR="001967B4" w:rsidRPr="00512114">
        <w:rPr>
          <w:rFonts w:asciiTheme="majorHAnsi" w:hAnsiTheme="majorHAnsi" w:cs="Arial"/>
        </w:rPr>
        <w:t>warunkach zabezpieczających je</w:t>
      </w:r>
      <w:r w:rsidR="00B45197" w:rsidRPr="00512114">
        <w:rPr>
          <w:rFonts w:asciiTheme="majorHAnsi" w:hAnsiTheme="majorHAnsi" w:cs="Arial"/>
        </w:rPr>
        <w:t xml:space="preserve"> </w:t>
      </w:r>
      <w:r w:rsidR="001967B4" w:rsidRPr="00512114">
        <w:rPr>
          <w:rFonts w:asciiTheme="majorHAnsi" w:hAnsiTheme="majorHAnsi" w:cs="Arial"/>
        </w:rPr>
        <w:t>przed uszkodzeniem lub zanieczyszczeniem.</w:t>
      </w:r>
      <w:r w:rsidR="00B45197" w:rsidRPr="00512114">
        <w:rPr>
          <w:rFonts w:asciiTheme="majorHAnsi" w:hAnsiTheme="majorHAnsi" w:cs="Arial"/>
        </w:rPr>
        <w:t xml:space="preserve"> </w:t>
      </w:r>
      <w:r w:rsidR="001967B4" w:rsidRPr="00512114">
        <w:rPr>
          <w:rFonts w:asciiTheme="majorHAnsi" w:hAnsiTheme="majorHAnsi" w:cs="Arial"/>
        </w:rPr>
        <w:t>Należy zwrócić uwagę na unikanie zbyt wysokiej temperatury podczas transportu, aby unikać deformacji lub sklejenia materiału.</w:t>
      </w:r>
    </w:p>
    <w:p w:rsidR="001967B4" w:rsidRPr="00512114" w:rsidRDefault="001967B4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Asfaltowe zalewy drogowe oraz masy polimeroasfaltowe</w:t>
      </w:r>
      <w:r w:rsidR="00B45197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powinny być przewożone w oryginalnych opakowaniach firmowych (najczęściej w hobokach) dowolnymi środkami transportu w warunkach zabezpieczających ich przed uszkodzeniem lub zanieczyszczeniem.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 Wykonanie robót</w:t>
      </w:r>
      <w:bookmarkEnd w:id="13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4" w:name="_Toc344981398"/>
      <w:r w:rsidRPr="00512114">
        <w:rPr>
          <w:rFonts w:asciiTheme="majorHAnsi" w:hAnsiTheme="majorHAnsi" w:cs="Arial"/>
        </w:rPr>
        <w:t>5.1. Ogólne zasady wykonania robót</w:t>
      </w:r>
    </w:p>
    <w:p w:rsidR="006003A7" w:rsidRPr="00512114" w:rsidRDefault="004740A0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 z</w:t>
      </w:r>
      <w:r w:rsidR="009A6935" w:rsidRPr="00512114">
        <w:rPr>
          <w:rFonts w:asciiTheme="majorHAnsi" w:hAnsiTheme="majorHAnsi" w:cs="Arial"/>
        </w:rPr>
        <w:t>asady wykonania robót podano w ST D.</w:t>
      </w:r>
      <w:r w:rsidR="00D3619E" w:rsidRPr="00512114">
        <w:rPr>
          <w:rFonts w:asciiTheme="majorHAnsi" w:hAnsiTheme="majorHAnsi" w:cs="Arial"/>
        </w:rPr>
        <w:t>00.00.00 „Wymagania ogólne”</w:t>
      </w:r>
      <w:r w:rsidR="006003A7" w:rsidRPr="00512114">
        <w:rPr>
          <w:rFonts w:asciiTheme="majorHAnsi" w:hAnsiTheme="majorHAnsi" w:cs="Arial"/>
        </w:rPr>
        <w:t xml:space="preserve"> pkt 5.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5.2. Zasady wykonywania robót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Sposób wykonania robót powinien być zgodn</w:t>
      </w:r>
      <w:r w:rsidR="004740A0" w:rsidRPr="00512114">
        <w:rPr>
          <w:rFonts w:asciiTheme="majorHAnsi" w:hAnsiTheme="majorHAnsi" w:cs="Arial"/>
        </w:rPr>
        <w:t>y z d</w:t>
      </w:r>
      <w:r w:rsidR="00B45197" w:rsidRPr="00512114">
        <w:rPr>
          <w:rFonts w:asciiTheme="majorHAnsi" w:hAnsiTheme="majorHAnsi" w:cs="Arial"/>
        </w:rPr>
        <w:t xml:space="preserve">okumentacją techniczną </w:t>
      </w:r>
      <w:r w:rsidR="00D82E78" w:rsidRPr="00512114">
        <w:rPr>
          <w:rFonts w:asciiTheme="majorHAnsi" w:hAnsiTheme="majorHAnsi" w:cs="Arial"/>
        </w:rPr>
        <w:t xml:space="preserve"> i ST</w:t>
      </w:r>
      <w:r w:rsidR="006003A7" w:rsidRPr="00512114">
        <w:rPr>
          <w:rFonts w:asciiTheme="majorHAnsi" w:hAnsiTheme="majorHAnsi" w:cs="Arial"/>
        </w:rPr>
        <w:t>. W przypadku braku wystarczających danych można korzystać z ustaleń podanych w niniejszej specyfikacji oraz z informacji podanych w załączniku.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Podstawowe czynności przy wykonywaniu robót obejmują:</w:t>
      </w:r>
    </w:p>
    <w:p w:rsidR="006003A7" w:rsidRPr="00512114" w:rsidRDefault="006003A7" w:rsidP="006003A7">
      <w:pPr>
        <w:numPr>
          <w:ilvl w:val="0"/>
          <w:numId w:val="26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roboty przygotowawcze, </w:t>
      </w:r>
    </w:p>
    <w:p w:rsidR="006003A7" w:rsidRPr="00512114" w:rsidRDefault="006003A7" w:rsidP="006003A7">
      <w:pPr>
        <w:numPr>
          <w:ilvl w:val="0"/>
          <w:numId w:val="26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oczyszczenie warstwy przed skropieniem,</w:t>
      </w:r>
    </w:p>
    <w:p w:rsidR="006003A7" w:rsidRPr="00512114" w:rsidRDefault="006003A7" w:rsidP="006003A7">
      <w:pPr>
        <w:numPr>
          <w:ilvl w:val="0"/>
          <w:numId w:val="26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odcinek próbny,</w:t>
      </w:r>
    </w:p>
    <w:p w:rsidR="006003A7" w:rsidRPr="00512114" w:rsidRDefault="006003A7" w:rsidP="006003A7">
      <w:pPr>
        <w:numPr>
          <w:ilvl w:val="0"/>
          <w:numId w:val="26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skropienie warstw nawierzchni,</w:t>
      </w:r>
    </w:p>
    <w:p w:rsidR="006003A7" w:rsidRPr="00512114" w:rsidRDefault="006003A7" w:rsidP="006003A7">
      <w:pPr>
        <w:numPr>
          <w:ilvl w:val="0"/>
          <w:numId w:val="26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wykończeniowe.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5.3. Roboty przygotowawcze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Przed przystąpieniem do robót należy, na podst</w:t>
      </w:r>
      <w:r w:rsidR="00B45197" w:rsidRPr="00512114">
        <w:rPr>
          <w:rFonts w:asciiTheme="majorHAnsi" w:hAnsiTheme="majorHAnsi" w:cs="Arial"/>
        </w:rPr>
        <w:t>awie dokumentacji technicznej,</w:t>
      </w:r>
      <w:r w:rsidR="009A6935" w:rsidRPr="00512114">
        <w:rPr>
          <w:rFonts w:asciiTheme="majorHAnsi" w:hAnsiTheme="majorHAnsi" w:cs="Arial"/>
        </w:rPr>
        <w:t xml:space="preserve"> </w:t>
      </w:r>
      <w:r w:rsidR="006003A7" w:rsidRPr="00512114">
        <w:rPr>
          <w:rFonts w:asciiTheme="majorHAnsi" w:hAnsiTheme="majorHAnsi" w:cs="Arial"/>
        </w:rPr>
        <w:t>ST lub wskazań In</w:t>
      </w:r>
      <w:r w:rsidR="009A6935" w:rsidRPr="00512114">
        <w:rPr>
          <w:rFonts w:asciiTheme="majorHAnsi" w:hAnsiTheme="majorHAnsi" w:cs="Arial"/>
        </w:rPr>
        <w:t>spektora Nadzoru</w:t>
      </w:r>
      <w:r w:rsidR="006003A7" w:rsidRPr="00512114">
        <w:rPr>
          <w:rFonts w:asciiTheme="majorHAnsi" w:hAnsiTheme="majorHAnsi" w:cs="Arial"/>
        </w:rPr>
        <w:t>: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ustalić lokalizację terenu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przeprowadzić szczegółowe  wytyczenie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>usunąć przeszkody utrudniające wykonanie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wprowadzić oznakowanie drogi na okres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zgromadzić materiały i sprzęt potrzebne do rozpoczęcia robót.</w:t>
      </w:r>
    </w:p>
    <w:p w:rsidR="006003A7" w:rsidRPr="00512114" w:rsidRDefault="006003A7" w:rsidP="006003A7">
      <w:pPr>
        <w:spacing w:before="120" w:after="120"/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5.4. Oczyszczenie warstwy przed skropieniem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Oczyszczenie warstwy nawierzchni przed skropieniem polega na usunięciu luźnego materiału, brudu, błota, kurzu, plam oleju itp. przy użyciu szczotek mechanicznych, a w razie potrzeby wody pod ciśnieniem i ew. absorbentów. W miejscach trudno dostępnych należy używać szczotek ręcznych. Na terenach niezabudowanych, bezpośrednio przed skropieniem warstwę nawierzchni można oczyścić przy użyciu sprężonego powietrza.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5.5. Warunki wykonywania robót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Temperatura podłoża w czasie skrapiania emulsją asfaltową powinna wynosić co najmniej +5°C. Nie zaleca się wykonywania skrapiania podczas opadów atmosferycznych lub po nich.</w:t>
      </w:r>
    </w:p>
    <w:p w:rsidR="006003A7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Temperatury stosowania emulsji asfaltowych powinny mieścić się w przedziałach podanych w tablicy 4.</w:t>
      </w:r>
    </w:p>
    <w:p w:rsidR="006003A7" w:rsidRPr="00512114" w:rsidRDefault="006003A7" w:rsidP="006003A7">
      <w:pPr>
        <w:spacing w:before="120" w:after="120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Tablica 4. Temperatury stosowania emulsji asfaltowych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4680"/>
        <w:gridCol w:w="3600"/>
      </w:tblGrid>
      <w:tr w:rsidR="006003A7" w:rsidRPr="00512114" w:rsidTr="00E46407">
        <w:tc>
          <w:tcPr>
            <w:tcW w:w="588" w:type="dxa"/>
          </w:tcPr>
          <w:p w:rsidR="006003A7" w:rsidRPr="00512114" w:rsidRDefault="006003A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Lp.</w:t>
            </w:r>
          </w:p>
        </w:tc>
        <w:tc>
          <w:tcPr>
            <w:tcW w:w="4680" w:type="dxa"/>
          </w:tcPr>
          <w:p w:rsidR="006003A7" w:rsidRPr="00512114" w:rsidRDefault="006003A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Rodzaj emulsji</w:t>
            </w:r>
          </w:p>
        </w:tc>
        <w:tc>
          <w:tcPr>
            <w:tcW w:w="3600" w:type="dxa"/>
          </w:tcPr>
          <w:p w:rsidR="006003A7" w:rsidRPr="00512114" w:rsidRDefault="006003A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Temperatury (°C)</w:t>
            </w:r>
          </w:p>
        </w:tc>
      </w:tr>
      <w:tr w:rsidR="006003A7" w:rsidRPr="00512114" w:rsidTr="00E46407">
        <w:tc>
          <w:tcPr>
            <w:tcW w:w="588" w:type="dxa"/>
          </w:tcPr>
          <w:p w:rsidR="006003A7" w:rsidRPr="00512114" w:rsidRDefault="006003A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1</w:t>
            </w:r>
          </w:p>
        </w:tc>
        <w:tc>
          <w:tcPr>
            <w:tcW w:w="4680" w:type="dxa"/>
          </w:tcPr>
          <w:p w:rsidR="006003A7" w:rsidRPr="00512114" w:rsidRDefault="006003A7" w:rsidP="006003A7">
            <w:pPr>
              <w:spacing w:before="60" w:after="60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Emulsja asfaltowa</w:t>
            </w:r>
          </w:p>
        </w:tc>
        <w:tc>
          <w:tcPr>
            <w:tcW w:w="3600" w:type="dxa"/>
          </w:tcPr>
          <w:p w:rsidR="006003A7" w:rsidRPr="00512114" w:rsidRDefault="00E95822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od 50 do 85</w:t>
            </w:r>
          </w:p>
        </w:tc>
      </w:tr>
      <w:tr w:rsidR="006003A7" w:rsidRPr="00512114" w:rsidTr="00E46407">
        <w:tc>
          <w:tcPr>
            <w:tcW w:w="588" w:type="dxa"/>
          </w:tcPr>
          <w:p w:rsidR="006003A7" w:rsidRPr="00512114" w:rsidRDefault="006003A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2</w:t>
            </w:r>
          </w:p>
        </w:tc>
        <w:tc>
          <w:tcPr>
            <w:tcW w:w="4680" w:type="dxa"/>
          </w:tcPr>
          <w:p w:rsidR="006003A7" w:rsidRPr="00512114" w:rsidRDefault="006003A7" w:rsidP="006003A7">
            <w:pPr>
              <w:spacing w:before="60" w:after="60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Emulsja asfaltowa modyfikowana polimerem</w:t>
            </w:r>
          </w:p>
        </w:tc>
        <w:tc>
          <w:tcPr>
            <w:tcW w:w="3600" w:type="dxa"/>
          </w:tcPr>
          <w:p w:rsidR="006003A7" w:rsidRPr="00512114" w:rsidRDefault="00E95822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od 6</w:t>
            </w:r>
            <w:r w:rsidR="006003A7" w:rsidRPr="00512114">
              <w:rPr>
                <w:rFonts w:asciiTheme="majorHAnsi" w:hAnsiTheme="majorHAnsi" w:cs="Arial"/>
                <w:sz w:val="18"/>
              </w:rPr>
              <w:t>0 do 8</w:t>
            </w:r>
            <w:r w:rsidRPr="00512114">
              <w:rPr>
                <w:rFonts w:asciiTheme="majorHAnsi" w:hAnsiTheme="majorHAnsi" w:cs="Arial"/>
                <w:sz w:val="18"/>
              </w:rPr>
              <w:t>5</w:t>
            </w:r>
          </w:p>
        </w:tc>
      </w:tr>
      <w:tr w:rsidR="00B45197" w:rsidRPr="00512114" w:rsidTr="00E46407">
        <w:tc>
          <w:tcPr>
            <w:tcW w:w="588" w:type="dxa"/>
          </w:tcPr>
          <w:p w:rsidR="00B45197" w:rsidRPr="00512114" w:rsidRDefault="00B4519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3</w:t>
            </w:r>
          </w:p>
        </w:tc>
        <w:tc>
          <w:tcPr>
            <w:tcW w:w="4680" w:type="dxa"/>
          </w:tcPr>
          <w:p w:rsidR="00B45197" w:rsidRPr="00512114" w:rsidRDefault="00B45197" w:rsidP="006003A7">
            <w:pPr>
              <w:spacing w:before="60" w:after="60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Emulsja asfaltowa kationowa</w:t>
            </w:r>
          </w:p>
        </w:tc>
        <w:tc>
          <w:tcPr>
            <w:tcW w:w="3600" w:type="dxa"/>
          </w:tcPr>
          <w:p w:rsidR="00B45197" w:rsidRPr="00512114" w:rsidRDefault="00B45197" w:rsidP="006003A7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od 20 do 40</w:t>
            </w:r>
          </w:p>
        </w:tc>
      </w:tr>
    </w:tbl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5.6. Odcinek próbny</w:t>
      </w:r>
    </w:p>
    <w:p w:rsidR="00E0511F" w:rsidRPr="00512114" w:rsidRDefault="00E0511F" w:rsidP="00E0511F">
      <w:pPr>
        <w:rPr>
          <w:rFonts w:asciiTheme="majorHAnsi" w:hAnsiTheme="majorHAnsi" w:cs="Arial"/>
        </w:rPr>
      </w:pPr>
    </w:p>
    <w:p w:rsidR="00E0511F" w:rsidRPr="00512114" w:rsidRDefault="00E0511F" w:rsidP="00E0511F">
      <w:pPr>
        <w:rPr>
          <w:rFonts w:asciiTheme="majorHAnsi" w:hAnsiTheme="majorHAnsi" w:cs="Arial"/>
        </w:rPr>
      </w:pPr>
      <w:r w:rsidRPr="00512114">
        <w:rPr>
          <w:rStyle w:val="fontstyle01"/>
          <w:rFonts w:asciiTheme="majorHAnsi" w:hAnsiTheme="majorHAnsi"/>
        </w:rPr>
        <w:t>Przed przystąpieniem do robót Wykonawca na odcinku próbnym przeprowadzi próbne</w:t>
      </w:r>
      <w:r w:rsidR="00B45197" w:rsidRPr="00512114">
        <w:rPr>
          <w:rStyle w:val="fontstyle01"/>
          <w:rFonts w:asciiTheme="majorHAnsi" w:hAnsiTheme="majorHAnsi"/>
        </w:rPr>
        <w:t xml:space="preserve"> </w:t>
      </w:r>
      <w:r w:rsidRPr="00512114">
        <w:rPr>
          <w:rStyle w:val="fontstyle01"/>
          <w:rFonts w:asciiTheme="majorHAnsi" w:hAnsiTheme="majorHAnsi"/>
        </w:rPr>
        <w:t>skropienie warstwy w celu określenia optymalnych parametrów pracy skrapiarkii określenia wymaganej ilości emulsji na m2 w zależności od rodzaju i stanu warstwy</w:t>
      </w:r>
      <w:r w:rsidRPr="00512114">
        <w:rPr>
          <w:rFonts w:asciiTheme="majorHAnsi" w:hAnsiTheme="majorHAnsi"/>
          <w:color w:val="000000"/>
        </w:rPr>
        <w:br/>
      </w:r>
      <w:r w:rsidRPr="00512114">
        <w:rPr>
          <w:rStyle w:val="fontstyle01"/>
          <w:rFonts w:asciiTheme="majorHAnsi" w:hAnsiTheme="majorHAnsi"/>
        </w:rPr>
        <w:t>przewidzianej do skropienia. Oceną należy dokonać na podstawie wytrzymałości naścinanie</w:t>
      </w:r>
      <w:r w:rsidR="005C57F0" w:rsidRPr="00512114">
        <w:rPr>
          <w:rStyle w:val="fontstyle01"/>
          <w:rFonts w:asciiTheme="majorHAnsi" w:hAnsiTheme="majorHAnsi"/>
        </w:rPr>
        <w:t xml:space="preserve"> – wymagania zgodnie z pkt. 6.3</w:t>
      </w:r>
      <w:r w:rsidRPr="00512114">
        <w:rPr>
          <w:rStyle w:val="fontstyle01"/>
          <w:rFonts w:asciiTheme="majorHAnsi" w:hAnsiTheme="majorHAnsi"/>
        </w:rPr>
        <w:t>. Lokalizacja odcinka próbnego zostanie za</w:t>
      </w:r>
      <w:r w:rsidR="00512114">
        <w:rPr>
          <w:rStyle w:val="fontstyle01"/>
          <w:rFonts w:asciiTheme="majorHAnsi" w:hAnsiTheme="majorHAnsi"/>
        </w:rPr>
        <w:t xml:space="preserve"> </w:t>
      </w:r>
      <w:r w:rsidRPr="00512114">
        <w:rPr>
          <w:rStyle w:val="fontstyle01"/>
          <w:rFonts w:asciiTheme="majorHAnsi" w:hAnsiTheme="majorHAnsi"/>
        </w:rPr>
        <w:t>akceptowana</w:t>
      </w:r>
      <w:r w:rsidR="00512114">
        <w:rPr>
          <w:rStyle w:val="fontstyle01"/>
          <w:rFonts w:asciiTheme="majorHAnsi" w:hAnsiTheme="majorHAnsi"/>
        </w:rPr>
        <w:t xml:space="preserve"> </w:t>
      </w:r>
      <w:r w:rsidRPr="00512114">
        <w:rPr>
          <w:rStyle w:val="fontstyle01"/>
          <w:rFonts w:asciiTheme="majorHAnsi" w:hAnsiTheme="majorHAnsi"/>
        </w:rPr>
        <w:t>pr</w:t>
      </w:r>
      <w:r w:rsidR="00512114">
        <w:rPr>
          <w:rStyle w:val="fontstyle01"/>
          <w:rFonts w:asciiTheme="majorHAnsi" w:hAnsiTheme="majorHAnsi"/>
        </w:rPr>
        <w:t>zez Inspektora Nadzoru</w:t>
      </w:r>
      <w:r w:rsidRPr="00512114">
        <w:rPr>
          <w:rStyle w:val="fontstyle01"/>
          <w:rFonts w:asciiTheme="majorHAnsi" w:hAnsiTheme="majorHAnsi"/>
        </w:rPr>
        <w:t>. Do wykonania odcinka próbnego, Wykonawca powinien zastosować takie</w:t>
      </w:r>
      <w:r w:rsidR="00512114">
        <w:rPr>
          <w:rStyle w:val="fontstyle01"/>
          <w:rFonts w:asciiTheme="majorHAnsi" w:hAnsiTheme="majorHAnsi"/>
        </w:rPr>
        <w:t xml:space="preserve"> </w:t>
      </w:r>
      <w:r w:rsidRPr="00512114">
        <w:rPr>
          <w:rStyle w:val="fontstyle01"/>
          <w:rFonts w:asciiTheme="majorHAnsi" w:hAnsiTheme="majorHAnsi"/>
        </w:rPr>
        <w:t>same materiały oraz sprzęt, jakie będą stosowane do wykonania skropienia warstw</w:t>
      </w:r>
      <w:r w:rsidR="00512114">
        <w:rPr>
          <w:rStyle w:val="fontstyle01"/>
          <w:rFonts w:asciiTheme="majorHAnsi" w:hAnsiTheme="majorHAnsi"/>
        </w:rPr>
        <w:t xml:space="preserve"> </w:t>
      </w:r>
      <w:r w:rsidRPr="00512114">
        <w:rPr>
          <w:rStyle w:val="fontstyle01"/>
          <w:rFonts w:asciiTheme="majorHAnsi" w:hAnsiTheme="majorHAnsi"/>
        </w:rPr>
        <w:t>konstrukcyjnych podczas robót.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5.7. Wykonanie skropienia warstw nawierzchni emulsją asfaltową</w:t>
      </w:r>
    </w:p>
    <w:p w:rsidR="006003A7" w:rsidRPr="00512114" w:rsidRDefault="006003A7" w:rsidP="00B520AA">
      <w:pPr>
        <w:ind w:firstLine="708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Skrapianie podłoża należy wykonywać równomiernie stosując rampy do skrapiania, np. skrapiarki do lepiszczy asfaltowych. Dopuszcza się skrapianie ręczne lancą w miejscach trudno dostępnych (np. przy ściekach ulicznych) oraz przy urządzeniach usytuowanych w nawierzchni lub ją ograniczających (np. studzienki, krawężniki). W razie potrzeby urządzenia te należy zabezpieczyć przed zabrudzeniem.</w:t>
      </w:r>
    </w:p>
    <w:p w:rsidR="006003A7" w:rsidRPr="00512114" w:rsidRDefault="006003A7" w:rsidP="00B520AA">
      <w:pPr>
        <w:ind w:firstLine="708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Określenie ilości skropienia emulsją na drodze należy </w:t>
      </w:r>
      <w:r w:rsidR="00334A2C" w:rsidRPr="00512114">
        <w:rPr>
          <w:rFonts w:asciiTheme="majorHAnsi" w:hAnsiTheme="majorHAnsi" w:cs="Arial"/>
        </w:rPr>
        <w:t>wykonać według obowiązujących norm i wytycznych</w:t>
      </w:r>
      <w:r w:rsidRPr="00512114">
        <w:rPr>
          <w:rFonts w:asciiTheme="majorHAnsi" w:hAnsiTheme="majorHAnsi" w:cs="Arial"/>
        </w:rPr>
        <w:t>.</w:t>
      </w:r>
    </w:p>
    <w:p w:rsidR="005C57F0" w:rsidRPr="00512114" w:rsidRDefault="005C57F0" w:rsidP="00B520AA">
      <w:pPr>
        <w:ind w:firstLine="708"/>
        <w:rPr>
          <w:rFonts w:asciiTheme="majorHAnsi" w:hAnsiTheme="majorHAnsi" w:cs="Arial"/>
        </w:rPr>
      </w:pPr>
    </w:p>
    <w:p w:rsidR="005C57F0" w:rsidRPr="00512114" w:rsidRDefault="005C57F0" w:rsidP="005C57F0">
      <w:pPr>
        <w:overflowPunct/>
        <w:autoSpaceDE/>
        <w:autoSpaceDN/>
        <w:adjustRightInd/>
        <w:textAlignment w:val="auto"/>
        <w:rPr>
          <w:rFonts w:asciiTheme="majorHAnsi" w:hAnsiTheme="majorHAnsi"/>
          <w:color w:val="000000"/>
        </w:rPr>
      </w:pPr>
      <w:r w:rsidRPr="00512114">
        <w:rPr>
          <w:rFonts w:asciiTheme="majorHAnsi" w:hAnsiTheme="majorHAnsi"/>
          <w:color w:val="000000"/>
        </w:rPr>
        <w:t>Podłoże powinno być skropione z odpowiednim wyprzedzeniem przed układaniem</w:t>
      </w:r>
      <w:r w:rsid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następnej warstwy asfaltowej w celu rozpadu emulsji z wydzieleniem asfaltu i odparowania</w:t>
      </w:r>
      <w:r w:rsid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wody. O rozpadzie emulsji świadczy zmiana koloru skropionej powierzchni z brązowego na</w:t>
      </w:r>
      <w:r w:rsidR="00334A2C" w:rsidRP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czarny.</w:t>
      </w:r>
      <w:r w:rsidR="00334A2C" w:rsidRP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Przed wykonaniem następnego zabiegu technologicznego należy odczekać minimum30 minut od momentu</w:t>
      </w:r>
      <w:r w:rsidR="00334A2C" w:rsidRP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zmiany koloru pokrytej lepiszczem warstwy na czarny.</w:t>
      </w:r>
      <w:r w:rsid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Temperatura emulsji asfaltowej podczas wykonywania skropienia podłoża musi mieścić się</w:t>
      </w:r>
      <w:r w:rsidR="00334A2C" w:rsidRPr="00512114">
        <w:rPr>
          <w:rFonts w:asciiTheme="majorHAnsi" w:hAnsiTheme="majorHAnsi"/>
          <w:color w:val="000000"/>
        </w:rPr>
        <w:t xml:space="preserve"> </w:t>
      </w:r>
      <w:r w:rsidRPr="00512114">
        <w:rPr>
          <w:rFonts w:asciiTheme="majorHAnsi" w:hAnsiTheme="majorHAnsi"/>
          <w:color w:val="000000"/>
        </w:rPr>
        <w:t>w granicach podanych w</w:t>
      </w:r>
      <w:r w:rsidR="00825854" w:rsidRPr="00512114">
        <w:rPr>
          <w:rFonts w:asciiTheme="majorHAnsi" w:hAnsiTheme="majorHAnsi"/>
          <w:color w:val="000000"/>
        </w:rPr>
        <w:t xml:space="preserve"> poniższej</w:t>
      </w:r>
      <w:r w:rsidRPr="00512114">
        <w:rPr>
          <w:rFonts w:asciiTheme="majorHAnsi" w:hAnsiTheme="majorHAnsi"/>
          <w:color w:val="000000"/>
        </w:rPr>
        <w:t xml:space="preserve"> tabeli .</w:t>
      </w:r>
    </w:p>
    <w:p w:rsidR="005C57F0" w:rsidRPr="00512114" w:rsidRDefault="005C57F0" w:rsidP="005C57F0">
      <w:pPr>
        <w:overflowPunct/>
        <w:autoSpaceDE/>
        <w:autoSpaceDN/>
        <w:adjustRightInd/>
        <w:textAlignment w:val="auto"/>
        <w:rPr>
          <w:rFonts w:asciiTheme="majorHAnsi" w:hAnsiTheme="majorHAnsi"/>
          <w:sz w:val="24"/>
          <w:szCs w:val="24"/>
        </w:rPr>
      </w:pPr>
      <w:r w:rsidRPr="00512114">
        <w:rPr>
          <w:rFonts w:asciiTheme="majorHAnsi" w:hAnsiTheme="majorHAnsi"/>
          <w:color w:val="000000"/>
        </w:rPr>
        <w:br/>
        <w:t>Temperatura użycia emulsji asfaltowych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  <w:gridCol w:w="3000"/>
      </w:tblGrid>
      <w:tr w:rsidR="00825854" w:rsidRPr="00512114" w:rsidTr="00BF73C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54" w:rsidRPr="00512114" w:rsidRDefault="00825854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Rodzaj lepiszcza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54" w:rsidRPr="00512114" w:rsidRDefault="00825854" w:rsidP="0082585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temperatura użycia [°C]</w:t>
            </w:r>
          </w:p>
        </w:tc>
      </w:tr>
      <w:tr w:rsidR="00825854" w:rsidRPr="00512114" w:rsidTr="00825854">
        <w:trPr>
          <w:trHeight w:val="28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54" w:rsidRPr="00512114" w:rsidRDefault="00825854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min.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54" w:rsidRPr="00512114" w:rsidRDefault="00825854" w:rsidP="0082585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maks.</w:t>
            </w:r>
          </w:p>
        </w:tc>
      </w:tr>
      <w:tr w:rsidR="005C57F0" w:rsidRPr="00512114" w:rsidTr="0082585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5C57F0" w:rsidP="005C57F0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 xml:space="preserve">Emulsja asfaltowa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5C57F0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825854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</w:rPr>
              <w:t>85</w:t>
            </w:r>
          </w:p>
        </w:tc>
      </w:tr>
      <w:tr w:rsidR="005C57F0" w:rsidRPr="00512114" w:rsidTr="00334A2C">
        <w:trPr>
          <w:trHeight w:val="67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512114" w:rsidP="005121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 xml:space="preserve">Emulsja asfaltowa modyfikowana </w:t>
            </w:r>
            <w:r w:rsidR="005C57F0" w:rsidRPr="00512114">
              <w:rPr>
                <w:rFonts w:asciiTheme="majorHAnsi" w:hAnsiTheme="majorHAnsi"/>
                <w:color w:val="000000"/>
              </w:rPr>
              <w:t xml:space="preserve">polimerem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5C57F0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F0" w:rsidRPr="00512114" w:rsidRDefault="005C57F0" w:rsidP="005121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</w:rPr>
            </w:pPr>
            <w:r w:rsidRPr="00512114">
              <w:rPr>
                <w:rFonts w:asciiTheme="majorHAnsi" w:hAnsiTheme="majorHAnsi"/>
                <w:color w:val="000000"/>
              </w:rPr>
              <w:t>85</w:t>
            </w:r>
          </w:p>
        </w:tc>
      </w:tr>
      <w:tr w:rsidR="00334A2C" w:rsidRPr="00512114" w:rsidTr="00A87FAD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2C" w:rsidRPr="00512114" w:rsidRDefault="00334A2C" w:rsidP="00334A2C">
            <w:pPr>
              <w:spacing w:before="60" w:after="60"/>
              <w:jc w:val="left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Emulsja asfaltowa kationowa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2C" w:rsidRPr="00512114" w:rsidRDefault="00334A2C" w:rsidP="00512114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2C" w:rsidRPr="00512114" w:rsidRDefault="00334A2C" w:rsidP="00512114">
            <w:pPr>
              <w:spacing w:before="60" w:after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40</w:t>
            </w:r>
          </w:p>
        </w:tc>
      </w:tr>
      <w:tr w:rsidR="00334A2C" w:rsidRPr="00512114" w:rsidTr="005C57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A2C" w:rsidRPr="00512114" w:rsidRDefault="00334A2C" w:rsidP="005C57F0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A2C" w:rsidRPr="00512114" w:rsidRDefault="00334A2C" w:rsidP="005C57F0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A2C" w:rsidRPr="00512114" w:rsidRDefault="00334A2C" w:rsidP="005C57F0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</w:rPr>
            </w:pPr>
          </w:p>
        </w:tc>
      </w:tr>
    </w:tbl>
    <w:p w:rsidR="005C57F0" w:rsidRPr="00512114" w:rsidRDefault="005C57F0" w:rsidP="00B520AA">
      <w:pPr>
        <w:ind w:firstLine="708"/>
        <w:rPr>
          <w:rFonts w:asciiTheme="majorHAnsi" w:hAnsiTheme="majorHAnsi" w:cs="Arial"/>
        </w:rPr>
      </w:pPr>
    </w:p>
    <w:p w:rsidR="006003A7" w:rsidRPr="00512114" w:rsidRDefault="006003A7" w:rsidP="00825854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Zalecane ilości skropienia emulsją asfaltową w przeliczeniu na ilość pozostałego lepiszcza (asfaltu) podano w tablicy 5.</w:t>
      </w:r>
    </w:p>
    <w:p w:rsidR="006003A7" w:rsidRPr="00512114" w:rsidRDefault="006003A7" w:rsidP="009A6935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>Na podbudowie z chudego betonu i podbudowie związanej spoiwem hydraulicznym stosuje się:</w:t>
      </w:r>
    </w:p>
    <w:p w:rsidR="006003A7" w:rsidRPr="00512114" w:rsidRDefault="006003A7" w:rsidP="006003A7">
      <w:pPr>
        <w:numPr>
          <w:ilvl w:val="0"/>
          <w:numId w:val="34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skropienie emulsją o klasie indeksu rozpadu 5 w celu zazębienia i sklejenia z warstwą podbudowy asfaltowej,</w:t>
      </w:r>
    </w:p>
    <w:p w:rsidR="00825854" w:rsidRPr="00512114" w:rsidRDefault="00825854" w:rsidP="00825854">
      <w:pPr>
        <w:ind w:left="283"/>
        <w:rPr>
          <w:rFonts w:asciiTheme="majorHAnsi" w:hAnsiTheme="majorHAnsi" w:cs="Arial"/>
        </w:rPr>
      </w:pPr>
    </w:p>
    <w:p w:rsidR="006003A7" w:rsidRPr="00512114" w:rsidRDefault="006003A7" w:rsidP="00825854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Skropioną warstwę Wykonawca powinien zabezpieczyć przed uszkodzeniem, dopuszczając tylko niezbędny ruch budowlany.</w:t>
      </w:r>
    </w:p>
    <w:p w:rsidR="006003A7" w:rsidRPr="00512114" w:rsidRDefault="006003A7" w:rsidP="006003A7">
      <w:pPr>
        <w:spacing w:before="120" w:after="120"/>
        <w:ind w:left="1077" w:hanging="1077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Tablica 5. Zalecane ilości </w:t>
      </w:r>
      <w:r w:rsidR="00513651" w:rsidRPr="00512114">
        <w:rPr>
          <w:rFonts w:asciiTheme="majorHAnsi" w:hAnsiTheme="majorHAnsi" w:cs="Arial"/>
        </w:rPr>
        <w:t>emulsji asfaltowej do skropienia podłoża z mieszanki mineralno-asfaltowej [kg/m</w:t>
      </w:r>
      <w:r w:rsidR="00513651" w:rsidRPr="00512114">
        <w:rPr>
          <w:rFonts w:asciiTheme="majorHAnsi" w:hAnsiTheme="majorHAnsi" w:cs="Arial"/>
          <w:vertAlign w:val="superscript"/>
        </w:rPr>
        <w:t>2</w:t>
      </w:r>
      <w:r w:rsidR="00513651" w:rsidRPr="00512114">
        <w:rPr>
          <w:rFonts w:asciiTheme="majorHAnsi" w:hAnsiTheme="majorHAnsi" w:cs="Arial"/>
        </w:rPr>
        <w:t>]</w:t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3960"/>
        <w:gridCol w:w="1920"/>
      </w:tblGrid>
      <w:tr w:rsidR="006003A7" w:rsidRPr="00512114" w:rsidTr="00E46407">
        <w:tc>
          <w:tcPr>
            <w:tcW w:w="3108" w:type="dxa"/>
          </w:tcPr>
          <w:p w:rsidR="006003A7" w:rsidRPr="00512114" w:rsidRDefault="006003A7" w:rsidP="006003A7">
            <w:pPr>
              <w:spacing w:before="12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Układana warstwa asfaltowa</w:t>
            </w:r>
          </w:p>
        </w:tc>
        <w:tc>
          <w:tcPr>
            <w:tcW w:w="3960" w:type="dxa"/>
          </w:tcPr>
          <w:p w:rsidR="006003A7" w:rsidRPr="00512114" w:rsidRDefault="006003A7" w:rsidP="006003A7">
            <w:pPr>
              <w:spacing w:before="12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Podłoże pod warstwę asfaltową</w:t>
            </w:r>
          </w:p>
        </w:tc>
        <w:tc>
          <w:tcPr>
            <w:tcW w:w="1920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Ilość pozostałego lepiszcza [kg/m</w:t>
            </w:r>
            <w:r w:rsidRPr="00512114">
              <w:rPr>
                <w:rFonts w:asciiTheme="majorHAnsi" w:hAnsiTheme="majorHAnsi" w:cs="Arial"/>
                <w:sz w:val="18"/>
                <w:vertAlign w:val="superscript"/>
              </w:rPr>
              <w:t>2</w:t>
            </w:r>
            <w:r w:rsidRPr="00512114">
              <w:rPr>
                <w:rFonts w:asciiTheme="majorHAnsi" w:hAnsiTheme="majorHAnsi" w:cs="Arial"/>
                <w:sz w:val="18"/>
              </w:rPr>
              <w:t>]</w:t>
            </w:r>
          </w:p>
        </w:tc>
      </w:tr>
      <w:tr w:rsidR="006003A7" w:rsidRPr="00512114" w:rsidTr="00513651">
        <w:tc>
          <w:tcPr>
            <w:tcW w:w="3108" w:type="dxa"/>
            <w:vMerge w:val="restart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podbudowy asfaltowej</w:t>
            </w:r>
          </w:p>
        </w:tc>
        <w:tc>
          <w:tcPr>
            <w:tcW w:w="3960" w:type="dxa"/>
            <w:vAlign w:val="center"/>
          </w:tcPr>
          <w:p w:rsidR="006003A7" w:rsidRPr="00512114" w:rsidRDefault="00513651" w:rsidP="00513651">
            <w:pPr>
              <w:spacing w:before="60"/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podbudowy z mieszanki niezwiązanej</w:t>
            </w:r>
          </w:p>
        </w:tc>
        <w:tc>
          <w:tcPr>
            <w:tcW w:w="1920" w:type="dxa"/>
            <w:vAlign w:val="center"/>
          </w:tcPr>
          <w:p w:rsidR="006003A7" w:rsidRPr="00512114" w:rsidRDefault="00513651" w:rsidP="00513651">
            <w:pPr>
              <w:spacing w:before="6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0,5 ÷ 0,7</w:t>
            </w:r>
          </w:p>
        </w:tc>
      </w:tr>
      <w:tr w:rsidR="006003A7" w:rsidRPr="00512114" w:rsidTr="00513651">
        <w:tc>
          <w:tcPr>
            <w:tcW w:w="3108" w:type="dxa"/>
            <w:vMerge/>
            <w:vAlign w:val="center"/>
          </w:tcPr>
          <w:p w:rsidR="006003A7" w:rsidRPr="00512114" w:rsidRDefault="006003A7" w:rsidP="00513651">
            <w:pPr>
              <w:jc w:val="center"/>
              <w:rPr>
                <w:rFonts w:asciiTheme="majorHAnsi" w:hAnsiTheme="majorHAnsi" w:cs="Arial"/>
                <w:sz w:val="18"/>
              </w:rPr>
            </w:pPr>
          </w:p>
        </w:tc>
        <w:tc>
          <w:tcPr>
            <w:tcW w:w="3960" w:type="dxa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podbudowy z mieszanki związanej spoiwem hydraulicznym</w:t>
            </w:r>
          </w:p>
        </w:tc>
        <w:tc>
          <w:tcPr>
            <w:tcW w:w="1920" w:type="dxa"/>
            <w:vAlign w:val="center"/>
          </w:tcPr>
          <w:p w:rsidR="006003A7" w:rsidRPr="00512114" w:rsidRDefault="00513651" w:rsidP="00513651">
            <w:pPr>
              <w:jc w:val="center"/>
              <w:rPr>
                <w:rFonts w:asciiTheme="majorHAnsi" w:hAnsiTheme="majorHAnsi" w:cs="Arial"/>
                <w:sz w:val="18"/>
                <w:vertAlign w:val="superscript"/>
              </w:rPr>
            </w:pPr>
            <w:r w:rsidRPr="00512114">
              <w:rPr>
                <w:rFonts w:asciiTheme="majorHAnsi" w:hAnsiTheme="majorHAnsi" w:cs="Arial"/>
                <w:sz w:val="18"/>
              </w:rPr>
              <w:t>0,3</w:t>
            </w:r>
            <w:r w:rsidR="006003A7" w:rsidRPr="00512114">
              <w:rPr>
                <w:rFonts w:asciiTheme="majorHAnsi" w:hAnsiTheme="majorHAnsi" w:cs="Arial"/>
                <w:sz w:val="18"/>
              </w:rPr>
              <w:t xml:space="preserve"> ÷ 0,7</w:t>
            </w:r>
            <w:r w:rsidR="00AD340C" w:rsidRPr="00512114">
              <w:rPr>
                <w:rFonts w:asciiTheme="majorHAnsi" w:hAnsiTheme="majorHAnsi" w:cs="Arial"/>
                <w:sz w:val="18"/>
                <w:vertAlign w:val="superscript"/>
              </w:rPr>
              <w:t>a)</w:t>
            </w:r>
          </w:p>
        </w:tc>
      </w:tr>
      <w:tr w:rsidR="006003A7" w:rsidRPr="00512114" w:rsidTr="00513651">
        <w:tc>
          <w:tcPr>
            <w:tcW w:w="3108" w:type="dxa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podbudowy asfaltowej</w:t>
            </w:r>
          </w:p>
        </w:tc>
        <w:tc>
          <w:tcPr>
            <w:tcW w:w="3960" w:type="dxa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Podbudowa asfaltowa</w:t>
            </w:r>
          </w:p>
        </w:tc>
        <w:tc>
          <w:tcPr>
            <w:tcW w:w="1920" w:type="dxa"/>
            <w:vAlign w:val="center"/>
          </w:tcPr>
          <w:p w:rsidR="006003A7" w:rsidRPr="00512114" w:rsidRDefault="00513651" w:rsidP="00513651">
            <w:pPr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0,2 ÷ 0,4</w:t>
            </w:r>
          </w:p>
        </w:tc>
      </w:tr>
      <w:tr w:rsidR="006003A7" w:rsidRPr="00512114" w:rsidTr="00513651">
        <w:tc>
          <w:tcPr>
            <w:tcW w:w="3108" w:type="dxa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wiążąca</w:t>
            </w:r>
          </w:p>
        </w:tc>
        <w:tc>
          <w:tcPr>
            <w:tcW w:w="3960" w:type="dxa"/>
            <w:vAlign w:val="center"/>
          </w:tcPr>
          <w:p w:rsidR="006003A7" w:rsidRPr="00512114" w:rsidRDefault="006003A7" w:rsidP="00513651">
            <w:pPr>
              <w:spacing w:before="120"/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Podbudowa asfaltowa</w:t>
            </w:r>
          </w:p>
        </w:tc>
        <w:tc>
          <w:tcPr>
            <w:tcW w:w="1920" w:type="dxa"/>
            <w:vAlign w:val="center"/>
          </w:tcPr>
          <w:p w:rsidR="006003A7" w:rsidRPr="00512114" w:rsidRDefault="00513651" w:rsidP="00513651">
            <w:pPr>
              <w:spacing w:before="12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0,3 ÷ 0,5</w:t>
            </w:r>
          </w:p>
        </w:tc>
      </w:tr>
      <w:tr w:rsidR="006003A7" w:rsidRPr="00512114" w:rsidTr="00513651">
        <w:tc>
          <w:tcPr>
            <w:tcW w:w="3108" w:type="dxa"/>
            <w:vAlign w:val="center"/>
          </w:tcPr>
          <w:p w:rsidR="006003A7" w:rsidRPr="00512114" w:rsidRDefault="00513651" w:rsidP="00513651">
            <w:pPr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ścieralna</w:t>
            </w:r>
          </w:p>
        </w:tc>
        <w:tc>
          <w:tcPr>
            <w:tcW w:w="3960" w:type="dxa"/>
            <w:vAlign w:val="center"/>
          </w:tcPr>
          <w:p w:rsidR="006003A7" w:rsidRPr="00512114" w:rsidRDefault="00513651" w:rsidP="00513651">
            <w:pPr>
              <w:spacing w:before="120"/>
              <w:jc w:val="left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Warstwa wiążąca</w:t>
            </w:r>
          </w:p>
        </w:tc>
        <w:tc>
          <w:tcPr>
            <w:tcW w:w="1920" w:type="dxa"/>
            <w:vAlign w:val="center"/>
          </w:tcPr>
          <w:p w:rsidR="006003A7" w:rsidRPr="00512114" w:rsidRDefault="00513651" w:rsidP="00513651">
            <w:pPr>
              <w:spacing w:before="120"/>
              <w:jc w:val="center"/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0,2</w:t>
            </w:r>
            <w:r w:rsidR="006003A7" w:rsidRPr="00512114">
              <w:rPr>
                <w:rFonts w:asciiTheme="majorHAnsi" w:hAnsiTheme="majorHAnsi" w:cs="Arial"/>
                <w:sz w:val="18"/>
              </w:rPr>
              <w:t xml:space="preserve"> ÷ 0,</w:t>
            </w:r>
            <w:r w:rsidRPr="00512114">
              <w:rPr>
                <w:rFonts w:asciiTheme="majorHAnsi" w:hAnsiTheme="majorHAnsi" w:cs="Arial"/>
                <w:sz w:val="18"/>
              </w:rPr>
              <w:t>4</w:t>
            </w:r>
          </w:p>
        </w:tc>
      </w:tr>
      <w:tr w:rsidR="006003A7" w:rsidRPr="00512114" w:rsidTr="00E46407">
        <w:tc>
          <w:tcPr>
            <w:tcW w:w="8988" w:type="dxa"/>
            <w:gridSpan w:val="3"/>
          </w:tcPr>
          <w:p w:rsidR="006003A7" w:rsidRPr="00512114" w:rsidRDefault="005B05E9" w:rsidP="005B05E9">
            <w:pPr>
              <w:numPr>
                <w:ilvl w:val="0"/>
                <w:numId w:val="35"/>
              </w:numPr>
              <w:rPr>
                <w:rFonts w:asciiTheme="majorHAnsi" w:hAnsiTheme="majorHAnsi" w:cs="Arial"/>
                <w:sz w:val="18"/>
              </w:rPr>
            </w:pPr>
            <w:r w:rsidRPr="00512114">
              <w:rPr>
                <w:rFonts w:asciiTheme="majorHAnsi" w:hAnsiTheme="majorHAnsi" w:cs="Arial"/>
                <w:sz w:val="18"/>
              </w:rPr>
              <w:t>zalecane</w:t>
            </w:r>
            <w:r w:rsidR="00334A2C" w:rsidRPr="00512114">
              <w:rPr>
                <w:rFonts w:asciiTheme="majorHAnsi" w:hAnsiTheme="majorHAnsi" w:cs="Arial"/>
                <w:sz w:val="18"/>
              </w:rPr>
              <w:t xml:space="preserve"> </w:t>
            </w:r>
            <w:r w:rsidR="00AD340C" w:rsidRPr="00512114">
              <w:rPr>
                <w:rFonts w:asciiTheme="majorHAnsi" w:hAnsiTheme="majorHAnsi" w:cs="Arial"/>
                <w:sz w:val="18"/>
              </w:rPr>
              <w:t>pH ≥ 3,5</w:t>
            </w:r>
          </w:p>
        </w:tc>
      </w:tr>
    </w:tbl>
    <w:p w:rsidR="006003A7" w:rsidRPr="00512114" w:rsidRDefault="006003A7" w:rsidP="006003A7">
      <w:pPr>
        <w:rPr>
          <w:rFonts w:asciiTheme="majorHAnsi" w:hAnsiTheme="majorHAnsi" w:cs="Arial"/>
        </w:rPr>
      </w:pPr>
    </w:p>
    <w:p w:rsidR="008636F5" w:rsidRPr="00512114" w:rsidRDefault="006003A7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Jeśli w dokumentacji projektowej  lub ST nie określono rodzaju stosowanej emulsji asfaltowej, to jej rodzaj należy przyjąć według ogólnych ustaleń punktu 2.2.2 oraz zaleceń podanych w tablicy 6, po zaakceptowaniu rodzaju emulsji przez </w:t>
      </w:r>
      <w:r w:rsidR="0039596D" w:rsidRPr="00512114">
        <w:rPr>
          <w:rFonts w:asciiTheme="majorHAnsi" w:hAnsiTheme="majorHAnsi" w:cs="Arial"/>
        </w:rPr>
        <w:t>Inspektora Nadzoru</w:t>
      </w:r>
      <w:r w:rsidRPr="00512114">
        <w:rPr>
          <w:rFonts w:asciiTheme="majorHAnsi" w:hAnsiTheme="majorHAnsi" w:cs="Arial"/>
        </w:rPr>
        <w:t>.</w:t>
      </w:r>
    </w:p>
    <w:p w:rsidR="00334A2C" w:rsidRPr="00512114" w:rsidRDefault="00334A2C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Przed ułożeniem warstwy z mieszanki mineralno – bitumicznej wykonawca powinien zabezpieczyć skropiona warstwę nawierzchni przed uszkodzeniem dopuszczając tylko niezbędny ruch budowlany.</w:t>
      </w:r>
    </w:p>
    <w:p w:rsidR="001967B4" w:rsidRPr="00512114" w:rsidRDefault="001967B4" w:rsidP="006003A7">
      <w:pPr>
        <w:rPr>
          <w:rFonts w:asciiTheme="majorHAnsi" w:hAnsiTheme="majorHAnsi" w:cs="Arial"/>
          <w:b/>
        </w:rPr>
      </w:pPr>
    </w:p>
    <w:p w:rsidR="001967B4" w:rsidRPr="00512114" w:rsidRDefault="00CE3178" w:rsidP="001967B4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5.8</w:t>
      </w:r>
      <w:r w:rsidR="001967B4" w:rsidRPr="00512114">
        <w:rPr>
          <w:rFonts w:asciiTheme="majorHAnsi" w:hAnsiTheme="majorHAnsi" w:cs="Arial"/>
        </w:rPr>
        <w:t>. Wykonanie spoin technologicznych</w:t>
      </w:r>
    </w:p>
    <w:p w:rsidR="001967B4" w:rsidRPr="00512114" w:rsidRDefault="007F76DB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1967B4" w:rsidRPr="00512114">
        <w:rPr>
          <w:rFonts w:asciiTheme="majorHAnsi" w:hAnsiTheme="majorHAnsi" w:cs="Arial"/>
        </w:rPr>
        <w:t xml:space="preserve">Spoiny technologiczne i połączenia powinny być wykonywane starannie przez doświadczony personel wykonawcy, </w:t>
      </w:r>
      <w:r w:rsidR="001967B4" w:rsidRPr="00512114">
        <w:rPr>
          <w:rFonts w:asciiTheme="majorHAnsi" w:hAnsiTheme="majorHAnsi" w:cs="Arial"/>
        </w:rPr>
        <w:br/>
        <w:t>z uwzględnieniem postanowień ogólnych i</w:t>
      </w:r>
      <w:r w:rsidR="00512114">
        <w:rPr>
          <w:rFonts w:asciiTheme="majorHAnsi" w:hAnsiTheme="majorHAnsi" w:cs="Arial"/>
        </w:rPr>
        <w:t xml:space="preserve"> </w:t>
      </w:r>
      <w:r w:rsidR="001967B4" w:rsidRPr="00512114">
        <w:rPr>
          <w:rFonts w:asciiTheme="majorHAnsi" w:hAnsiTheme="majorHAnsi" w:cs="Arial"/>
        </w:rPr>
        <w:t xml:space="preserve">zaleceń producenta stosowanych wyrobów budowlanych. </w:t>
      </w:r>
    </w:p>
    <w:p w:rsidR="001967B4" w:rsidRPr="00512114" w:rsidRDefault="001967B4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i/>
        </w:rPr>
      </w:pPr>
    </w:p>
    <w:p w:rsidR="001967B4" w:rsidRPr="00512114" w:rsidRDefault="001967B4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  <w:b/>
          <w:i/>
        </w:rPr>
      </w:pPr>
      <w:r w:rsidRPr="00512114">
        <w:rPr>
          <w:rFonts w:asciiTheme="majorHAnsi" w:hAnsiTheme="majorHAnsi" w:cs="Arial"/>
          <w:b/>
          <w:i/>
        </w:rPr>
        <w:t xml:space="preserve">Nie zezwala się stosowania emulsji asfaltowej i emulsji asfaltowej modyfikowanej oraz gorącego lepiszcza asfaltowego do wykonywania spoin technologicznych i połączeń z innymi rodzajami nawierzchni oraz </w:t>
      </w:r>
      <w:r w:rsidR="00D82E78" w:rsidRPr="00512114">
        <w:rPr>
          <w:rFonts w:asciiTheme="majorHAnsi" w:hAnsiTheme="majorHAnsi" w:cs="Arial"/>
          <w:b/>
          <w:i/>
        </w:rPr>
        <w:t>urządzeniami znajdującymi się w </w:t>
      </w:r>
      <w:r w:rsidRPr="00512114">
        <w:rPr>
          <w:rFonts w:asciiTheme="majorHAnsi" w:hAnsiTheme="majorHAnsi" w:cs="Arial"/>
          <w:b/>
          <w:i/>
        </w:rPr>
        <w:t>jezdni, krawężnikami itp.</w:t>
      </w:r>
    </w:p>
    <w:p w:rsidR="001967B4" w:rsidRPr="00512114" w:rsidRDefault="001967B4" w:rsidP="001967B4">
      <w:pPr>
        <w:rPr>
          <w:rFonts w:asciiTheme="majorHAnsi" w:hAnsiTheme="majorHAnsi"/>
        </w:rPr>
      </w:pPr>
    </w:p>
    <w:p w:rsidR="001967B4" w:rsidRPr="00512114" w:rsidRDefault="00CD016C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1967B4" w:rsidRPr="00512114">
        <w:rPr>
          <w:rFonts w:asciiTheme="majorHAnsi" w:hAnsiTheme="majorHAnsi" w:cs="Arial"/>
        </w:rPr>
        <w:t>Połączenia warstwy nawierzchni z mieszanki mineralno-asfaltowej z innymi rodzajami nawierzchni lub z warstwami z</w:t>
      </w:r>
      <w:r w:rsidRPr="00512114">
        <w:rPr>
          <w:rFonts w:asciiTheme="majorHAnsi" w:hAnsiTheme="majorHAnsi" w:cs="Arial"/>
        </w:rPr>
        <w:t> </w:t>
      </w:r>
      <w:r w:rsidR="00D82E78" w:rsidRPr="00512114">
        <w:rPr>
          <w:rFonts w:asciiTheme="majorHAnsi" w:hAnsiTheme="majorHAnsi" w:cs="Arial"/>
        </w:rPr>
        <w:t>MMA</w:t>
      </w:r>
      <w:r w:rsidR="001967B4" w:rsidRPr="00512114">
        <w:rPr>
          <w:rFonts w:asciiTheme="majorHAnsi" w:hAnsiTheme="majorHAnsi" w:cs="Arial"/>
        </w:rPr>
        <w:t>, ale innego rodzaju lub typu niż zaprojektowana i wykonywana, oraz z urządzeniami znajdującymi się w jezdni (np. włazy studzienek kanalizacyjnych i instalacyjnych, wpusty, krawężniki, elementy ściekowe itp.) powinny być projektowane i wykonywane jako szczelne.</w:t>
      </w:r>
    </w:p>
    <w:p w:rsidR="001967B4" w:rsidRPr="00512114" w:rsidRDefault="00CD016C" w:rsidP="001967B4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334A2C" w:rsidRPr="00512114">
        <w:rPr>
          <w:rFonts w:asciiTheme="majorHAnsi" w:hAnsiTheme="majorHAnsi" w:cs="Arial"/>
        </w:rPr>
        <w:t xml:space="preserve">Szczelne połączenie warstwy </w:t>
      </w:r>
      <w:r w:rsidR="00D82E78" w:rsidRPr="00512114">
        <w:rPr>
          <w:rFonts w:asciiTheme="majorHAnsi" w:hAnsiTheme="majorHAnsi" w:cs="Arial"/>
        </w:rPr>
        <w:t>MMA</w:t>
      </w:r>
      <w:r w:rsidR="00334A2C" w:rsidRPr="00512114">
        <w:rPr>
          <w:rFonts w:asciiTheme="majorHAnsi" w:hAnsiTheme="majorHAnsi" w:cs="Arial"/>
        </w:rPr>
        <w:t xml:space="preserve"> </w:t>
      </w:r>
      <w:r w:rsidR="001967B4" w:rsidRPr="00512114">
        <w:rPr>
          <w:rFonts w:asciiTheme="majorHAnsi" w:hAnsiTheme="majorHAnsi" w:cs="Arial"/>
        </w:rPr>
        <w:t>z innymi rodzajami nawierzchni i z elementami urządzeń znajdujących się w jezdni może być uzyskane przez:</w:t>
      </w:r>
    </w:p>
    <w:p w:rsidR="001967B4" w:rsidRPr="00512114" w:rsidRDefault="001967B4" w:rsidP="001967B4">
      <w:pPr>
        <w:pStyle w:val="Akapitzlist"/>
        <w:numPr>
          <w:ilvl w:val="1"/>
          <w:numId w:val="25"/>
        </w:num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oklejenie, tuż przed</w:t>
      </w:r>
      <w:r w:rsidR="00334A2C" w:rsidRPr="00512114">
        <w:rPr>
          <w:rFonts w:asciiTheme="majorHAnsi" w:hAnsiTheme="majorHAnsi" w:cs="Arial"/>
        </w:rPr>
        <w:t xml:space="preserve"> wbudowywaniem nowej warstwy MMA</w:t>
      </w:r>
      <w:r w:rsidRPr="00512114">
        <w:rPr>
          <w:rFonts w:asciiTheme="majorHAnsi" w:hAnsiTheme="majorHAnsi" w:cs="Arial"/>
        </w:rPr>
        <w:t>, bocznej (pionowej lub skośnej) ścianki warstwy istniejącej nawierzchni lub elementu wyposażenia ulicy, samoprzylepną taśmą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z polimeroasfaltu,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o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 xml:space="preserve">odpowiednich wymiarach (grubości 10 mm i szerokości równej grubości warstwy) , </w:t>
      </w:r>
    </w:p>
    <w:p w:rsidR="001967B4" w:rsidRPr="00512114" w:rsidRDefault="001967B4" w:rsidP="001967B4">
      <w:pPr>
        <w:pStyle w:val="Akapitzlist"/>
        <w:numPr>
          <w:ilvl w:val="1"/>
          <w:numId w:val="25"/>
        </w:num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ułożenie maszynowo warstwy z masy polimeroasfaltowej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na zimno o grubości minimum 3mm i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wysokości równej grubości warstwy,</w:t>
      </w:r>
    </w:p>
    <w:p w:rsidR="001967B4" w:rsidRPr="00512114" w:rsidRDefault="001967B4" w:rsidP="001967B4">
      <w:pPr>
        <w:pStyle w:val="Akapitzlist"/>
        <w:numPr>
          <w:ilvl w:val="1"/>
          <w:numId w:val="25"/>
        </w:num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wykonanie połączenia, jako</w:t>
      </w:r>
      <w:r w:rsidR="00334A2C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szczeliny, o odpowiednich wymiarach, wypełnionej asfaltową zalewą drogową na gorąco.</w:t>
      </w:r>
    </w:p>
    <w:p w:rsidR="001967B4" w:rsidRPr="00512114" w:rsidRDefault="00CE3178" w:rsidP="007F76DB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5.9</w:t>
      </w:r>
      <w:r w:rsidR="0011573D" w:rsidRPr="00512114">
        <w:rPr>
          <w:rFonts w:asciiTheme="majorHAnsi" w:hAnsiTheme="majorHAnsi" w:cs="Arial"/>
        </w:rPr>
        <w:t>. Wykonanie spoin w warstwach i szczelin dylatacyjnych</w:t>
      </w:r>
    </w:p>
    <w:p w:rsidR="0011573D" w:rsidRPr="00512114" w:rsidRDefault="007F76DB" w:rsidP="0011573D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11573D" w:rsidRPr="00512114">
        <w:rPr>
          <w:rFonts w:asciiTheme="majorHAnsi" w:hAnsiTheme="majorHAnsi" w:cs="Arial"/>
        </w:rPr>
        <w:t xml:space="preserve">Podłużne spoiny </w:t>
      </w:r>
      <w:r w:rsidR="00D82E78" w:rsidRPr="00512114">
        <w:rPr>
          <w:rFonts w:asciiTheme="majorHAnsi" w:hAnsiTheme="majorHAnsi" w:cs="Arial"/>
        </w:rPr>
        <w:t>technologiczne w warstwach z MMA</w:t>
      </w:r>
      <w:r w:rsidR="0011573D" w:rsidRPr="00512114">
        <w:rPr>
          <w:rFonts w:asciiTheme="majorHAnsi" w:hAnsiTheme="majorHAnsi" w:cs="Arial"/>
        </w:rPr>
        <w:t>, które tworzą wielowarstwową konstrukcję nawierzchni, powinny być przesunięte względem siebie nie mniej niż o 30cm i żadna z tych spoin nie powinna znajdować się w obszarach narażonych na intensywne, powtarzalne obciążenia od kół samochodowych</w:t>
      </w:r>
      <w:r w:rsidR="003703BD" w:rsidRPr="00512114">
        <w:rPr>
          <w:rFonts w:asciiTheme="majorHAnsi" w:hAnsiTheme="majorHAnsi" w:cs="Arial"/>
        </w:rPr>
        <w:t xml:space="preserve"> </w:t>
      </w:r>
      <w:r w:rsidR="0011573D" w:rsidRPr="00512114">
        <w:rPr>
          <w:rFonts w:asciiTheme="majorHAnsi" w:hAnsiTheme="majorHAnsi" w:cs="Arial"/>
        </w:rPr>
        <w:t>(dotyczy wszystkich warstw), ani w obszarze oznakowania poziomego jezdni</w:t>
      </w:r>
      <w:r w:rsidR="003703BD" w:rsidRPr="00512114">
        <w:rPr>
          <w:rFonts w:asciiTheme="majorHAnsi" w:hAnsiTheme="majorHAnsi" w:cs="Arial"/>
        </w:rPr>
        <w:t xml:space="preserve"> </w:t>
      </w:r>
      <w:r w:rsidR="0011573D" w:rsidRPr="00512114">
        <w:rPr>
          <w:rFonts w:asciiTheme="majorHAnsi" w:hAnsiTheme="majorHAnsi" w:cs="Arial"/>
        </w:rPr>
        <w:t>(dotyczy warstwy ścieralnej).</w:t>
      </w:r>
    </w:p>
    <w:p w:rsidR="0011573D" w:rsidRPr="00512114" w:rsidRDefault="0011573D" w:rsidP="0011573D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W przypadku dłuższych przerw (uniemożliwiających prawidłowe zagęszczenie ułożonej warstwy, lub na zakończenie działki roboczej) w trakcie układania warstwy wiążącej lub ścieralnej należy odciąć </w:t>
      </w:r>
    </w:p>
    <w:p w:rsidR="0011573D" w:rsidRPr="00512114" w:rsidRDefault="0011573D" w:rsidP="0011573D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 xml:space="preserve">- z wyjątkiem warstw ścieralnych z asfaltu lanego </w:t>
      </w:r>
    </w:p>
    <w:p w:rsidR="0011573D" w:rsidRPr="00512114" w:rsidRDefault="0011573D" w:rsidP="0011573D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- ułożone pasmo o długości ok. 3m. Początek odciętego kawałka należy zakończyć ukośną płaszczyzną na całej grubości warstwy</w:t>
      </w:r>
      <w:r w:rsidR="00512114">
        <w:rPr>
          <w:rFonts w:asciiTheme="majorHAnsi" w:hAnsiTheme="majorHAnsi" w:cs="Arial"/>
        </w:rPr>
        <w:t xml:space="preserve"> </w:t>
      </w:r>
      <w:r w:rsidR="00D82E78" w:rsidRPr="00512114">
        <w:rPr>
          <w:rFonts w:asciiTheme="majorHAnsi" w:hAnsiTheme="majorHAnsi" w:cs="Arial"/>
        </w:rPr>
        <w:t>i </w:t>
      </w:r>
      <w:r w:rsidRPr="00512114">
        <w:rPr>
          <w:rFonts w:asciiTheme="majorHAnsi" w:hAnsiTheme="majorHAnsi" w:cs="Arial"/>
        </w:rPr>
        <w:t xml:space="preserve">usunąć ten kawałek bezpośrednio przed kontynuowaniem wbudowywania pasa </w:t>
      </w:r>
      <w:r w:rsidR="00D82E78" w:rsidRPr="00512114">
        <w:rPr>
          <w:rFonts w:asciiTheme="majorHAnsi" w:hAnsiTheme="majorHAnsi" w:cs="Arial"/>
        </w:rPr>
        <w:t>MMA</w:t>
      </w:r>
      <w:r w:rsidRPr="00512114">
        <w:rPr>
          <w:rFonts w:asciiTheme="majorHAnsi" w:hAnsiTheme="majorHAnsi" w:cs="Arial"/>
        </w:rPr>
        <w:t>. Przed rozpoczęciem wbudowywania należy zapewnić</w:t>
      </w:r>
      <w:r w:rsidR="003927CB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prawidłowe połączenia (spoiny poprzecznej) między obydwoma odcinkami.</w:t>
      </w:r>
    </w:p>
    <w:p w:rsidR="0011573D" w:rsidRPr="00512114" w:rsidRDefault="0011573D" w:rsidP="0011573D">
      <w:pPr>
        <w:overflowPunct/>
        <w:autoSpaceDE/>
        <w:autoSpaceDN/>
        <w:adjustRightInd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>Poprzeczne spoiny technologiczne w poszczególnych warstwach</w:t>
      </w:r>
      <w:r w:rsid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 xml:space="preserve">z </w:t>
      </w:r>
      <w:r w:rsidR="00D82E78" w:rsidRPr="00512114">
        <w:rPr>
          <w:rFonts w:asciiTheme="majorHAnsi" w:hAnsiTheme="majorHAnsi" w:cs="Arial"/>
        </w:rPr>
        <w:t>MMA</w:t>
      </w:r>
      <w:r w:rsidRPr="00512114">
        <w:rPr>
          <w:rFonts w:asciiTheme="majorHAnsi" w:hAnsiTheme="majorHAnsi" w:cs="Arial"/>
        </w:rPr>
        <w:t>, które tworzą wielowarstwową konstrukcję nawierzchni, powinny być przesunięte względem siebie nie mniej niż o 2,0 m. Jeżeli przesunięcie nie jest możliwe, wtedy w miejscu takiego połączenia należy wykonać szczelinę dylatacyjną wypełnioną asfaltową zalewą drogową na gorąco.</w:t>
      </w:r>
      <w:r w:rsidR="003927CB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Szerokość szczelin przy połączeniach podłużnych</w:t>
      </w:r>
      <w:r w:rsidR="003927CB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i</w:t>
      </w:r>
      <w:r w:rsidR="003927CB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poprzecznych zależy od grubości warstwy ścieralnej i</w:t>
      </w:r>
      <w:r w:rsidR="003927CB" w:rsidRPr="00512114">
        <w:rPr>
          <w:rFonts w:asciiTheme="majorHAnsi" w:hAnsiTheme="majorHAnsi" w:cs="Arial"/>
        </w:rPr>
        <w:t xml:space="preserve"> </w:t>
      </w:r>
      <w:r w:rsidRPr="00512114">
        <w:rPr>
          <w:rFonts w:asciiTheme="majorHAnsi" w:hAnsiTheme="majorHAnsi" w:cs="Arial"/>
        </w:rPr>
        <w:t>wynosi przy grubości warstwy:</w:t>
      </w:r>
    </w:p>
    <w:p w:rsidR="0011573D" w:rsidRPr="00512114" w:rsidRDefault="0011573D" w:rsidP="0011573D">
      <w:pPr>
        <w:pStyle w:val="Akapitzlist"/>
        <w:numPr>
          <w:ilvl w:val="0"/>
          <w:numId w:val="39"/>
        </w:num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 2,5cm - minimum 10mm,</w:t>
      </w:r>
    </w:p>
    <w:p w:rsidR="001967B4" w:rsidRPr="00512114" w:rsidRDefault="0011573D" w:rsidP="006003A7">
      <w:pPr>
        <w:pStyle w:val="Akapitzlist"/>
        <w:numPr>
          <w:ilvl w:val="0"/>
          <w:numId w:val="39"/>
        </w:num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powyżej 2,5cm - minimum 15</w:t>
      </w:r>
      <w:r w:rsidRPr="00512114">
        <w:rPr>
          <w:rFonts w:asciiTheme="majorHAnsi" w:hAnsiTheme="majorHAnsi" w:cs="Arial"/>
          <w:szCs w:val="28"/>
        </w:rPr>
        <w:t>mm.</w:t>
      </w:r>
    </w:p>
    <w:p w:rsidR="0011573D" w:rsidRPr="00512114" w:rsidRDefault="0011573D" w:rsidP="0011573D">
      <w:pPr>
        <w:overflowPunct/>
        <w:autoSpaceDE/>
        <w:autoSpaceDN/>
        <w:adjustRightInd/>
        <w:jc w:val="left"/>
        <w:textAlignment w:val="auto"/>
        <w:rPr>
          <w:rFonts w:asciiTheme="majorHAnsi" w:hAnsiTheme="majorHAnsi" w:cs="Arial"/>
        </w:rPr>
      </w:pPr>
    </w:p>
    <w:p w:rsidR="006003A7" w:rsidRPr="00512114" w:rsidRDefault="00CE3178" w:rsidP="006003A7">
      <w:pPr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  <w:b/>
        </w:rPr>
        <w:t>5.10</w:t>
      </w:r>
      <w:r w:rsidR="006003A7" w:rsidRPr="00512114">
        <w:rPr>
          <w:rFonts w:asciiTheme="majorHAnsi" w:hAnsiTheme="majorHAnsi" w:cs="Arial"/>
          <w:b/>
        </w:rPr>
        <w:t>. Roboty wykończeniowe</w:t>
      </w:r>
    </w:p>
    <w:p w:rsidR="006003A7" w:rsidRPr="00512114" w:rsidRDefault="006003A7" w:rsidP="00B520AA">
      <w:pPr>
        <w:spacing w:before="120"/>
        <w:ind w:firstLine="28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wykończeni</w:t>
      </w:r>
      <w:r w:rsidR="003927CB" w:rsidRPr="00512114">
        <w:rPr>
          <w:rFonts w:asciiTheme="majorHAnsi" w:hAnsiTheme="majorHAnsi" w:cs="Arial"/>
        </w:rPr>
        <w:t xml:space="preserve">owe, zgodne z dokumentacją techniczną </w:t>
      </w:r>
      <w:r w:rsidR="008636F5" w:rsidRPr="00512114">
        <w:rPr>
          <w:rFonts w:asciiTheme="majorHAnsi" w:hAnsiTheme="majorHAnsi" w:cs="Arial"/>
        </w:rPr>
        <w:t>, ST</w:t>
      </w:r>
      <w:r w:rsidR="0011573D" w:rsidRPr="00512114">
        <w:rPr>
          <w:rFonts w:asciiTheme="majorHAnsi" w:hAnsiTheme="majorHAnsi" w:cs="Arial"/>
        </w:rPr>
        <w:t xml:space="preserve"> lub wskazaniami </w:t>
      </w:r>
      <w:r w:rsidR="008636F5" w:rsidRPr="00512114">
        <w:rPr>
          <w:rFonts w:asciiTheme="majorHAnsi" w:hAnsiTheme="majorHAnsi" w:cs="Arial"/>
        </w:rPr>
        <w:t>Inspektora Nadzoru</w:t>
      </w:r>
      <w:r w:rsidRPr="00512114">
        <w:rPr>
          <w:rFonts w:asciiTheme="majorHAnsi" w:hAnsiTheme="majorHAnsi" w:cs="Arial"/>
        </w:rPr>
        <w:t>, dotyczą prac związanych z dostosowaniem wykonanych  robót do istniejących warunków terenowych, takie jak:</w:t>
      </w:r>
    </w:p>
    <w:p w:rsidR="006003A7" w:rsidRPr="00512114" w:rsidRDefault="006003A7" w:rsidP="006003A7">
      <w:pPr>
        <w:numPr>
          <w:ilvl w:val="0"/>
          <w:numId w:val="28"/>
        </w:numPr>
        <w:tabs>
          <w:tab w:val="clear" w:pos="397"/>
          <w:tab w:val="num" w:pos="284"/>
        </w:tabs>
        <w:ind w:left="284" w:hanging="284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odtworzenie przeszkód czasowo usuniętych,</w:t>
      </w:r>
    </w:p>
    <w:p w:rsidR="006003A7" w:rsidRPr="00512114" w:rsidRDefault="006003A7" w:rsidP="006003A7">
      <w:pPr>
        <w:numPr>
          <w:ilvl w:val="0"/>
          <w:numId w:val="27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uzupełnienie zniszczonych w czasie robót istniejących elementów drogowych lub terenowych,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porządkujące otoczenie terenu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usunięcie oznakowania drogi wprowadzonego na okres robót.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6. Kontrola jakości robót</w:t>
      </w:r>
      <w:bookmarkEnd w:id="14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5" w:name="_Toc344981399"/>
      <w:r w:rsidRPr="00512114">
        <w:rPr>
          <w:rFonts w:asciiTheme="majorHAnsi" w:hAnsiTheme="majorHAnsi" w:cs="Arial"/>
        </w:rPr>
        <w:t>6.1. Ogólne zasady kontroli jakości robót</w:t>
      </w:r>
    </w:p>
    <w:p w:rsidR="006003A7" w:rsidRPr="00512114" w:rsidRDefault="00CD016C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 zasady k</w:t>
      </w:r>
      <w:r w:rsidR="008636F5" w:rsidRPr="00512114">
        <w:rPr>
          <w:rFonts w:asciiTheme="majorHAnsi" w:hAnsiTheme="majorHAnsi" w:cs="Arial"/>
        </w:rPr>
        <w:t>ontroli jakości robót podano w ST D.</w:t>
      </w:r>
      <w:r w:rsidR="005D602C" w:rsidRPr="00512114">
        <w:rPr>
          <w:rFonts w:asciiTheme="majorHAnsi" w:hAnsiTheme="majorHAnsi" w:cs="Arial"/>
        </w:rPr>
        <w:t>00.00.00 „Wymagania ogólne”</w:t>
      </w:r>
      <w:r w:rsidR="006003A7" w:rsidRPr="00512114">
        <w:rPr>
          <w:rFonts w:asciiTheme="majorHAnsi" w:hAnsiTheme="majorHAnsi" w:cs="Arial"/>
        </w:rPr>
        <w:t xml:space="preserve"> pkt 6.</w:t>
      </w:r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6.2. Badania przed przystąpieniem do robót</w:t>
      </w:r>
    </w:p>
    <w:p w:rsidR="003927CB" w:rsidRPr="00512114" w:rsidRDefault="003927CB" w:rsidP="003927CB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/>
        </w:rPr>
        <w:tab/>
      </w:r>
      <w:r w:rsidRPr="00512114">
        <w:rPr>
          <w:rFonts w:asciiTheme="majorHAnsi" w:hAnsiTheme="majorHAnsi" w:cs="Arial"/>
        </w:rPr>
        <w:t>Przed przystąpieniem do robót wykonawca powinien przeprowadzić próbne skropienie warstwy w celu określenia optymalnej pracy skrapiarki i określenia wymaganej ilości lepiszcza w zależności od rodzaju i stanu warstwy przeznaczonej do skropienia.</w:t>
      </w:r>
    </w:p>
    <w:p w:rsidR="003927CB" w:rsidRPr="00512114" w:rsidRDefault="003927CB" w:rsidP="003927CB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6.3. Badania w czasie robót</w:t>
      </w:r>
    </w:p>
    <w:p w:rsidR="003927CB" w:rsidRPr="00512114" w:rsidRDefault="003927CB" w:rsidP="003927CB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/>
        </w:rPr>
        <w:tab/>
      </w:r>
      <w:r w:rsidRPr="00512114">
        <w:rPr>
          <w:rFonts w:asciiTheme="majorHAnsi" w:hAnsiTheme="majorHAnsi" w:cs="Arial"/>
        </w:rPr>
        <w:t>Ocena lepiszczy powinna być oparta na atestach producenta z tym, że wykonawca powinien kontrolować dla każdej dostawy właściwości lepiszczy zgodnie z obowiązującymi normami. Dodatkowo należy przeprowadzić kontrole ilości rozkładanego lepiszcza według znanych i dostępnych metod. Równomierność rozkładania lepiszcza ocenić wizualnie.</w:t>
      </w:r>
    </w:p>
    <w:p w:rsidR="003927CB" w:rsidRPr="00512114" w:rsidRDefault="003927CB" w:rsidP="003927CB">
      <w:pPr>
        <w:rPr>
          <w:rFonts w:asciiTheme="majorHAnsi" w:hAnsiTheme="majorHAnsi"/>
        </w:rPr>
      </w:pP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7. Obmiar robót</w:t>
      </w:r>
      <w:bookmarkEnd w:id="15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6" w:name="_Toc344981400"/>
      <w:r w:rsidRPr="00512114">
        <w:rPr>
          <w:rFonts w:asciiTheme="majorHAnsi" w:hAnsiTheme="majorHAnsi" w:cs="Arial"/>
        </w:rPr>
        <w:t>7.1. Ogólne zasady obmiaru robót</w:t>
      </w:r>
    </w:p>
    <w:p w:rsidR="006003A7" w:rsidRPr="00512114" w:rsidRDefault="007F76DB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</w:t>
      </w:r>
      <w:r w:rsidR="008636F5" w:rsidRPr="00512114">
        <w:rPr>
          <w:rFonts w:asciiTheme="majorHAnsi" w:hAnsiTheme="majorHAnsi" w:cs="Arial"/>
        </w:rPr>
        <w:t xml:space="preserve"> zasady obmiaru robót podano w ST  D.</w:t>
      </w:r>
      <w:r w:rsidR="006003A7" w:rsidRPr="00512114">
        <w:rPr>
          <w:rFonts w:asciiTheme="majorHAnsi" w:hAnsiTheme="majorHAnsi" w:cs="Arial"/>
        </w:rPr>
        <w:t>00.00.00 „Wyma</w:t>
      </w:r>
      <w:r w:rsidR="005D602C" w:rsidRPr="00512114">
        <w:rPr>
          <w:rFonts w:asciiTheme="majorHAnsi" w:hAnsiTheme="majorHAnsi" w:cs="Arial"/>
        </w:rPr>
        <w:t xml:space="preserve">gania ogólne” </w:t>
      </w:r>
      <w:r w:rsidR="006003A7" w:rsidRPr="00512114">
        <w:rPr>
          <w:rFonts w:asciiTheme="majorHAnsi" w:hAnsiTheme="majorHAnsi" w:cs="Arial"/>
        </w:rPr>
        <w:t>pkt 7.</w:t>
      </w:r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7.2. Jednostka obmiarowa</w:t>
      </w:r>
    </w:p>
    <w:p w:rsidR="006003A7" w:rsidRPr="00512114" w:rsidRDefault="007F76DB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Jednostką obmiarową jest m</w:t>
      </w:r>
      <w:r w:rsidR="006003A7" w:rsidRPr="00512114">
        <w:rPr>
          <w:rFonts w:asciiTheme="majorHAnsi" w:hAnsiTheme="majorHAnsi" w:cs="Arial"/>
          <w:vertAlign w:val="superscript"/>
        </w:rPr>
        <w:t>2</w:t>
      </w:r>
      <w:r w:rsidR="006003A7" w:rsidRPr="00512114">
        <w:rPr>
          <w:rFonts w:asciiTheme="majorHAnsi" w:hAnsiTheme="majorHAnsi" w:cs="Arial"/>
        </w:rPr>
        <w:t xml:space="preserve"> (metr kwadratowy) oczyszczonej i skropionej powierzchni warstwy.</w:t>
      </w:r>
    </w:p>
    <w:p w:rsidR="007F5BB5" w:rsidRPr="00512114" w:rsidRDefault="007F5BB5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>Jednostką obmiarową jest m (metr) wykonanego połączenia za pomocą taśm polimeroasfaltowych.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8. Odbiór robót</w:t>
      </w:r>
      <w:bookmarkEnd w:id="16"/>
    </w:p>
    <w:p w:rsidR="006003A7" w:rsidRPr="00512114" w:rsidRDefault="007F76DB" w:rsidP="006003A7">
      <w:pPr>
        <w:numPr>
          <w:ilvl w:val="12"/>
          <w:numId w:val="0"/>
        </w:numPr>
        <w:rPr>
          <w:rFonts w:asciiTheme="majorHAnsi" w:hAnsiTheme="majorHAnsi" w:cs="Arial"/>
        </w:rPr>
      </w:pPr>
      <w:bookmarkStart w:id="17" w:name="_Toc344981401"/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</w:t>
      </w:r>
      <w:r w:rsidR="008636F5" w:rsidRPr="00512114">
        <w:rPr>
          <w:rFonts w:asciiTheme="majorHAnsi" w:hAnsiTheme="majorHAnsi" w:cs="Arial"/>
        </w:rPr>
        <w:t xml:space="preserve"> zasady odbioru robót podano w ST  D.</w:t>
      </w:r>
      <w:r w:rsidR="005D602C" w:rsidRPr="00512114">
        <w:rPr>
          <w:rFonts w:asciiTheme="majorHAnsi" w:hAnsiTheme="majorHAnsi" w:cs="Arial"/>
        </w:rPr>
        <w:t>00.00.00 „Wymagania ogólne”</w:t>
      </w:r>
      <w:r w:rsidR="006003A7" w:rsidRPr="00512114">
        <w:rPr>
          <w:rFonts w:asciiTheme="majorHAnsi" w:hAnsiTheme="majorHAnsi" w:cs="Arial"/>
        </w:rPr>
        <w:t xml:space="preserve"> pkt 8.</w:t>
      </w:r>
    </w:p>
    <w:p w:rsidR="006003A7" w:rsidRPr="00512114" w:rsidRDefault="006003A7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uznaje się za wykonane zgodn</w:t>
      </w:r>
      <w:r w:rsidR="003927CB" w:rsidRPr="00512114">
        <w:rPr>
          <w:rFonts w:asciiTheme="majorHAnsi" w:hAnsiTheme="majorHAnsi" w:cs="Arial"/>
        </w:rPr>
        <w:t xml:space="preserve">ie z dokumentacją techniczną </w:t>
      </w:r>
      <w:r w:rsidR="008636F5" w:rsidRPr="00512114">
        <w:rPr>
          <w:rFonts w:asciiTheme="majorHAnsi" w:hAnsiTheme="majorHAnsi" w:cs="Arial"/>
        </w:rPr>
        <w:t>, ST i wymaganiami Inspektora Nadzoru</w:t>
      </w:r>
      <w:r w:rsidRPr="00512114">
        <w:rPr>
          <w:rFonts w:asciiTheme="majorHAnsi" w:hAnsiTheme="majorHAnsi" w:cs="Arial"/>
        </w:rPr>
        <w:t>, jeżeli wszystkie pomiary i badania z zachowaniem tolerancji według pktu 6 dały wyniki pozytywne.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9. Podstawa płatności</w:t>
      </w:r>
      <w:bookmarkEnd w:id="17"/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bookmarkStart w:id="18" w:name="_Toc344981402"/>
      <w:r w:rsidRPr="00512114">
        <w:rPr>
          <w:rFonts w:asciiTheme="majorHAnsi" w:hAnsiTheme="majorHAnsi" w:cs="Arial"/>
        </w:rPr>
        <w:t>9.1. Ogólne ustalenia dotyczące podstawy płatności</w:t>
      </w:r>
    </w:p>
    <w:p w:rsidR="006003A7" w:rsidRPr="00512114" w:rsidRDefault="007F76DB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Ogólne ustalenia dotyczą</w:t>
      </w:r>
      <w:r w:rsidR="008636F5" w:rsidRPr="00512114">
        <w:rPr>
          <w:rFonts w:asciiTheme="majorHAnsi" w:hAnsiTheme="majorHAnsi" w:cs="Arial"/>
        </w:rPr>
        <w:t>ce podstawy płatności podano w ST D.</w:t>
      </w:r>
      <w:r w:rsidR="00C0674E" w:rsidRPr="00512114">
        <w:rPr>
          <w:rFonts w:asciiTheme="majorHAnsi" w:hAnsiTheme="majorHAnsi" w:cs="Arial"/>
        </w:rPr>
        <w:t>00.00.00 „Wymagania ogólne”</w:t>
      </w:r>
      <w:r w:rsidR="006003A7" w:rsidRPr="00512114">
        <w:rPr>
          <w:rFonts w:asciiTheme="majorHAnsi" w:hAnsiTheme="majorHAnsi" w:cs="Arial"/>
        </w:rPr>
        <w:t xml:space="preserve"> pkt 9.</w:t>
      </w:r>
    </w:p>
    <w:p w:rsidR="006003A7" w:rsidRPr="00512114" w:rsidRDefault="006003A7" w:rsidP="006003A7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9.2. Cena jednostki obmiarowej</w:t>
      </w:r>
    </w:p>
    <w:p w:rsidR="006003A7" w:rsidRPr="00512114" w:rsidRDefault="006003A7" w:rsidP="006003A7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  <w:t xml:space="preserve">Cena wykonania </w:t>
      </w:r>
      <w:r w:rsidR="007F5BB5" w:rsidRPr="00512114">
        <w:rPr>
          <w:rFonts w:asciiTheme="majorHAnsi" w:hAnsiTheme="majorHAnsi" w:cs="Arial"/>
        </w:rPr>
        <w:t>oczyszczenia i skropienia powierzchni warstwy</w:t>
      </w:r>
      <w:r w:rsidRPr="00512114">
        <w:rPr>
          <w:rFonts w:asciiTheme="majorHAnsi" w:hAnsiTheme="majorHAnsi" w:cs="Arial"/>
        </w:rPr>
        <w:t xml:space="preserve"> (</w:t>
      </w:r>
      <w:smartTag w:uri="urn:schemas-microsoft-com:office:smarttags" w:element="metricconverter">
        <w:smartTagPr>
          <w:attr w:name="ProductID" w:val="1 m2"/>
        </w:smartTagPr>
        <w:r w:rsidRPr="00512114">
          <w:rPr>
            <w:rFonts w:asciiTheme="majorHAnsi" w:hAnsiTheme="majorHAnsi" w:cs="Arial"/>
          </w:rPr>
          <w:t>1 m</w:t>
        </w:r>
        <w:r w:rsidRPr="00512114">
          <w:rPr>
            <w:rFonts w:asciiTheme="majorHAnsi" w:hAnsiTheme="majorHAnsi" w:cs="Arial"/>
            <w:vertAlign w:val="superscript"/>
          </w:rPr>
          <w:t>2</w:t>
        </w:r>
      </w:smartTag>
      <w:r w:rsidRPr="00512114">
        <w:rPr>
          <w:rFonts w:asciiTheme="majorHAnsi" w:hAnsiTheme="majorHAnsi" w:cs="Arial"/>
        </w:rPr>
        <w:t>) obejmuje: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prace pomiarowe i roboty przygotowawcze,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oznakowanie robót,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dostarczenie materiałów i sprzętu,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oczyszczenie warstw konstrukcyjnych nawierzchni,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skropienie emulsją warstw konstrukcyjnych nawierzchni,</w:t>
      </w:r>
    </w:p>
    <w:p w:rsidR="00AB53B8" w:rsidRPr="00512114" w:rsidRDefault="00AB53B8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zabezpieczenie skropienia przed zniszczeniem,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lastRenderedPageBreak/>
        <w:t>przeprowadzenie wymaganych pomiarów i badań,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uporządkowanie terenu robót i jego otoczenia,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wykończeniowe,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</w:rPr>
        <w:t>odwiezienie sprzętu.</w:t>
      </w:r>
    </w:p>
    <w:p w:rsidR="007F5BB5" w:rsidRPr="00512114" w:rsidRDefault="007F5BB5" w:rsidP="007F5BB5">
      <w:pPr>
        <w:rPr>
          <w:rFonts w:asciiTheme="majorHAnsi" w:hAnsiTheme="majorHAnsi" w:cs="Arial"/>
        </w:rPr>
      </w:pPr>
    </w:p>
    <w:p w:rsidR="007F5BB5" w:rsidRPr="00512114" w:rsidRDefault="007F5BB5" w:rsidP="007F5BB5">
      <w:pPr>
        <w:numPr>
          <w:ilvl w:val="12"/>
          <w:numId w:val="0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Cena wykonania połączenia za pomocą taśm polimeroasfaltowych (1 m) obejmuje: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prace pomiarowe i roboty przygotowawcze,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oznakowanie robót,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dostarczenie materiałów i sprzętu,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oczyszczenie powierzchni styku,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wykonanie połączenia i szczelin technologicznych za pomocą taśm polimeroasfaltowych,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przeprowadzenie wymaganych pomiarów i badań,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uporządkowanie terenu robót i jego otoczenia,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wykończeniowe,</w:t>
      </w:r>
    </w:p>
    <w:p w:rsidR="007F5BB5" w:rsidRPr="00512114" w:rsidRDefault="007F5BB5" w:rsidP="007F5BB5">
      <w:pPr>
        <w:numPr>
          <w:ilvl w:val="0"/>
          <w:numId w:val="11"/>
        </w:numPr>
        <w:rPr>
          <w:rFonts w:asciiTheme="majorHAnsi" w:hAnsiTheme="majorHAnsi" w:cs="Arial"/>
          <w:b/>
        </w:rPr>
      </w:pPr>
      <w:r w:rsidRPr="00512114">
        <w:rPr>
          <w:rFonts w:asciiTheme="majorHAnsi" w:hAnsiTheme="majorHAnsi" w:cs="Arial"/>
        </w:rPr>
        <w:t>odwiezienie sprzętu.</w:t>
      </w:r>
    </w:p>
    <w:p w:rsidR="007F5BB5" w:rsidRPr="00512114" w:rsidRDefault="007F5BB5" w:rsidP="007F5BB5">
      <w:pPr>
        <w:rPr>
          <w:rFonts w:asciiTheme="majorHAnsi" w:hAnsiTheme="majorHAnsi" w:cs="Arial"/>
          <w:b/>
        </w:rPr>
      </w:pPr>
    </w:p>
    <w:p w:rsidR="006003A7" w:rsidRPr="00512114" w:rsidRDefault="006003A7" w:rsidP="006003A7">
      <w:pPr>
        <w:ind w:firstLine="709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Wszystkie roboty powinny być wykonane według w</w:t>
      </w:r>
      <w:r w:rsidR="003927CB" w:rsidRPr="00512114">
        <w:rPr>
          <w:rFonts w:asciiTheme="majorHAnsi" w:hAnsiTheme="majorHAnsi" w:cs="Arial"/>
        </w:rPr>
        <w:t xml:space="preserve">ymagań dokumentacji technicznej, ST </w:t>
      </w:r>
      <w:r w:rsidR="00B520AA" w:rsidRPr="00512114">
        <w:rPr>
          <w:rFonts w:asciiTheme="majorHAnsi" w:hAnsiTheme="majorHAnsi" w:cs="Arial"/>
        </w:rPr>
        <w:t>i </w:t>
      </w:r>
      <w:r w:rsidRPr="00512114">
        <w:rPr>
          <w:rFonts w:asciiTheme="majorHAnsi" w:hAnsiTheme="majorHAnsi" w:cs="Arial"/>
        </w:rPr>
        <w:t xml:space="preserve">postanowień </w:t>
      </w:r>
      <w:r w:rsidR="0039596D" w:rsidRPr="00512114">
        <w:rPr>
          <w:rFonts w:asciiTheme="majorHAnsi" w:hAnsiTheme="majorHAnsi" w:cs="Arial"/>
        </w:rPr>
        <w:t>Inspektora Nadzoru</w:t>
      </w:r>
      <w:r w:rsidRPr="00512114">
        <w:rPr>
          <w:rFonts w:asciiTheme="majorHAnsi" w:hAnsiTheme="majorHAnsi" w:cs="Arial"/>
        </w:rPr>
        <w:t>.</w:t>
      </w:r>
    </w:p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9.3. Sposób rozliczenia robót tymczasowych i prac towarzyszących</w:t>
      </w:r>
    </w:p>
    <w:p w:rsidR="006003A7" w:rsidRPr="00512114" w:rsidRDefault="00CD016C" w:rsidP="006003A7">
      <w:p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ab/>
      </w:r>
      <w:r w:rsidR="006003A7" w:rsidRPr="00512114">
        <w:rPr>
          <w:rFonts w:asciiTheme="majorHAnsi" w:hAnsiTheme="majorHAnsi" w:cs="Arial"/>
        </w:rPr>
        <w:t>Cena wykonania robót o</w:t>
      </w:r>
      <w:r w:rsidR="008636F5" w:rsidRPr="00512114">
        <w:rPr>
          <w:rFonts w:asciiTheme="majorHAnsi" w:hAnsiTheme="majorHAnsi" w:cs="Arial"/>
        </w:rPr>
        <w:t xml:space="preserve">kreślonych niniejszą </w:t>
      </w:r>
      <w:r w:rsidR="006003A7" w:rsidRPr="00512114">
        <w:rPr>
          <w:rFonts w:asciiTheme="majorHAnsi" w:hAnsiTheme="majorHAnsi" w:cs="Arial"/>
        </w:rPr>
        <w:t>ST obejmuje: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roboty tymczasowe, które są potrzebne do wykonania robót podstawowych, ale nie są przekazywane Zamawiającemu i są usuwane po wykonaniu robót podstawowych,</w:t>
      </w:r>
    </w:p>
    <w:p w:rsidR="006003A7" w:rsidRPr="00512114" w:rsidRDefault="006003A7" w:rsidP="006003A7">
      <w:pPr>
        <w:numPr>
          <w:ilvl w:val="0"/>
          <w:numId w:val="11"/>
        </w:numPr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prace towarzyszące, które są niezbędne do wykonania robót podstawowych, niezaliczane do robót tymczasowych, jak geodezyjne wytyczenie robót itd.</w:t>
      </w:r>
    </w:p>
    <w:p w:rsidR="006003A7" w:rsidRPr="00512114" w:rsidRDefault="006003A7" w:rsidP="006003A7">
      <w:pPr>
        <w:pStyle w:val="Nagwek1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10. Przepisy związane</w:t>
      </w:r>
      <w:bookmarkEnd w:id="18"/>
    </w:p>
    <w:p w:rsidR="006003A7" w:rsidRPr="00512114" w:rsidRDefault="00F45B89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10.1. S</w:t>
      </w:r>
      <w:r w:rsidR="008636F5" w:rsidRPr="00512114">
        <w:rPr>
          <w:rFonts w:asciiTheme="majorHAnsi" w:hAnsiTheme="majorHAnsi" w:cs="Arial"/>
        </w:rPr>
        <w:t>pecyfikacje techniczne (</w:t>
      </w:r>
      <w:r w:rsidR="006003A7" w:rsidRPr="00512114">
        <w:rPr>
          <w:rFonts w:asciiTheme="majorHAnsi" w:hAnsiTheme="majorHAnsi" w:cs="Arial"/>
        </w:rPr>
        <w:t>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33"/>
        <w:gridCol w:w="6360"/>
      </w:tblGrid>
      <w:tr w:rsidR="006003A7" w:rsidRPr="00512114" w:rsidTr="00E46407">
        <w:tc>
          <w:tcPr>
            <w:tcW w:w="637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1.</w:t>
            </w:r>
          </w:p>
        </w:tc>
        <w:tc>
          <w:tcPr>
            <w:tcW w:w="1833" w:type="dxa"/>
          </w:tcPr>
          <w:p w:rsidR="006003A7" w:rsidRPr="00512114" w:rsidRDefault="008636F5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 xml:space="preserve"> D.</w:t>
            </w:r>
            <w:r w:rsidR="006003A7" w:rsidRPr="00512114">
              <w:rPr>
                <w:rFonts w:asciiTheme="majorHAnsi" w:hAnsiTheme="majorHAnsi" w:cs="Arial"/>
              </w:rPr>
              <w:t>00.00.00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Wymagania ogólne</w:t>
            </w:r>
          </w:p>
        </w:tc>
      </w:tr>
    </w:tbl>
    <w:p w:rsidR="006003A7" w:rsidRPr="00512114" w:rsidRDefault="006003A7" w:rsidP="006003A7">
      <w:pPr>
        <w:pStyle w:val="Nagwek2"/>
        <w:rPr>
          <w:rFonts w:asciiTheme="majorHAnsi" w:hAnsiTheme="majorHAnsi" w:cs="Arial"/>
        </w:rPr>
      </w:pPr>
      <w:r w:rsidRPr="00512114">
        <w:rPr>
          <w:rFonts w:asciiTheme="majorHAnsi" w:hAnsiTheme="majorHAnsi" w:cs="Arial"/>
        </w:rPr>
        <w:t>10.2. Normy</w:t>
      </w:r>
    </w:p>
    <w:tbl>
      <w:tblPr>
        <w:tblW w:w="0" w:type="auto"/>
        <w:tblLook w:val="01E0"/>
      </w:tblPr>
      <w:tblGrid>
        <w:gridCol w:w="675"/>
        <w:gridCol w:w="1833"/>
        <w:gridCol w:w="6360"/>
      </w:tblGrid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2.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 xml:space="preserve">PN-EN 1426   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produkty asfaltowe – Oznaczanie penetracji igłą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3.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1427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produkty asfaltowe – Oznaczanie temperatury mięknienia – Metoda Pierścień i kula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4.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1428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zawartości wody w emulsjach asfaltowych – Metoda destylacji azeotropowej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5.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1429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6.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1430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produkty asfaltowe – Oznaczanie polarności cząstek w emulsjach asfaltowych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7.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1431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produkty asfaltowe – Oznaczanie zawartości asfaltu i olejów destylacyjnych w emulsjach asfaltowych metodą destylacji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8.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12272-1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Powierzchniowe utrwalanie – Metody badań – Część 1: Dozowanie i poprzeczny rozkład lepiszcza i kruszywa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9.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12591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produkty asfaltowe – Wymagania dla asfaltów drogowych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10.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12846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czasu wypływu emulsji asfaltowych lepkościomierzem wypływowym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11.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12847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sedymentacji emulsji asfaltowych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12.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12848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stabilności emulsji asfaltowych w mieszaninie z cementem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13.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12850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wartości pH emulsji asfaltowych</w:t>
            </w:r>
          </w:p>
        </w:tc>
      </w:tr>
    </w:tbl>
    <w:p w:rsidR="006003A7" w:rsidRPr="00512114" w:rsidRDefault="006003A7" w:rsidP="006003A7">
      <w:pPr>
        <w:rPr>
          <w:rFonts w:asciiTheme="majorHAnsi" w:hAnsiTheme="majorHAnsi" w:cs="Arial"/>
        </w:rPr>
      </w:pPr>
    </w:p>
    <w:tbl>
      <w:tblPr>
        <w:tblW w:w="0" w:type="auto"/>
        <w:tblLook w:val="01E0"/>
      </w:tblPr>
      <w:tblGrid>
        <w:gridCol w:w="675"/>
        <w:gridCol w:w="1833"/>
        <w:gridCol w:w="6360"/>
      </w:tblGrid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14.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13074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lepiszczy z emulsji asfaltowych przez odparowanie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15.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13075-1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lastRenderedPageBreak/>
              <w:t>16.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13614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przyczepności emulsji bitumicznych przez zanurzenie w wodzie – Metoda z kruszywem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17.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13808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Zasady klasyfikacji kationowych emulsji asfaltowych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18.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13398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Oznaczanie nawrotu sprężystego asfaltów modyfikowanych</w:t>
            </w:r>
          </w:p>
        </w:tc>
      </w:tr>
      <w:tr w:rsidR="006003A7" w:rsidRPr="00512114" w:rsidTr="00E46407">
        <w:tc>
          <w:tcPr>
            <w:tcW w:w="675" w:type="dxa"/>
          </w:tcPr>
          <w:p w:rsidR="006003A7" w:rsidRPr="00512114" w:rsidRDefault="006003A7" w:rsidP="006003A7">
            <w:pPr>
              <w:jc w:val="center"/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19.</w:t>
            </w:r>
          </w:p>
        </w:tc>
        <w:tc>
          <w:tcPr>
            <w:tcW w:w="1833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PN-EN 14023</w:t>
            </w:r>
          </w:p>
        </w:tc>
        <w:tc>
          <w:tcPr>
            <w:tcW w:w="6360" w:type="dxa"/>
          </w:tcPr>
          <w:p w:rsidR="006003A7" w:rsidRPr="00512114" w:rsidRDefault="006003A7" w:rsidP="006003A7">
            <w:pPr>
              <w:rPr>
                <w:rFonts w:asciiTheme="majorHAnsi" w:hAnsiTheme="majorHAnsi" w:cs="Arial"/>
              </w:rPr>
            </w:pPr>
            <w:r w:rsidRPr="00512114">
              <w:rPr>
                <w:rFonts w:asciiTheme="majorHAnsi" w:hAnsiTheme="majorHAnsi" w:cs="Arial"/>
              </w:rPr>
              <w:t>Asfalty i lepiszcza asfaltowe – Zasady specyfikacji asfaltów modyfikowanych polimerami</w:t>
            </w:r>
          </w:p>
        </w:tc>
      </w:tr>
    </w:tbl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p w:rsidR="00F45B89" w:rsidRPr="00512114" w:rsidRDefault="00F45B89" w:rsidP="00F45B89">
      <w:pPr>
        <w:rPr>
          <w:rFonts w:asciiTheme="majorHAnsi" w:hAnsiTheme="majorHAnsi"/>
        </w:rPr>
      </w:pPr>
    </w:p>
    <w:sectPr w:rsidR="00F45B89" w:rsidRPr="00512114" w:rsidSect="000C39B0">
      <w:headerReference w:type="even" r:id="rId8"/>
      <w:headerReference w:type="default" r:id="rId9"/>
      <w:footerReference w:type="default" r:id="rId10"/>
      <w:pgSz w:w="11907" w:h="16840" w:code="9"/>
      <w:pgMar w:top="919" w:right="1134" w:bottom="1134" w:left="1134" w:header="561" w:footer="624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EC4" w:rsidRDefault="00B51EC4" w:rsidP="00F61935">
      <w:r>
        <w:separator/>
      </w:r>
    </w:p>
  </w:endnote>
  <w:endnote w:type="continuationSeparator" w:id="1">
    <w:p w:rsidR="00B51EC4" w:rsidRDefault="00B51EC4" w:rsidP="00F61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i/>
        <w:iCs/>
      </w:rPr>
      <w:id w:val="2702119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73C0" w:rsidRPr="00BA58EE" w:rsidRDefault="00BF73C0" w:rsidP="00CD016C">
        <w:pPr>
          <w:pStyle w:val="Stopka"/>
          <w:pBdr>
            <w:bottom w:val="single" w:sz="6" w:space="0" w:color="auto"/>
          </w:pBdr>
          <w:tabs>
            <w:tab w:val="clear" w:pos="4536"/>
            <w:tab w:val="clear" w:pos="9072"/>
          </w:tabs>
          <w:ind w:left="8505" w:hanging="8505"/>
          <w:rPr>
            <w:rFonts w:ascii="Arial Narrow" w:hAnsi="Arial Narrow"/>
            <w:i/>
            <w:iCs/>
            <w:lang w:val="en-US"/>
          </w:rPr>
        </w:pPr>
      </w:p>
      <w:p w:rsidR="00BF73C0" w:rsidRPr="00BA58EE" w:rsidRDefault="00B45197" w:rsidP="00CD016C">
        <w:pPr>
          <w:pStyle w:val="Stopka"/>
          <w:tabs>
            <w:tab w:val="left" w:pos="9356"/>
          </w:tabs>
          <w:rPr>
            <w:rFonts w:ascii="Arial Narrow" w:hAnsi="Arial Narrow"/>
            <w:i/>
            <w:iCs/>
            <w:noProof/>
          </w:rPr>
        </w:pPr>
        <w:r>
          <w:rPr>
            <w:rFonts w:ascii="Arial Narrow" w:hAnsi="Arial Narrow"/>
            <w:i/>
            <w:lang w:val="en-US"/>
          </w:rPr>
          <w:t>Zakład Budownictwa Lądowego . Projektowanie, Nadzór, Wykonastwo  Zdzisław  Kogut</w:t>
        </w:r>
        <w:r w:rsidR="00BF73C0" w:rsidRPr="00BA58EE">
          <w:rPr>
            <w:rFonts w:ascii="Arial Narrow" w:hAnsi="Arial Narrow"/>
            <w:i/>
            <w:iCs/>
            <w:lang w:val="en-US"/>
          </w:rPr>
          <w:tab/>
        </w:r>
        <w:r w:rsidR="00BF73C0" w:rsidRPr="00BA58EE">
          <w:rPr>
            <w:rFonts w:ascii="Arial Narrow" w:hAnsi="Arial Narrow"/>
            <w:i/>
            <w:iCs/>
            <w:lang w:val="en-US"/>
          </w:rPr>
          <w:tab/>
        </w:r>
        <w:r w:rsidR="00BF73C0" w:rsidRPr="00BA58EE">
          <w:rPr>
            <w:rFonts w:ascii="Arial Narrow" w:hAnsi="Arial Narrow"/>
            <w:i/>
            <w:iCs/>
            <w:lang w:val="en-US"/>
          </w:rPr>
          <w:tab/>
        </w:r>
        <w:r w:rsidR="00EB14B5" w:rsidRPr="00BA58EE">
          <w:rPr>
            <w:rFonts w:ascii="Arial Narrow" w:hAnsi="Arial Narrow"/>
            <w:i/>
            <w:iCs/>
          </w:rPr>
          <w:fldChar w:fldCharType="begin"/>
        </w:r>
        <w:r w:rsidR="00BF73C0" w:rsidRPr="00BA58EE">
          <w:rPr>
            <w:rFonts w:ascii="Arial Narrow" w:hAnsi="Arial Narrow"/>
            <w:i/>
            <w:iCs/>
            <w:lang w:val="en-US"/>
          </w:rPr>
          <w:instrText xml:space="preserve"> PAGE   \* MERGEFORMAT </w:instrText>
        </w:r>
        <w:r w:rsidR="00EB14B5" w:rsidRPr="00BA58EE">
          <w:rPr>
            <w:rFonts w:ascii="Arial Narrow" w:hAnsi="Arial Narrow"/>
            <w:i/>
            <w:iCs/>
          </w:rPr>
          <w:fldChar w:fldCharType="separate"/>
        </w:r>
        <w:r w:rsidR="00AB360A">
          <w:rPr>
            <w:rFonts w:ascii="Arial Narrow" w:hAnsi="Arial Narrow"/>
            <w:i/>
            <w:iCs/>
            <w:noProof/>
            <w:lang w:val="en-US"/>
          </w:rPr>
          <w:t>9</w:t>
        </w:r>
        <w:r w:rsidR="00EB14B5" w:rsidRPr="00BA58EE">
          <w:rPr>
            <w:rFonts w:ascii="Arial Narrow" w:hAnsi="Arial Narrow"/>
            <w:i/>
            <w:iCs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EC4" w:rsidRDefault="00B51EC4" w:rsidP="00F61935">
      <w:r>
        <w:separator/>
      </w:r>
    </w:p>
  </w:footnote>
  <w:footnote w:type="continuationSeparator" w:id="1">
    <w:p w:rsidR="00B51EC4" w:rsidRDefault="00B51EC4" w:rsidP="00F61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3C0" w:rsidRDefault="00BF73C0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BF73C0">
      <w:tc>
        <w:tcPr>
          <w:tcW w:w="921" w:type="dxa"/>
          <w:tcBorders>
            <w:bottom w:val="single" w:sz="6" w:space="0" w:color="auto"/>
          </w:tcBorders>
        </w:tcPr>
        <w:p w:rsidR="00BF73C0" w:rsidRDefault="00EB14B5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</w:rPr>
            <w:fldChar w:fldCharType="begin"/>
          </w:r>
          <w:r w:rsidR="00BF73C0"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BF73C0">
            <w:rPr>
              <w:rStyle w:val="Numerstrony"/>
              <w:noProof/>
            </w:rPr>
            <w:t>10</w:t>
          </w:r>
          <w:r>
            <w:rPr>
              <w:rStyle w:val="Numerstrony"/>
            </w:rPr>
            <w:fldChar w:fldCharType="end"/>
          </w:r>
        </w:p>
      </w:tc>
      <w:tc>
        <w:tcPr>
          <w:tcW w:w="4819" w:type="dxa"/>
        </w:tcPr>
        <w:p w:rsidR="00BF73C0" w:rsidRDefault="00BF73C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1769" w:type="dxa"/>
        </w:tcPr>
        <w:p w:rsidR="00BF73C0" w:rsidRDefault="00BF73C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:rsidR="00BF73C0" w:rsidRDefault="00BF73C0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3C0" w:rsidRPr="00BA58EE" w:rsidRDefault="00BF73C0" w:rsidP="00504D20">
    <w:pPr>
      <w:pStyle w:val="Nagwek"/>
      <w:pBdr>
        <w:bottom w:val="single" w:sz="4" w:space="1" w:color="auto"/>
      </w:pBdr>
      <w:tabs>
        <w:tab w:val="clear" w:pos="4536"/>
      </w:tabs>
      <w:rPr>
        <w:rFonts w:ascii="Arial Narrow" w:hAnsi="Arial Narrow" w:cs="Arial"/>
        <w:i/>
        <w:sz w:val="20"/>
      </w:rPr>
    </w:pPr>
    <w:r w:rsidRPr="00BA58EE">
      <w:rPr>
        <w:rFonts w:ascii="Arial Narrow" w:hAnsi="Arial Narrow" w:cs="Arial"/>
        <w:i/>
        <w:sz w:val="20"/>
      </w:rPr>
      <w:t xml:space="preserve">Oczyszczenie i skropienie warstw konstrukcyjnych </w:t>
    </w:r>
    <w:r w:rsidRPr="00BA58EE">
      <w:rPr>
        <w:rFonts w:ascii="Arial Narrow" w:hAnsi="Arial Narrow" w:cs="Arial"/>
        <w:i/>
        <w:sz w:val="20"/>
      </w:rPr>
      <w:tab/>
      <w:t>D.04.03.01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8B35E69"/>
    <w:multiLevelType w:val="hybridMultilevel"/>
    <w:tmpl w:val="75465EC2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4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B80FCD"/>
    <w:multiLevelType w:val="singleLevel"/>
    <w:tmpl w:val="E1040A2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131E169E"/>
    <w:multiLevelType w:val="singleLevel"/>
    <w:tmpl w:val="50E01B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cs="Times New Roman" w:hint="default"/>
        <w:b w:val="0"/>
        <w:i w:val="0"/>
        <w:sz w:val="20"/>
        <w:u w:val="none"/>
      </w:rPr>
    </w:lvl>
  </w:abstractNum>
  <w:abstractNum w:abstractNumId="7">
    <w:nsid w:val="15575101"/>
    <w:multiLevelType w:val="hybridMultilevel"/>
    <w:tmpl w:val="13CCDFA2"/>
    <w:lvl w:ilvl="0" w:tplc="091A8FE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7B6A02"/>
    <w:multiLevelType w:val="hybridMultilevel"/>
    <w:tmpl w:val="BBD2D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56C2C"/>
    <w:multiLevelType w:val="hybridMultilevel"/>
    <w:tmpl w:val="23561304"/>
    <w:lvl w:ilvl="0" w:tplc="9A8A1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2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6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18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57637F"/>
    <w:multiLevelType w:val="singleLevel"/>
    <w:tmpl w:val="322066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C7551D"/>
    <w:multiLevelType w:val="singleLevel"/>
    <w:tmpl w:val="1CB0010C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3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CA4C8C"/>
    <w:multiLevelType w:val="hybridMultilevel"/>
    <w:tmpl w:val="AA5C379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C7402"/>
    <w:multiLevelType w:val="hybridMultilevel"/>
    <w:tmpl w:val="8D6E48A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BB1D8E"/>
    <w:multiLevelType w:val="hybridMultilevel"/>
    <w:tmpl w:val="FF76D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30">
    <w:nsid w:val="6F3C0E1E"/>
    <w:multiLevelType w:val="singleLevel"/>
    <w:tmpl w:val="786EAC2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830BE5"/>
    <w:multiLevelType w:val="singleLevel"/>
    <w:tmpl w:val="F1527A08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num w:numId="1">
    <w:abstractNumId w:val="32"/>
  </w:num>
  <w:num w:numId="2">
    <w:abstractNumId w:val="19"/>
  </w:num>
  <w:num w:numId="3">
    <w:abstractNumId w:val="15"/>
  </w:num>
  <w:num w:numId="4">
    <w:abstractNumId w:val="33"/>
  </w:num>
  <w:num w:numId="5">
    <w:abstractNumId w:val="12"/>
  </w:num>
  <w:num w:numId="6">
    <w:abstractNumId w:val="11"/>
  </w:num>
  <w:num w:numId="7">
    <w:abstractNumId w:val="1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>
    <w:abstractNumId w:val="1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>
    <w:abstractNumId w:val="18"/>
  </w:num>
  <w:num w:numId="10">
    <w:abstractNumId w:val="23"/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17"/>
  </w:num>
  <w:num w:numId="13">
    <w:abstractNumId w:val="26"/>
  </w:num>
  <w:num w:numId="14">
    <w:abstractNumId w:val="10"/>
  </w:num>
  <w:num w:numId="15">
    <w:abstractNumId w:val="30"/>
  </w:num>
  <w:num w:numId="16">
    <w:abstractNumId w:val="35"/>
  </w:num>
  <w:num w:numId="17">
    <w:abstractNumId w:val="3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18">
    <w:abstractNumId w:val="22"/>
  </w:num>
  <w:num w:numId="19">
    <w:abstractNumId w:val="22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>
    <w:abstractNumId w:val="20"/>
  </w:num>
  <w:num w:numId="21">
    <w:abstractNumId w:val="31"/>
  </w:num>
  <w:num w:numId="22">
    <w:abstractNumId w:val="3"/>
  </w:num>
  <w:num w:numId="23">
    <w:abstractNumId w:val="5"/>
  </w:num>
  <w:num w:numId="24">
    <w:abstractNumId w:val="29"/>
  </w:num>
  <w:num w:numId="25">
    <w:abstractNumId w:val="24"/>
  </w:num>
  <w:num w:numId="26">
    <w:abstractNumId w:val="6"/>
  </w:num>
  <w:num w:numId="27">
    <w:abstractNumId w:val="8"/>
  </w:num>
  <w:num w:numId="28">
    <w:abstractNumId w:val="4"/>
  </w:num>
  <w:num w:numId="29">
    <w:abstractNumId w:val="34"/>
  </w:num>
  <w:num w:numId="30">
    <w:abstractNumId w:val="13"/>
  </w:num>
  <w:num w:numId="31">
    <w:abstractNumId w:val="2"/>
  </w:num>
  <w:num w:numId="32">
    <w:abstractNumId w:val="28"/>
  </w:num>
  <w:num w:numId="33">
    <w:abstractNumId w:val="14"/>
  </w:num>
  <w:num w:numId="34">
    <w:abstractNumId w:val="21"/>
  </w:num>
  <w:num w:numId="35">
    <w:abstractNumId w:val="16"/>
  </w:num>
  <w:num w:numId="36">
    <w:abstractNumId w:val="1"/>
  </w:num>
  <w:num w:numId="37">
    <w:abstractNumId w:val="27"/>
  </w:num>
  <w:num w:numId="38">
    <w:abstractNumId w:val="25"/>
  </w:num>
  <w:num w:numId="39">
    <w:abstractNumId w:val="9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F61935"/>
    <w:rsid w:val="0002033C"/>
    <w:rsid w:val="00022990"/>
    <w:rsid w:val="00024A5D"/>
    <w:rsid w:val="00042FBA"/>
    <w:rsid w:val="00052F50"/>
    <w:rsid w:val="000646E2"/>
    <w:rsid w:val="000772BC"/>
    <w:rsid w:val="00086EF8"/>
    <w:rsid w:val="000C39B0"/>
    <w:rsid w:val="000C3E1C"/>
    <w:rsid w:val="000E7028"/>
    <w:rsid w:val="000F77E5"/>
    <w:rsid w:val="00110500"/>
    <w:rsid w:val="0011573D"/>
    <w:rsid w:val="00121F12"/>
    <w:rsid w:val="00126068"/>
    <w:rsid w:val="00136A4E"/>
    <w:rsid w:val="00141723"/>
    <w:rsid w:val="00155C3D"/>
    <w:rsid w:val="001967B4"/>
    <w:rsid w:val="001B0175"/>
    <w:rsid w:val="001C0F98"/>
    <w:rsid w:val="001C4BF3"/>
    <w:rsid w:val="001D1ABA"/>
    <w:rsid w:val="001D47CA"/>
    <w:rsid w:val="001D60BF"/>
    <w:rsid w:val="001E73B9"/>
    <w:rsid w:val="001F0A86"/>
    <w:rsid w:val="002015E0"/>
    <w:rsid w:val="00215E90"/>
    <w:rsid w:val="002248B9"/>
    <w:rsid w:val="002510AC"/>
    <w:rsid w:val="002679AB"/>
    <w:rsid w:val="002D0485"/>
    <w:rsid w:val="002E1726"/>
    <w:rsid w:val="002E6D48"/>
    <w:rsid w:val="003006F7"/>
    <w:rsid w:val="003076D0"/>
    <w:rsid w:val="00320223"/>
    <w:rsid w:val="003236CD"/>
    <w:rsid w:val="00327DE0"/>
    <w:rsid w:val="00334A2C"/>
    <w:rsid w:val="00341A27"/>
    <w:rsid w:val="00352E2D"/>
    <w:rsid w:val="003703BD"/>
    <w:rsid w:val="00377E79"/>
    <w:rsid w:val="0039264A"/>
    <w:rsid w:val="003927CB"/>
    <w:rsid w:val="0039596D"/>
    <w:rsid w:val="003B75EE"/>
    <w:rsid w:val="003C7C7E"/>
    <w:rsid w:val="003D6C2B"/>
    <w:rsid w:val="003F0439"/>
    <w:rsid w:val="00402160"/>
    <w:rsid w:val="0041577F"/>
    <w:rsid w:val="00424085"/>
    <w:rsid w:val="00433AA2"/>
    <w:rsid w:val="004430F0"/>
    <w:rsid w:val="00461C18"/>
    <w:rsid w:val="004740A0"/>
    <w:rsid w:val="00481214"/>
    <w:rsid w:val="004B3CBE"/>
    <w:rsid w:val="004C45D5"/>
    <w:rsid w:val="00504D20"/>
    <w:rsid w:val="00512114"/>
    <w:rsid w:val="00513651"/>
    <w:rsid w:val="005364D9"/>
    <w:rsid w:val="0055223F"/>
    <w:rsid w:val="0055497F"/>
    <w:rsid w:val="005B05E9"/>
    <w:rsid w:val="005B7E1F"/>
    <w:rsid w:val="005B7E57"/>
    <w:rsid w:val="005C3F69"/>
    <w:rsid w:val="005C57F0"/>
    <w:rsid w:val="005D1758"/>
    <w:rsid w:val="005D602C"/>
    <w:rsid w:val="005E407D"/>
    <w:rsid w:val="006003A7"/>
    <w:rsid w:val="006019F7"/>
    <w:rsid w:val="006057BA"/>
    <w:rsid w:val="0061118A"/>
    <w:rsid w:val="00611CC6"/>
    <w:rsid w:val="00617BE9"/>
    <w:rsid w:val="00630D06"/>
    <w:rsid w:val="00634301"/>
    <w:rsid w:val="0066766E"/>
    <w:rsid w:val="00677E1B"/>
    <w:rsid w:val="00681E47"/>
    <w:rsid w:val="00687858"/>
    <w:rsid w:val="00692A11"/>
    <w:rsid w:val="0069516E"/>
    <w:rsid w:val="00697424"/>
    <w:rsid w:val="006B3DC5"/>
    <w:rsid w:val="006C6BF7"/>
    <w:rsid w:val="006D221D"/>
    <w:rsid w:val="006E07EF"/>
    <w:rsid w:val="006E274C"/>
    <w:rsid w:val="006E50AA"/>
    <w:rsid w:val="006F14C4"/>
    <w:rsid w:val="006F21DC"/>
    <w:rsid w:val="006F2F12"/>
    <w:rsid w:val="006F40D4"/>
    <w:rsid w:val="007006DA"/>
    <w:rsid w:val="00721E83"/>
    <w:rsid w:val="00742A8F"/>
    <w:rsid w:val="00756EE4"/>
    <w:rsid w:val="00765963"/>
    <w:rsid w:val="00765C42"/>
    <w:rsid w:val="0078547D"/>
    <w:rsid w:val="00790A79"/>
    <w:rsid w:val="00795AA9"/>
    <w:rsid w:val="007C3357"/>
    <w:rsid w:val="007D1AC2"/>
    <w:rsid w:val="007E4F14"/>
    <w:rsid w:val="007F5BB5"/>
    <w:rsid w:val="007F76DB"/>
    <w:rsid w:val="00812947"/>
    <w:rsid w:val="00813EF0"/>
    <w:rsid w:val="008246C2"/>
    <w:rsid w:val="00825854"/>
    <w:rsid w:val="008362EE"/>
    <w:rsid w:val="00851B5D"/>
    <w:rsid w:val="008636F5"/>
    <w:rsid w:val="008875C3"/>
    <w:rsid w:val="00896C4B"/>
    <w:rsid w:val="008A4B1A"/>
    <w:rsid w:val="008C300D"/>
    <w:rsid w:val="00901173"/>
    <w:rsid w:val="00914D0F"/>
    <w:rsid w:val="0093147A"/>
    <w:rsid w:val="00935EF0"/>
    <w:rsid w:val="00944CEA"/>
    <w:rsid w:val="00960604"/>
    <w:rsid w:val="00967E9A"/>
    <w:rsid w:val="00967FC2"/>
    <w:rsid w:val="00974A3A"/>
    <w:rsid w:val="00974F72"/>
    <w:rsid w:val="009A6935"/>
    <w:rsid w:val="009E1121"/>
    <w:rsid w:val="009E383F"/>
    <w:rsid w:val="009F740E"/>
    <w:rsid w:val="00A15301"/>
    <w:rsid w:val="00A153C2"/>
    <w:rsid w:val="00A21C34"/>
    <w:rsid w:val="00A30873"/>
    <w:rsid w:val="00A32496"/>
    <w:rsid w:val="00A42F64"/>
    <w:rsid w:val="00A64C3A"/>
    <w:rsid w:val="00AA10FA"/>
    <w:rsid w:val="00AA5306"/>
    <w:rsid w:val="00AB123E"/>
    <w:rsid w:val="00AB24E6"/>
    <w:rsid w:val="00AB360A"/>
    <w:rsid w:val="00AB53B8"/>
    <w:rsid w:val="00AC2E7C"/>
    <w:rsid w:val="00AD1FFD"/>
    <w:rsid w:val="00AD2C78"/>
    <w:rsid w:val="00AD340C"/>
    <w:rsid w:val="00AD7CC2"/>
    <w:rsid w:val="00AE22C7"/>
    <w:rsid w:val="00AE7E5D"/>
    <w:rsid w:val="00B06317"/>
    <w:rsid w:val="00B12EB9"/>
    <w:rsid w:val="00B24C66"/>
    <w:rsid w:val="00B45197"/>
    <w:rsid w:val="00B505E0"/>
    <w:rsid w:val="00B51EC4"/>
    <w:rsid w:val="00B520AA"/>
    <w:rsid w:val="00B60B86"/>
    <w:rsid w:val="00B8004E"/>
    <w:rsid w:val="00BA1B29"/>
    <w:rsid w:val="00BA58EE"/>
    <w:rsid w:val="00BB50B1"/>
    <w:rsid w:val="00BD6B20"/>
    <w:rsid w:val="00BE41D1"/>
    <w:rsid w:val="00BF73C0"/>
    <w:rsid w:val="00C0674E"/>
    <w:rsid w:val="00C23782"/>
    <w:rsid w:val="00C24641"/>
    <w:rsid w:val="00C2760A"/>
    <w:rsid w:val="00C3081F"/>
    <w:rsid w:val="00C557E9"/>
    <w:rsid w:val="00C55C72"/>
    <w:rsid w:val="00C77256"/>
    <w:rsid w:val="00C83D14"/>
    <w:rsid w:val="00CA25F7"/>
    <w:rsid w:val="00CB0F58"/>
    <w:rsid w:val="00CB56D3"/>
    <w:rsid w:val="00CC7EE8"/>
    <w:rsid w:val="00CD016C"/>
    <w:rsid w:val="00CD269D"/>
    <w:rsid w:val="00CE3178"/>
    <w:rsid w:val="00D15E36"/>
    <w:rsid w:val="00D3619E"/>
    <w:rsid w:val="00D53A03"/>
    <w:rsid w:val="00D5433E"/>
    <w:rsid w:val="00D66D65"/>
    <w:rsid w:val="00D82E78"/>
    <w:rsid w:val="00D9251A"/>
    <w:rsid w:val="00DC158D"/>
    <w:rsid w:val="00DC3A62"/>
    <w:rsid w:val="00DC4633"/>
    <w:rsid w:val="00DD3E7F"/>
    <w:rsid w:val="00DE40AC"/>
    <w:rsid w:val="00DF226C"/>
    <w:rsid w:val="00E0511F"/>
    <w:rsid w:val="00E208DB"/>
    <w:rsid w:val="00E2492A"/>
    <w:rsid w:val="00E46407"/>
    <w:rsid w:val="00E61500"/>
    <w:rsid w:val="00E6703F"/>
    <w:rsid w:val="00E95822"/>
    <w:rsid w:val="00EA168B"/>
    <w:rsid w:val="00EA50ED"/>
    <w:rsid w:val="00EB14B5"/>
    <w:rsid w:val="00EB4C72"/>
    <w:rsid w:val="00EF5A23"/>
    <w:rsid w:val="00F4119A"/>
    <w:rsid w:val="00F45B89"/>
    <w:rsid w:val="00F57B61"/>
    <w:rsid w:val="00F61935"/>
    <w:rsid w:val="00F639C7"/>
    <w:rsid w:val="00F840A0"/>
    <w:rsid w:val="00F94340"/>
    <w:rsid w:val="00F96FB8"/>
    <w:rsid w:val="00FA1558"/>
    <w:rsid w:val="00FC1BB8"/>
    <w:rsid w:val="00FF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193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F61935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193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619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F61935"/>
  </w:style>
  <w:style w:type="paragraph" w:styleId="Nagwek">
    <w:name w:val="header"/>
    <w:basedOn w:val="Normalny"/>
    <w:link w:val="NagwekZnak"/>
    <w:rsid w:val="00F6193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F6193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61935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19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147A"/>
    <w:pPr>
      <w:ind w:left="720"/>
      <w:contextualSpacing/>
    </w:pPr>
  </w:style>
  <w:style w:type="paragraph" w:customStyle="1" w:styleId="StylIwony">
    <w:name w:val="Styl Iwony"/>
    <w:basedOn w:val="Normalny"/>
    <w:rsid w:val="00AD2C7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5D175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17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5D1758"/>
  </w:style>
  <w:style w:type="paragraph" w:styleId="Tekstdymka">
    <w:name w:val="Balloon Text"/>
    <w:basedOn w:val="Normalny"/>
    <w:link w:val="TekstdymkaZnak"/>
    <w:uiPriority w:val="99"/>
    <w:semiHidden/>
    <w:unhideWhenUsed/>
    <w:rsid w:val="00FC1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BB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E0511F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BD6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6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5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9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FDA87-C091-4E75-A57F-A1835CF1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3784</Words>
  <Characters>22706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2</cp:revision>
  <cp:lastPrinted>2023-04-27T14:08:00Z</cp:lastPrinted>
  <dcterms:created xsi:type="dcterms:W3CDTF">2023-05-07T12:04:00Z</dcterms:created>
  <dcterms:modified xsi:type="dcterms:W3CDTF">2023-05-07T12:04:00Z</dcterms:modified>
</cp:coreProperties>
</file>