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</w:pPr>
    </w:p>
    <w:p w:rsidR="000F0F4F" w:rsidRDefault="000F0F4F" w:rsidP="000F0F4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F0AFF">
        <w:rPr>
          <w:rFonts w:ascii="Times New Roman" w:hAnsi="Times New Roman" w:cs="Times New Roman"/>
          <w:b/>
          <w:sz w:val="52"/>
          <w:szCs w:val="52"/>
        </w:rPr>
        <w:t>D-07.07.01</w:t>
      </w:r>
    </w:p>
    <w:p w:rsidR="000F0F4F" w:rsidRPr="003F0AFF" w:rsidRDefault="000F0F4F" w:rsidP="000F0F4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F0F4F" w:rsidRPr="003F0AFF" w:rsidRDefault="000F0F4F" w:rsidP="000F0F4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F0AFF">
        <w:rPr>
          <w:rFonts w:ascii="Times New Roman" w:hAnsi="Times New Roman" w:cs="Times New Roman"/>
          <w:b/>
          <w:sz w:val="52"/>
          <w:szCs w:val="52"/>
        </w:rPr>
        <w:t>Oświetlenie uliczne</w:t>
      </w:r>
    </w:p>
    <w:p w:rsidR="000F0F4F" w:rsidRDefault="000F0F4F" w:rsidP="000F0F4F"/>
    <w:p w:rsidR="000F0F4F" w:rsidRPr="00584F4C" w:rsidRDefault="000F0F4F" w:rsidP="00584F4C">
      <w:pPr>
        <w:pStyle w:val="Nagwek1"/>
      </w:pPr>
      <w:r>
        <w:br w:type="page"/>
      </w:r>
      <w:bookmarkStart w:id="0" w:name="_Toc404150096"/>
      <w:bookmarkStart w:id="1" w:name="_Toc416830698"/>
      <w:bookmarkStart w:id="2" w:name="_Toc451138863"/>
      <w:r w:rsidRPr="00584F4C">
        <w:lastRenderedPageBreak/>
        <w:t>WSTĘP</w:t>
      </w:r>
      <w:bookmarkEnd w:id="0"/>
      <w:bookmarkEnd w:id="1"/>
      <w:bookmarkEnd w:id="2"/>
    </w:p>
    <w:p w:rsidR="000F0F4F" w:rsidRPr="00584F4C" w:rsidRDefault="000F0F4F" w:rsidP="00584F4C">
      <w:pPr>
        <w:pStyle w:val="Nagwek2"/>
      </w:pPr>
      <w:r w:rsidRPr="00584F4C">
        <w:t>Przedmiot SST</w:t>
      </w:r>
    </w:p>
    <w:p w:rsidR="000F0F4F" w:rsidRPr="00584F4C" w:rsidRDefault="000F0F4F" w:rsidP="00584F4C">
      <w:pPr>
        <w:pStyle w:val="tekst"/>
      </w:pPr>
      <w:r w:rsidRPr="00584F4C">
        <w:tab/>
      </w:r>
      <w:r w:rsidRPr="00584F4C">
        <w:tab/>
        <w:t>Przedmiotem niniejszej  specyfikacji technicznej są wymagania dotyczące wykonania i odbioru oświetlenia drogowego.</w:t>
      </w:r>
    </w:p>
    <w:p w:rsidR="000F0F4F" w:rsidRPr="00584F4C" w:rsidRDefault="000F0F4F" w:rsidP="00584F4C">
      <w:pPr>
        <w:pStyle w:val="Nagwek2"/>
      </w:pPr>
      <w:r w:rsidRPr="00584F4C">
        <w:t>Zakres stosowania SST</w:t>
      </w:r>
    </w:p>
    <w:p w:rsidR="00CC2935" w:rsidRDefault="000F0F4F" w:rsidP="000F0F4F">
      <w:pPr>
        <w:pStyle w:val="tekst"/>
      </w:pPr>
      <w:r>
        <w:tab/>
      </w:r>
      <w:r>
        <w:tab/>
        <w:t>Ogólna specyfikacja techniczna stanowi obowiązującą podstawę opracowania  specyfikacji technicznej stosowanej jako dokument przetargowy i kontraktowy przy zleca</w:t>
      </w:r>
      <w:r>
        <w:softHyphen/>
        <w:t>niu i realizacji robót</w:t>
      </w:r>
      <w:r w:rsidR="00CC2935">
        <w:t>.</w:t>
      </w:r>
    </w:p>
    <w:p w:rsidR="000F0F4F" w:rsidRPr="00584F4C" w:rsidRDefault="000F0F4F" w:rsidP="00584F4C">
      <w:pPr>
        <w:pStyle w:val="Nagwek2"/>
      </w:pPr>
      <w:r w:rsidRPr="00584F4C">
        <w:t>Zakres robót objętych SST</w:t>
      </w:r>
    </w:p>
    <w:p w:rsidR="000F0F4F" w:rsidRDefault="000F0F4F" w:rsidP="000F0F4F">
      <w:pPr>
        <w:pStyle w:val="tekst"/>
      </w:pPr>
      <w:r>
        <w:t>Ustalenia zawarte w niniejszej specyfikacji dotyczą zasad prowadzenia robót związanych z budową oświetlenia na drogach publicznych istniejących i projektowanych.</w:t>
      </w:r>
    </w:p>
    <w:p w:rsidR="000F0F4F" w:rsidRPr="00584F4C" w:rsidRDefault="000F0F4F" w:rsidP="00584F4C">
      <w:pPr>
        <w:pStyle w:val="Nagwek2"/>
      </w:pPr>
      <w:r w:rsidRPr="00584F4C">
        <w:t>Określenia podstawowe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Słup oświetleniowy</w:t>
      </w:r>
      <w:r>
        <w:t xml:space="preserve"> - konstrukcja wsporcza osadzona bezpośrednio w gruncie, służąca do zamocowania oprawy oświetleniowej na wysokości nie większej niż </w:t>
      </w:r>
      <w:smartTag w:uri="urn:schemas-microsoft-com:office:smarttags" w:element="metricconverter">
        <w:smartTagPr>
          <w:attr w:name="ProductID" w:val="14 m"/>
        </w:smartTagPr>
        <w:r>
          <w:t>14 m</w:t>
        </w:r>
      </w:smartTag>
      <w:r>
        <w:t>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Maszt oświetleniowy</w:t>
      </w:r>
      <w:r>
        <w:t xml:space="preserve"> - konstrukcja wsporcza osadzona w gruncie za pomocą fundamentu, służąca do zamocowania opraw oświetleniowych na wysokości powyżej </w:t>
      </w:r>
      <w:smartTag w:uri="urn:schemas-microsoft-com:office:smarttags" w:element="metricconverter">
        <w:smartTagPr>
          <w:attr w:name="ProductID" w:val="16 m"/>
        </w:smartTagPr>
        <w:r>
          <w:t>16 m</w:t>
        </w:r>
      </w:smartTag>
      <w:r>
        <w:t>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Wysięgnik</w:t>
      </w:r>
      <w:r>
        <w:t xml:space="preserve"> - element rurowy łączący słup oświetleniowy z oprawą.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Oprawa oświetleniowa</w:t>
      </w:r>
      <w:r>
        <w:t xml:space="preserve"> - urządzenie służące do rozdziału, filtracji i przekształcania strumienia świetlnego wysyłanego przez źródło światła, zawierające wszystkie niezbędne detale do przymocowania i połączenia z instalacją elektryczną.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Kabel</w:t>
      </w:r>
      <w:r>
        <w:t xml:space="preserve"> - przewód wielożyłowy izolowany, przystosowany do przewodzenia prądu elektrycznego, mogący pracować pod i nad ziemią.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Ustój</w:t>
      </w:r>
      <w:r>
        <w:t xml:space="preserve"> - rodzaj fundamentu dla słupów oświetleniowych.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Fundament</w:t>
      </w:r>
      <w:r>
        <w:t xml:space="preserve"> - konstrukcja żelbetowa zagłębiona w ziemi, służąca do utrzymania masztu lub szafy oświetleniowej w pozycji pracy.</w:t>
      </w:r>
    </w:p>
    <w:p w:rsidR="000F0F4F" w:rsidRDefault="000F0F4F" w:rsidP="000F0F4F">
      <w:pPr>
        <w:pStyle w:val="tekst"/>
        <w:numPr>
          <w:ilvl w:val="0"/>
          <w:numId w:val="14"/>
        </w:numPr>
        <w:spacing w:after="60"/>
      </w:pPr>
      <w:r w:rsidRPr="00276747">
        <w:rPr>
          <w:b/>
        </w:rPr>
        <w:t>Dodatkowa ochrona przeciwporażeniowa</w:t>
      </w:r>
      <w:r>
        <w:t xml:space="preserve"> - ochrona części przewodzących dostępnych w wypadku pojawienia się na nich napięcia w warunkach zakłóceniowych.</w:t>
      </w:r>
    </w:p>
    <w:p w:rsidR="000F0F4F" w:rsidRDefault="000F0F4F" w:rsidP="000F0F4F">
      <w:pPr>
        <w:pStyle w:val="tekst"/>
      </w:pPr>
      <w:r>
        <w:t>Pozostałe określenia podstawowe są zgodne z obowiązującymi odpowiednimi polskimi normami i definicjami podanymi w SST D-M-00.00.00 „Wymagania szczegółowe”  pkt. 1.5.</w:t>
      </w:r>
    </w:p>
    <w:p w:rsidR="000F0F4F" w:rsidRPr="00584F4C" w:rsidRDefault="000F0F4F" w:rsidP="00584F4C">
      <w:pPr>
        <w:pStyle w:val="Nagwek2"/>
      </w:pPr>
      <w:r w:rsidRPr="00584F4C">
        <w:t>Szczegółowe wymagania dotyczące robót</w:t>
      </w:r>
    </w:p>
    <w:p w:rsidR="000F0F4F" w:rsidRDefault="000F0F4F" w:rsidP="000F0F4F">
      <w:pPr>
        <w:pStyle w:val="tekst"/>
      </w:pPr>
      <w:r>
        <w:t xml:space="preserve">        Szczegółowe wymagania dotyczące robót podano w ST-DM-00.00.00 „Wymagania szczegółowe” </w:t>
      </w:r>
      <w:proofErr w:type="spellStart"/>
      <w:r>
        <w:t>pkt</w:t>
      </w:r>
      <w:proofErr w:type="spellEnd"/>
      <w:r>
        <w:t xml:space="preserve"> 1.5.</w:t>
      </w:r>
    </w:p>
    <w:p w:rsidR="000F0F4F" w:rsidRPr="00584F4C" w:rsidRDefault="000F0F4F" w:rsidP="00584F4C">
      <w:pPr>
        <w:pStyle w:val="Nagwek1"/>
      </w:pPr>
      <w:bookmarkStart w:id="3" w:name="_Toc424024071"/>
      <w:bookmarkStart w:id="4" w:name="_Toc450718594"/>
      <w:bookmarkStart w:id="5" w:name="_Toc451138864"/>
      <w:r w:rsidRPr="00584F4C">
        <w:t>MATERIAŁY</w:t>
      </w:r>
      <w:bookmarkEnd w:id="3"/>
      <w:bookmarkEnd w:id="4"/>
      <w:bookmarkEnd w:id="5"/>
    </w:p>
    <w:p w:rsidR="000F0F4F" w:rsidRPr="00584F4C" w:rsidRDefault="000F0F4F" w:rsidP="00584F4C">
      <w:pPr>
        <w:pStyle w:val="Nagwek2"/>
      </w:pPr>
      <w:r w:rsidRPr="00584F4C">
        <w:t>Ogólne wymagania dotyczące materiałów</w:t>
      </w:r>
    </w:p>
    <w:p w:rsidR="000F0F4F" w:rsidRDefault="000F0F4F" w:rsidP="000F0F4F">
      <w:pPr>
        <w:pStyle w:val="tekst"/>
      </w:pPr>
      <w:r>
        <w:tab/>
      </w:r>
      <w:r>
        <w:tab/>
        <w:t xml:space="preserve">Szczegółowe wymagania dotyczące materiałów, ich pozyskiwania i składowania, podano w ST-DM00.00.00 „Wymagania ogólne” </w:t>
      </w:r>
      <w:proofErr w:type="spellStart"/>
      <w:r>
        <w:t>pkt</w:t>
      </w:r>
      <w:proofErr w:type="spellEnd"/>
      <w:r>
        <w:t xml:space="preserve"> 2.</w:t>
      </w:r>
    </w:p>
    <w:p w:rsidR="000F0F4F" w:rsidRPr="00584F4C" w:rsidRDefault="000F0F4F" w:rsidP="00584F4C">
      <w:pPr>
        <w:pStyle w:val="Nagwek2"/>
      </w:pPr>
      <w:r w:rsidRPr="00584F4C">
        <w:t xml:space="preserve">Materiały do wykonania </w:t>
      </w:r>
      <w:proofErr w:type="spellStart"/>
      <w:r w:rsidRPr="00584F4C">
        <w:t>ustoju</w:t>
      </w:r>
      <w:proofErr w:type="spellEnd"/>
      <w:r w:rsidRPr="00584F4C">
        <w:t xml:space="preserve"> betonowego „na mokro”</w:t>
      </w:r>
    </w:p>
    <w:p w:rsidR="000F0F4F" w:rsidRPr="00276747" w:rsidRDefault="000F0F4F" w:rsidP="000F0F4F">
      <w:pPr>
        <w:pStyle w:val="Akapitzlist"/>
        <w:keepNext/>
        <w:widowControl w:val="0"/>
        <w:numPr>
          <w:ilvl w:val="1"/>
          <w:numId w:val="1"/>
        </w:numPr>
        <w:tabs>
          <w:tab w:val="clear" w:pos="284"/>
          <w:tab w:val="left" w:pos="709"/>
        </w:tabs>
        <w:autoSpaceDE w:val="0"/>
        <w:autoSpaceDN w:val="0"/>
        <w:adjustRightInd w:val="0"/>
        <w:spacing w:before="120" w:after="120" w:line="240" w:lineRule="auto"/>
        <w:ind w:left="792" w:right="3402" w:hanging="432"/>
        <w:contextualSpacing w:val="0"/>
        <w:outlineLvl w:val="0"/>
        <w:rPr>
          <w:rFonts w:eastAsia="Arial Narrow" w:cs="Times New Roman"/>
          <w:b/>
          <w:bCs/>
          <w:vanish/>
          <w:sz w:val="24"/>
          <w:szCs w:val="24"/>
          <w:lang w:eastAsia="pl-PL"/>
        </w:rPr>
      </w:pPr>
    </w:p>
    <w:p w:rsidR="000F0F4F" w:rsidRPr="00584F4C" w:rsidRDefault="000F0F4F" w:rsidP="00584F4C">
      <w:pPr>
        <w:pStyle w:val="Nagwek3"/>
      </w:pPr>
      <w:r w:rsidRPr="00584F4C">
        <w:t>Szalowanie – nie dotyczy</w:t>
      </w:r>
    </w:p>
    <w:p w:rsidR="000F0F4F" w:rsidRDefault="000F0F4F" w:rsidP="000F0F4F">
      <w:pPr>
        <w:pStyle w:val="tekst"/>
      </w:pPr>
      <w:r>
        <w:t>Nie dotyczy</w:t>
      </w:r>
    </w:p>
    <w:p w:rsidR="000F0F4F" w:rsidRDefault="000F0F4F" w:rsidP="00584F4C">
      <w:pPr>
        <w:pStyle w:val="Nagwek3"/>
      </w:pPr>
      <w:r>
        <w:t>Beton</w:t>
      </w:r>
    </w:p>
    <w:p w:rsidR="000F0F4F" w:rsidRDefault="000F0F4F" w:rsidP="000F0F4F">
      <w:pPr>
        <w:pStyle w:val="tekst"/>
      </w:pPr>
      <w:r>
        <w:t>Nie dotyczy</w:t>
      </w:r>
    </w:p>
    <w:p w:rsidR="000F0F4F" w:rsidRPr="00584F4C" w:rsidRDefault="000F0F4F" w:rsidP="00584F4C">
      <w:pPr>
        <w:pStyle w:val="Nagwek2"/>
      </w:pPr>
      <w:r w:rsidRPr="00584F4C">
        <w:t>Materiały stosowane przy układaniu kabli</w:t>
      </w:r>
    </w:p>
    <w:p w:rsidR="000F0F4F" w:rsidRPr="00584F4C" w:rsidRDefault="000F0F4F" w:rsidP="00584F4C">
      <w:pPr>
        <w:pStyle w:val="Nagwek3"/>
      </w:pPr>
      <w:r w:rsidRPr="00584F4C">
        <w:t>Piasek</w:t>
      </w:r>
    </w:p>
    <w:p w:rsidR="000F0F4F" w:rsidRDefault="000F0F4F" w:rsidP="000F0F4F">
      <w:pPr>
        <w:pStyle w:val="tekst"/>
      </w:pPr>
      <w:r>
        <w:t>Piasek stosowany przy układaniu kabli powinien być co najmniej gatunku „3”, odpowiadającego wymaganiom BN-87/6774-04.</w:t>
      </w:r>
    </w:p>
    <w:p w:rsidR="000F0F4F" w:rsidRDefault="000F0F4F" w:rsidP="00584F4C">
      <w:pPr>
        <w:pStyle w:val="Nagwek3"/>
      </w:pPr>
      <w:r>
        <w:lastRenderedPageBreak/>
        <w:t>Folia</w:t>
      </w:r>
    </w:p>
    <w:p w:rsidR="000F0F4F" w:rsidRPr="00584F4C" w:rsidRDefault="000F0F4F" w:rsidP="00584F4C">
      <w:pPr>
        <w:pStyle w:val="tekst"/>
      </w:pPr>
      <w:r w:rsidRPr="00584F4C">
        <w:t xml:space="preserve">Folia służąca do osłony kabla przed uszkodzeniami mechanicznymi, powinna być folią kalandrowaną z uplastycznionego PCW o grubości od 0,4 do </w:t>
      </w:r>
      <w:smartTag w:uri="urn:schemas-microsoft-com:office:smarttags" w:element="metricconverter">
        <w:smartTagPr>
          <w:attr w:name="ProductID" w:val="0,6 mm"/>
        </w:smartTagPr>
        <w:r w:rsidRPr="00584F4C">
          <w:t>0,6 mm</w:t>
        </w:r>
      </w:smartTag>
      <w:r w:rsidRPr="00584F4C">
        <w:t>, gatunku I, odpowiadającą wymaganiom BN-68/6353-03.</w:t>
      </w:r>
    </w:p>
    <w:p w:rsidR="000F0F4F" w:rsidRPr="00584F4C" w:rsidRDefault="000F0F4F" w:rsidP="00584F4C">
      <w:pPr>
        <w:pStyle w:val="Nagwek2"/>
      </w:pPr>
      <w:r w:rsidRPr="00584F4C">
        <w:t>Elementy gotowe</w:t>
      </w:r>
    </w:p>
    <w:p w:rsidR="000F0F4F" w:rsidRDefault="000F0F4F" w:rsidP="00584F4C">
      <w:pPr>
        <w:pStyle w:val="Nagwek3"/>
      </w:pPr>
      <w:r>
        <w:t>Fundamenty prefabrykowane</w:t>
      </w:r>
    </w:p>
    <w:p w:rsidR="000F0F4F" w:rsidRPr="00584F4C" w:rsidRDefault="000F0F4F" w:rsidP="00584F4C">
      <w:pPr>
        <w:pStyle w:val="tekst"/>
      </w:pPr>
      <w:r w:rsidRPr="00584F4C">
        <w:tab/>
        <w:t>Pod maszty, słupy i szafy oświetleniowe zaleca się stosowanie fundamentów prefabrykowanych według ustaleń dokumentacji projektowej. Ogólne wymagania dotyczące fundamentów konstrukcji określone są w PN-80/B-03322.</w:t>
      </w:r>
    </w:p>
    <w:p w:rsidR="000F0F4F" w:rsidRPr="00584F4C" w:rsidRDefault="000F0F4F" w:rsidP="00584F4C">
      <w:pPr>
        <w:pStyle w:val="tekst"/>
      </w:pPr>
      <w:r w:rsidRPr="00584F4C">
        <w:tab/>
        <w:t>W zależności od konkretnych warunków lokalizacyjnych i rodzaju wód gruntowych, należy wykonać zabezpieczenie antykorozyjne według ST, zgodnie z „Instrukcją zabezpieczeń przed korozją konstrukcji betonowych”.</w:t>
      </w:r>
    </w:p>
    <w:p w:rsidR="000F0F4F" w:rsidRPr="00584F4C" w:rsidRDefault="000F0F4F" w:rsidP="00584F4C">
      <w:pPr>
        <w:pStyle w:val="tekst"/>
      </w:pPr>
      <w:r w:rsidRPr="00584F4C">
        <w:tab/>
        <w:t>Składowanie prefabrykatów powinno odbywać się na wyrównanym, utwardzonym i odwodnionym podłożu, na przekładkach z drewna sosnowego.</w:t>
      </w:r>
    </w:p>
    <w:p w:rsidR="000F0F4F" w:rsidRDefault="000F0F4F" w:rsidP="00584F4C">
      <w:pPr>
        <w:pStyle w:val="Nagwek3"/>
      </w:pPr>
      <w:r>
        <w:t>Rury betonowe</w:t>
      </w:r>
    </w:p>
    <w:p w:rsidR="000F0F4F" w:rsidRDefault="000F0F4F" w:rsidP="000F0F4F">
      <w:pPr>
        <w:pStyle w:val="tekst"/>
      </w:pPr>
      <w:r>
        <w:t>Nie dotyczy.</w:t>
      </w:r>
    </w:p>
    <w:p w:rsidR="000F0F4F" w:rsidRDefault="000F0F4F" w:rsidP="00584F4C">
      <w:pPr>
        <w:pStyle w:val="Nagwek3"/>
      </w:pPr>
      <w:r>
        <w:t>Przepusty kablowe</w:t>
      </w:r>
    </w:p>
    <w:p w:rsidR="000F0F4F" w:rsidRPr="00584F4C" w:rsidRDefault="000F0F4F" w:rsidP="00584F4C">
      <w:pPr>
        <w:pStyle w:val="tekst"/>
      </w:pPr>
      <w:r w:rsidRPr="00584F4C">
        <w:tab/>
        <w:t>Przepusty kablowe powinny być wykonane z materiałów niepalnych, z tworzyw sztucznych lub stali, wytrzymałych mechanicznie, chemicznie i odpornych na działanie łuku elektrycznego.</w:t>
      </w:r>
    </w:p>
    <w:p w:rsidR="000F0F4F" w:rsidRPr="00584F4C" w:rsidRDefault="000F0F4F" w:rsidP="00584F4C">
      <w:pPr>
        <w:pStyle w:val="tekst"/>
      </w:pPr>
      <w:r w:rsidRPr="00584F4C">
        <w:tab/>
        <w:t>Rury używane do wykonania przepustów powinny być dostatecznie wytrzymałe na działające na nie obciążenia. Wnętrza ścianek powinny być gładkie lub powleczone warstwą wygładzającą ich powierzchnie dla ułatwienia przesuwania się kabli.</w:t>
      </w:r>
    </w:p>
    <w:p w:rsidR="000F0F4F" w:rsidRPr="00584F4C" w:rsidRDefault="000F0F4F" w:rsidP="00584F4C">
      <w:pPr>
        <w:pStyle w:val="tekst"/>
      </w:pPr>
      <w:r w:rsidRPr="00584F4C">
        <w:tab/>
        <w:t xml:space="preserve">Zaleca się stosowanie na przepusty kablowe rur z polichlorku winylu (PCW) oraz rury AROTA o średnicy wewnętrznej nie mniejszej niż </w:t>
      </w:r>
      <w:smartTag w:uri="urn:schemas-microsoft-com:office:smarttags" w:element="metricconverter">
        <w:smartTagPr>
          <w:attr w:name="ProductID" w:val="75 mm"/>
        </w:smartTagPr>
        <w:r w:rsidRPr="00584F4C">
          <w:t xml:space="preserve">75 </w:t>
        </w:r>
        <w:proofErr w:type="spellStart"/>
        <w:r w:rsidRPr="00584F4C">
          <w:t>mm</w:t>
        </w:r>
      </w:smartTag>
      <w:proofErr w:type="spellEnd"/>
      <w:r w:rsidRPr="00584F4C">
        <w:t>. Rury powinny odpowiadać wymaganiom normy PN-80/C-89205.</w:t>
      </w:r>
    </w:p>
    <w:p w:rsidR="000F0F4F" w:rsidRPr="00584F4C" w:rsidRDefault="000F0F4F" w:rsidP="00584F4C">
      <w:pPr>
        <w:pStyle w:val="tekst"/>
      </w:pPr>
      <w:r w:rsidRPr="00584F4C">
        <w:tab/>
        <w:t>Rury na przepusty kablowe należy przechowywać na utwardzonym placu, w nie nasłonecznionych miejscach zabezpieczonych przed ich uszkodzeniem.</w:t>
      </w:r>
    </w:p>
    <w:p w:rsidR="000F0F4F" w:rsidRDefault="000F0F4F" w:rsidP="00584F4C">
      <w:pPr>
        <w:pStyle w:val="Nagwek3"/>
      </w:pPr>
      <w:r>
        <w:t>Kable</w:t>
      </w:r>
    </w:p>
    <w:p w:rsidR="000F0F4F" w:rsidRDefault="000F0F4F" w:rsidP="00584F4C">
      <w:pPr>
        <w:pStyle w:val="tekst"/>
      </w:pPr>
      <w:r>
        <w:tab/>
        <w:t xml:space="preserve">Kable używane do oświetlenia dróg powinny spełniać wymagania PN-93/E-90401. Zaleca się stosowanie kabli o napięciu znamionowym  0,6/1 </w:t>
      </w:r>
      <w:proofErr w:type="spellStart"/>
      <w:r>
        <w:t>kV</w:t>
      </w:r>
      <w:proofErr w:type="spellEnd"/>
      <w:r>
        <w:t xml:space="preserve">, czterożyłowych o żyłach aluminiowych w izolacji </w:t>
      </w:r>
      <w:proofErr w:type="spellStart"/>
      <w:r>
        <w:t>polwinitowej</w:t>
      </w:r>
      <w:proofErr w:type="spellEnd"/>
      <w:r>
        <w:t>. Przekrój żył powinien być dobrany w zależności od dopuszczalnego spadku napięcia, dopuszczalnej temperatury nagrzania kabla przez prądy robocze i zwarciowe oraz skuteczności ochrony przeciwporażeniowej w przypadku zerowania ochronnego.</w:t>
      </w:r>
    </w:p>
    <w:p w:rsidR="000F0F4F" w:rsidRDefault="000F0F4F" w:rsidP="00584F4C">
      <w:pPr>
        <w:pStyle w:val="tekst"/>
      </w:pPr>
      <w:r>
        <w:t>Nie zaleca się stosowania kabli o przekroju większym niż 35 mm</w:t>
      </w:r>
      <w:r>
        <w:rPr>
          <w:vertAlign w:val="superscript"/>
        </w:rPr>
        <w:t>2</w:t>
      </w:r>
      <w:r>
        <w:t xml:space="preserve">. </w:t>
      </w:r>
    </w:p>
    <w:p w:rsidR="000F0F4F" w:rsidRDefault="000F0F4F" w:rsidP="00584F4C">
      <w:pPr>
        <w:pStyle w:val="tekst"/>
      </w:pPr>
      <w:r>
        <w:t>Bębny z kablami należy przechowywać w miejscach pokrytych dachem, zabezpieczonych przed opadami atmosferycznymi i bezpośrednim działaniem promieni słonecznych.</w:t>
      </w:r>
    </w:p>
    <w:p w:rsidR="000F0F4F" w:rsidRDefault="000F0F4F" w:rsidP="00584F4C">
      <w:pPr>
        <w:pStyle w:val="Nagwek3"/>
      </w:pPr>
      <w:r>
        <w:t>Źródła światła i oprawy</w:t>
      </w:r>
    </w:p>
    <w:p w:rsidR="000F0F4F" w:rsidRDefault="000F0F4F" w:rsidP="00584F4C">
      <w:pPr>
        <w:pStyle w:val="tekst"/>
      </w:pPr>
      <w:r>
        <w:tab/>
        <w:t>Jeżeli dokumentacja projektowa nie przewiduje inaczej, to należy dla oświetlenia drogowego stosować źródła światła i oprawy speł</w:t>
      </w:r>
      <w:r w:rsidR="00584F4C">
        <w:t>niające wymagania PN-83/E-06305</w:t>
      </w:r>
      <w:r>
        <w:t>.</w:t>
      </w:r>
    </w:p>
    <w:p w:rsidR="000F0F4F" w:rsidRDefault="000F0F4F" w:rsidP="00584F4C">
      <w:pPr>
        <w:pStyle w:val="tekst"/>
      </w:pPr>
      <w:r>
        <w:tab/>
        <w:t>Ze względu na wysoką skuteczność świetlną, trwałość i stałość strumienia świetlnego w czasie oraz oddawanie barw, zaleca się stosowanie wysokoprężnych lamp sodowych, rtęciowych lub rtęciowych z halogenkami.</w:t>
      </w:r>
    </w:p>
    <w:p w:rsidR="00584F4C" w:rsidRDefault="000F0F4F" w:rsidP="00584F4C">
      <w:pPr>
        <w:pStyle w:val="tekst"/>
      </w:pPr>
      <w:r>
        <w:tab/>
        <w:t xml:space="preserve">Oprawy powinny charakteryzować się szerokim ograniczonym rozsyłem światła. Ze względów eksploatacyjnych stosować należy oprawy o konstrukcji zamkniętej, stopniu zabezpieczenia przed wpływami zewnętrznymi komory lampowej IP 54 i klasą  ochronności  </w:t>
      </w:r>
    </w:p>
    <w:p w:rsidR="000F0F4F" w:rsidRDefault="000F0F4F" w:rsidP="00584F4C">
      <w:pPr>
        <w:pStyle w:val="tekst"/>
      </w:pPr>
      <w:r>
        <w:tab/>
        <w:t>Elementy oprawy, takie jak układ optyczny i korpus, powinny być wykonane z materiałów nierdzewnych.</w:t>
      </w:r>
    </w:p>
    <w:p w:rsidR="000F0F4F" w:rsidRDefault="000F0F4F" w:rsidP="00584F4C">
      <w:pPr>
        <w:pStyle w:val="tekst"/>
      </w:pPr>
      <w:r>
        <w:tab/>
        <w:t>Oprawy powinny być przechowywane w pomieszczeniach o temperaturze nie niższej niż -5</w:t>
      </w:r>
      <w:r>
        <w:rPr>
          <w:vertAlign w:val="superscript"/>
        </w:rPr>
        <w:t>o</w:t>
      </w:r>
      <w:r>
        <w:t>C i wilgotności względnej powietrza nie przekraczającej 80% i w opakowaniach zgodnych z PN-86/O-79100.</w:t>
      </w:r>
    </w:p>
    <w:p w:rsidR="000F0F4F" w:rsidRDefault="000F0F4F" w:rsidP="00584F4C">
      <w:pPr>
        <w:pStyle w:val="Nagwek3"/>
      </w:pPr>
      <w:r>
        <w:lastRenderedPageBreak/>
        <w:t>Słupy i maszty oświetleniowe</w:t>
      </w:r>
    </w:p>
    <w:p w:rsidR="000F0F4F" w:rsidRDefault="000F0F4F" w:rsidP="00584F4C">
      <w:pPr>
        <w:pStyle w:val="tekst"/>
      </w:pPr>
      <w:r>
        <w:tab/>
        <w:t>Słupy i maszty oświetleniowe powinny być wykonane zgodnie z dokumentacją projektową dla konkretnego obiektu.</w:t>
      </w:r>
    </w:p>
    <w:p w:rsidR="000F0F4F" w:rsidRDefault="000F0F4F" w:rsidP="00584F4C">
      <w:pPr>
        <w:pStyle w:val="tekst"/>
      </w:pPr>
      <w:r>
        <w:tab/>
        <w:t xml:space="preserve">Dla oświetlenia dróg, poza szczególnymi przypadkami, należy stosować typowe słupy oświetleniowe betonowe i stalowe ocynkowane umożliwiające zawieszenie opraw na wysokości do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 oraz maszty o wysokości zawieszenia opraw 14 do </w:t>
      </w:r>
      <w:smartTag w:uri="urn:schemas-microsoft-com:office:smarttags" w:element="metricconverter">
        <w:smartTagPr>
          <w:attr w:name="ProductID" w:val="18 m"/>
        </w:smartTagPr>
        <w:r>
          <w:t>18 m</w:t>
        </w:r>
      </w:smartTag>
      <w:r>
        <w:t>.</w:t>
      </w:r>
    </w:p>
    <w:p w:rsidR="000F0F4F" w:rsidRDefault="000F0F4F" w:rsidP="00584F4C">
      <w:pPr>
        <w:pStyle w:val="tekst"/>
      </w:pPr>
      <w:r>
        <w:tab/>
        <w:t>Słupy i maszty powinny przenieść obciążenia wynikające z zawieszenia opraw  oraz parcia wiatru dla II i III strefy wiatrowej, zgodnie z PN-E-05100-1 z marca 1998 r.</w:t>
      </w:r>
    </w:p>
    <w:p w:rsidR="000F0F4F" w:rsidRDefault="000F0F4F" w:rsidP="00584F4C">
      <w:pPr>
        <w:pStyle w:val="tekst"/>
      </w:pPr>
      <w:r>
        <w:tab/>
        <w:t>Każdy słup powinien posiadać w swej górnej części odpowiedniej średnicy rurę stalową dla zamocowania osłony stożkowej i zawieszenia oprawy..</w:t>
      </w:r>
    </w:p>
    <w:p w:rsidR="000F0F4F" w:rsidRDefault="000F0F4F" w:rsidP="00584F4C">
      <w:pPr>
        <w:pStyle w:val="tekst"/>
      </w:pPr>
      <w:r>
        <w:tab/>
        <w:t>W dolnej części słupy i maszty powinny posiadać jedną lub dwie wnęki zamykane drzwiczkami.</w:t>
      </w:r>
    </w:p>
    <w:p w:rsidR="000F0F4F" w:rsidRDefault="000F0F4F" w:rsidP="00584F4C">
      <w:pPr>
        <w:pStyle w:val="tekst"/>
      </w:pPr>
      <w:r>
        <w:tab/>
        <w:t xml:space="preserve">Wnęka lub wnęki powinny być przystosowane do zainstalowania typowej tabliczki bezpiecznikowo-zaciskowej, posiadającej podstawy bezpiecznikowe </w:t>
      </w:r>
      <w:smartTag w:uri="urn:schemas-microsoft-com:office:smarttags" w:element="metricconverter">
        <w:smartTagPr>
          <w:attr w:name="ProductID" w:val="25 A"/>
        </w:smartTagPr>
        <w:r>
          <w:t>25 A</w:t>
        </w:r>
      </w:smartTag>
      <w:r>
        <w:t xml:space="preserve"> (w ilości zależnej od ilości zainstalowanych opraw) i cztery lub pięć zacisków do podłączenia dwóch żył kabla o przekroju do 50 mm</w:t>
      </w:r>
      <w:r>
        <w:rPr>
          <w:vertAlign w:val="superscript"/>
        </w:rPr>
        <w:t>2</w:t>
      </w:r>
      <w:r>
        <w:t>.</w:t>
      </w:r>
    </w:p>
    <w:p w:rsidR="000F0F4F" w:rsidRDefault="000F0F4F" w:rsidP="00584F4C">
      <w:pPr>
        <w:pStyle w:val="tekst"/>
      </w:pPr>
      <w:r>
        <w:tab/>
        <w:t xml:space="preserve">Stalowe słupy i maszty winny być wykonane ze stali profilowej </w:t>
      </w:r>
      <w:proofErr w:type="spellStart"/>
      <w:r>
        <w:t>St</w:t>
      </w:r>
      <w:proofErr w:type="spellEnd"/>
      <w:r>
        <w:t xml:space="preserve"> 3 SX i stali rurowej R 35. Ich powierzchnie wewnętrzne powinny być oczyszczone i powleczone warstwą ochronną z  </w:t>
      </w:r>
      <w:proofErr w:type="spellStart"/>
      <w:r>
        <w:t>abitizolu</w:t>
      </w:r>
      <w:proofErr w:type="spellEnd"/>
      <w:r>
        <w:t xml:space="preserve"> o grubości min. 120 </w:t>
      </w:r>
      <w:r>
        <w:sym w:font="Times New Roman" w:char="00B5"/>
      </w:r>
      <w:r>
        <w:t>m. Strona zewnętrzna po oczyszczeniu  II stopnia powinna być malowana trzema warstwami farb; antykorozyjną, podkładową i nawierzchniową. Farba nawierzchniowa powinna być koloru szarego (mieszanina kolorów 51 i 81 w stosunku 1:1</w:t>
      </w:r>
      <w:r w:rsidRPr="002E6D8A">
        <w:t>),  lub ocynkowane obustronnie.</w:t>
      </w:r>
    </w:p>
    <w:p w:rsidR="000F0F4F" w:rsidRDefault="000F0F4F" w:rsidP="00584F4C">
      <w:pPr>
        <w:pStyle w:val="tekst"/>
      </w:pPr>
      <w:r>
        <w:tab/>
        <w:t>Elementy powinny być proste w granicach dopuszczalnych odchyłek podanych w dokumentacji projektowej i PN-90/B-03200. Spoiny nie mogą wykazywać pęknięć, a otwory na elementy łączące nie powinny mieć podniesionych krawędzi.</w:t>
      </w:r>
    </w:p>
    <w:p w:rsidR="000F0F4F" w:rsidRDefault="000F0F4F" w:rsidP="00584F4C">
      <w:pPr>
        <w:pStyle w:val="tekst"/>
      </w:pPr>
      <w:r>
        <w:tab/>
        <w:t>Składowanie słupów i masztów oświetleniowych na placu budowy, powinno być na wyrównanym podłożu w pozycji poziomej, z zastosowaniem przekładek z drewna miękkiego.</w:t>
      </w:r>
    </w:p>
    <w:p w:rsidR="000F0F4F" w:rsidRDefault="000F0F4F" w:rsidP="00584F4C">
      <w:pPr>
        <w:pStyle w:val="Nagwek3"/>
      </w:pPr>
      <w:r>
        <w:t>Wysięgniki.</w:t>
      </w:r>
      <w:r>
        <w:tab/>
      </w:r>
    </w:p>
    <w:p w:rsidR="000F0F4F" w:rsidRDefault="000F0F4F" w:rsidP="00584F4C">
      <w:pPr>
        <w:pStyle w:val="tekst"/>
      </w:pPr>
      <w:r>
        <w:t>Wysięgniki powinny być zabezpieczone antykorozyjnie powłokami malarskimi z zewnątrz i asfaltowymi wewnątrz rur, lub ocynkowane, tak jak słupy i maszty oświetleniowe.</w:t>
      </w:r>
    </w:p>
    <w:p w:rsidR="000F0F4F" w:rsidRDefault="000F0F4F" w:rsidP="00584F4C">
      <w:pPr>
        <w:pStyle w:val="tekst"/>
      </w:pPr>
      <w:r>
        <w:t xml:space="preserve">Wysięgniki powinny być wykonane zgodnie z dokumentacją projektową lub ST. Jeżeli dokumentacja projektowa nie przewiduje inaczej, to należy wysięgniki wykonywać z rur stalowych bez szwu o znaku R 35 i średnicy zewnętrznej od 60,3 do </w:t>
      </w:r>
      <w:smartTag w:uri="urn:schemas-microsoft-com:office:smarttags" w:element="metricconverter">
        <w:smartTagPr>
          <w:attr w:name="ProductID" w:val="76,1 mm"/>
        </w:smartTagPr>
        <w:r>
          <w:t xml:space="preserve">76,1 </w:t>
        </w:r>
        <w:proofErr w:type="spellStart"/>
        <w:r>
          <w:t>mm</w:t>
        </w:r>
      </w:smartTag>
      <w:proofErr w:type="spellEnd"/>
      <w:r>
        <w:t xml:space="preserve">.  Grubość ścianki rury nie powinna przekraczać </w:t>
      </w:r>
      <w:smartTag w:uri="urn:schemas-microsoft-com:office:smarttags" w:element="metricconverter">
        <w:smartTagPr>
          <w:attr w:name="ProductID" w:val="8 mm"/>
        </w:smartTagPr>
        <w:r>
          <w:t xml:space="preserve">8 </w:t>
        </w:r>
        <w:proofErr w:type="spellStart"/>
        <w:r>
          <w:t>mm</w:t>
        </w:r>
      </w:smartTag>
      <w:proofErr w:type="spellEnd"/>
      <w:r>
        <w:t>.</w:t>
      </w:r>
      <w:r w:rsidR="00584F4C">
        <w:t xml:space="preserve"> </w:t>
      </w:r>
      <w:r>
        <w:t xml:space="preserve">Ramiona lub ramię wysięgnika powinno być nachylone pod kątem 5-10 stopni od poziomu, a ich wysięg powinien być zawarty od </w:t>
      </w:r>
      <w:smartTag w:uri="urn:schemas-microsoft-com:office:smarttags" w:element="metricconverter">
        <w:smartTagPr>
          <w:attr w:name="ProductID" w:val="0,5 m"/>
        </w:smartTagPr>
        <w:r>
          <w:t>0,5 m</w:t>
        </w:r>
      </w:smartTag>
      <w:r>
        <w:t xml:space="preserve"> do </w:t>
      </w:r>
      <w:smartTag w:uri="urn:schemas-microsoft-com:office:smarttags" w:element="metricconverter">
        <w:smartTagPr>
          <w:attr w:name="ProductID" w:val="4,0 m"/>
        </w:smartTagPr>
        <w:r>
          <w:t>4,0 m</w:t>
        </w:r>
      </w:smartTag>
      <w:r>
        <w:t>. Wysięgniki powinny być dostosowane do opraw i słupów oświetleniowych używanych do oświetlenia dróg.</w:t>
      </w:r>
    </w:p>
    <w:p w:rsidR="000F0F4F" w:rsidRDefault="000F0F4F" w:rsidP="00584F4C">
      <w:pPr>
        <w:pStyle w:val="Nagwek3"/>
      </w:pPr>
      <w:r>
        <w:t>Kapturek osłonowy</w:t>
      </w:r>
    </w:p>
    <w:p w:rsidR="000F0F4F" w:rsidRDefault="000F0F4F" w:rsidP="00584F4C">
      <w:pPr>
        <w:pStyle w:val="tekst"/>
      </w:pPr>
      <w:r>
        <w:tab/>
        <w:t xml:space="preserve">Nie dotyczy </w:t>
      </w:r>
    </w:p>
    <w:p w:rsidR="000F0F4F" w:rsidRDefault="000F0F4F" w:rsidP="00584F4C">
      <w:pPr>
        <w:pStyle w:val="Nagwek3"/>
      </w:pPr>
      <w:r>
        <w:t>Tabliczka bezpiecznikowo-zaciskowa</w:t>
      </w:r>
    </w:p>
    <w:p w:rsidR="000F0F4F" w:rsidRDefault="000F0F4F" w:rsidP="00584F4C">
      <w:pPr>
        <w:pStyle w:val="tekst"/>
      </w:pPr>
      <w:r>
        <w:tab/>
        <w:t>Tabliczkę bezpiecznikowo-zaciskową należy wykonać zgodnie z dokumentacją projektową lub ST.</w:t>
      </w:r>
    </w:p>
    <w:p w:rsidR="000F0F4F" w:rsidRDefault="000F0F4F" w:rsidP="00584F4C">
      <w:pPr>
        <w:pStyle w:val="tekst"/>
      </w:pPr>
      <w:r>
        <w:tab/>
        <w:t xml:space="preserve">Tabliczka powinna posiadać odpowiednią ilość podstaw bezpiecznikowych </w:t>
      </w:r>
      <w:smartTag w:uri="urn:schemas-microsoft-com:office:smarttags" w:element="metricconverter">
        <w:smartTagPr>
          <w:attr w:name="ProductID" w:val="25 A"/>
        </w:smartTagPr>
        <w:r>
          <w:t>25 A</w:t>
        </w:r>
      </w:smartTag>
      <w:r>
        <w:t xml:space="preserve"> oraz cztery lub pięć zacisków przystosowanych do podłączenia dwóch żył kabla o przekroju do 50 mm</w:t>
      </w:r>
      <w:r>
        <w:rPr>
          <w:vertAlign w:val="superscript"/>
        </w:rPr>
        <w:t>2</w:t>
      </w:r>
      <w:r>
        <w:t>.</w:t>
      </w:r>
    </w:p>
    <w:p w:rsidR="000F0F4F" w:rsidRDefault="000F0F4F" w:rsidP="00584F4C">
      <w:pPr>
        <w:pStyle w:val="Nagwek3"/>
      </w:pPr>
      <w:r>
        <w:t>-  Szafa oświetleniowa</w:t>
      </w:r>
    </w:p>
    <w:p w:rsidR="000F0F4F" w:rsidRDefault="000F0F4F" w:rsidP="00584F4C">
      <w:pPr>
        <w:pStyle w:val="tekst"/>
      </w:pPr>
      <w:r>
        <w:t xml:space="preserve">        </w:t>
      </w:r>
      <w:r w:rsidR="00584F4C">
        <w:t>Nie</w:t>
      </w:r>
      <w:r>
        <w:t xml:space="preserve"> dotyczy.             </w:t>
      </w:r>
    </w:p>
    <w:p w:rsidR="000F0F4F" w:rsidRDefault="000F0F4F" w:rsidP="00584F4C">
      <w:pPr>
        <w:pStyle w:val="Nagwek3"/>
      </w:pPr>
      <w:r>
        <w:t>Żwir na podsypkę</w:t>
      </w:r>
    </w:p>
    <w:p w:rsidR="000F0F4F" w:rsidRDefault="000F0F4F" w:rsidP="00584F4C">
      <w:pPr>
        <w:pStyle w:val="tekst"/>
      </w:pPr>
      <w:r>
        <w:tab/>
        <w:t>Żwir na podsypkę pod prefabrykowane elementy betonowe powinien być klasy co najmniej III i odpowiadać wymaganiom BN-66/6774-01.</w:t>
      </w:r>
    </w:p>
    <w:p w:rsidR="000F0F4F" w:rsidRDefault="000F0F4F" w:rsidP="00584F4C">
      <w:pPr>
        <w:pStyle w:val="Nagwek3"/>
      </w:pPr>
      <w:r>
        <w:lastRenderedPageBreak/>
        <w:t>Kit uszczelniający</w:t>
      </w:r>
    </w:p>
    <w:p w:rsidR="000F0F4F" w:rsidRDefault="000F0F4F" w:rsidP="00584F4C">
      <w:pPr>
        <w:pStyle w:val="tekst"/>
      </w:pPr>
      <w:r>
        <w:tab/>
        <w:t>Do uszczelniania połączenia słupa z wysięgnikiem  można stosować wszelkie rodzaje kitów spełniające wymagania BN-80/6112-28.</w:t>
      </w:r>
    </w:p>
    <w:p w:rsidR="000F0F4F" w:rsidRDefault="000F0F4F" w:rsidP="000F0F4F">
      <w:pPr>
        <w:pStyle w:val="Nagwek1"/>
        <w:tabs>
          <w:tab w:val="clear" w:pos="567"/>
          <w:tab w:val="left" w:pos="709"/>
        </w:tabs>
        <w:spacing w:after="120"/>
        <w:ind w:left="851" w:hanging="360"/>
      </w:pPr>
      <w:bookmarkStart w:id="6" w:name="_Toc450718595"/>
      <w:bookmarkStart w:id="7" w:name="_Toc451138865"/>
      <w:r>
        <w:t>SPRZĘT</w:t>
      </w:r>
      <w:bookmarkEnd w:id="6"/>
      <w:bookmarkEnd w:id="7"/>
    </w:p>
    <w:p w:rsidR="000F0F4F" w:rsidRPr="00584F4C" w:rsidRDefault="000F0F4F" w:rsidP="00584F4C">
      <w:pPr>
        <w:pStyle w:val="Nagwek2"/>
      </w:pPr>
      <w:r w:rsidRPr="00584F4C">
        <w:t>Ogólne wymagania dotyczące sprzętu</w:t>
      </w:r>
    </w:p>
    <w:p w:rsidR="000F0F4F" w:rsidRDefault="000F0F4F" w:rsidP="00584F4C">
      <w:pPr>
        <w:pStyle w:val="tekst"/>
      </w:pPr>
      <w:r>
        <w:t xml:space="preserve">       Szczegółowe wymagania dotyczące sprzętu podano w ST D-M-00.00.00 „Wymagania szczegółowe” </w:t>
      </w:r>
      <w:proofErr w:type="spellStart"/>
      <w:r>
        <w:t>pkt</w:t>
      </w:r>
      <w:proofErr w:type="spellEnd"/>
      <w:r>
        <w:t xml:space="preserve"> 3.</w:t>
      </w:r>
    </w:p>
    <w:p w:rsidR="000F0F4F" w:rsidRPr="00584F4C" w:rsidRDefault="000F0F4F" w:rsidP="00584F4C">
      <w:pPr>
        <w:pStyle w:val="Nagwek2"/>
      </w:pPr>
      <w:r w:rsidRPr="00584F4C">
        <w:t>Sprzęt do wykonania oświetlenia drogowego</w:t>
      </w:r>
    </w:p>
    <w:p w:rsidR="000F0F4F" w:rsidRDefault="000F0F4F" w:rsidP="00584F4C">
      <w:pPr>
        <w:pStyle w:val="tekst"/>
      </w:pPr>
      <w:r>
        <w:tab/>
        <w:t>Wykonawca przystępujący do wykonania oświetlenia drogowego winien wykazać się możliwością korzystania z następujących maszyn i sprzętu gwarantujących właściwą jakość robót: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żurawia samochodowego,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samochodu specjalnego linowego z platformą i balkonem,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 xml:space="preserve">wiertnicy na podwoziu samochodowym ze świdrem </w:t>
      </w:r>
      <w:r>
        <w:sym w:font="Symbol" w:char="F0C6"/>
      </w:r>
      <w:smartTag w:uri="urn:schemas-microsoft-com:office:smarttags" w:element="metricconverter">
        <w:smartTagPr>
          <w:attr w:name="ProductID" w:val="70 cm"/>
        </w:smartTagPr>
        <w:r>
          <w:t>70 cm</w:t>
        </w:r>
      </w:smartTag>
      <w:r>
        <w:t>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 xml:space="preserve">spawarki transformatorowej do </w:t>
      </w:r>
      <w:smartTag w:uri="urn:schemas-microsoft-com:office:smarttags" w:element="metricconverter">
        <w:smartTagPr>
          <w:attr w:name="ProductID" w:val="500 A"/>
        </w:smartTagPr>
        <w:r>
          <w:t>500 A</w:t>
        </w:r>
      </w:smartTag>
      <w:r>
        <w:t>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zagęszczarki wibracyjnej spalinowej 70 m</w:t>
      </w:r>
      <w:r>
        <w:rPr>
          <w:vertAlign w:val="superscript"/>
        </w:rPr>
        <w:t>3</w:t>
      </w:r>
      <w:r>
        <w:t>/h,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 xml:space="preserve">ręcznego zestawu świdrów do wiercenia poziomego otworów do </w:t>
      </w:r>
      <w:r>
        <w:sym w:font="Symbol" w:char="F0C6"/>
      </w:r>
      <w:smartTag w:uri="urn:schemas-microsoft-com:office:smarttags" w:element="metricconverter">
        <w:smartTagPr>
          <w:attr w:name="ProductID" w:val="15 cm"/>
        </w:smartTagPr>
        <w:r>
          <w:t>15 cm</w:t>
        </w:r>
      </w:smartTag>
      <w:r>
        <w:t>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 xml:space="preserve">urządzenia </w:t>
      </w:r>
      <w:proofErr w:type="spellStart"/>
      <w:r>
        <w:t>przeciskowego</w:t>
      </w:r>
      <w:proofErr w:type="spellEnd"/>
      <w:r>
        <w:t xml:space="preserve"> do przeciskania rur ochronnych pod istniejącymi drogami.</w:t>
      </w:r>
    </w:p>
    <w:p w:rsidR="000F0F4F" w:rsidRDefault="000F0F4F" w:rsidP="000F0F4F">
      <w:pPr>
        <w:pStyle w:val="Nagwek1"/>
        <w:tabs>
          <w:tab w:val="clear" w:pos="567"/>
          <w:tab w:val="left" w:pos="709"/>
        </w:tabs>
        <w:spacing w:after="120"/>
        <w:ind w:left="851" w:hanging="360"/>
      </w:pPr>
      <w:bookmarkStart w:id="8" w:name="_Toc450718596"/>
      <w:bookmarkStart w:id="9" w:name="_Toc451138866"/>
      <w:r>
        <w:t>TRANSPORT</w:t>
      </w:r>
      <w:bookmarkEnd w:id="8"/>
      <w:bookmarkEnd w:id="9"/>
    </w:p>
    <w:p w:rsidR="000F0F4F" w:rsidRPr="00584F4C" w:rsidRDefault="000F0F4F" w:rsidP="00584F4C">
      <w:pPr>
        <w:pStyle w:val="Nagwek2"/>
      </w:pPr>
      <w:r w:rsidRPr="00584F4C">
        <w:t>Ogólne wymagania dotyczące transportu</w:t>
      </w:r>
    </w:p>
    <w:p w:rsidR="000F0F4F" w:rsidRDefault="000F0F4F" w:rsidP="00584F4C">
      <w:pPr>
        <w:pStyle w:val="tekst"/>
      </w:pPr>
      <w:r>
        <w:t xml:space="preserve">   Szczegółowe wymagania dotyczące transportu podano w ST D-M-00.00.00 „Wymagania szczegółowe” </w:t>
      </w:r>
      <w:proofErr w:type="spellStart"/>
      <w:r>
        <w:t>pkt</w:t>
      </w:r>
      <w:proofErr w:type="spellEnd"/>
      <w:r>
        <w:t xml:space="preserve"> 4.</w:t>
      </w:r>
    </w:p>
    <w:p w:rsidR="000F0F4F" w:rsidRPr="00584F4C" w:rsidRDefault="000F0F4F" w:rsidP="00584F4C">
      <w:pPr>
        <w:pStyle w:val="Nagwek2"/>
      </w:pPr>
      <w:r w:rsidRPr="00584F4C">
        <w:t>Transport materiałów i elementów oświetleniowych</w:t>
      </w:r>
    </w:p>
    <w:p w:rsidR="000F0F4F" w:rsidRDefault="000F0F4F" w:rsidP="00584F4C">
      <w:pPr>
        <w:pStyle w:val="tekst"/>
      </w:pPr>
      <w:r>
        <w:tab/>
        <w:t>Wykonawca przystępujący do wykonania oświetlenia winien wykazać się możliwością korzystania z następujących środków transportu: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samochodu skrzyniowego,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przyczepy dłużycowej,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samochodu specjalnego linowego z platformą i balkonem,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samochodu dostawczego,</w:t>
      </w:r>
    </w:p>
    <w:p w:rsidR="000F0F4F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>
        <w:t>przyczepy do przewożenia kabli.</w:t>
      </w:r>
    </w:p>
    <w:p w:rsidR="000F0F4F" w:rsidRDefault="000F0F4F" w:rsidP="00584F4C">
      <w:pPr>
        <w:pStyle w:val="tekst"/>
      </w:pPr>
      <w:r>
        <w:tab/>
        <w:t>Na środkach transportu przewożone materiały i elementy powinny być zabezpieczone przed ich przemieszczaniem, układane zgodnie z warunkami transportu wydanymi przez wytwórcę dla poszczególnych elementów.</w:t>
      </w:r>
    </w:p>
    <w:p w:rsidR="000F0F4F" w:rsidRDefault="000F0F4F" w:rsidP="000F0F4F">
      <w:pPr>
        <w:pStyle w:val="Nagwek1"/>
        <w:tabs>
          <w:tab w:val="clear" w:pos="567"/>
          <w:tab w:val="left" w:pos="709"/>
        </w:tabs>
        <w:spacing w:after="120"/>
        <w:ind w:left="851" w:hanging="360"/>
      </w:pPr>
      <w:r>
        <w:t>WYKONANIE ROBÓT</w:t>
      </w:r>
    </w:p>
    <w:p w:rsidR="000F0F4F" w:rsidRPr="00584F4C" w:rsidRDefault="000F0F4F" w:rsidP="00584F4C">
      <w:pPr>
        <w:pStyle w:val="Nagwek2"/>
      </w:pPr>
      <w:r w:rsidRPr="00584F4C">
        <w:t>Szczegółowe zasady wykonania robót</w:t>
      </w:r>
    </w:p>
    <w:p w:rsidR="000F0F4F" w:rsidRDefault="000F0F4F" w:rsidP="00584F4C">
      <w:pPr>
        <w:pStyle w:val="tekst"/>
      </w:pPr>
      <w:r w:rsidRPr="002E6D8A">
        <w:tab/>
        <w:t xml:space="preserve">Szczegółowe zasady wykonania robót podano w ST D-M-00.00.00 „Wymagania szczegółowe” </w:t>
      </w:r>
      <w:proofErr w:type="spellStart"/>
      <w:r w:rsidRPr="002E6D8A">
        <w:t>pkt</w:t>
      </w:r>
      <w:proofErr w:type="spellEnd"/>
      <w:r w:rsidRPr="002E6D8A">
        <w:t xml:space="preserve"> 5.</w:t>
      </w:r>
    </w:p>
    <w:p w:rsidR="000F0F4F" w:rsidRPr="00584F4C" w:rsidRDefault="000F0F4F" w:rsidP="00584F4C">
      <w:pPr>
        <w:pStyle w:val="Nagwek2"/>
      </w:pPr>
      <w:r w:rsidRPr="00584F4C">
        <w:t>Wykopy pod fundamenty i kable</w:t>
      </w:r>
    </w:p>
    <w:p w:rsidR="000F0F4F" w:rsidRPr="002E6D8A" w:rsidRDefault="000F0F4F" w:rsidP="000F0F4F">
      <w:pPr>
        <w:pStyle w:val="tekstost"/>
        <w:numPr>
          <w:ilvl w:val="12"/>
          <w:numId w:val="0"/>
        </w:numPr>
        <w:rPr>
          <w:rFonts w:asciiTheme="minorHAnsi" w:hAnsiTheme="minorHAnsi"/>
        </w:rPr>
      </w:pPr>
      <w:r w:rsidRPr="002E6D8A">
        <w:rPr>
          <w:rFonts w:asciiTheme="minorHAnsi" w:hAnsiTheme="minorHAnsi"/>
        </w:rPr>
        <w:tab/>
        <w:t>Przed przystąpieniem do wykonywania wykopów, Wykonawca ma obowiązek sprawdzenia zgodności rzędnych terenu z danymi w dokumentacji projektowej oraz oceny warunków gruntowych.</w:t>
      </w:r>
    </w:p>
    <w:p w:rsidR="000F0F4F" w:rsidRPr="002E6D8A" w:rsidRDefault="000F0F4F" w:rsidP="000F0F4F">
      <w:pPr>
        <w:pStyle w:val="tekstost"/>
        <w:numPr>
          <w:ilvl w:val="12"/>
          <w:numId w:val="0"/>
        </w:numPr>
        <w:rPr>
          <w:rFonts w:asciiTheme="minorHAnsi" w:hAnsiTheme="minorHAnsi"/>
        </w:rPr>
      </w:pPr>
      <w:r w:rsidRPr="002E6D8A">
        <w:rPr>
          <w:rFonts w:asciiTheme="minorHAnsi" w:hAnsiTheme="minorHAnsi"/>
        </w:rPr>
        <w:tab/>
        <w:t>Metoda wykonywania robót ziemnych powinna być dobrana w zależności od głębokości wykopu, ukształtowania terenu oraz rodzaju gruntu. Pod fundamenty prefabrykowane zaleca się wykonywanie wykopów wąsko-przestrzennych ręcznie. Ich obudowa i zabezpieczenie przed osypywaniem powinno odpowiadać wymaganiom BN-83/8836-02.</w:t>
      </w:r>
    </w:p>
    <w:p w:rsidR="000F0F4F" w:rsidRPr="002E6D8A" w:rsidRDefault="000F0F4F" w:rsidP="000F0F4F">
      <w:pPr>
        <w:pStyle w:val="tekstost"/>
        <w:numPr>
          <w:ilvl w:val="12"/>
          <w:numId w:val="0"/>
        </w:numPr>
        <w:rPr>
          <w:rFonts w:asciiTheme="minorHAnsi" w:hAnsiTheme="minorHAnsi"/>
        </w:rPr>
      </w:pPr>
      <w:r w:rsidRPr="002E6D8A">
        <w:rPr>
          <w:rFonts w:asciiTheme="minorHAnsi" w:hAnsiTheme="minorHAnsi"/>
        </w:rPr>
        <w:tab/>
        <w:t>Wykopy pod słupy oświetleniowe zaleca się wykonywać mechanicznie przy zastosowaniu wiertnicy na podwoziu samochodowym.</w:t>
      </w:r>
    </w:p>
    <w:p w:rsidR="000F0F4F" w:rsidRPr="002E6D8A" w:rsidRDefault="000F0F4F" w:rsidP="000F0F4F">
      <w:pPr>
        <w:pStyle w:val="tekstost"/>
        <w:numPr>
          <w:ilvl w:val="12"/>
          <w:numId w:val="0"/>
        </w:numPr>
        <w:rPr>
          <w:rFonts w:asciiTheme="minorHAnsi" w:hAnsiTheme="minorHAnsi"/>
        </w:rPr>
      </w:pPr>
      <w:r w:rsidRPr="002E6D8A">
        <w:rPr>
          <w:rFonts w:asciiTheme="minorHAnsi" w:hAnsiTheme="minorHAnsi"/>
        </w:rPr>
        <w:tab/>
        <w:t>W obu wypadkach wykopy wykonane powinny być bez naruszenia naturalnej struktury dna wykopu i  zgodnie z PN-68/B-06050.</w:t>
      </w:r>
    </w:p>
    <w:p w:rsidR="000F0F4F" w:rsidRPr="002E6D8A" w:rsidRDefault="000F0F4F" w:rsidP="00584F4C">
      <w:pPr>
        <w:pStyle w:val="tekst"/>
      </w:pPr>
      <w:r w:rsidRPr="002E6D8A">
        <w:tab/>
        <w:t>Wykop rowka pod kabel powinien być zgodny z dokumentacją projektową, ST lub wskazaniami  - inspektora nadzoru. Wydobyty grunt powinien być składowany z jednej strony wykopu. Skarpy rowka powinny być wykonane w sposób zapewniający ich stateczność.</w:t>
      </w:r>
    </w:p>
    <w:p w:rsidR="000F0F4F" w:rsidRPr="002E6D8A" w:rsidRDefault="000F0F4F" w:rsidP="00584F4C">
      <w:pPr>
        <w:pStyle w:val="tekst"/>
      </w:pPr>
      <w:r w:rsidRPr="002E6D8A">
        <w:lastRenderedPageBreak/>
        <w:tab/>
        <w:t>W celu zabezpieczenia wykopu przed zalaniem wodą z opadów atmosferycznych, należy powierzchnię terenu wyprofilować ze spadkiem umożliwiającym łatwy odpływ wody poza teren przylegający do wykopu.</w:t>
      </w:r>
    </w:p>
    <w:p w:rsidR="000F0F4F" w:rsidRPr="002E6D8A" w:rsidRDefault="000F0F4F" w:rsidP="00584F4C">
      <w:pPr>
        <w:pStyle w:val="tekst"/>
      </w:pPr>
      <w:r w:rsidRPr="002E6D8A">
        <w:tab/>
        <w:t xml:space="preserve">Zasypanie fundamentu lub kabla należy dokonać gruntem z wykopu, bez zanieczyszczeń (np. darniny, korzeni, odpadków). Zasypanie należy wykonać warstwami grubości od 15 do </w:t>
      </w:r>
      <w:smartTag w:uri="urn:schemas-microsoft-com:office:smarttags" w:element="metricconverter">
        <w:smartTagPr>
          <w:attr w:name="ProductID" w:val="20 cm"/>
        </w:smartTagPr>
        <w:r w:rsidRPr="002E6D8A">
          <w:t>20 cm</w:t>
        </w:r>
      </w:smartTag>
      <w:r w:rsidRPr="002E6D8A">
        <w:t xml:space="preserve"> i zagęszczać ubijakami ręcznymi lub zagęszczarką wibracyjną. Wskaźnik zagęszczenia gruntu powinien wynosić 0,95 według BN-77/8931-12. Zagęszczenie należy wykonywać w taki sposób aby nie spowodować uszkodzeń fundamentu lub kabla.</w:t>
      </w:r>
    </w:p>
    <w:p w:rsidR="000F0F4F" w:rsidRPr="002E6D8A" w:rsidRDefault="000F0F4F" w:rsidP="00584F4C">
      <w:pPr>
        <w:pStyle w:val="tekst"/>
      </w:pPr>
      <w:r w:rsidRPr="002E6D8A">
        <w:tab/>
        <w:t>Nadmiar gruntu z wykopu, pozostający po zasypaniu fundamentu lub kabla, należy rozplantować w pobliżu lub odwieźć na miejsce wskazane  przez – inspektora nadzoru.</w:t>
      </w:r>
    </w:p>
    <w:p w:rsidR="000F0F4F" w:rsidRPr="00584F4C" w:rsidRDefault="000F0F4F" w:rsidP="00584F4C">
      <w:pPr>
        <w:pStyle w:val="Nagwek2"/>
      </w:pPr>
      <w:r w:rsidRPr="00584F4C">
        <w:t xml:space="preserve">Wykonanie </w:t>
      </w:r>
      <w:proofErr w:type="spellStart"/>
      <w:r w:rsidRPr="00584F4C">
        <w:t>ustojów</w:t>
      </w:r>
      <w:proofErr w:type="spellEnd"/>
      <w:r w:rsidRPr="00584F4C">
        <w:t xml:space="preserve"> pod słupy oświetleniowe</w:t>
      </w:r>
    </w:p>
    <w:p w:rsidR="000F0F4F" w:rsidRPr="002E6D8A" w:rsidRDefault="000F0F4F" w:rsidP="00584F4C">
      <w:pPr>
        <w:pStyle w:val="tekst"/>
      </w:pPr>
      <w:r w:rsidRPr="002E6D8A">
        <w:tab/>
        <w:t xml:space="preserve">Jeżeli dokumentacja projektowa nie przewiduje inaczej, to należy stosować proste do wykonania </w:t>
      </w:r>
      <w:proofErr w:type="spellStart"/>
      <w:r w:rsidRPr="002E6D8A">
        <w:t>ustoje</w:t>
      </w:r>
      <w:proofErr w:type="spellEnd"/>
      <w:r w:rsidRPr="002E6D8A">
        <w:t xml:space="preserve"> z użyciem rur betonowych </w:t>
      </w:r>
      <w:r w:rsidRPr="002E6D8A">
        <w:sym w:font="Symbol" w:char="F0C6"/>
      </w:r>
      <w:smartTag w:uri="urn:schemas-microsoft-com:office:smarttags" w:element="metricconverter">
        <w:smartTagPr>
          <w:attr w:name="ProductID" w:val="60 cm"/>
        </w:smartTagPr>
        <w:r w:rsidRPr="002E6D8A">
          <w:t>60 cm</w:t>
        </w:r>
      </w:smartTag>
      <w:r w:rsidRPr="002E6D8A">
        <w:t xml:space="preserve"> długości </w:t>
      </w:r>
      <w:smartTag w:uri="urn:schemas-microsoft-com:office:smarttags" w:element="metricconverter">
        <w:smartTagPr>
          <w:attr w:name="ProductID" w:val="1,0 m"/>
        </w:smartTagPr>
        <w:r w:rsidRPr="002E6D8A">
          <w:t>1,0 m</w:t>
        </w:r>
      </w:smartTag>
      <w:r w:rsidRPr="002E6D8A">
        <w:t>, z betonu B 10 i piasku. ( Prefabrykowane ).</w:t>
      </w:r>
    </w:p>
    <w:p w:rsidR="000F0F4F" w:rsidRPr="002E6D8A" w:rsidRDefault="000F0F4F" w:rsidP="00584F4C">
      <w:pPr>
        <w:pStyle w:val="tekst"/>
      </w:pPr>
      <w:r w:rsidRPr="002E6D8A">
        <w:tab/>
        <w:t xml:space="preserve">Konstrukcja </w:t>
      </w:r>
      <w:proofErr w:type="spellStart"/>
      <w:r w:rsidRPr="002E6D8A">
        <w:t>ustoju</w:t>
      </w:r>
      <w:proofErr w:type="spellEnd"/>
      <w:r w:rsidRPr="002E6D8A">
        <w:t xml:space="preserve"> powinna uwzględniać rodzaj gruntu, typ wysięgnika i oprawy oraz powinna wytrzymać parcie wiatru dla II i III strefy wiatrowej. Górna część konstrukcji </w:t>
      </w:r>
      <w:proofErr w:type="spellStart"/>
      <w:r w:rsidRPr="002E6D8A">
        <w:t>ustoju</w:t>
      </w:r>
      <w:proofErr w:type="spellEnd"/>
      <w:r w:rsidRPr="002E6D8A">
        <w:t xml:space="preserve"> powinna znajdować się </w:t>
      </w:r>
      <w:smartTag w:uri="urn:schemas-microsoft-com:office:smarttags" w:element="metricconverter">
        <w:smartTagPr>
          <w:attr w:name="ProductID" w:val="10 cm"/>
        </w:smartTagPr>
        <w:r w:rsidRPr="002E6D8A">
          <w:t>10 cm</w:t>
        </w:r>
      </w:smartTag>
      <w:r w:rsidRPr="002E6D8A">
        <w:t xml:space="preserve"> pod powierzchnią gruntu.</w:t>
      </w:r>
    </w:p>
    <w:p w:rsidR="000F0F4F" w:rsidRPr="00584F4C" w:rsidRDefault="000F0F4F" w:rsidP="00584F4C">
      <w:pPr>
        <w:pStyle w:val="Nagwek2"/>
      </w:pPr>
      <w:r w:rsidRPr="00584F4C">
        <w:t>Montaż fundamentów prefabrykowanych</w:t>
      </w:r>
    </w:p>
    <w:p w:rsidR="000F0F4F" w:rsidRPr="002E6D8A" w:rsidRDefault="000F0F4F" w:rsidP="00584F4C">
      <w:pPr>
        <w:pStyle w:val="tekst"/>
      </w:pPr>
      <w:r w:rsidRPr="002E6D8A">
        <w:tab/>
        <w:t>Montaż fundamentów należy wykonać zgodnie z wytycznymi montażu dla konkretnego fundamentu, zamieszczonymi w dokumentacji projektowej.</w:t>
      </w:r>
    </w:p>
    <w:p w:rsidR="000F0F4F" w:rsidRPr="002E6D8A" w:rsidRDefault="000F0F4F" w:rsidP="00584F4C">
      <w:pPr>
        <w:pStyle w:val="tekst"/>
      </w:pPr>
      <w:r w:rsidRPr="002E6D8A">
        <w:tab/>
        <w:t>Fundament powinien być ustawiany przy pomocy dźwigu, na płycie żelbetowej 50 x 50 x10 cm z betonu B 10, spełniającego wymagania PN-88/B-06250 lub zagęszczonego żwiru spełni</w:t>
      </w:r>
      <w:r w:rsidR="00584F4C">
        <w:t>ającego wymagania BN-66/6774-01</w:t>
      </w:r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 xml:space="preserve"> Przed jego zasypaniem należy sprawdzić rzędne posadowienia, stan zabezpieczenia antykorozyjnego ścianek i poziom górnej powierzchni, do której przytwierdzona jest płyta mocująca.</w:t>
      </w:r>
    </w:p>
    <w:p w:rsidR="000F0F4F" w:rsidRPr="002E6D8A" w:rsidRDefault="000F0F4F" w:rsidP="00584F4C">
      <w:pPr>
        <w:pStyle w:val="tekst"/>
      </w:pPr>
      <w:r w:rsidRPr="002E6D8A">
        <w:tab/>
        <w:t xml:space="preserve">Maksymalne odchylenie górnej powierzchni fundamentu od poziomu nie powinno przekroczyć 1:1500, z dopuszczalną tolerancją rzędnej posadowienia  </w:t>
      </w:r>
      <w:r w:rsidRPr="002E6D8A">
        <w:sym w:font="Times New Roman" w:char="00B1"/>
      </w:r>
      <w:smartTag w:uri="urn:schemas-microsoft-com:office:smarttags" w:element="metricconverter">
        <w:smartTagPr>
          <w:attr w:name="ProductID" w:val="2 cm"/>
        </w:smartTagPr>
        <w:r w:rsidRPr="002E6D8A">
          <w:t xml:space="preserve">2 </w:t>
        </w:r>
        <w:proofErr w:type="spellStart"/>
        <w:r w:rsidRPr="002E6D8A">
          <w:t>cm</w:t>
        </w:r>
      </w:smartTag>
      <w:proofErr w:type="spellEnd"/>
      <w:r w:rsidRPr="002E6D8A">
        <w:t xml:space="preserve">. Ustawienie fundamentu w planie powinno być wykonane z dokładnością </w:t>
      </w:r>
      <w:r w:rsidRPr="002E6D8A">
        <w:sym w:font="Times New Roman" w:char="00B1"/>
      </w:r>
      <w:smartTag w:uri="urn:schemas-microsoft-com:office:smarttags" w:element="metricconverter">
        <w:smartTagPr>
          <w:attr w:name="ProductID" w:val="10 cm"/>
        </w:smartTagPr>
        <w:r w:rsidRPr="002E6D8A">
          <w:t xml:space="preserve">10 </w:t>
        </w:r>
        <w:proofErr w:type="spellStart"/>
        <w:r w:rsidRPr="002E6D8A">
          <w:t>cm</w:t>
        </w:r>
      </w:smartTag>
      <w:proofErr w:type="spellEnd"/>
      <w:r w:rsidRPr="002E6D8A">
        <w:t>.</w:t>
      </w:r>
    </w:p>
    <w:p w:rsidR="000F0F4F" w:rsidRPr="00584F4C" w:rsidRDefault="000F0F4F" w:rsidP="00584F4C">
      <w:pPr>
        <w:pStyle w:val="Nagwek2"/>
      </w:pPr>
      <w:r w:rsidRPr="00584F4C">
        <w:t xml:space="preserve">Montaż masztów </w:t>
      </w:r>
    </w:p>
    <w:p w:rsidR="000F0F4F" w:rsidRPr="002E6D8A" w:rsidRDefault="000F0F4F" w:rsidP="00584F4C">
      <w:pPr>
        <w:pStyle w:val="tekst"/>
      </w:pPr>
      <w:r w:rsidRPr="002E6D8A">
        <w:t xml:space="preserve">     Nie dotyczy</w:t>
      </w:r>
    </w:p>
    <w:p w:rsidR="000F0F4F" w:rsidRPr="00584F4C" w:rsidRDefault="000F0F4F" w:rsidP="00584F4C">
      <w:pPr>
        <w:pStyle w:val="Nagwek2"/>
      </w:pPr>
      <w:r w:rsidRPr="00584F4C">
        <w:t>Montaż słupów</w:t>
      </w:r>
    </w:p>
    <w:p w:rsidR="000F0F4F" w:rsidRPr="002E6D8A" w:rsidRDefault="000F0F4F" w:rsidP="00584F4C">
      <w:pPr>
        <w:pStyle w:val="tekst"/>
      </w:pPr>
      <w:r w:rsidRPr="002E6D8A">
        <w:tab/>
        <w:t xml:space="preserve">Słupy należy ustawiać dźwigiem w uprzednio przygotowane </w:t>
      </w:r>
      <w:proofErr w:type="spellStart"/>
      <w:r w:rsidRPr="002E6D8A">
        <w:t>ustoje</w:t>
      </w:r>
      <w:proofErr w:type="spellEnd"/>
      <w:r w:rsidRPr="002E6D8A">
        <w:t xml:space="preserve"> prefabrykowane. Spód słupa powinien opierać się na </w:t>
      </w:r>
      <w:proofErr w:type="spellStart"/>
      <w:r w:rsidRPr="002E6D8A">
        <w:t>ustoju</w:t>
      </w:r>
      <w:proofErr w:type="spellEnd"/>
      <w:r w:rsidRPr="002E6D8A">
        <w:t xml:space="preserve"> prefabrykowanym wg PN-88/B-06250 fundament winien być ustawiony na płycie chodnikowej o wymiarach  35 x 35 x </w:t>
      </w:r>
      <w:smartTag w:uri="urn:schemas-microsoft-com:office:smarttags" w:element="metricconverter">
        <w:smartTagPr>
          <w:attr w:name="ProductID" w:val="10 cm"/>
        </w:smartTagPr>
        <w:r w:rsidRPr="002E6D8A">
          <w:t xml:space="preserve">10 </w:t>
        </w:r>
        <w:proofErr w:type="spellStart"/>
        <w:r w:rsidRPr="002E6D8A">
          <w:t>cm</w:t>
        </w:r>
      </w:smartTag>
      <w:proofErr w:type="spellEnd"/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ab/>
        <w:t>Głębokość posadowienia słupa oraz typ fundamentu należy wykonać według dokumentacji projektowej.</w:t>
      </w:r>
    </w:p>
    <w:p w:rsidR="000F0F4F" w:rsidRPr="002E6D8A" w:rsidRDefault="000F0F4F" w:rsidP="00584F4C">
      <w:pPr>
        <w:pStyle w:val="tekst"/>
      </w:pPr>
      <w:r w:rsidRPr="002E6D8A">
        <w:tab/>
        <w:t>Odchyłka osi słupa od pionu, po jego ustawieniu, nie może być większa niż 0,001 wysokości słupa.</w:t>
      </w:r>
    </w:p>
    <w:p w:rsidR="000F0F4F" w:rsidRPr="002E6D8A" w:rsidRDefault="000F0F4F" w:rsidP="00584F4C">
      <w:pPr>
        <w:pStyle w:val="tekst"/>
      </w:pPr>
      <w:r w:rsidRPr="002E6D8A">
        <w:tab/>
        <w:t xml:space="preserve">Słup należy ustawiać tak, aby jego wnęka znajdowała się od strony chodnika, a przy jego braku, od strony przeciwnej niż nadjeżdżające pojazdy oraz nie powinna być położona niżej niż </w:t>
      </w:r>
      <w:smartTag w:uri="urn:schemas-microsoft-com:office:smarttags" w:element="metricconverter">
        <w:smartTagPr>
          <w:attr w:name="ProductID" w:val="20 cm"/>
        </w:smartTagPr>
        <w:r w:rsidRPr="002E6D8A">
          <w:t>20 cm</w:t>
        </w:r>
      </w:smartTag>
      <w:r w:rsidRPr="002E6D8A">
        <w:t xml:space="preserve"> od powierzchni chodnika lub gruntu.</w:t>
      </w:r>
    </w:p>
    <w:p w:rsidR="000F0F4F" w:rsidRPr="00584F4C" w:rsidRDefault="000F0F4F" w:rsidP="00584F4C">
      <w:pPr>
        <w:pStyle w:val="Nagwek2"/>
      </w:pPr>
      <w:r w:rsidRPr="00584F4C">
        <w:t>Montaż wysięgników</w:t>
      </w:r>
    </w:p>
    <w:p w:rsidR="000F0F4F" w:rsidRPr="002E6D8A" w:rsidRDefault="000F0F4F" w:rsidP="00584F4C">
      <w:pPr>
        <w:pStyle w:val="tekst"/>
      </w:pPr>
      <w:r w:rsidRPr="002E6D8A">
        <w:t xml:space="preserve">              Wysięgniki należy montować na słupach stojących przy pomocy dźwigu i samochodu z balkonem.</w:t>
      </w:r>
    </w:p>
    <w:p w:rsidR="000F0F4F" w:rsidRPr="002E6D8A" w:rsidRDefault="000F0F4F" w:rsidP="00584F4C">
      <w:pPr>
        <w:pStyle w:val="tekst"/>
      </w:pPr>
      <w:r w:rsidRPr="002E6D8A">
        <w:tab/>
        <w:t>Część pionową wysięgnika należy wsunąć do oporu w rurę znajdującą się w górnej części słupa oświetleniowego i po ustawieniu go w pionie należy unieruchomić go śrubami, znajdującymi się w nagwintowanych otworach.</w:t>
      </w:r>
    </w:p>
    <w:p w:rsidR="000F0F4F" w:rsidRPr="002E6D8A" w:rsidRDefault="000F0F4F" w:rsidP="00584F4C">
      <w:pPr>
        <w:pStyle w:val="tekst"/>
      </w:pPr>
      <w:r w:rsidRPr="002E6D8A">
        <w:tab/>
        <w:t>Zaleca się ustawianie pionu wysięgnika przy obciążeniu go oprawą lub ciężarem równym ciężarowi oprawy.</w:t>
      </w:r>
    </w:p>
    <w:p w:rsidR="000F0F4F" w:rsidRPr="002E6D8A" w:rsidRDefault="000F0F4F" w:rsidP="00584F4C">
      <w:pPr>
        <w:pStyle w:val="tekst"/>
      </w:pPr>
      <w:r w:rsidRPr="002E6D8A">
        <w:t xml:space="preserve">Wysięgniki powinny być ustawione pod kątem 95 stopni z dokładnością  </w:t>
      </w:r>
      <w:r w:rsidRPr="002E6D8A">
        <w:sym w:font="Symbol" w:char="F0B1"/>
      </w:r>
      <w:r w:rsidRPr="002E6D8A">
        <w:t xml:space="preserve"> 2 stopnie do osi jezdni lub stycznej do osi w przypadku, gdy jezdnia jest w łuku.</w:t>
      </w:r>
    </w:p>
    <w:p w:rsidR="000F0F4F" w:rsidRPr="002E6D8A" w:rsidRDefault="000F0F4F" w:rsidP="00584F4C">
      <w:pPr>
        <w:pStyle w:val="tekst"/>
      </w:pPr>
      <w:r w:rsidRPr="002E6D8A">
        <w:tab/>
        <w:t>Należy dążyć, aby części ukośne wysięgników znajdowały się w jednej płaszczyźnie równoległej do powierzchni oświetlanej jezdni.</w:t>
      </w:r>
    </w:p>
    <w:p w:rsidR="000F0F4F" w:rsidRPr="00584F4C" w:rsidRDefault="000F0F4F" w:rsidP="00584F4C">
      <w:pPr>
        <w:pStyle w:val="Nagwek2"/>
      </w:pPr>
      <w:r w:rsidRPr="00584F4C">
        <w:t>Montaż opraw</w:t>
      </w:r>
    </w:p>
    <w:p w:rsidR="000F0F4F" w:rsidRPr="002E6D8A" w:rsidRDefault="000F0F4F" w:rsidP="00584F4C">
      <w:pPr>
        <w:pStyle w:val="tekst"/>
      </w:pPr>
      <w:r w:rsidRPr="002E6D8A">
        <w:tab/>
        <w:t>Montaż opraw na wspornikach  należy wykonywać przy pomocy samochodu z balkonem.</w:t>
      </w:r>
    </w:p>
    <w:p w:rsidR="000F0F4F" w:rsidRPr="002E6D8A" w:rsidRDefault="000F0F4F" w:rsidP="00584F4C">
      <w:pPr>
        <w:pStyle w:val="tekst"/>
      </w:pPr>
      <w:r w:rsidRPr="002E6D8A">
        <w:lastRenderedPageBreak/>
        <w:tab/>
        <w:t>Każdą oprawę przed zamontowaniem należy podłączyć do sieci i sprawdzić jej działanie (sprawdzenie zaświecenia się lampy).</w:t>
      </w:r>
    </w:p>
    <w:p w:rsidR="000F0F4F" w:rsidRPr="002E6D8A" w:rsidRDefault="000F0F4F" w:rsidP="00584F4C">
      <w:pPr>
        <w:pStyle w:val="tekst"/>
      </w:pPr>
      <w:r w:rsidRPr="002E6D8A">
        <w:tab/>
        <w:t>Oprawy należy montować po uprzednim wciągnięciu przewodów zasilających do słupów .</w:t>
      </w:r>
    </w:p>
    <w:p w:rsidR="000F0F4F" w:rsidRPr="002E6D8A" w:rsidRDefault="000F0F4F" w:rsidP="00584F4C">
      <w:pPr>
        <w:pStyle w:val="tekst"/>
      </w:pPr>
      <w:r w:rsidRPr="002E6D8A">
        <w:tab/>
        <w:t xml:space="preserve">Należy stosować przewody potrójne typu </w:t>
      </w:r>
      <w:proofErr w:type="spellStart"/>
      <w:r w:rsidRPr="002E6D8A">
        <w:t>YDYp</w:t>
      </w:r>
      <w:proofErr w:type="spellEnd"/>
      <w:r w:rsidRPr="002E6D8A">
        <w:t xml:space="preserve"> 3x2,5 mm</w:t>
      </w:r>
      <w:r w:rsidRPr="002E6D8A">
        <w:rPr>
          <w:vertAlign w:val="superscript"/>
        </w:rPr>
        <w:t>2</w:t>
      </w:r>
      <w:r w:rsidRPr="002E6D8A">
        <w:t xml:space="preserve"> o izolacji wzmocnionej z żyłami miedzianymi o przekroju żyły nie mniejszym niż 2,5 mm</w:t>
      </w:r>
      <w:r w:rsidRPr="002E6D8A">
        <w:rPr>
          <w:vertAlign w:val="superscript"/>
        </w:rPr>
        <w:t>2</w:t>
      </w:r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ab/>
        <w:t>Ilość przewodów zależna jest od ilości opraw.</w:t>
      </w:r>
    </w:p>
    <w:p w:rsidR="000F0F4F" w:rsidRPr="002E6D8A" w:rsidRDefault="000F0F4F" w:rsidP="00584F4C">
      <w:pPr>
        <w:pStyle w:val="tekst"/>
      </w:pPr>
      <w:r w:rsidRPr="002E6D8A">
        <w:tab/>
        <w:t xml:space="preserve">Od tabliczki bezpiecznikowej do każdej oprawy należy prowadzić przewód YDY 3x2,5 </w:t>
      </w:r>
      <w:proofErr w:type="spellStart"/>
      <w:r w:rsidRPr="002E6D8A">
        <w:t>mm²</w:t>
      </w:r>
      <w:proofErr w:type="spellEnd"/>
      <w:r w:rsidRPr="002E6D8A">
        <w:t>. Oprawy należy mocować na wysięgnikach i głowicach masztów w sposób wskazany przez producenta opraw, po wprowadzeniu do nich przewodów zasilających i ustawieniu ich w położenie pracy.</w:t>
      </w:r>
    </w:p>
    <w:p w:rsidR="000F0F4F" w:rsidRPr="002E6D8A" w:rsidRDefault="000F0F4F" w:rsidP="00584F4C">
      <w:pPr>
        <w:pStyle w:val="tekst"/>
      </w:pPr>
      <w:r w:rsidRPr="002E6D8A">
        <w:tab/>
        <w:t>Oprawy powinny być  mocowane w sposób trwały, aby nie zmieniały swego położenia pod wpływem warunków atmosferycznych i parcia wiatru dla II i III strefy wiatrowej.</w:t>
      </w:r>
    </w:p>
    <w:p w:rsidR="000F0F4F" w:rsidRPr="00584F4C" w:rsidRDefault="000F0F4F" w:rsidP="00584F4C">
      <w:pPr>
        <w:pStyle w:val="Nagwek2"/>
      </w:pPr>
      <w:r w:rsidRPr="00584F4C">
        <w:t>Układanie kabli</w:t>
      </w:r>
    </w:p>
    <w:p w:rsidR="000F0F4F" w:rsidRPr="002E6D8A" w:rsidRDefault="000F0F4F" w:rsidP="00584F4C">
      <w:pPr>
        <w:pStyle w:val="tekst"/>
      </w:pPr>
      <w:r w:rsidRPr="002E6D8A">
        <w:tab/>
        <w:t xml:space="preserve">Kable należy układać w trasach wytyczonych przez fachowe służby geodezyjne. Układanie kabli powinno być zgodne z normą PN-76/E-05125. </w:t>
      </w:r>
    </w:p>
    <w:p w:rsidR="000F0F4F" w:rsidRPr="002E6D8A" w:rsidRDefault="000F0F4F" w:rsidP="00584F4C">
      <w:pPr>
        <w:pStyle w:val="tekst"/>
      </w:pPr>
      <w:r w:rsidRPr="002E6D8A">
        <w:tab/>
        <w:t>Kable powinny być układane w sposób wykluczający ich uszkodzenie przez zginanie, skręcanie, rozciąganie itp.</w:t>
      </w:r>
    </w:p>
    <w:p w:rsidR="000F0F4F" w:rsidRPr="002E6D8A" w:rsidRDefault="000F0F4F" w:rsidP="00584F4C">
      <w:pPr>
        <w:pStyle w:val="tekst"/>
      </w:pPr>
      <w:r w:rsidRPr="002E6D8A">
        <w:tab/>
        <w:t>Temperatura otoczenia przy układaniu kabli nie powinna być mniejsza niż 0</w:t>
      </w:r>
      <w:r w:rsidRPr="002E6D8A">
        <w:rPr>
          <w:vertAlign w:val="superscript"/>
        </w:rPr>
        <w:t>o</w:t>
      </w:r>
      <w:r w:rsidRPr="002E6D8A">
        <w:t>C.</w:t>
      </w:r>
    </w:p>
    <w:p w:rsidR="000F0F4F" w:rsidRPr="002E6D8A" w:rsidRDefault="000F0F4F" w:rsidP="00584F4C">
      <w:pPr>
        <w:pStyle w:val="tekst"/>
      </w:pPr>
      <w:r w:rsidRPr="002E6D8A">
        <w:tab/>
        <w:t>Kabel można zginać jedynie w przypadkach koniecznych, przy czym promień gięcia powinien być możliwie duży, jednak nie mniejszy niż 10-krotna zewnętrzna jego średnica.</w:t>
      </w:r>
    </w:p>
    <w:p w:rsidR="000F0F4F" w:rsidRPr="002E6D8A" w:rsidRDefault="000F0F4F" w:rsidP="00584F4C">
      <w:pPr>
        <w:pStyle w:val="tekst"/>
      </w:pPr>
      <w:r w:rsidRPr="002E6D8A">
        <w:tab/>
        <w:t xml:space="preserve">Bezpośrednio w gruncie kable należy układać w rurach AROT typu  lub PCV na głębokości </w:t>
      </w:r>
      <w:smartTag w:uri="urn:schemas-microsoft-com:office:smarttags" w:element="metricconverter">
        <w:smartTagPr>
          <w:attr w:name="ProductID" w:val="0,7 m"/>
        </w:smartTagPr>
        <w:r w:rsidRPr="002E6D8A">
          <w:t>0,7 m</w:t>
        </w:r>
      </w:smartTag>
      <w:r w:rsidRPr="002E6D8A">
        <w:t xml:space="preserve"> z dokładnością </w:t>
      </w:r>
      <w:r w:rsidRPr="002E6D8A">
        <w:sym w:font="Symbol" w:char="F0B1"/>
      </w:r>
      <w:smartTag w:uri="urn:schemas-microsoft-com:office:smarttags" w:element="metricconverter">
        <w:smartTagPr>
          <w:attr w:name="ProductID" w:val="5 cm"/>
        </w:smartTagPr>
        <w:r w:rsidRPr="002E6D8A">
          <w:t>5 cm</w:t>
        </w:r>
      </w:smartTag>
      <w:r w:rsidRPr="002E6D8A">
        <w:t xml:space="preserve">  na warstwie piasku o grubości </w:t>
      </w:r>
      <w:smartTag w:uri="urn:schemas-microsoft-com:office:smarttags" w:element="metricconverter">
        <w:smartTagPr>
          <w:attr w:name="ProductID" w:val="10 cm"/>
        </w:smartTagPr>
        <w:r w:rsidRPr="002E6D8A">
          <w:t>10 cm</w:t>
        </w:r>
      </w:smartTag>
      <w:r w:rsidRPr="002E6D8A">
        <w:t xml:space="preserve"> z przykryciem również </w:t>
      </w:r>
      <w:smartTag w:uri="urn:schemas-microsoft-com:office:smarttags" w:element="metricconverter">
        <w:smartTagPr>
          <w:attr w:name="ProductID" w:val="10 cm"/>
        </w:smartTagPr>
        <w:r w:rsidRPr="002E6D8A">
          <w:t>10 cm</w:t>
        </w:r>
      </w:smartTag>
      <w:r w:rsidRPr="002E6D8A">
        <w:t xml:space="preserve"> warstwą piasku, a następnie warstwą gruntu rodzimego o grubości co najmniej </w:t>
      </w:r>
      <w:smartTag w:uri="urn:schemas-microsoft-com:office:smarttags" w:element="metricconverter">
        <w:smartTagPr>
          <w:attr w:name="ProductID" w:val="15 cm"/>
        </w:smartTagPr>
        <w:r w:rsidRPr="002E6D8A">
          <w:t xml:space="preserve">15 </w:t>
        </w:r>
        <w:proofErr w:type="spellStart"/>
        <w:r w:rsidRPr="002E6D8A">
          <w:t>cm</w:t>
        </w:r>
      </w:smartTag>
      <w:proofErr w:type="spellEnd"/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ab/>
        <w:t xml:space="preserve">Jako ochronę przed uszkodzeniami mechanicznymi, wzdłuż całej trasy, co najmniej </w:t>
      </w:r>
      <w:smartTag w:uri="urn:schemas-microsoft-com:office:smarttags" w:element="metricconverter">
        <w:smartTagPr>
          <w:attr w:name="ProductID" w:val="25 cm"/>
        </w:smartTagPr>
        <w:r w:rsidRPr="002E6D8A">
          <w:t>25 cm</w:t>
        </w:r>
      </w:smartTag>
      <w:r w:rsidRPr="002E6D8A">
        <w:t xml:space="preserve"> nad kablem, należy układać folię koloru niebieskiego szerokości </w:t>
      </w:r>
      <w:smartTag w:uri="urn:schemas-microsoft-com:office:smarttags" w:element="metricconverter">
        <w:smartTagPr>
          <w:attr w:name="ProductID" w:val="20 cm"/>
        </w:smartTagPr>
        <w:r w:rsidRPr="002E6D8A">
          <w:t xml:space="preserve">20 </w:t>
        </w:r>
        <w:proofErr w:type="spellStart"/>
        <w:r w:rsidRPr="002E6D8A">
          <w:t>cm</w:t>
        </w:r>
      </w:smartTag>
      <w:proofErr w:type="spellEnd"/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ab/>
        <w:t xml:space="preserve">Przy skrzyżowaniu z innymi instalacjami podziemnymi lub z drogami, kabel należy układać w przepustach kablowych AROT typu DVK lub PCV o pogrubionej ściance. Przepusty powinny być zabezpieczone przed przedostawaniem się do ich wnętrza wody i przed ich zamuleniem. </w:t>
      </w:r>
    </w:p>
    <w:p w:rsidR="000F0F4F" w:rsidRPr="002E6D8A" w:rsidRDefault="000F0F4F" w:rsidP="00584F4C">
      <w:pPr>
        <w:pStyle w:val="tekst"/>
      </w:pPr>
      <w:r w:rsidRPr="002E6D8A">
        <w:tab/>
        <w:t>W miejscach skrzyżowań kabli z istniejącymi drogami o nawierzchni twardej, zaleca się wykonywanie przepustów kablowych metodą wiercenia poziomego, przewidując po jednym przepuście rezerwowym na każdym skrzyżowaniu.</w:t>
      </w:r>
    </w:p>
    <w:p w:rsidR="000F0F4F" w:rsidRPr="002E6D8A" w:rsidRDefault="000F0F4F" w:rsidP="00584F4C">
      <w:pPr>
        <w:pStyle w:val="tekst"/>
      </w:pPr>
      <w:r w:rsidRPr="002E6D8A">
        <w:tab/>
        <w:t>Kabel ułożony w ziemi na całej swej długości powinien posiadać oznaczniki identyfikacyjne.</w:t>
      </w:r>
    </w:p>
    <w:p w:rsidR="000F0F4F" w:rsidRPr="002E6D8A" w:rsidRDefault="000F0F4F" w:rsidP="00584F4C">
      <w:pPr>
        <w:pStyle w:val="tekst"/>
      </w:pPr>
      <w:r w:rsidRPr="002E6D8A">
        <w:tab/>
        <w:t>Zaleca się przy latarniach, szafie oświetleniowej, przepustach kablowych; pozostawienie  0,5 metrowych zapasów eksploatacyjnych kabla.</w:t>
      </w:r>
    </w:p>
    <w:p w:rsidR="000F0F4F" w:rsidRPr="002E6D8A" w:rsidRDefault="000F0F4F" w:rsidP="00584F4C">
      <w:pPr>
        <w:pStyle w:val="tekst"/>
      </w:pPr>
      <w:r w:rsidRPr="002E6D8A">
        <w:tab/>
        <w:t xml:space="preserve">Po wykonaniu linii kablowej należy pomierzyć rezystancję izolacji poszczególnych odcinków kabla induktorem o napięciu nie mniejszym niż 2,5 </w:t>
      </w:r>
      <w:proofErr w:type="spellStart"/>
      <w:r w:rsidRPr="002E6D8A">
        <w:t>kV</w:t>
      </w:r>
      <w:proofErr w:type="spellEnd"/>
      <w:r w:rsidRPr="002E6D8A">
        <w:t xml:space="preserve">, przy czym rezystancja nie może być mniejsza niż 20 </w:t>
      </w:r>
      <w:proofErr w:type="spellStart"/>
      <w:r w:rsidRPr="002E6D8A">
        <w:t>Momów</w:t>
      </w:r>
      <w:proofErr w:type="spellEnd"/>
      <w:r w:rsidRPr="002E6D8A">
        <w:t>/m.</w:t>
      </w:r>
    </w:p>
    <w:p w:rsidR="000F0F4F" w:rsidRPr="002E6D8A" w:rsidRDefault="000F0F4F" w:rsidP="00584F4C">
      <w:pPr>
        <w:pStyle w:val="tekst"/>
      </w:pPr>
      <w:r w:rsidRPr="002E6D8A">
        <w:tab/>
        <w:t>Zbliżenia i odległości kabla od innych instalacji podano w tablicy 2.</w:t>
      </w:r>
    </w:p>
    <w:p w:rsidR="00584F4C" w:rsidRDefault="00584F4C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0F0F4F" w:rsidRPr="002E6D8A" w:rsidRDefault="000F0F4F" w:rsidP="00584F4C">
      <w:pPr>
        <w:pStyle w:val="tekst"/>
        <w:jc w:val="center"/>
      </w:pPr>
      <w:r w:rsidRPr="002E6D8A">
        <w:lastRenderedPageBreak/>
        <w:t>Tablica 2. Odległości kabla  od innych urządzeń podziemnych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380"/>
        <w:gridCol w:w="1382"/>
      </w:tblGrid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Lp.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Rodzaj urządzenia podziemnego</w:t>
            </w:r>
          </w:p>
        </w:tc>
        <w:tc>
          <w:tcPr>
            <w:tcW w:w="2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Najmniejsza dopuszczalna odległość w cm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pionowa przy skrzyżowaniu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pozioma przy zbliżeniu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 xml:space="preserve">Kable elektroenergetyczne na napięcie znamionowe sieci do 1 </w:t>
            </w:r>
            <w:proofErr w:type="spellStart"/>
            <w:r w:rsidRPr="00584F4C">
              <w:rPr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25</w:t>
            </w:r>
          </w:p>
        </w:tc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10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 xml:space="preserve">Kable elektroenergetyczne na napięcie znamionowe sieci wyższe niż 1 </w:t>
            </w:r>
            <w:proofErr w:type="spellStart"/>
            <w:r w:rsidRPr="00584F4C">
              <w:rPr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10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Kable telekomunikacyjne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Rurociągi wodociągowe, ściekowe, cieplne, gazowe z gazami niepalnymi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 xml:space="preserve">50 </w:t>
            </w:r>
            <w:r w:rsidRPr="00584F4C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Rurociągi z cieczami palnymi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 xml:space="preserve">50 </w:t>
            </w:r>
            <w:r w:rsidRPr="00584F4C">
              <w:rPr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100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Rurociągi z gazami palnymi</w:t>
            </w:r>
          </w:p>
        </w:tc>
        <w:tc>
          <w:tcPr>
            <w:tcW w:w="2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584F4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wg PN-91/M-34501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 xml:space="preserve">Części podziemne linii napowietrznych (ustój, podpora, </w:t>
            </w:r>
            <w:proofErr w:type="spellStart"/>
            <w:r w:rsidRPr="00584F4C">
              <w:rPr>
                <w:sz w:val="16"/>
                <w:szCs w:val="16"/>
              </w:rPr>
              <w:t>odciążka</w:t>
            </w:r>
            <w:proofErr w:type="spellEnd"/>
            <w:r w:rsidRPr="00584F4C">
              <w:rPr>
                <w:sz w:val="16"/>
                <w:szCs w:val="16"/>
              </w:rPr>
              <w:t>)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80</w:t>
            </w:r>
          </w:p>
        </w:tc>
      </w:tr>
      <w:tr w:rsidR="000F0F4F" w:rsidRPr="00584F4C" w:rsidTr="00584F4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after="60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Ściany budynków i inne budowle, np. tunele, kanały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-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F4F" w:rsidRPr="00584F4C" w:rsidRDefault="000F0F4F" w:rsidP="007B397A">
            <w:pPr>
              <w:numPr>
                <w:ilvl w:val="12"/>
                <w:numId w:val="0"/>
              </w:numPr>
              <w:spacing w:before="180"/>
              <w:jc w:val="center"/>
              <w:rPr>
                <w:sz w:val="16"/>
                <w:szCs w:val="16"/>
              </w:rPr>
            </w:pPr>
            <w:r w:rsidRPr="00584F4C">
              <w:rPr>
                <w:sz w:val="16"/>
                <w:szCs w:val="16"/>
              </w:rPr>
              <w:t>50</w:t>
            </w:r>
          </w:p>
        </w:tc>
      </w:tr>
    </w:tbl>
    <w:p w:rsidR="000F0F4F" w:rsidRPr="002E6D8A" w:rsidRDefault="000F0F4F" w:rsidP="000F0F4F">
      <w:pPr>
        <w:numPr>
          <w:ilvl w:val="12"/>
          <w:numId w:val="0"/>
        </w:numPr>
        <w:spacing w:before="120"/>
      </w:pPr>
      <w:r w:rsidRPr="002E6D8A">
        <w:t>*) Należy zastosować przepust kablowy.</w:t>
      </w:r>
    </w:p>
    <w:p w:rsidR="000F0F4F" w:rsidRPr="00584F4C" w:rsidRDefault="000F0F4F" w:rsidP="00584F4C">
      <w:pPr>
        <w:pStyle w:val="Nagwek2"/>
      </w:pPr>
      <w:r w:rsidRPr="00584F4C">
        <w:t>Montaż szafy oświetleniowej</w:t>
      </w:r>
    </w:p>
    <w:p w:rsidR="000F0F4F" w:rsidRPr="002E6D8A" w:rsidRDefault="000F0F4F" w:rsidP="00584F4C">
      <w:pPr>
        <w:pStyle w:val="tekst"/>
      </w:pPr>
      <w:r w:rsidRPr="002E6D8A">
        <w:tab/>
        <w:t>Montaż szafy oświetleniowej należy wykonać według instrukcji montażu dostarczonej przez producenta szafy i fundamentu.</w:t>
      </w:r>
    </w:p>
    <w:p w:rsidR="000F0F4F" w:rsidRPr="002E6D8A" w:rsidRDefault="000F0F4F" w:rsidP="00584F4C">
      <w:pPr>
        <w:pStyle w:val="tekst"/>
      </w:pPr>
      <w:r w:rsidRPr="002E6D8A">
        <w:tab/>
        <w:t>Instrukcja powinna zawierać wskazówki dotyczące montażu i kolejności wykonywanych robót, a mianowicie: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wykopów pod fundament,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montaż fundamentu,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ustawienie i zamontowanie szafy na fundamencie,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wykonanie instalacji ochrony przeciwporażeniowej,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podłączenie do szafy kabli oświetleniowych i sterowniczych,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zasypanie wykopu i roboty wykończeniowe.</w:t>
      </w:r>
    </w:p>
    <w:p w:rsidR="000F0F4F" w:rsidRPr="00584F4C" w:rsidRDefault="000F0F4F" w:rsidP="00584F4C">
      <w:pPr>
        <w:pStyle w:val="Nagwek2"/>
      </w:pPr>
      <w:r w:rsidRPr="00584F4C">
        <w:t>Wykonanie dodatkowej ochrony przeciwporażeniowej</w:t>
      </w:r>
    </w:p>
    <w:p w:rsidR="000F0F4F" w:rsidRPr="002E6D8A" w:rsidRDefault="000F0F4F" w:rsidP="00584F4C">
      <w:pPr>
        <w:pStyle w:val="tekst"/>
      </w:pPr>
      <w:r w:rsidRPr="002E6D8A">
        <w:tab/>
        <w:t>System dodatkowej ochrony przeciwporażeniowej dla instalacji oświetleniowej, do czasu ukazania się nowych przepisów, może być stosowany jako zerowanie lub uziemienie ochronne.</w:t>
      </w:r>
    </w:p>
    <w:p w:rsidR="000F0F4F" w:rsidRPr="002E6D8A" w:rsidRDefault="000F0F4F" w:rsidP="00584F4C">
      <w:pPr>
        <w:pStyle w:val="tekst"/>
      </w:pPr>
      <w:r w:rsidRPr="002E6D8A">
        <w:tab/>
        <w:t>Jest to uzależnione od istniejącego systemu zastosowanego w konkretnej sieci zasilającej szafę oświetleniową, oraz od warunków technicznych przyłączenia wydanych przez zakład energetyczny.</w:t>
      </w:r>
    </w:p>
    <w:p w:rsidR="000F0F4F" w:rsidRPr="00584F4C" w:rsidRDefault="000F0F4F" w:rsidP="00584F4C">
      <w:pPr>
        <w:pStyle w:val="Nagwek2"/>
      </w:pPr>
      <w:r w:rsidRPr="00584F4C">
        <w:t>Zerowanie</w:t>
      </w:r>
    </w:p>
    <w:p w:rsidR="000F0F4F" w:rsidRPr="002E6D8A" w:rsidRDefault="000F0F4F" w:rsidP="00584F4C">
      <w:pPr>
        <w:pStyle w:val="tekst"/>
      </w:pPr>
      <w:r w:rsidRPr="002E6D8A">
        <w:tab/>
        <w:t xml:space="preserve">Zerowanie polega na połączeniu części przewodzących dostępnych z uziemionym przewodem ochronnym PE lub ochronno – neutralnym PEN i powodującym w warunkach zakłóceniowych odłączenie zasilania. Dodatkowo przy szafie oświetleniowej, na końcu linii oświetleniowej i na końcu każdego odgałęzienia o długości większej niż </w:t>
      </w:r>
      <w:smartTag w:uri="urn:schemas-microsoft-com:office:smarttags" w:element="metricconverter">
        <w:smartTagPr>
          <w:attr w:name="ProductID" w:val="200 m"/>
        </w:smartTagPr>
        <w:r w:rsidRPr="002E6D8A">
          <w:t>200 m</w:t>
        </w:r>
      </w:smartTag>
      <w:r w:rsidRPr="002E6D8A">
        <w:t xml:space="preserve">, należy wykonać uziomy których nie może przekraczać 10 omów. Zaleca się wykonanie uziomów z bednarki Fe/Zn 25x4 </w:t>
      </w:r>
      <w:proofErr w:type="spellStart"/>
      <w:r w:rsidRPr="002E6D8A">
        <w:t>mm</w:t>
      </w:r>
      <w:proofErr w:type="spellEnd"/>
      <w:r w:rsidRPr="002E6D8A">
        <w:t xml:space="preserve">. i ułożoną na głębokości </w:t>
      </w:r>
      <w:smartTag w:uri="urn:schemas-microsoft-com:office:smarttags" w:element="metricconverter">
        <w:smartTagPr>
          <w:attr w:name="ProductID" w:val="0,6 m"/>
        </w:smartTagPr>
        <w:r w:rsidRPr="002E6D8A">
          <w:t>0,6 m</w:t>
        </w:r>
      </w:smartTag>
      <w:r w:rsidRPr="002E6D8A">
        <w:t>.</w:t>
      </w:r>
    </w:p>
    <w:p w:rsidR="000F0F4F" w:rsidRPr="002E6D8A" w:rsidRDefault="000F0F4F" w:rsidP="00584F4C">
      <w:pPr>
        <w:pStyle w:val="Nagwek3"/>
      </w:pPr>
      <w:r w:rsidRPr="002E6D8A">
        <w:t>Uziemienie</w:t>
      </w:r>
    </w:p>
    <w:p w:rsidR="000F0F4F" w:rsidRDefault="000F0F4F" w:rsidP="00584F4C">
      <w:pPr>
        <w:pStyle w:val="tekst"/>
      </w:pPr>
      <w:r w:rsidRPr="002E6D8A">
        <w:t>Nie dotyczy.</w:t>
      </w:r>
      <w:bookmarkStart w:id="10" w:name="_Toc450718598"/>
      <w:bookmarkStart w:id="11" w:name="_Toc451138868"/>
    </w:p>
    <w:p w:rsidR="000F0F4F" w:rsidRPr="00DF008E" w:rsidRDefault="000F0F4F" w:rsidP="00584F4C">
      <w:pPr>
        <w:pStyle w:val="Nagwek2"/>
      </w:pPr>
      <w:r w:rsidRPr="00DF008E">
        <w:rPr>
          <w:rStyle w:val="highlight"/>
          <w:rFonts w:cstheme="minorHAnsi"/>
          <w:szCs w:val="20"/>
        </w:rPr>
        <w:lastRenderedPageBreak/>
        <w:t>Demonta</w:t>
      </w:r>
      <w:r w:rsidRPr="00DF008E">
        <w:t xml:space="preserve">ż słupów oświetleniowych </w:t>
      </w:r>
    </w:p>
    <w:p w:rsidR="000F0F4F" w:rsidRPr="00DF008E" w:rsidRDefault="000F0F4F" w:rsidP="00584F4C">
      <w:pPr>
        <w:pStyle w:val="tekst"/>
        <w:rPr>
          <w:i/>
        </w:rPr>
      </w:pPr>
      <w:r w:rsidRPr="00DF008E">
        <w:rPr>
          <w:rStyle w:val="highlight"/>
          <w:rFonts w:cstheme="minorHAnsi"/>
          <w:szCs w:val="20"/>
        </w:rPr>
        <w:t>Demonta</w:t>
      </w:r>
      <w:r w:rsidRPr="00DF008E">
        <w:t xml:space="preserve">ż słupów oświetleniowych należy wykonywać zgodnie z SST oraz zaleceniami użytkownika tych urządzeń. Wykonawca ma obowiązek wykonania </w:t>
      </w:r>
      <w:r w:rsidRPr="00DF008E">
        <w:rPr>
          <w:rStyle w:val="highlight"/>
          <w:rFonts w:cstheme="minorHAnsi"/>
          <w:szCs w:val="20"/>
        </w:rPr>
        <w:t>demonta</w:t>
      </w:r>
      <w:r w:rsidRPr="00DF008E">
        <w:t>żu w taki sposób, aby elementy urządzeń demontowanych nie zostały zniszczone i znajdowały się</w:t>
      </w:r>
      <w:r w:rsidR="00584F4C">
        <w:t xml:space="preserve"> </w:t>
      </w:r>
      <w:r w:rsidRPr="00DF008E">
        <w:t xml:space="preserve">w stanie poprzedzającym ich </w:t>
      </w:r>
      <w:r w:rsidRPr="00DF008E">
        <w:rPr>
          <w:rStyle w:val="highlight"/>
          <w:rFonts w:cstheme="minorHAnsi"/>
          <w:szCs w:val="20"/>
        </w:rPr>
        <w:t>demonta</w:t>
      </w:r>
      <w:r w:rsidRPr="00DF008E">
        <w:t xml:space="preserve">ż. W przypadku niemożności zdemontowania elementów urządzeń bez ich uszkodzenia, wykonawca powinien powiadomić o tym i uzyskać zgodę na ich uszkodzenie lub zniszczenie. Wszelkie wykopy związane z </w:t>
      </w:r>
      <w:r w:rsidRPr="00DF008E">
        <w:rPr>
          <w:rStyle w:val="highlight"/>
          <w:rFonts w:cstheme="minorHAnsi"/>
          <w:szCs w:val="20"/>
        </w:rPr>
        <w:t>demonta</w:t>
      </w:r>
      <w:r w:rsidRPr="00DF008E">
        <w:t>żem słupów i fundamentów powinny być zasypane gruntem zagęszczanym warstwami co 20 cm i wyrównane do poziomu istniejącego terenu.</w:t>
      </w:r>
    </w:p>
    <w:bookmarkEnd w:id="10"/>
    <w:bookmarkEnd w:id="11"/>
    <w:p w:rsidR="000F0F4F" w:rsidRPr="002E6D8A" w:rsidRDefault="000F0F4F" w:rsidP="00584F4C">
      <w:pPr>
        <w:pStyle w:val="Nagwek1"/>
      </w:pPr>
      <w:r w:rsidRPr="002E6D8A">
        <w:t>KONTROLA JAKOŚCI ROBÓT</w:t>
      </w:r>
    </w:p>
    <w:p w:rsidR="000F0F4F" w:rsidRPr="00584F4C" w:rsidRDefault="000F0F4F" w:rsidP="00584F4C">
      <w:pPr>
        <w:pStyle w:val="Nagwek2"/>
      </w:pPr>
      <w:r w:rsidRPr="00584F4C">
        <w:t>Ogólne zasady kontroli jakości robót</w:t>
      </w:r>
    </w:p>
    <w:p w:rsidR="000F0F4F" w:rsidRPr="002E6D8A" w:rsidRDefault="000F0F4F" w:rsidP="00584F4C">
      <w:pPr>
        <w:pStyle w:val="tekst"/>
      </w:pPr>
      <w:r w:rsidRPr="002E6D8A">
        <w:t xml:space="preserve">Szczegółowe zasady kontroli jakości robót podano w ST D-M-00.00.00 „Wymagania szczegółowe” </w:t>
      </w:r>
      <w:proofErr w:type="spellStart"/>
      <w:r w:rsidRPr="002E6D8A">
        <w:t>pkt</w:t>
      </w:r>
      <w:proofErr w:type="spellEnd"/>
      <w:r w:rsidRPr="002E6D8A">
        <w:t xml:space="preserve"> 6.</w:t>
      </w:r>
    </w:p>
    <w:p w:rsidR="000F0F4F" w:rsidRPr="00584F4C" w:rsidRDefault="000F0F4F" w:rsidP="00584F4C">
      <w:pPr>
        <w:pStyle w:val="Nagwek2"/>
      </w:pPr>
      <w:r w:rsidRPr="00584F4C">
        <w:t>Wykopy pod fundamenty i kable</w:t>
      </w:r>
    </w:p>
    <w:p w:rsidR="000F0F4F" w:rsidRPr="002E6D8A" w:rsidRDefault="000F0F4F" w:rsidP="00584F4C">
      <w:pPr>
        <w:pStyle w:val="tekst"/>
      </w:pPr>
      <w:r w:rsidRPr="002E6D8A">
        <w:t>Lokalizacja, wymiary i zabezpieczenie ścian wykopu powinno być zgodne z dokumentacją projektową i ST.</w:t>
      </w:r>
    </w:p>
    <w:p w:rsidR="000F0F4F" w:rsidRPr="002E6D8A" w:rsidRDefault="000F0F4F" w:rsidP="00584F4C">
      <w:pPr>
        <w:pStyle w:val="tekst"/>
      </w:pPr>
      <w:r w:rsidRPr="002E6D8A">
        <w:tab/>
        <w:t xml:space="preserve">Po zasypaniu fundamentów, </w:t>
      </w:r>
      <w:proofErr w:type="spellStart"/>
      <w:r w:rsidRPr="002E6D8A">
        <w:t>ustojów</w:t>
      </w:r>
      <w:proofErr w:type="spellEnd"/>
      <w:r w:rsidRPr="002E6D8A">
        <w:t xml:space="preserve"> lub kabli należy sprawdzić wskaźnik zagęszczenia gruntu wg p. 5.2 oraz sprawdzić sposób usunięcia nadmiaru gruntu z wykopu.</w:t>
      </w:r>
    </w:p>
    <w:p w:rsidR="000F0F4F" w:rsidRPr="00584F4C" w:rsidRDefault="000F0F4F" w:rsidP="00584F4C">
      <w:pPr>
        <w:pStyle w:val="Nagwek2"/>
      </w:pPr>
      <w:r w:rsidRPr="00584F4C">
        <w:t xml:space="preserve">Fundamenty i </w:t>
      </w:r>
      <w:proofErr w:type="spellStart"/>
      <w:r w:rsidRPr="00584F4C">
        <w:t>ustoje</w:t>
      </w:r>
      <w:proofErr w:type="spellEnd"/>
    </w:p>
    <w:p w:rsidR="000F0F4F" w:rsidRPr="002E6D8A" w:rsidRDefault="000F0F4F" w:rsidP="00584F4C">
      <w:pPr>
        <w:pStyle w:val="tekst"/>
      </w:pPr>
      <w:r w:rsidRPr="002E6D8A">
        <w:tab/>
        <w:t>Program badań powinien obejmować sprawdzenie kształtu i wymiarów, wyglądu zewnętrznego oraz wytrzymałości.</w:t>
      </w:r>
    </w:p>
    <w:p w:rsidR="000F0F4F" w:rsidRPr="002E6D8A" w:rsidRDefault="000F0F4F" w:rsidP="00584F4C">
      <w:pPr>
        <w:pStyle w:val="tekst"/>
      </w:pPr>
      <w:r w:rsidRPr="002E6D8A">
        <w:tab/>
        <w:t>Parametry te powinny być zgodne z wymaganiami zawartymi w dokumentacji projektowej oraz wymaganiami PN-80/B-03322 i PN-88/B-30000. Ponadto należy sprawdzić dokładność ustawienia w planie i rzędne posadowienia.</w:t>
      </w:r>
    </w:p>
    <w:p w:rsidR="000F0F4F" w:rsidRPr="00584F4C" w:rsidRDefault="000F0F4F" w:rsidP="00584F4C">
      <w:pPr>
        <w:pStyle w:val="Nagwek2"/>
      </w:pPr>
      <w:r w:rsidRPr="00584F4C">
        <w:t>Latarnie  oświetleniowe</w:t>
      </w:r>
    </w:p>
    <w:p w:rsidR="000F0F4F" w:rsidRPr="002E6D8A" w:rsidRDefault="000F0F4F" w:rsidP="00584F4C">
      <w:pPr>
        <w:pStyle w:val="tekst"/>
      </w:pPr>
      <w:r w:rsidRPr="002E6D8A">
        <w:tab/>
        <w:t>Elementy latarń  powinny być zgodne z dokumentacją projektową i BN-79/9068-01.</w:t>
      </w:r>
    </w:p>
    <w:p w:rsidR="000F0F4F" w:rsidRPr="002E6D8A" w:rsidRDefault="000F0F4F" w:rsidP="00584F4C">
      <w:pPr>
        <w:pStyle w:val="tekst"/>
      </w:pPr>
      <w:r w:rsidRPr="002E6D8A">
        <w:tab/>
        <w:t>Latarnie oświetleniowe, po ich montażu, podlegają sprawdzeniu pod względem: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dokładności ustawienia pionowego słupów,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prawidłowości ustawienia wysięgnika i opraw względem osi oświetlanej jezdni,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jakości połączeń kabli i przewodów na tabliczce bezpiecznikowo-zaciskowej oraz na zaciskach oprawy,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jakości połączeń śrubowych słupów, wysięgników i opraw,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stanu antykorozyjnej powłoki ochronnej wszystkich elementów.</w:t>
      </w:r>
    </w:p>
    <w:p w:rsidR="000F0F4F" w:rsidRPr="00584F4C" w:rsidRDefault="000F0F4F" w:rsidP="00584F4C">
      <w:pPr>
        <w:pStyle w:val="Nagwek2"/>
      </w:pPr>
      <w:r w:rsidRPr="00584F4C">
        <w:t>Linia kablowa</w:t>
      </w:r>
    </w:p>
    <w:p w:rsidR="000F0F4F" w:rsidRPr="002E6D8A" w:rsidRDefault="000F0F4F" w:rsidP="00584F4C">
      <w:pPr>
        <w:pStyle w:val="tekst"/>
      </w:pPr>
      <w:r w:rsidRPr="002E6D8A">
        <w:tab/>
        <w:t>W czasie wykonywania i po zakończeniu robót kablowych należy przeprowadzić następujące pomiary: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głębokości zakopania kabla,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grubości podsypki piaskowej nad i pod kablem,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odległości folii ochronnej od kabla,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rezystancji izolacji i ciągłości żył kabla.</w:t>
      </w:r>
    </w:p>
    <w:p w:rsidR="000F0F4F" w:rsidRPr="002E6D8A" w:rsidRDefault="000F0F4F" w:rsidP="00584F4C">
      <w:pPr>
        <w:pStyle w:val="tekst"/>
      </w:pPr>
      <w:r w:rsidRPr="002E6D8A">
        <w:tab/>
        <w:t xml:space="preserve">Pomiary należy wykonywać co </w:t>
      </w:r>
      <w:smartTag w:uri="urn:schemas-microsoft-com:office:smarttags" w:element="metricconverter">
        <w:smartTagPr>
          <w:attr w:name="ProductID" w:val="10 m"/>
        </w:smartTagPr>
        <w:r w:rsidRPr="002E6D8A">
          <w:t>10 m</w:t>
        </w:r>
      </w:smartTag>
      <w:r w:rsidRPr="002E6D8A">
        <w:t xml:space="preserve"> budowanej linii kablowej, za wyjątkiem pomiarów rezystancji i ciągłości żył kabla, które należy wykonywać dla każdego odcinka kabla.</w:t>
      </w:r>
    </w:p>
    <w:p w:rsidR="000F0F4F" w:rsidRPr="002E6D8A" w:rsidRDefault="000F0F4F" w:rsidP="00584F4C">
      <w:pPr>
        <w:pStyle w:val="tekst"/>
      </w:pPr>
      <w:r w:rsidRPr="002E6D8A">
        <w:tab/>
        <w:t>Ponadto należy sprawdzić wskaźnik zagęszczenia gruntu nad kablem  i rozplantowanie nadmiaru ziemi.</w:t>
      </w:r>
    </w:p>
    <w:p w:rsidR="000F0F4F" w:rsidRPr="00584F4C" w:rsidRDefault="000F0F4F" w:rsidP="00584F4C">
      <w:pPr>
        <w:pStyle w:val="Nagwek2"/>
      </w:pPr>
      <w:r w:rsidRPr="00584F4C">
        <w:t>Szafa oświetleniowa</w:t>
      </w:r>
    </w:p>
    <w:p w:rsidR="000F0F4F" w:rsidRPr="002E6D8A" w:rsidRDefault="000F0F4F" w:rsidP="00584F4C">
      <w:pPr>
        <w:pStyle w:val="tekst"/>
      </w:pPr>
      <w:r w:rsidRPr="002E6D8A">
        <w:tab/>
        <w:t xml:space="preserve">Przed zamontowaniem należy sprawdzić, czy szafa oświetleniowa lub jej części odpowiadają tym wymaganiom dokumentacji projektowej, których spełnienie może być stwierdzone bez użycia narzędzi i bez demontażu podzespołów. </w:t>
      </w:r>
    </w:p>
    <w:p w:rsidR="000F0F4F" w:rsidRPr="002E6D8A" w:rsidRDefault="000F0F4F" w:rsidP="00584F4C">
      <w:pPr>
        <w:pStyle w:val="tekst"/>
      </w:pPr>
      <w:r w:rsidRPr="002E6D8A">
        <w:t>Sprawdzeniem należy objąć jakość wykonania i wykończenia, a zwłaszcza: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stan pokryć antykorozyjnych,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ciągłość przewodów ochronnych i ich podłączenie do wszystkich metalowych elementów mogących znaleźć się pod napięciem,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jakość wykonania połączeń w obwodach głównych i pomocniczych,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jakość konstrukcji.</w:t>
      </w:r>
    </w:p>
    <w:p w:rsidR="000F0F4F" w:rsidRPr="002E6D8A" w:rsidRDefault="000F0F4F" w:rsidP="00584F4C">
      <w:pPr>
        <w:pStyle w:val="tekst"/>
      </w:pPr>
      <w:r w:rsidRPr="002E6D8A">
        <w:tab/>
        <w:t>Po zamontowaniu szafy na fundamencie należy sprawdzić: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lastRenderedPageBreak/>
        <w:t xml:space="preserve">jakość połączeń śrubowych pomiędzy fundamentem a konstrukcją szafy, 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stan powłok antykorozyjnych,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jakość połączeń kabli zasilających odpływowych i sterowniczych,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</w:pPr>
      <w:r w:rsidRPr="002E6D8A">
        <w:t>zgodność schematu szafy ze stanem faktycznym.</w:t>
      </w:r>
      <w:r w:rsidRPr="002E6D8A">
        <w:tab/>
        <w:t>Schemat taki powinien być zamieszczony na widocznym miejscu wewnątrz szafy.</w:t>
      </w:r>
    </w:p>
    <w:p w:rsidR="000F0F4F" w:rsidRPr="00584F4C" w:rsidRDefault="000F0F4F" w:rsidP="00584F4C">
      <w:pPr>
        <w:pStyle w:val="Nagwek2"/>
      </w:pPr>
      <w:r w:rsidRPr="00584F4C">
        <w:t>Instalacja przeciwporażeniowa</w:t>
      </w:r>
    </w:p>
    <w:p w:rsidR="000F0F4F" w:rsidRPr="002E6D8A" w:rsidRDefault="000F0F4F" w:rsidP="00584F4C">
      <w:pPr>
        <w:pStyle w:val="tekst"/>
      </w:pPr>
      <w:r w:rsidRPr="002E6D8A">
        <w:tab/>
        <w:t>Podczas wykonywania uziomów taśmowych należy wykonać pomiar głębokości ułożenia bednarki oraz sprawdzić stan połączeń spawanych, a po jej zasypaniu, sprawdzić wskaźnik zagęszczenia i rozplantowanie gruntu.</w:t>
      </w:r>
    </w:p>
    <w:p w:rsidR="000F0F4F" w:rsidRPr="002E6D8A" w:rsidRDefault="000F0F4F" w:rsidP="00584F4C">
      <w:pPr>
        <w:pStyle w:val="tekst"/>
      </w:pPr>
      <w:r w:rsidRPr="002E6D8A">
        <w:tab/>
        <w:t xml:space="preserve">Pomiary głębokości ułożenia bednarki należy wykonywać co </w:t>
      </w:r>
      <w:smartTag w:uri="urn:schemas-microsoft-com:office:smarttags" w:element="metricconverter">
        <w:smartTagPr>
          <w:attr w:name="ProductID" w:val="10 m"/>
        </w:smartTagPr>
        <w:r w:rsidRPr="002E6D8A">
          <w:t>10 m</w:t>
        </w:r>
      </w:smartTag>
      <w:r w:rsidRPr="002E6D8A">
        <w:t xml:space="preserve">, przy czym bednarka nie powinna być zakopana płycej niż </w:t>
      </w:r>
      <w:smartTag w:uri="urn:schemas-microsoft-com:office:smarttags" w:element="metricconverter">
        <w:smartTagPr>
          <w:attr w:name="ProductID" w:val="60 cm"/>
        </w:smartTagPr>
        <w:r w:rsidRPr="002E6D8A">
          <w:t xml:space="preserve">60 </w:t>
        </w:r>
        <w:proofErr w:type="spellStart"/>
        <w:r w:rsidRPr="002E6D8A">
          <w:t>cm</w:t>
        </w:r>
      </w:smartTag>
      <w:proofErr w:type="spellEnd"/>
      <w:r w:rsidRPr="002E6D8A">
        <w:t>.</w:t>
      </w:r>
    </w:p>
    <w:p w:rsidR="000F0F4F" w:rsidRPr="002E6D8A" w:rsidRDefault="000F0F4F" w:rsidP="00584F4C">
      <w:pPr>
        <w:pStyle w:val="tekst"/>
      </w:pPr>
      <w:r w:rsidRPr="002E6D8A">
        <w:tab/>
        <w:t>Wskaźnik zagęszczenia gruntu powinien być zgodny z wymaganiami podanymi w punkcie 5.2.</w:t>
      </w:r>
    </w:p>
    <w:p w:rsidR="000F0F4F" w:rsidRPr="002E6D8A" w:rsidRDefault="000F0F4F" w:rsidP="00584F4C">
      <w:pPr>
        <w:pStyle w:val="tekst"/>
      </w:pPr>
      <w:r w:rsidRPr="002E6D8A">
        <w:tab/>
        <w:t>Po wykonaniu uziomów ochronnych należy wykonać pomiary ich rezystancji. Otrzymane wyniki nie mogą być gorsze od wartości podanych w dokumentacji projektowej.</w:t>
      </w:r>
    </w:p>
    <w:p w:rsidR="000F0F4F" w:rsidRPr="002E6D8A" w:rsidRDefault="000F0F4F" w:rsidP="00584F4C">
      <w:pPr>
        <w:pStyle w:val="tekst"/>
      </w:pPr>
      <w:r w:rsidRPr="002E6D8A">
        <w:tab/>
        <w:t>Po wykonaniu instalacji oświetleniowej należy pomierzyć (przy zerowaniu) impedancje pętli zwarciowych dla stwierdzenia skuteczności zerowania.</w:t>
      </w:r>
    </w:p>
    <w:p w:rsidR="000F0F4F" w:rsidRPr="002E6D8A" w:rsidRDefault="000F0F4F" w:rsidP="00584F4C">
      <w:pPr>
        <w:pStyle w:val="tekst"/>
      </w:pPr>
      <w:r w:rsidRPr="002E6D8A">
        <w:tab/>
        <w:t>Wszystkie wyniki pomiarów należy zamieścić w protokóle pomiarowym ochrony przeciwporażeniowej.</w:t>
      </w:r>
    </w:p>
    <w:p w:rsidR="000F0F4F" w:rsidRPr="00584F4C" w:rsidRDefault="000F0F4F" w:rsidP="00584F4C">
      <w:pPr>
        <w:pStyle w:val="Nagwek2"/>
      </w:pPr>
      <w:r w:rsidRPr="00584F4C">
        <w:t>Pomiar natężenia oświetlenia</w:t>
      </w:r>
    </w:p>
    <w:p w:rsidR="000F0F4F" w:rsidRPr="002E6D8A" w:rsidRDefault="000F0F4F" w:rsidP="00584F4C">
      <w:pPr>
        <w:pStyle w:val="tekst"/>
      </w:pPr>
      <w:r w:rsidRPr="002E6D8A">
        <w:tab/>
        <w:t>Pomiary należy wykonywać po upływie co najmniej 0,5 godz. od włączenia lamp. Lampy przed pomiarem powinny być wyświecone minimum przez 100 godzin. Pomiary należy wykonywać przy suchej i czystej nawierzchni, wolnej od pojazdów, pieszych i jakichkolwiek obiektów obcych, mogących zniekształcić przebieg pomiaru. Pomiarów nie należy przeprowadzać podczas nocy księżycowych oraz w złych warunkach atmosferycznych (mgła, śnieżyca, unoszący się kurz itp.). Do pomiarów należy używać przyrządów pomiarowych o zakresach zapewniających przy każdym pomiarze odchylenia nie mniejsze od 30% całej skali na danym zakresie.</w:t>
      </w:r>
    </w:p>
    <w:p w:rsidR="000F0F4F" w:rsidRPr="002E6D8A" w:rsidRDefault="000F0F4F" w:rsidP="00584F4C">
      <w:pPr>
        <w:pStyle w:val="tekst"/>
      </w:pPr>
      <w:r w:rsidRPr="002E6D8A">
        <w:tab/>
        <w:t>Pomiary natężenia oświetlania należy wykonywać za pomocą luksomierza wyposażonego w urządzenie do korekcji kątowej, a element światłoczuły powinien posiadać urządzenie umożliwiające dokładne poziomowanie podczas pomiaru.</w:t>
      </w:r>
    </w:p>
    <w:p w:rsidR="000F0F4F" w:rsidRPr="002E6D8A" w:rsidRDefault="000F0F4F" w:rsidP="00584F4C">
      <w:pPr>
        <w:pStyle w:val="tekst"/>
      </w:pPr>
      <w:r w:rsidRPr="002E6D8A">
        <w:tab/>
        <w:t>Pomiary należy przeprowadzać dla punktów jezdni, zgodnie z PN-76/E-02032.</w:t>
      </w:r>
    </w:p>
    <w:p w:rsidR="000F0F4F" w:rsidRPr="00584F4C" w:rsidRDefault="000F0F4F" w:rsidP="00584F4C">
      <w:pPr>
        <w:pStyle w:val="Nagwek2"/>
      </w:pPr>
      <w:r w:rsidRPr="00584F4C">
        <w:t>Zasady postępowania z wadliwie wykonanymi elementami robót</w:t>
      </w:r>
    </w:p>
    <w:p w:rsidR="000F0F4F" w:rsidRPr="002E6D8A" w:rsidRDefault="000F0F4F" w:rsidP="00584F4C">
      <w:pPr>
        <w:pStyle w:val="tekst"/>
      </w:pPr>
      <w:r w:rsidRPr="002E6D8A">
        <w:tab/>
        <w:t>Wszystkie materiały nie spełniające wymagań ustalonych w odpowiednich punktach ST zostaną przez inspektora nadzoru odrzucone.</w:t>
      </w:r>
    </w:p>
    <w:p w:rsidR="000F0F4F" w:rsidRDefault="000F0F4F" w:rsidP="00584F4C">
      <w:pPr>
        <w:pStyle w:val="tekst"/>
      </w:pPr>
      <w:r w:rsidRPr="002E6D8A">
        <w:tab/>
        <w:t>Wszystkie elementy robót, które wykazują odstępstwa od postanowień ST zostaną rozebrane i ponownie wykonane na koszt Wykonawcy.</w:t>
      </w:r>
    </w:p>
    <w:p w:rsidR="000F0F4F" w:rsidRPr="00584F4C" w:rsidRDefault="000F0F4F" w:rsidP="00584F4C">
      <w:pPr>
        <w:pStyle w:val="Nagwek1"/>
      </w:pPr>
      <w:r w:rsidRPr="00584F4C">
        <w:t>OBMIAR ROBÓT</w:t>
      </w:r>
    </w:p>
    <w:p w:rsidR="000F0F4F" w:rsidRPr="00584F4C" w:rsidRDefault="000F0F4F" w:rsidP="00584F4C">
      <w:pPr>
        <w:pStyle w:val="Nagwek2"/>
      </w:pPr>
      <w:r w:rsidRPr="00584F4C">
        <w:t>Szczegółowe  zasady obmiaru robót</w:t>
      </w:r>
    </w:p>
    <w:p w:rsidR="000F0F4F" w:rsidRPr="002E6D8A" w:rsidRDefault="000F0F4F" w:rsidP="00584F4C">
      <w:pPr>
        <w:pStyle w:val="tekst"/>
      </w:pPr>
      <w:r w:rsidRPr="002E6D8A">
        <w:t xml:space="preserve">Szczegółowe zasady obmiaru robót podano w ST D-M-00.00.00 „Wymagania szczegółowe” </w:t>
      </w:r>
      <w:proofErr w:type="spellStart"/>
      <w:r w:rsidRPr="002E6D8A">
        <w:t>pkt</w:t>
      </w:r>
      <w:proofErr w:type="spellEnd"/>
      <w:r w:rsidRPr="002E6D8A">
        <w:t xml:space="preserve"> 7.</w:t>
      </w:r>
    </w:p>
    <w:p w:rsidR="000F0F4F" w:rsidRPr="00584F4C" w:rsidRDefault="000F0F4F" w:rsidP="00584F4C">
      <w:pPr>
        <w:pStyle w:val="Nagwek2"/>
      </w:pPr>
      <w:r w:rsidRPr="00584F4C">
        <w:t>Jednostka obmiarowa</w:t>
      </w:r>
    </w:p>
    <w:p w:rsidR="000F0F4F" w:rsidRPr="002E6D8A" w:rsidRDefault="000F0F4F" w:rsidP="00584F4C">
      <w:pPr>
        <w:pStyle w:val="tekst"/>
      </w:pPr>
      <w:r w:rsidRPr="002E6D8A">
        <w:tab/>
        <w:t>Jednostką obmiarową dla linii kablowej jest metr, a dla latarni oświetleniowych jest sztuka.</w:t>
      </w:r>
    </w:p>
    <w:p w:rsidR="000F0F4F" w:rsidRPr="002E6D8A" w:rsidRDefault="000F0F4F" w:rsidP="00584F4C">
      <w:pPr>
        <w:pStyle w:val="Nagwek1"/>
      </w:pPr>
      <w:r w:rsidRPr="002E6D8A">
        <w:t>ODBIÓR ROBÓT</w:t>
      </w:r>
    </w:p>
    <w:p w:rsidR="000F0F4F" w:rsidRPr="00584F4C" w:rsidRDefault="000F0F4F" w:rsidP="00584F4C">
      <w:pPr>
        <w:pStyle w:val="Nagwek2"/>
      </w:pPr>
      <w:r w:rsidRPr="00584F4C">
        <w:t>Szczegółowe zasady odbioru robót</w:t>
      </w:r>
    </w:p>
    <w:p w:rsidR="000F0F4F" w:rsidRPr="002E6D8A" w:rsidRDefault="000F0F4F" w:rsidP="00584F4C">
      <w:pPr>
        <w:pStyle w:val="tekst"/>
      </w:pPr>
      <w:r w:rsidRPr="002E6D8A">
        <w:tab/>
        <w:t xml:space="preserve">Szczegółowe zasady odbioru robót podano w  ST D-M-00.00.00 „Wymagania szczegółowe” </w:t>
      </w:r>
      <w:proofErr w:type="spellStart"/>
      <w:r w:rsidRPr="002E6D8A">
        <w:t>pkt</w:t>
      </w:r>
      <w:proofErr w:type="spellEnd"/>
      <w:r w:rsidRPr="002E6D8A">
        <w:t xml:space="preserve"> 8.</w:t>
      </w:r>
    </w:p>
    <w:p w:rsidR="000F0F4F" w:rsidRPr="002E6D8A" w:rsidRDefault="000F0F4F" w:rsidP="00584F4C">
      <w:pPr>
        <w:pStyle w:val="tekst"/>
      </w:pPr>
      <w:r w:rsidRPr="002E6D8A">
        <w:tab/>
        <w:t xml:space="preserve">Roboty uznaje się za wykonane zgodnie z dokumentacją projektową, ST i wymaganiami Inspektora nadzoru, jeżeli wszystkie pomiary i badania z zachowaniem tolerancji wg </w:t>
      </w:r>
      <w:proofErr w:type="spellStart"/>
      <w:r w:rsidRPr="002E6D8A">
        <w:t>pkt</w:t>
      </w:r>
      <w:proofErr w:type="spellEnd"/>
      <w:r w:rsidRPr="002E6D8A">
        <w:t xml:space="preserve"> 6 dały wyniki pozytywne.</w:t>
      </w:r>
    </w:p>
    <w:p w:rsidR="000F0F4F" w:rsidRPr="00584F4C" w:rsidRDefault="000F0F4F" w:rsidP="00584F4C">
      <w:pPr>
        <w:pStyle w:val="Nagwek2"/>
      </w:pPr>
      <w:r w:rsidRPr="00584F4C">
        <w:t>Odbiór robót zanikających i ulegających zakryciu</w:t>
      </w:r>
    </w:p>
    <w:p w:rsidR="000F0F4F" w:rsidRPr="002E6D8A" w:rsidRDefault="000F0F4F" w:rsidP="00584F4C">
      <w:pPr>
        <w:pStyle w:val="tekst"/>
      </w:pPr>
      <w:r w:rsidRPr="002E6D8A">
        <w:tab/>
        <w:t>Odbiorowi robót zanikających i ulegających zakryciu podlegają: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wykopy pod fundamenty i kable,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lastRenderedPageBreak/>
        <w:t xml:space="preserve">wykonanie fundamentów i </w:t>
      </w:r>
      <w:proofErr w:type="spellStart"/>
      <w:r w:rsidRPr="002E6D8A">
        <w:t>ustojów</w:t>
      </w:r>
      <w:proofErr w:type="spellEnd"/>
      <w:r w:rsidRPr="002E6D8A">
        <w:t>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ułożenie kabla z wykonaniem podsypki pod i nad kablem,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wykonanie uziomów taśmowych.</w:t>
      </w:r>
    </w:p>
    <w:p w:rsidR="000F0F4F" w:rsidRPr="00584F4C" w:rsidRDefault="000F0F4F" w:rsidP="00584F4C">
      <w:pPr>
        <w:pStyle w:val="Nagwek2"/>
      </w:pPr>
      <w:r w:rsidRPr="00584F4C">
        <w:t>Dokumenty do odbioru końcowego robót</w:t>
      </w:r>
    </w:p>
    <w:p w:rsidR="000F0F4F" w:rsidRPr="002E6D8A" w:rsidRDefault="000F0F4F" w:rsidP="00584F4C">
      <w:pPr>
        <w:pStyle w:val="tekst"/>
      </w:pPr>
      <w:r w:rsidRPr="002E6D8A">
        <w:tab/>
        <w:t xml:space="preserve">Do odbioru końcowego Wykonawca jest zobowiązany przygotować, oprócz dokumentów wymienionych w punkcie </w:t>
      </w:r>
      <w:smartTag w:uri="urn:schemas-microsoft-com:office:smarttags" w:element="metricconverter">
        <w:smartTagPr>
          <w:attr w:name="ProductID" w:val="8.5 ST"/>
        </w:smartTagPr>
        <w:r w:rsidRPr="002E6D8A">
          <w:t>8.5 ST</w:t>
        </w:r>
      </w:smartTag>
      <w:r w:rsidRPr="002E6D8A">
        <w:t xml:space="preserve"> D-M-00.00.00 „Wymagania szczegółowe”: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geodezyjną dokumentację powykonawczą,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protokóły z dokonanych pomiarów skuteczności zerowania zastosowan</w:t>
      </w:r>
      <w:bookmarkStart w:id="12" w:name="_Toc450718601"/>
      <w:bookmarkStart w:id="13" w:name="_Toc451138871"/>
      <w:r w:rsidRPr="002E6D8A">
        <w:t xml:space="preserve">ej ochrony przeciwporażeniowej.                                                                                                     </w:t>
      </w:r>
    </w:p>
    <w:bookmarkEnd w:id="12"/>
    <w:bookmarkEnd w:id="13"/>
    <w:p w:rsidR="000F0F4F" w:rsidRPr="002E6D8A" w:rsidRDefault="000F0F4F" w:rsidP="00584F4C">
      <w:pPr>
        <w:pStyle w:val="Nagwek1"/>
      </w:pPr>
      <w:r w:rsidRPr="002E6D8A">
        <w:t>PODSTAWA PŁATNOŚCI</w:t>
      </w:r>
    </w:p>
    <w:p w:rsidR="000F0F4F" w:rsidRPr="00584F4C" w:rsidRDefault="000F0F4F" w:rsidP="00584F4C">
      <w:pPr>
        <w:pStyle w:val="Nagwek2"/>
      </w:pPr>
      <w:r w:rsidRPr="00584F4C">
        <w:t>Ogólne ustalenia dotyczące podstawy płatności</w:t>
      </w:r>
    </w:p>
    <w:p w:rsidR="000F0F4F" w:rsidRPr="002E6D8A" w:rsidRDefault="000F0F4F" w:rsidP="00584F4C">
      <w:pPr>
        <w:pStyle w:val="tekst"/>
      </w:pPr>
      <w:r w:rsidRPr="002E6D8A">
        <w:tab/>
        <w:t>Szczegółowe ustalenia dotyczące podstawy płatności</w:t>
      </w:r>
      <w:r w:rsidR="00584F4C">
        <w:t xml:space="preserve"> podano w </w:t>
      </w:r>
      <w:r w:rsidRPr="002E6D8A">
        <w:t xml:space="preserve">D-M-00.00.00 „Wymagania szczegółowe” </w:t>
      </w:r>
      <w:proofErr w:type="spellStart"/>
      <w:r w:rsidRPr="002E6D8A">
        <w:t>pkt</w:t>
      </w:r>
      <w:proofErr w:type="spellEnd"/>
      <w:r w:rsidRPr="002E6D8A">
        <w:t xml:space="preserve"> 9.</w:t>
      </w:r>
    </w:p>
    <w:p w:rsidR="000F0F4F" w:rsidRPr="00584F4C" w:rsidRDefault="000F0F4F" w:rsidP="00584F4C">
      <w:pPr>
        <w:pStyle w:val="Nagwek2"/>
      </w:pPr>
      <w:r w:rsidRPr="00584F4C">
        <w:t>Cena jednostki obmiarowej</w:t>
      </w:r>
    </w:p>
    <w:p w:rsidR="000F0F4F" w:rsidRPr="002E6D8A" w:rsidRDefault="000F0F4F" w:rsidP="00584F4C">
      <w:pPr>
        <w:pStyle w:val="tekst"/>
      </w:pPr>
      <w:r w:rsidRPr="002E6D8A"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2E6D8A">
          <w:t>1 m</w:t>
        </w:r>
      </w:smartTag>
      <w:r w:rsidRPr="002E6D8A">
        <w:t xml:space="preserve"> linii kablowej lub 1 szt. latarni lub szaf oświetleniowych  obejmuje odpowiednio: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wyznaczenie robót w terenie,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dostarczenie materiałów,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wykopy pod fundamenty lub kable,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 xml:space="preserve">wykonanie fundamentów i  </w:t>
      </w:r>
      <w:proofErr w:type="spellStart"/>
      <w:r w:rsidRPr="002E6D8A">
        <w:t>ustojów</w:t>
      </w:r>
      <w:proofErr w:type="spellEnd"/>
      <w:r w:rsidRPr="002E6D8A">
        <w:t xml:space="preserve">, lub wstawienie fundamentów prefabrykowanych, 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 xml:space="preserve">zasypanie fundamentów, </w:t>
      </w:r>
      <w:proofErr w:type="spellStart"/>
      <w:r w:rsidRPr="002E6D8A">
        <w:t>ustojów</w:t>
      </w:r>
      <w:proofErr w:type="spellEnd"/>
      <w:r w:rsidRPr="002E6D8A">
        <w:t xml:space="preserve"> i kabli, zagęszczenie gruntu oraz rozplantowanie lub odwiezienie nadmiaru gruntu,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</w:pPr>
      <w:r w:rsidRPr="002E6D8A">
        <w:t>montaż  słupów,  opraw, oświetleniowej i instalacji przeciwporażeniowej,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układanie kabli z podsypką i zasypką piaskową oraz z folią ochronną,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podłączenie zasilania,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sprawdzenie działania oświetlenia z pomiarem natężenia oświetlenia,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sporządzenie geodezyjnej dokumentacji powykonawczej,</w:t>
      </w:r>
    </w:p>
    <w:p w:rsidR="000F0F4F" w:rsidRPr="002E6D8A" w:rsidRDefault="000F0F4F" w:rsidP="000F0F4F">
      <w:pPr>
        <w:numPr>
          <w:ilvl w:val="0"/>
          <w:numId w:val="12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2E6D8A">
        <w:t>konserwacja urządzeń do chwili przekazania oświetlenia Zamawiającemu.</w:t>
      </w:r>
    </w:p>
    <w:p w:rsidR="000F0F4F" w:rsidRPr="00584F4C" w:rsidRDefault="000F0F4F" w:rsidP="00584F4C">
      <w:pPr>
        <w:pStyle w:val="Nagwek1"/>
      </w:pPr>
      <w:r w:rsidRPr="00584F4C">
        <w:t>PRZEPISY ZWIĄZANE</w:t>
      </w:r>
    </w:p>
    <w:p w:rsidR="000F0F4F" w:rsidRDefault="000F0F4F" w:rsidP="00584F4C">
      <w:pPr>
        <w:pStyle w:val="Nagwek2"/>
      </w:pPr>
      <w:r w:rsidRPr="00584F4C">
        <w:t>Normy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PN-80/B-03322</w:t>
      </w:r>
      <w:r w:rsidRPr="00584F4C">
        <w:rPr>
          <w:sz w:val="16"/>
          <w:szCs w:val="16"/>
        </w:rPr>
        <w:tab/>
        <w:t>Elektroenergetyczne linie napowietrzne. Fundamenty konstrukcji wsporczych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PN-68/B-06050</w:t>
      </w:r>
      <w:r w:rsidRPr="00584F4C">
        <w:rPr>
          <w:sz w:val="16"/>
          <w:szCs w:val="16"/>
        </w:rPr>
        <w:tab/>
        <w:t>Roboty ziemne budowlane. Wymagania w zakresie wykonywania badań przy odbiorze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PN-88/B-06250</w:t>
      </w:r>
      <w:r w:rsidRPr="00584F4C">
        <w:rPr>
          <w:sz w:val="16"/>
          <w:szCs w:val="16"/>
        </w:rPr>
        <w:tab/>
        <w:t>Beton zwykły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PN-86/B-06712</w:t>
      </w:r>
      <w:r w:rsidRPr="00584F4C">
        <w:rPr>
          <w:sz w:val="16"/>
          <w:szCs w:val="16"/>
        </w:rPr>
        <w:tab/>
        <w:t>Kruszywa mineralne do betonu zwykłego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PN-85/B-23010</w:t>
      </w:r>
      <w:r w:rsidRPr="00584F4C">
        <w:rPr>
          <w:sz w:val="16"/>
          <w:szCs w:val="16"/>
        </w:rPr>
        <w:tab/>
        <w:t>Domieszki do betonu -- Klasyfikacja i określenia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PN-88/B-30000</w:t>
      </w:r>
      <w:r w:rsidRPr="00584F4C">
        <w:rPr>
          <w:sz w:val="16"/>
          <w:szCs w:val="16"/>
        </w:rPr>
        <w:tab/>
        <w:t>Cement portlandzki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PN-90/B-03200</w:t>
      </w:r>
      <w:r w:rsidRPr="00584F4C">
        <w:rPr>
          <w:sz w:val="16"/>
          <w:szCs w:val="16"/>
        </w:rPr>
        <w:tab/>
        <w:t>Konstrukcje stalowe. Obliczenia statyczne i projektowanie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PN-88/B-32250</w:t>
      </w:r>
      <w:r w:rsidRPr="00584F4C">
        <w:rPr>
          <w:sz w:val="16"/>
          <w:szCs w:val="16"/>
        </w:rPr>
        <w:tab/>
        <w:t>Woda do celów budowlanych -- Wymagania techniczne dla wody do betonów i zapraw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PN-80/C-89205</w:t>
      </w:r>
      <w:r w:rsidRPr="00584F4C">
        <w:rPr>
          <w:sz w:val="16"/>
          <w:szCs w:val="16"/>
        </w:rPr>
        <w:tab/>
        <w:t xml:space="preserve">Rury z </w:t>
      </w:r>
      <w:proofErr w:type="spellStart"/>
      <w:r w:rsidRPr="00584F4C">
        <w:rPr>
          <w:sz w:val="16"/>
          <w:szCs w:val="16"/>
        </w:rPr>
        <w:t>nieplastyfikowanego</w:t>
      </w:r>
      <w:proofErr w:type="spellEnd"/>
      <w:r w:rsidRPr="00584F4C">
        <w:rPr>
          <w:sz w:val="16"/>
          <w:szCs w:val="16"/>
        </w:rPr>
        <w:t xml:space="preserve"> polichlorku winylu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PN-76/E-02032</w:t>
      </w:r>
      <w:r w:rsidRPr="00584F4C">
        <w:rPr>
          <w:sz w:val="16"/>
          <w:szCs w:val="16"/>
        </w:rPr>
        <w:tab/>
        <w:t>Oświetlenie dróg publicznych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PN-55/E-05021</w:t>
      </w:r>
      <w:r w:rsidRPr="00584F4C">
        <w:rPr>
          <w:sz w:val="16"/>
          <w:szCs w:val="16"/>
        </w:rPr>
        <w:tab/>
        <w:t>Urządzenia elektroenergetyczne. Wyznaczanie obciążalności przewodów i kabli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PN-76/E-05125</w:t>
      </w:r>
      <w:r w:rsidRPr="00584F4C">
        <w:rPr>
          <w:sz w:val="16"/>
          <w:szCs w:val="16"/>
        </w:rPr>
        <w:tab/>
        <w:t>Elektroenergetyczne linie kablowe. Projektowanie i budowa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PN-83/E-06305</w:t>
      </w:r>
      <w:r w:rsidRPr="00584F4C">
        <w:rPr>
          <w:sz w:val="16"/>
          <w:szCs w:val="16"/>
        </w:rPr>
        <w:tab/>
        <w:t>Elektryczne oprawy oświetleniowe. Typowe wymagania i badania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PN-79/E-06314</w:t>
      </w:r>
      <w:r w:rsidRPr="00584F4C">
        <w:rPr>
          <w:sz w:val="16"/>
          <w:szCs w:val="16"/>
        </w:rPr>
        <w:tab/>
        <w:t>Elektryczne oprawy oświetleniowe zewnętrzne</w:t>
      </w:r>
    </w:p>
    <w:p w:rsidR="00584F4C" w:rsidRPr="00584F4C" w:rsidRDefault="00584F4C" w:rsidP="00584F4C">
      <w:pPr>
        <w:pStyle w:val="tekst"/>
        <w:spacing w:after="60"/>
        <w:ind w:left="1418" w:hanging="1418"/>
        <w:rPr>
          <w:sz w:val="16"/>
          <w:szCs w:val="16"/>
        </w:rPr>
      </w:pPr>
      <w:r w:rsidRPr="00584F4C">
        <w:rPr>
          <w:sz w:val="16"/>
          <w:szCs w:val="16"/>
        </w:rPr>
        <w:t>PN-93/E-90401</w:t>
      </w:r>
      <w:r w:rsidRPr="00584F4C">
        <w:rPr>
          <w:sz w:val="16"/>
          <w:szCs w:val="16"/>
        </w:rPr>
        <w:tab/>
        <w:t xml:space="preserve">Kable elektroenergetyczne i sygnalizacyjne o izolacji i powłoce </w:t>
      </w:r>
      <w:proofErr w:type="spellStart"/>
      <w:r w:rsidRPr="00584F4C">
        <w:rPr>
          <w:sz w:val="16"/>
          <w:szCs w:val="16"/>
        </w:rPr>
        <w:t>polwinitowej</w:t>
      </w:r>
      <w:proofErr w:type="spellEnd"/>
      <w:r w:rsidRPr="00584F4C">
        <w:rPr>
          <w:sz w:val="16"/>
          <w:szCs w:val="16"/>
        </w:rPr>
        <w:t xml:space="preserve"> na napięcie znamionowe nie przekraczające 6,6 </w:t>
      </w:r>
      <w:proofErr w:type="spellStart"/>
      <w:r w:rsidRPr="00584F4C">
        <w:rPr>
          <w:sz w:val="16"/>
          <w:szCs w:val="16"/>
        </w:rPr>
        <w:t>kV</w:t>
      </w:r>
      <w:proofErr w:type="spellEnd"/>
      <w:r w:rsidRPr="00584F4C">
        <w:rPr>
          <w:sz w:val="16"/>
          <w:szCs w:val="16"/>
        </w:rPr>
        <w:t xml:space="preserve">. Kable elektroenergetyczne na napięcie znamionowe 0,6/1 </w:t>
      </w:r>
      <w:proofErr w:type="spellStart"/>
      <w:r w:rsidRPr="00584F4C">
        <w:rPr>
          <w:sz w:val="16"/>
          <w:szCs w:val="16"/>
        </w:rPr>
        <w:t>kV</w:t>
      </w:r>
      <w:proofErr w:type="spellEnd"/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PN-91/M-34501</w:t>
      </w:r>
      <w:r w:rsidRPr="00584F4C">
        <w:rPr>
          <w:sz w:val="16"/>
          <w:szCs w:val="16"/>
        </w:rPr>
        <w:tab/>
        <w:t>Gazociągi i instalacje gazownicze. Skrzyżowania gazociągów z przeszkodami terenowymi. Wymagania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BN-80/6112-28</w:t>
      </w:r>
      <w:r w:rsidRPr="00584F4C">
        <w:rPr>
          <w:sz w:val="16"/>
          <w:szCs w:val="16"/>
        </w:rPr>
        <w:tab/>
        <w:t>Kit miniowy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BN-68/6353-03</w:t>
      </w:r>
      <w:r w:rsidRPr="00584F4C">
        <w:rPr>
          <w:sz w:val="16"/>
          <w:szCs w:val="16"/>
        </w:rPr>
        <w:tab/>
        <w:t>Folia kalandrowana techniczna z uplastycznionego polichlorku winylu suspensyjnego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BN-88/6731-08</w:t>
      </w:r>
      <w:r w:rsidRPr="00584F4C">
        <w:rPr>
          <w:sz w:val="16"/>
          <w:szCs w:val="16"/>
        </w:rPr>
        <w:tab/>
        <w:t>Cement - Transport i przechowywanie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BN-66/6774-01</w:t>
      </w:r>
      <w:r w:rsidRPr="00584F4C">
        <w:rPr>
          <w:sz w:val="16"/>
          <w:szCs w:val="16"/>
        </w:rPr>
        <w:tab/>
        <w:t>Rury betonowe. Budowa kanałów w wy- kopach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BN-87/6774-04</w:t>
      </w:r>
      <w:r w:rsidRPr="00584F4C">
        <w:rPr>
          <w:sz w:val="16"/>
          <w:szCs w:val="16"/>
        </w:rPr>
        <w:tab/>
        <w:t>Kruszywa mineralne do nawierzchni drogowych. Piasek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lastRenderedPageBreak/>
        <w:t>BN-83/8836-02</w:t>
      </w:r>
      <w:r w:rsidRPr="00584F4C">
        <w:rPr>
          <w:sz w:val="16"/>
          <w:szCs w:val="16"/>
        </w:rPr>
        <w:tab/>
        <w:t>Przewody podziemne. Roboty ziemne. Wymagania i badania przy odbiorze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BN-77/8931-12</w:t>
      </w:r>
      <w:r w:rsidRPr="00584F4C">
        <w:rPr>
          <w:sz w:val="16"/>
          <w:szCs w:val="16"/>
        </w:rPr>
        <w:tab/>
        <w:t>Oznaczenie wskaźnika zagęszczenia gruntu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BN-72/8932-01</w:t>
      </w:r>
      <w:r w:rsidRPr="00584F4C">
        <w:rPr>
          <w:sz w:val="16"/>
          <w:szCs w:val="16"/>
        </w:rPr>
        <w:tab/>
        <w:t>Budowle drogowe i kolejowe. Roboty ziemne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BN-83/8971-06</w:t>
      </w:r>
      <w:r w:rsidRPr="00584F4C">
        <w:rPr>
          <w:sz w:val="16"/>
          <w:szCs w:val="16"/>
        </w:rPr>
        <w:tab/>
        <w:t>Prefabrykaty budowlane z betonu.</w:t>
      </w:r>
    </w:p>
    <w:p w:rsidR="00584F4C" w:rsidRPr="00584F4C" w:rsidRDefault="00584F4C" w:rsidP="00584F4C">
      <w:pPr>
        <w:pStyle w:val="tekst"/>
        <w:spacing w:after="60"/>
        <w:rPr>
          <w:sz w:val="16"/>
          <w:szCs w:val="16"/>
        </w:rPr>
      </w:pPr>
      <w:r w:rsidRPr="00584F4C">
        <w:rPr>
          <w:sz w:val="16"/>
          <w:szCs w:val="16"/>
        </w:rPr>
        <w:t>BN-79/9068-01</w:t>
      </w:r>
      <w:r w:rsidRPr="00584F4C">
        <w:rPr>
          <w:sz w:val="16"/>
          <w:szCs w:val="16"/>
        </w:rPr>
        <w:tab/>
        <w:t>Prefabrykaty budowlane z betonu. Elementy konstrukcji wsporczych oświetleniowych i energetycznych linii napowietrznych</w:t>
      </w:r>
    </w:p>
    <w:p w:rsidR="000F0F4F" w:rsidRPr="00584F4C" w:rsidRDefault="000F0F4F" w:rsidP="00584F4C">
      <w:pPr>
        <w:pStyle w:val="Nagwek2"/>
      </w:pPr>
      <w:r w:rsidRPr="00584F4C">
        <w:t>Inne dokumenty</w:t>
      </w:r>
    </w:p>
    <w:p w:rsidR="000F0F4F" w:rsidRPr="00584F4C" w:rsidRDefault="000F0F4F" w:rsidP="00584F4C">
      <w:pPr>
        <w:pStyle w:val="tekst"/>
        <w:rPr>
          <w:sz w:val="18"/>
        </w:rPr>
      </w:pPr>
      <w:r w:rsidRPr="00584F4C">
        <w:rPr>
          <w:sz w:val="18"/>
        </w:rPr>
        <w:t>Przepisy budowy urządzeń elektrycznych. PBUE, wyd. 1980 r.</w:t>
      </w:r>
    </w:p>
    <w:p w:rsidR="000F0F4F" w:rsidRPr="00584F4C" w:rsidRDefault="000F0F4F" w:rsidP="00584F4C">
      <w:pPr>
        <w:pStyle w:val="tekst"/>
        <w:rPr>
          <w:sz w:val="18"/>
        </w:rPr>
      </w:pPr>
      <w:r w:rsidRPr="00584F4C">
        <w:rPr>
          <w:sz w:val="18"/>
        </w:rPr>
        <w:t>Rozporządzenie Ministra Budownictwa i Przemysłu Materiałów Budowlanych w sprawie bezpieczeństwa i higieny pracy przy wykonywaniu robót budowlano-montażowych i rozbiórkowych. (</w:t>
      </w:r>
      <w:proofErr w:type="spellStart"/>
      <w:r w:rsidRPr="00584F4C">
        <w:rPr>
          <w:sz w:val="18"/>
        </w:rPr>
        <w:t>Dz.U</w:t>
      </w:r>
      <w:proofErr w:type="spellEnd"/>
      <w:r w:rsidRPr="00584F4C">
        <w:rPr>
          <w:sz w:val="18"/>
        </w:rPr>
        <w:t>. Nr 13 z dn. 10.04.1972 r.)</w:t>
      </w:r>
    </w:p>
    <w:p w:rsidR="000F0F4F" w:rsidRPr="00584F4C" w:rsidRDefault="000F0F4F" w:rsidP="00584F4C">
      <w:pPr>
        <w:pStyle w:val="tekst"/>
        <w:rPr>
          <w:sz w:val="18"/>
        </w:rPr>
      </w:pPr>
      <w:r w:rsidRPr="00584F4C">
        <w:rPr>
          <w:sz w:val="18"/>
        </w:rPr>
        <w:t>Warunki techniczne wykonania i odbioru robót budowlano-montażowych - Część V. Instalacje elektryczne, 1973 r.</w:t>
      </w:r>
    </w:p>
    <w:p w:rsidR="000F0F4F" w:rsidRPr="00584F4C" w:rsidRDefault="000F0F4F" w:rsidP="00584F4C">
      <w:pPr>
        <w:pStyle w:val="tekst"/>
        <w:rPr>
          <w:sz w:val="18"/>
        </w:rPr>
      </w:pPr>
      <w:r w:rsidRPr="00584F4C">
        <w:rPr>
          <w:sz w:val="18"/>
        </w:rPr>
        <w:t>Rozporządzenie Ministra Przemysłu  z dn. 26.11.1990 r. w sprawie warunków technicznych, jakim powinny odpowiadać urządzenia elektroenergetyczne w zakresie ochrony przeciwporażeniowej. (</w:t>
      </w:r>
      <w:proofErr w:type="spellStart"/>
      <w:r w:rsidRPr="00584F4C">
        <w:rPr>
          <w:sz w:val="18"/>
        </w:rPr>
        <w:t>Dz.U</w:t>
      </w:r>
      <w:proofErr w:type="spellEnd"/>
      <w:r w:rsidRPr="00584F4C">
        <w:rPr>
          <w:sz w:val="18"/>
        </w:rPr>
        <w:t>. Nr 81 z dn. 26.11.1990 r.)</w:t>
      </w:r>
    </w:p>
    <w:p w:rsidR="00E738D3" w:rsidRPr="004931DD" w:rsidRDefault="000F0F4F" w:rsidP="00584F4C">
      <w:pPr>
        <w:pStyle w:val="tekst"/>
        <w:rPr>
          <w:rFonts w:ascii="Times New Roman" w:hAnsi="Times New Roman" w:cs="Times New Roman"/>
          <w:sz w:val="52"/>
          <w:szCs w:val="52"/>
        </w:rPr>
      </w:pPr>
      <w:r w:rsidRPr="00584F4C">
        <w:rPr>
          <w:sz w:val="18"/>
        </w:rPr>
        <w:t>Instrukcja zabezpieczeń przed korozją konstrukcji betonowych, nr 240, ITB 1982 r.</w:t>
      </w:r>
      <w:r w:rsidRPr="002E6D8A">
        <w:tab/>
      </w: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sectPr w:rsidR="00E738D3" w:rsidRPr="004931DD" w:rsidSect="006222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26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A8F" w:rsidRDefault="00892A8F" w:rsidP="0034676B">
      <w:pPr>
        <w:spacing w:before="0" w:line="240" w:lineRule="auto"/>
      </w:pPr>
      <w:r>
        <w:separator/>
      </w:r>
    </w:p>
  </w:endnote>
  <w:endnote w:type="continuationSeparator" w:id="0">
    <w:p w:rsidR="00892A8F" w:rsidRDefault="00892A8F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1303D1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22237">
          <w:rPr>
            <w:rFonts w:asciiTheme="minorHAnsi" w:hAnsiTheme="minorHAnsi" w:cstheme="minorHAnsi"/>
            <w:noProof/>
          </w:rPr>
          <w:t>272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1303D1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22237">
          <w:rPr>
            <w:rFonts w:asciiTheme="minorHAnsi" w:hAnsiTheme="minorHAnsi" w:cstheme="minorHAnsi"/>
            <w:noProof/>
          </w:rPr>
          <w:t>261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A8F" w:rsidRDefault="00892A8F" w:rsidP="0034676B">
      <w:pPr>
        <w:spacing w:before="0" w:line="240" w:lineRule="auto"/>
      </w:pPr>
      <w:r>
        <w:separator/>
      </w:r>
    </w:p>
  </w:footnote>
  <w:footnote w:type="continuationSeparator" w:id="0">
    <w:p w:rsidR="00892A8F" w:rsidRDefault="00892A8F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584F4C" w:rsidRDefault="00CB1FC6" w:rsidP="00584F4C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8"/>
        <w:szCs w:val="18"/>
      </w:rPr>
    </w:pPr>
    <w:r w:rsidRPr="00584F4C">
      <w:rPr>
        <w:rFonts w:ascii="Times New Roman" w:hAnsi="Times New Roman"/>
        <w:b/>
        <w:noProof/>
        <w:color w:val="000000"/>
        <w:sz w:val="18"/>
        <w:szCs w:val="1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4F4C">
      <w:rPr>
        <w:rFonts w:ascii="Times New Roman" w:hAnsi="Times New Roman"/>
        <w:b/>
        <w:color w:val="000000"/>
        <w:sz w:val="18"/>
        <w:szCs w:val="18"/>
      </w:rPr>
      <w:t xml:space="preserve">                                                                                                                                  Biuro Projektów Budowlanych</w:t>
    </w:r>
  </w:p>
  <w:p w:rsidR="00CB1FC6" w:rsidRPr="00584F4C" w:rsidRDefault="00C56917" w:rsidP="00584F4C">
    <w:pPr>
      <w:pStyle w:val="Nagwek"/>
      <w:spacing w:line="360" w:lineRule="auto"/>
      <w:ind w:right="-35"/>
      <w:jc w:val="right"/>
      <w:rPr>
        <w:rFonts w:ascii="Times New Roman" w:hAnsi="Times New Roman"/>
        <w:b/>
        <w:sz w:val="18"/>
        <w:szCs w:val="18"/>
      </w:rPr>
    </w:pPr>
    <w:r w:rsidRPr="00584F4C">
      <w:rPr>
        <w:rFonts w:ascii="Times New Roman" w:hAnsi="Times New Roman"/>
        <w:b/>
        <w:sz w:val="18"/>
        <w:szCs w:val="18"/>
      </w:rPr>
      <w:t>t</w:t>
    </w:r>
    <w:r w:rsidR="00CB1FC6" w:rsidRPr="00584F4C">
      <w:rPr>
        <w:rFonts w:ascii="Times New Roman" w:hAnsi="Times New Roman"/>
        <w:b/>
        <w:sz w:val="18"/>
        <w:szCs w:val="18"/>
      </w:rPr>
      <w:t xml:space="preserve">el. 723-071-098 </w:t>
    </w:r>
  </w:p>
  <w:p w:rsidR="00CB1FC6" w:rsidRPr="00584F4C" w:rsidRDefault="00CB1FC6" w:rsidP="00584F4C">
    <w:pPr>
      <w:pStyle w:val="Nagwek3"/>
      <w:jc w:val="right"/>
      <w:rPr>
        <w:rFonts w:ascii="Times New Roman" w:hAnsi="Times New Roman"/>
        <w:b/>
        <w:sz w:val="18"/>
        <w:szCs w:val="18"/>
      </w:rPr>
    </w:pPr>
    <w:r w:rsidRPr="00584F4C">
      <w:rPr>
        <w:rFonts w:ascii="Times New Roman" w:hAnsi="Times New Roman"/>
        <w:b/>
        <w:sz w:val="18"/>
        <w:szCs w:val="18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A2F5CA"/>
    <w:lvl w:ilvl="0">
      <w:numFmt w:val="bullet"/>
      <w:lvlText w:val="*"/>
      <w:lvlJc w:val="left"/>
    </w:lvl>
  </w:abstractNum>
  <w:abstractNum w:abstractNumId="1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828D5"/>
    <w:multiLevelType w:val="multilevel"/>
    <w:tmpl w:val="0358C99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46CB21A1"/>
    <w:multiLevelType w:val="hybridMultilevel"/>
    <w:tmpl w:val="C00A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61A18"/>
    <w:multiLevelType w:val="singleLevel"/>
    <w:tmpl w:val="8D9E4746"/>
    <w:lvl w:ilvl="0">
      <w:start w:val="5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53F64905"/>
    <w:multiLevelType w:val="singleLevel"/>
    <w:tmpl w:val="F26E0EEC"/>
    <w:lvl w:ilvl="0">
      <w:start w:val="10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>
    <w:nsid w:val="5876745A"/>
    <w:multiLevelType w:val="singleLevel"/>
    <w:tmpl w:val="EDE8A31A"/>
    <w:lvl w:ilvl="0">
      <w:start w:val="12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596F2E9C"/>
    <w:multiLevelType w:val="singleLevel"/>
    <w:tmpl w:val="BBA89F90"/>
    <w:lvl w:ilvl="0">
      <w:start w:val="6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>
    <w:nsid w:val="5FF158DD"/>
    <w:multiLevelType w:val="singleLevel"/>
    <w:tmpl w:val="B852D4F2"/>
    <w:lvl w:ilvl="0">
      <w:start w:val="7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0">
    <w:nsid w:val="679D35B6"/>
    <w:multiLevelType w:val="singleLevel"/>
    <w:tmpl w:val="9280CEBC"/>
    <w:lvl w:ilvl="0">
      <w:start w:val="3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84315E7"/>
    <w:multiLevelType w:val="hybridMultilevel"/>
    <w:tmpl w:val="64EE6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885445"/>
    <w:multiLevelType w:val="singleLevel"/>
    <w:tmpl w:val="5A224E00"/>
    <w:lvl w:ilvl="0">
      <w:start w:val="8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3">
    <w:nsid w:val="779D214D"/>
    <w:multiLevelType w:val="singleLevel"/>
    <w:tmpl w:val="866A34FA"/>
    <w:lvl w:ilvl="0">
      <w:start w:val="9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4">
    <w:nsid w:val="7AAC5DF0"/>
    <w:multiLevelType w:val="hybridMultilevel"/>
    <w:tmpl w:val="4BF8C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33E27"/>
    <w:multiLevelType w:val="singleLevel"/>
    <w:tmpl w:val="5652EDA6"/>
    <w:lvl w:ilvl="0">
      <w:start w:val="11"/>
      <w:numFmt w:val="decimal"/>
      <w:lvlText w:val="2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9"/>
  </w:num>
  <w:num w:numId="7">
    <w:abstractNumId w:val="12"/>
  </w:num>
  <w:num w:numId="8">
    <w:abstractNumId w:val="13"/>
  </w:num>
  <w:num w:numId="9">
    <w:abstractNumId w:val="6"/>
  </w:num>
  <w:num w:numId="10">
    <w:abstractNumId w:val="15"/>
  </w:num>
  <w:num w:numId="11">
    <w:abstractNumId w:val="7"/>
  </w:num>
  <w:num w:numId="1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3">
    <w:abstractNumId w:val="10"/>
  </w:num>
  <w:num w:numId="14">
    <w:abstractNumId w:val="4"/>
  </w:num>
  <w:num w:numId="15">
    <w:abstractNumId w:val="11"/>
  </w:num>
  <w:num w:numId="16">
    <w:abstractNumId w:val="1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D3499"/>
    <w:rsid w:val="000E5604"/>
    <w:rsid w:val="000F0F4F"/>
    <w:rsid w:val="001111E2"/>
    <w:rsid w:val="0012552E"/>
    <w:rsid w:val="00127840"/>
    <w:rsid w:val="001303D1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05E4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94105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44778"/>
    <w:rsid w:val="0034676B"/>
    <w:rsid w:val="00357E31"/>
    <w:rsid w:val="003607A6"/>
    <w:rsid w:val="00376C88"/>
    <w:rsid w:val="00386559"/>
    <w:rsid w:val="00392830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412B2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6BBE"/>
    <w:rsid w:val="00554D9E"/>
    <w:rsid w:val="00561743"/>
    <w:rsid w:val="00564C5D"/>
    <w:rsid w:val="0056579D"/>
    <w:rsid w:val="00567BA5"/>
    <w:rsid w:val="00584F4C"/>
    <w:rsid w:val="005B7E8A"/>
    <w:rsid w:val="005C47A7"/>
    <w:rsid w:val="005D42EB"/>
    <w:rsid w:val="005D7585"/>
    <w:rsid w:val="005E1819"/>
    <w:rsid w:val="005E7633"/>
    <w:rsid w:val="00602CBA"/>
    <w:rsid w:val="00622237"/>
    <w:rsid w:val="006275B9"/>
    <w:rsid w:val="006335B4"/>
    <w:rsid w:val="00636521"/>
    <w:rsid w:val="006418B6"/>
    <w:rsid w:val="0065419D"/>
    <w:rsid w:val="0067442A"/>
    <w:rsid w:val="00680D91"/>
    <w:rsid w:val="00686229"/>
    <w:rsid w:val="006906F9"/>
    <w:rsid w:val="006A309C"/>
    <w:rsid w:val="006A405E"/>
    <w:rsid w:val="006B1706"/>
    <w:rsid w:val="006B3BE6"/>
    <w:rsid w:val="006C037B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2070D"/>
    <w:rsid w:val="00726F91"/>
    <w:rsid w:val="00730067"/>
    <w:rsid w:val="007330FB"/>
    <w:rsid w:val="00736ADE"/>
    <w:rsid w:val="00755A40"/>
    <w:rsid w:val="0077276C"/>
    <w:rsid w:val="00774BF5"/>
    <w:rsid w:val="00792A3B"/>
    <w:rsid w:val="007A1946"/>
    <w:rsid w:val="007B1FCA"/>
    <w:rsid w:val="007C0F8E"/>
    <w:rsid w:val="007C5F46"/>
    <w:rsid w:val="007D165B"/>
    <w:rsid w:val="007E2642"/>
    <w:rsid w:val="00812C1E"/>
    <w:rsid w:val="00817D29"/>
    <w:rsid w:val="00824152"/>
    <w:rsid w:val="008305B5"/>
    <w:rsid w:val="008334E8"/>
    <w:rsid w:val="00833BB5"/>
    <w:rsid w:val="008437B0"/>
    <w:rsid w:val="00850D94"/>
    <w:rsid w:val="008621E1"/>
    <w:rsid w:val="00874557"/>
    <w:rsid w:val="00892A8F"/>
    <w:rsid w:val="00895874"/>
    <w:rsid w:val="008B50A9"/>
    <w:rsid w:val="008B5D7C"/>
    <w:rsid w:val="008B7464"/>
    <w:rsid w:val="008C1467"/>
    <w:rsid w:val="008C5C51"/>
    <w:rsid w:val="008C60A8"/>
    <w:rsid w:val="008E2F6E"/>
    <w:rsid w:val="008E77D7"/>
    <w:rsid w:val="00913057"/>
    <w:rsid w:val="00931314"/>
    <w:rsid w:val="00931A4E"/>
    <w:rsid w:val="0094031A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D20E9"/>
    <w:rsid w:val="00AD5D32"/>
    <w:rsid w:val="00AE4020"/>
    <w:rsid w:val="00AE5AF4"/>
    <w:rsid w:val="00AE5B77"/>
    <w:rsid w:val="00B06ADD"/>
    <w:rsid w:val="00B126C4"/>
    <w:rsid w:val="00B16E83"/>
    <w:rsid w:val="00B2563C"/>
    <w:rsid w:val="00B45E3A"/>
    <w:rsid w:val="00B534C3"/>
    <w:rsid w:val="00B6036B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5C51"/>
    <w:rsid w:val="00CB1FC6"/>
    <w:rsid w:val="00CB7A07"/>
    <w:rsid w:val="00CC2935"/>
    <w:rsid w:val="00CC748C"/>
    <w:rsid w:val="00CD3FF8"/>
    <w:rsid w:val="00CE2AFA"/>
    <w:rsid w:val="00CE4ADB"/>
    <w:rsid w:val="00CF4B74"/>
    <w:rsid w:val="00D4056E"/>
    <w:rsid w:val="00D41B6E"/>
    <w:rsid w:val="00D54949"/>
    <w:rsid w:val="00D552ED"/>
    <w:rsid w:val="00D601EC"/>
    <w:rsid w:val="00DC4EFA"/>
    <w:rsid w:val="00E11439"/>
    <w:rsid w:val="00E136F7"/>
    <w:rsid w:val="00E3761F"/>
    <w:rsid w:val="00E40B4D"/>
    <w:rsid w:val="00E41016"/>
    <w:rsid w:val="00E71A06"/>
    <w:rsid w:val="00E738D3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D60DF"/>
    <w:rsid w:val="00EF0147"/>
    <w:rsid w:val="00F0103B"/>
    <w:rsid w:val="00F072F0"/>
    <w:rsid w:val="00F1104F"/>
    <w:rsid w:val="00F12118"/>
    <w:rsid w:val="00F24618"/>
    <w:rsid w:val="00F3155E"/>
    <w:rsid w:val="00F33DF3"/>
    <w:rsid w:val="00F404EF"/>
    <w:rsid w:val="00F52FE6"/>
    <w:rsid w:val="00F53771"/>
    <w:rsid w:val="00F97035"/>
    <w:rsid w:val="00FA372B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BD6485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A372B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F4C"/>
    <w:pPr>
      <w:keepNext/>
      <w:numPr>
        <w:ilvl w:val="2"/>
        <w:numId w:val="1"/>
      </w:numPr>
      <w:tabs>
        <w:tab w:val="clear" w:pos="284"/>
      </w:tabs>
      <w:spacing w:before="0" w:after="60" w:line="24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6485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72B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84F4C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character" w:customStyle="1" w:styleId="highlight">
    <w:name w:val="highlight"/>
    <w:basedOn w:val="Domylnaczcionkaakapitu"/>
    <w:rsid w:val="000F0F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70192-C94C-4BAF-BE8D-B1DC5FA0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4309</Words>
  <Characters>25860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5</cp:revision>
  <cp:lastPrinted>2022-09-19T11:30:00Z</cp:lastPrinted>
  <dcterms:created xsi:type="dcterms:W3CDTF">2022-08-26T07:44:00Z</dcterms:created>
  <dcterms:modified xsi:type="dcterms:W3CDTF">2022-09-19T11:30:00Z</dcterms:modified>
</cp:coreProperties>
</file>