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3FE4" w:rsidRDefault="00633FE4" w:rsidP="00FF4C6D">
      <w:pPr>
        <w:spacing w:before="0" w:line="360" w:lineRule="auto"/>
        <w:jc w:val="center"/>
      </w:pPr>
      <w:bookmarkStart w:id="0" w:name="_GoBack"/>
      <w:bookmarkEnd w:id="0"/>
    </w:p>
    <w:p w:rsidR="00633FE4" w:rsidRDefault="00633FE4" w:rsidP="00FF4C6D">
      <w:pPr>
        <w:spacing w:before="0" w:line="360" w:lineRule="auto"/>
        <w:jc w:val="center"/>
      </w:pPr>
    </w:p>
    <w:p w:rsidR="00633FE4" w:rsidRDefault="00633FE4" w:rsidP="00FF4C6D">
      <w:pPr>
        <w:spacing w:before="0" w:line="360" w:lineRule="auto"/>
        <w:jc w:val="center"/>
      </w:pPr>
    </w:p>
    <w:p w:rsidR="00633FE4" w:rsidRDefault="00633FE4" w:rsidP="00FF4C6D">
      <w:pPr>
        <w:spacing w:before="0" w:line="360" w:lineRule="auto"/>
        <w:jc w:val="center"/>
      </w:pPr>
    </w:p>
    <w:p w:rsidR="00633FE4" w:rsidRDefault="00633FE4" w:rsidP="00FF4C6D">
      <w:pPr>
        <w:spacing w:before="0" w:line="360" w:lineRule="auto"/>
        <w:jc w:val="center"/>
      </w:pPr>
    </w:p>
    <w:p w:rsidR="00633FE4" w:rsidRDefault="00633FE4" w:rsidP="00FF4C6D">
      <w:pPr>
        <w:spacing w:before="0" w:line="360" w:lineRule="auto"/>
        <w:jc w:val="center"/>
      </w:pPr>
    </w:p>
    <w:p w:rsidR="00633FE4" w:rsidRDefault="00633FE4" w:rsidP="00FF4C6D">
      <w:pPr>
        <w:spacing w:before="0" w:line="360" w:lineRule="auto"/>
        <w:jc w:val="center"/>
      </w:pPr>
    </w:p>
    <w:p w:rsidR="00633FE4" w:rsidRDefault="00633FE4" w:rsidP="00FF4C6D">
      <w:pPr>
        <w:spacing w:before="0" w:line="360" w:lineRule="auto"/>
        <w:jc w:val="center"/>
      </w:pPr>
    </w:p>
    <w:p w:rsidR="00633FE4" w:rsidRDefault="00633FE4" w:rsidP="00FF4C6D">
      <w:pPr>
        <w:spacing w:before="0" w:line="360" w:lineRule="auto"/>
        <w:jc w:val="center"/>
      </w:pPr>
    </w:p>
    <w:p w:rsidR="00633FE4" w:rsidRDefault="00633FE4" w:rsidP="00FF4C6D">
      <w:pPr>
        <w:spacing w:before="0" w:line="360" w:lineRule="auto"/>
        <w:jc w:val="center"/>
      </w:pPr>
    </w:p>
    <w:p w:rsidR="00633FE4" w:rsidRDefault="00633FE4" w:rsidP="00FF4C6D">
      <w:pPr>
        <w:spacing w:before="0" w:line="360" w:lineRule="auto"/>
        <w:jc w:val="center"/>
      </w:pPr>
    </w:p>
    <w:p w:rsidR="002E5EFC" w:rsidRDefault="004B5428" w:rsidP="00FF4C6D">
      <w:pPr>
        <w:spacing w:before="0" w:line="360" w:lineRule="auto"/>
        <w:jc w:val="center"/>
        <w:rPr>
          <w:rFonts w:ascii="Times New Roman" w:hAnsi="Times New Roman" w:cs="Times New Roman"/>
          <w:b/>
          <w:sz w:val="52"/>
          <w:szCs w:val="52"/>
        </w:rPr>
      </w:pPr>
      <w:r w:rsidRPr="00AD6445">
        <w:rPr>
          <w:rFonts w:ascii="Times New Roman" w:hAnsi="Times New Roman" w:cs="Times New Roman"/>
          <w:b/>
          <w:sz w:val="52"/>
          <w:szCs w:val="52"/>
        </w:rPr>
        <w:t>D-0</w:t>
      </w:r>
      <w:r w:rsidR="00D14D6E" w:rsidRPr="00AD6445">
        <w:rPr>
          <w:rFonts w:ascii="Times New Roman" w:hAnsi="Times New Roman" w:cs="Times New Roman"/>
          <w:b/>
          <w:sz w:val="52"/>
          <w:szCs w:val="52"/>
        </w:rPr>
        <w:t>4</w:t>
      </w:r>
      <w:r w:rsidRPr="00AD6445">
        <w:rPr>
          <w:rFonts w:ascii="Times New Roman" w:hAnsi="Times New Roman" w:cs="Times New Roman"/>
          <w:b/>
          <w:sz w:val="52"/>
          <w:szCs w:val="52"/>
        </w:rPr>
        <w:t>.0</w:t>
      </w:r>
      <w:r w:rsidR="008D08AD" w:rsidRPr="00AD6445">
        <w:rPr>
          <w:rFonts w:ascii="Times New Roman" w:hAnsi="Times New Roman" w:cs="Times New Roman"/>
          <w:b/>
          <w:sz w:val="52"/>
          <w:szCs w:val="52"/>
        </w:rPr>
        <w:t>4</w:t>
      </w:r>
      <w:r w:rsidRPr="00AD6445">
        <w:rPr>
          <w:rFonts w:ascii="Times New Roman" w:hAnsi="Times New Roman" w:cs="Times New Roman"/>
          <w:b/>
          <w:sz w:val="52"/>
          <w:szCs w:val="52"/>
        </w:rPr>
        <w:t>.0</w:t>
      </w:r>
      <w:r w:rsidR="008D08AD" w:rsidRPr="00AD6445">
        <w:rPr>
          <w:rFonts w:ascii="Times New Roman" w:hAnsi="Times New Roman" w:cs="Times New Roman"/>
          <w:b/>
          <w:sz w:val="52"/>
          <w:szCs w:val="52"/>
        </w:rPr>
        <w:t>2</w:t>
      </w:r>
    </w:p>
    <w:p w:rsidR="00A33C9E" w:rsidRPr="00AD6445" w:rsidRDefault="00A33C9E" w:rsidP="00FF4C6D">
      <w:pPr>
        <w:spacing w:before="0" w:line="360" w:lineRule="auto"/>
        <w:jc w:val="center"/>
        <w:rPr>
          <w:rFonts w:ascii="Times New Roman" w:hAnsi="Times New Roman" w:cs="Times New Roman"/>
          <w:b/>
          <w:sz w:val="52"/>
          <w:szCs w:val="52"/>
        </w:rPr>
      </w:pPr>
    </w:p>
    <w:p w:rsidR="00C207D0" w:rsidRDefault="00C207D0" w:rsidP="00FF4C6D">
      <w:pPr>
        <w:spacing w:before="0" w:line="360" w:lineRule="auto"/>
        <w:jc w:val="center"/>
        <w:rPr>
          <w:rFonts w:ascii="Times New Roman" w:hAnsi="Times New Roman" w:cs="Times New Roman"/>
          <w:b/>
          <w:sz w:val="52"/>
          <w:szCs w:val="52"/>
        </w:rPr>
      </w:pPr>
      <w:r w:rsidRPr="00AD6445">
        <w:rPr>
          <w:rFonts w:ascii="Times New Roman" w:hAnsi="Times New Roman" w:cs="Times New Roman"/>
          <w:b/>
          <w:sz w:val="52"/>
          <w:szCs w:val="52"/>
        </w:rPr>
        <w:t xml:space="preserve">Podbudowa z mieszanki </w:t>
      </w:r>
    </w:p>
    <w:p w:rsidR="004B5428" w:rsidRPr="00AD6445" w:rsidRDefault="00C207D0" w:rsidP="00FF4C6D">
      <w:pPr>
        <w:spacing w:before="0" w:line="360" w:lineRule="auto"/>
        <w:jc w:val="center"/>
        <w:rPr>
          <w:rFonts w:ascii="Times New Roman" w:hAnsi="Times New Roman" w:cs="Times New Roman"/>
          <w:b/>
          <w:sz w:val="52"/>
          <w:szCs w:val="52"/>
        </w:rPr>
      </w:pPr>
      <w:r w:rsidRPr="00AD6445">
        <w:rPr>
          <w:rFonts w:ascii="Times New Roman" w:hAnsi="Times New Roman" w:cs="Times New Roman"/>
          <w:b/>
          <w:sz w:val="52"/>
          <w:szCs w:val="52"/>
        </w:rPr>
        <w:t>niezwiązanej</w:t>
      </w:r>
    </w:p>
    <w:p w:rsidR="002E5EFC" w:rsidRDefault="002E5EFC" w:rsidP="00FF4C6D">
      <w:pPr>
        <w:spacing w:before="0" w:line="360" w:lineRule="auto"/>
      </w:pPr>
    </w:p>
    <w:p w:rsidR="007B3B52" w:rsidRPr="00135799" w:rsidRDefault="002E5EFC" w:rsidP="00135799">
      <w:pPr>
        <w:pStyle w:val="Nagwek1"/>
      </w:pPr>
      <w:r>
        <w:br w:type="page"/>
      </w:r>
      <w:r w:rsidR="007B3B52" w:rsidRPr="00135799">
        <w:lastRenderedPageBreak/>
        <w:t>WSTĘP</w:t>
      </w:r>
    </w:p>
    <w:p w:rsidR="007B3B52" w:rsidRPr="00135799" w:rsidRDefault="007B3B52" w:rsidP="00135799">
      <w:pPr>
        <w:pStyle w:val="Nagwek2"/>
      </w:pPr>
      <w:r w:rsidRPr="00135799">
        <w:t>Przedmiot</w:t>
      </w:r>
      <w:r w:rsidR="00E44ED9" w:rsidRPr="00135799">
        <w:t xml:space="preserve"> </w:t>
      </w:r>
      <w:r w:rsidRPr="00135799">
        <w:t>S</w:t>
      </w:r>
      <w:r w:rsidR="002E650F" w:rsidRPr="00135799">
        <w:t>S</w:t>
      </w:r>
      <w:r w:rsidR="00135799">
        <w:t>T</w:t>
      </w:r>
    </w:p>
    <w:p w:rsidR="007B3B52" w:rsidRPr="00135799" w:rsidRDefault="002E650F" w:rsidP="00135799">
      <w:pPr>
        <w:pStyle w:val="tekst"/>
      </w:pPr>
      <w:r w:rsidRPr="00135799">
        <w:tab/>
      </w:r>
      <w:r w:rsidR="007B3B52" w:rsidRPr="00135799">
        <w:t xml:space="preserve">Przedmiotem niniejszej </w:t>
      </w:r>
      <w:r w:rsidR="00B40A43" w:rsidRPr="00135799">
        <w:t>s</w:t>
      </w:r>
      <w:r w:rsidRPr="00135799">
        <w:t xml:space="preserve">zczegółowej </w:t>
      </w:r>
      <w:r w:rsidR="00B40A43" w:rsidRPr="00135799">
        <w:t>s</w:t>
      </w:r>
      <w:r w:rsidR="007B3B52" w:rsidRPr="00135799">
        <w:t xml:space="preserve">pecyfikacji </w:t>
      </w:r>
      <w:r w:rsidR="00B40A43" w:rsidRPr="00135799">
        <w:t>t</w:t>
      </w:r>
      <w:r w:rsidR="007B3B52" w:rsidRPr="00135799">
        <w:t>echnicznej (S</w:t>
      </w:r>
      <w:r w:rsidRPr="00135799">
        <w:t>S</w:t>
      </w:r>
      <w:r w:rsidR="007B3B52" w:rsidRPr="00135799">
        <w:t>T) są wymagania techniczne dotyczące wykonania i</w:t>
      </w:r>
      <w:r w:rsidR="00E82007" w:rsidRPr="00135799">
        <w:t> </w:t>
      </w:r>
      <w:r w:rsidR="007B3B52" w:rsidRPr="00135799">
        <w:t xml:space="preserve">odbioru robót </w:t>
      </w:r>
      <w:r w:rsidRPr="00135799">
        <w:t xml:space="preserve">związanych z </w:t>
      </w:r>
      <w:r w:rsidR="008D08AD" w:rsidRPr="00135799">
        <w:t>wykonaniem podbudowy z</w:t>
      </w:r>
      <w:r w:rsidR="00970545" w:rsidRPr="00135799">
        <w:t xml:space="preserve"> mieszanki niezwiązanej</w:t>
      </w:r>
      <w:r w:rsidR="005F58A5" w:rsidRPr="00135799">
        <w:t>.</w:t>
      </w:r>
    </w:p>
    <w:p w:rsidR="007B3B52" w:rsidRPr="00A33C9E" w:rsidRDefault="007B3B52" w:rsidP="00135799">
      <w:pPr>
        <w:pStyle w:val="Nagwek2"/>
      </w:pPr>
      <w:r w:rsidRPr="00A33C9E">
        <w:t>Zakres stosowania</w:t>
      </w:r>
      <w:r w:rsidR="00E44ED9" w:rsidRPr="00A33C9E">
        <w:t xml:space="preserve"> </w:t>
      </w:r>
      <w:r w:rsidRPr="00A33C9E">
        <w:t>S</w:t>
      </w:r>
      <w:r w:rsidR="002E650F" w:rsidRPr="00A33C9E">
        <w:t>S</w:t>
      </w:r>
      <w:r w:rsidRPr="00A33C9E">
        <w:t>T</w:t>
      </w:r>
    </w:p>
    <w:p w:rsidR="002A2213" w:rsidRDefault="00505D13" w:rsidP="00135799">
      <w:pPr>
        <w:pStyle w:val="tekst"/>
      </w:pPr>
      <w:r w:rsidRPr="00A33C9E">
        <w:tab/>
      </w:r>
      <w:r w:rsidR="002A2213" w:rsidRPr="002A2213">
        <w:t>Specyfikacje Techniczne Wykonania i Odbioru Robót Budowlanych stanowią Dokument Przetargowy i Kontraktowy p</w:t>
      </w:r>
      <w:r w:rsidR="00DE4B9B">
        <w:t>rzy zlecaniu i realizacji robót</w:t>
      </w:r>
      <w:r w:rsidR="002A2213" w:rsidRPr="002A2213">
        <w:t>.</w:t>
      </w:r>
    </w:p>
    <w:p w:rsidR="007B3B52" w:rsidRPr="00A33C9E" w:rsidRDefault="007B3B52" w:rsidP="00135799">
      <w:pPr>
        <w:pStyle w:val="Nagwek2"/>
      </w:pPr>
      <w:r w:rsidRPr="00A33C9E">
        <w:t>Zakres robót objętych</w:t>
      </w:r>
      <w:r w:rsidR="00E44ED9" w:rsidRPr="00A33C9E">
        <w:t xml:space="preserve"> </w:t>
      </w:r>
      <w:r w:rsidR="002E650F" w:rsidRPr="00A33C9E">
        <w:rPr>
          <w:spacing w:val="-4"/>
        </w:rPr>
        <w:t>S</w:t>
      </w:r>
      <w:r w:rsidRPr="00A33C9E">
        <w:t>ST</w:t>
      </w:r>
    </w:p>
    <w:p w:rsidR="00135799" w:rsidRPr="00135799" w:rsidRDefault="002E650F" w:rsidP="00135799">
      <w:pPr>
        <w:pStyle w:val="tekst"/>
      </w:pPr>
      <w:r w:rsidRPr="00A33C9E">
        <w:tab/>
      </w:r>
      <w:r w:rsidR="007B3B52" w:rsidRPr="00A33C9E">
        <w:t xml:space="preserve">Ustalenia zawarte w niniejszej </w:t>
      </w:r>
      <w:r w:rsidR="00B40A43" w:rsidRPr="00A33C9E">
        <w:t>s</w:t>
      </w:r>
      <w:r w:rsidRPr="00A33C9E">
        <w:t>pecyfikacji</w:t>
      </w:r>
      <w:r w:rsidR="007B3B52" w:rsidRPr="00A33C9E">
        <w:t xml:space="preserve"> dotyczą </w:t>
      </w:r>
      <w:r w:rsidR="00DE0724" w:rsidRPr="00A33C9E">
        <w:t xml:space="preserve">zasad prowadzenia robót </w:t>
      </w:r>
      <w:r w:rsidR="00135799" w:rsidRPr="00135799">
        <w:t>związanych z wykonaniem podbudowy z</w:t>
      </w:r>
      <w:r w:rsidR="00135799">
        <w:t xml:space="preserve"> mieszanki niezwiązanej c 90/3 </w:t>
      </w:r>
      <w:proofErr w:type="spellStart"/>
      <w:r w:rsidR="00135799">
        <w:t>gr</w:t>
      </w:r>
      <w:proofErr w:type="spellEnd"/>
      <w:r w:rsidR="00135799">
        <w:t xml:space="preserve"> 2</w:t>
      </w:r>
      <w:r w:rsidR="00401006">
        <w:t>2</w:t>
      </w:r>
      <w:r w:rsidR="00135799">
        <w:t xml:space="preserve"> </w:t>
      </w:r>
      <w:proofErr w:type="spellStart"/>
      <w:r w:rsidR="00135799">
        <w:t>cm</w:t>
      </w:r>
      <w:proofErr w:type="spellEnd"/>
      <w:r w:rsidR="00135799" w:rsidRPr="00135799">
        <w:t>.</w:t>
      </w:r>
    </w:p>
    <w:p w:rsidR="00272089" w:rsidRPr="00A33C9E" w:rsidRDefault="00272089" w:rsidP="00135799">
      <w:pPr>
        <w:pStyle w:val="Nagwek2"/>
      </w:pPr>
      <w:r w:rsidRPr="00A33C9E">
        <w:t>Określenia podstawowe</w:t>
      </w:r>
    </w:p>
    <w:p w:rsidR="00F44C5F" w:rsidRPr="00A33C9E" w:rsidRDefault="00F44C5F" w:rsidP="00135799">
      <w:pPr>
        <w:pStyle w:val="tekst"/>
        <w:numPr>
          <w:ilvl w:val="0"/>
          <w:numId w:val="41"/>
        </w:numPr>
      </w:pPr>
      <w:r w:rsidRPr="00A33C9E">
        <w:t>Mieszanka niezwiązana – ziarnisty materiał, zazwyczaj o określonym składzie ziarnowym, który jest stosowany do wykonania ulepszonego podłoża gruntowego oraz warstw konstrukcji nawierzchni dróg. Mieszanka niezwiązana może być wytworzona z kru</w:t>
      </w:r>
      <w:r w:rsidR="00A132C7" w:rsidRPr="00A33C9E">
        <w:t>szyw naturalnych, sztucznych, z </w:t>
      </w:r>
      <w:r w:rsidRPr="00A33C9E">
        <w:t>recyklingu lub mieszaniny tych kruszyw w określonych proporcjach.</w:t>
      </w:r>
    </w:p>
    <w:p w:rsidR="00F44C5F" w:rsidRPr="00A33C9E" w:rsidRDefault="00F44C5F" w:rsidP="00135799">
      <w:pPr>
        <w:pStyle w:val="tekst"/>
        <w:numPr>
          <w:ilvl w:val="0"/>
          <w:numId w:val="41"/>
        </w:numPr>
      </w:pPr>
      <w:r w:rsidRPr="00A33C9E">
        <w:t>Kategoria – charakterystyczny poziom właściwości kruszywa lub mieszanki niezwiązanej wyrażony, jako przedział. Nie ma zależności pomiędzy kategoriami różnych właściwości.</w:t>
      </w:r>
    </w:p>
    <w:p w:rsidR="00F44C5F" w:rsidRPr="00A33C9E" w:rsidRDefault="00F44C5F" w:rsidP="00135799">
      <w:pPr>
        <w:pStyle w:val="tekst"/>
        <w:numPr>
          <w:ilvl w:val="0"/>
          <w:numId w:val="41"/>
        </w:numPr>
      </w:pPr>
      <w:r w:rsidRPr="00A33C9E">
        <w:t>Podbudowa – dolna część konstrukcji nawierzchni dróg służąca do przenoszenia obciążeń z ruchu na podłoże. Podbudowa może składać się z podbudowy zasadnic</w:t>
      </w:r>
      <w:r w:rsidR="00A132C7" w:rsidRPr="00A33C9E">
        <w:t>zej (warstwy dolnej i górnej) i </w:t>
      </w:r>
      <w:r w:rsidRPr="00A33C9E">
        <w:t>pomocniczej (warstwy górnej</w:t>
      </w:r>
      <w:r w:rsidR="00CF2DD6" w:rsidRPr="00A33C9E">
        <w:t>) obydwie warstwy mogą być wykonywane w kilku warstwach technologicznych.</w:t>
      </w:r>
    </w:p>
    <w:p w:rsidR="00CF2DD6" w:rsidRPr="00A33C9E" w:rsidRDefault="00CF2DD6" w:rsidP="00135799">
      <w:pPr>
        <w:pStyle w:val="tekst"/>
        <w:numPr>
          <w:ilvl w:val="0"/>
          <w:numId w:val="41"/>
        </w:numPr>
      </w:pPr>
      <w:r w:rsidRPr="00A33C9E">
        <w:t>Podbudowa pomocnicza – warstwa, zapewniająca przenoszenie obciążeń  z warstwy podbudowy zasadniczej na warstwę podłoża. Podbudowa pomocnicza mo</w:t>
      </w:r>
      <w:r w:rsidR="00A132C7" w:rsidRPr="00A33C9E">
        <w:t>że składać się z kilku warstw o </w:t>
      </w:r>
      <w:r w:rsidRPr="00A33C9E">
        <w:t>różnych właściwościach.</w:t>
      </w:r>
    </w:p>
    <w:p w:rsidR="00CF2DD6" w:rsidRPr="00A33C9E" w:rsidRDefault="00CF2DD6" w:rsidP="00135799">
      <w:pPr>
        <w:pStyle w:val="tekst"/>
        <w:numPr>
          <w:ilvl w:val="0"/>
          <w:numId w:val="41"/>
        </w:numPr>
      </w:pPr>
      <w:r w:rsidRPr="00A33C9E">
        <w:t>Podbudowa zasadnicza – warstwa zapewniająca przenoszenie obciążeń z warstwy podbudowy pomocniczej lub podłoże.</w:t>
      </w:r>
    </w:p>
    <w:p w:rsidR="00272089" w:rsidRPr="00A33C9E" w:rsidRDefault="00272089" w:rsidP="00135799">
      <w:pPr>
        <w:pStyle w:val="tekst"/>
        <w:numPr>
          <w:ilvl w:val="0"/>
          <w:numId w:val="41"/>
        </w:numPr>
      </w:pPr>
      <w:r w:rsidRPr="00A33C9E">
        <w:t xml:space="preserve">Stabilizacja mechaniczna </w:t>
      </w:r>
      <w:r w:rsidR="00CF2DD6" w:rsidRPr="00A33C9E">
        <w:t>–</w:t>
      </w:r>
      <w:r w:rsidRPr="00A33C9E">
        <w:t xml:space="preserve"> proces technologiczny, polegający na odpowiednim zagęszczeniu w</w:t>
      </w:r>
      <w:r w:rsidR="00A132C7" w:rsidRPr="00A33C9E">
        <w:t> </w:t>
      </w:r>
      <w:r w:rsidRPr="00A33C9E">
        <w:t>optymalnej wilgotności kruszywa o właściwie dobranym uziarnieniu.</w:t>
      </w:r>
    </w:p>
    <w:p w:rsidR="00272089" w:rsidRPr="00A33C9E" w:rsidRDefault="00272089" w:rsidP="00135799">
      <w:pPr>
        <w:pStyle w:val="tekst"/>
        <w:numPr>
          <w:ilvl w:val="0"/>
          <w:numId w:val="41"/>
        </w:numPr>
      </w:pPr>
      <w:r w:rsidRPr="00A33C9E">
        <w:t xml:space="preserve">Podbudowa z kruszywa łamanego stabilizowanego mechanicznie </w:t>
      </w:r>
      <w:r w:rsidR="00CF2DD6" w:rsidRPr="00A33C9E">
        <w:t>–</w:t>
      </w:r>
      <w:r w:rsidRPr="00A33C9E">
        <w:t xml:space="preserve"> jedna lub więcej warstw zagęszczonej mieszanki, która stanowi warstwę nośną nawierzchni drogowej.</w:t>
      </w:r>
    </w:p>
    <w:p w:rsidR="00E26331" w:rsidRPr="00A33C9E" w:rsidRDefault="00272089" w:rsidP="00135799">
      <w:pPr>
        <w:pStyle w:val="tekst"/>
      </w:pPr>
      <w:r w:rsidRPr="00A33C9E">
        <w:t>Pozostałe</w:t>
      </w:r>
      <w:r w:rsidR="00E44ED9" w:rsidRPr="00A33C9E">
        <w:t xml:space="preserve"> </w:t>
      </w:r>
      <w:r w:rsidRPr="00A33C9E">
        <w:t>określenia podstawowe są zgodne z obowiązującymi,</w:t>
      </w:r>
      <w:r w:rsidR="00E44ED9" w:rsidRPr="00A33C9E">
        <w:t xml:space="preserve"> </w:t>
      </w:r>
      <w:r w:rsidR="00A132C7" w:rsidRPr="00A33C9E">
        <w:t>odpowiednimi polskimi normami i </w:t>
      </w:r>
      <w:r w:rsidR="005D3EED" w:rsidRPr="00A33C9E">
        <w:t xml:space="preserve">definicjami podanymi w </w:t>
      </w:r>
      <w:r w:rsidR="00685153" w:rsidRPr="00A33C9E">
        <w:t>ST D-M-00.00.00 „Wymagania ogólne” pkt. 1.4.</w:t>
      </w:r>
    </w:p>
    <w:p w:rsidR="00272089" w:rsidRPr="00A33C9E" w:rsidRDefault="00272089" w:rsidP="00135799">
      <w:pPr>
        <w:pStyle w:val="Nagwek2"/>
      </w:pPr>
      <w:r w:rsidRPr="00A33C9E">
        <w:t>Ogólne wymagania dotyczące robót</w:t>
      </w:r>
    </w:p>
    <w:p w:rsidR="00CF2DD6" w:rsidRPr="00A33C9E" w:rsidRDefault="00CF2DD6" w:rsidP="00135799">
      <w:pPr>
        <w:pStyle w:val="tekst"/>
      </w:pPr>
      <w:r w:rsidRPr="00A33C9E">
        <w:tab/>
      </w:r>
      <w:r w:rsidR="00272089" w:rsidRPr="00A33C9E">
        <w:t>Ogólne wyma</w:t>
      </w:r>
      <w:r w:rsidR="00A132C7" w:rsidRPr="00A33C9E">
        <w:t xml:space="preserve">gania dotyczące robót podano w </w:t>
      </w:r>
      <w:r w:rsidR="00272089" w:rsidRPr="00A33C9E">
        <w:t>ST D</w:t>
      </w:r>
      <w:r w:rsidRPr="00A33C9E">
        <w:t>-</w:t>
      </w:r>
      <w:r w:rsidR="00272089" w:rsidRPr="00A33C9E">
        <w:t>M</w:t>
      </w:r>
      <w:r w:rsidRPr="00A33C9E">
        <w:t>-</w:t>
      </w:r>
      <w:r w:rsidR="00272089" w:rsidRPr="00A33C9E">
        <w:t>00.00.00 „Wymagania ogólne”</w:t>
      </w:r>
      <w:r w:rsidRPr="00A33C9E">
        <w:t xml:space="preserve"> pkt</w:t>
      </w:r>
      <w:r w:rsidR="00272089" w:rsidRPr="00A33C9E">
        <w:t>.</w:t>
      </w:r>
      <w:r w:rsidRPr="00A33C9E">
        <w:t xml:space="preserve"> 1.5.</w:t>
      </w:r>
    </w:p>
    <w:p w:rsidR="00272089" w:rsidRPr="00A33C9E" w:rsidRDefault="00CF2DD6" w:rsidP="00135799">
      <w:pPr>
        <w:pStyle w:val="tekst"/>
      </w:pPr>
      <w:r w:rsidRPr="00A33C9E">
        <w:tab/>
        <w:t>Wykonawca robót jest odpowiedzialny za jakość ich wykonania oraz za zgodność z Dokumentacją Projektową, SST i poleceniami Inżyniera.</w:t>
      </w:r>
    </w:p>
    <w:p w:rsidR="00272089" w:rsidRDefault="00272089" w:rsidP="00135799">
      <w:pPr>
        <w:pStyle w:val="Nagwek1"/>
      </w:pPr>
      <w:r w:rsidRPr="00A33C9E">
        <w:t>MATERIAŁY</w:t>
      </w:r>
    </w:p>
    <w:p w:rsidR="00272089" w:rsidRPr="00A33C9E" w:rsidRDefault="00272089" w:rsidP="00135799">
      <w:pPr>
        <w:pStyle w:val="Nagwek2"/>
      </w:pPr>
      <w:r w:rsidRPr="00A33C9E">
        <w:t>Ogólne wymagania dotyczące materiałów</w:t>
      </w:r>
    </w:p>
    <w:p w:rsidR="00272089" w:rsidRPr="00A33C9E" w:rsidRDefault="00CF2DD6" w:rsidP="00135799">
      <w:pPr>
        <w:pStyle w:val="tekst"/>
        <w:rPr>
          <w:b/>
        </w:rPr>
      </w:pPr>
      <w:r w:rsidRPr="00A33C9E">
        <w:tab/>
      </w:r>
      <w:r w:rsidR="00272089" w:rsidRPr="00A33C9E">
        <w:t>Ogólne wymagania dotyczące materiałów, ich pozyskiwania i składowania, podano</w:t>
      </w:r>
      <w:r w:rsidR="00A132C7" w:rsidRPr="00A33C9E">
        <w:t xml:space="preserve"> w </w:t>
      </w:r>
      <w:r w:rsidR="00272089" w:rsidRPr="00A33C9E">
        <w:t>ST D</w:t>
      </w:r>
      <w:r w:rsidRPr="00A33C9E">
        <w:t>-</w:t>
      </w:r>
      <w:r w:rsidR="00272089" w:rsidRPr="00A33C9E">
        <w:t>M</w:t>
      </w:r>
      <w:r w:rsidRPr="00A33C9E">
        <w:t>-</w:t>
      </w:r>
      <w:r w:rsidR="00272089" w:rsidRPr="00A33C9E">
        <w:t>00.00.00</w:t>
      </w:r>
      <w:r w:rsidR="00A132C7" w:rsidRPr="00A33C9E">
        <w:t>„Wymagania ogólne” pkt. 2</w:t>
      </w:r>
    </w:p>
    <w:p w:rsidR="00272089" w:rsidRPr="00A33C9E" w:rsidRDefault="00272089" w:rsidP="00135799">
      <w:pPr>
        <w:pStyle w:val="Nagwek2"/>
      </w:pPr>
      <w:r w:rsidRPr="00A33C9E">
        <w:t>Rodzaje materiałów</w:t>
      </w:r>
    </w:p>
    <w:p w:rsidR="00E8290C" w:rsidRPr="00A33C9E" w:rsidRDefault="00CF2DD6" w:rsidP="00135799">
      <w:pPr>
        <w:pStyle w:val="tekst"/>
      </w:pPr>
      <w:r w:rsidRPr="00A33C9E">
        <w:tab/>
      </w:r>
      <w:r w:rsidR="00E8290C" w:rsidRPr="00A33C9E">
        <w:t xml:space="preserve">Materiałem do wykonania podbudowy i ulepszonego podłoża powinno </w:t>
      </w:r>
      <w:r w:rsidR="00A132C7" w:rsidRPr="00A33C9E">
        <w:t>być kruszywo łamane, uzyskane w </w:t>
      </w:r>
      <w:r w:rsidR="00E8290C" w:rsidRPr="00A33C9E">
        <w:t xml:space="preserve">wyniku </w:t>
      </w:r>
      <w:proofErr w:type="spellStart"/>
      <w:r w:rsidR="00E8290C" w:rsidRPr="00A33C9E">
        <w:t>przekruszenia</w:t>
      </w:r>
      <w:proofErr w:type="spellEnd"/>
      <w:r w:rsidR="00E8290C" w:rsidRPr="00A33C9E">
        <w:t xml:space="preserve"> surowca skalnego.</w:t>
      </w:r>
    </w:p>
    <w:p w:rsidR="00E8290C" w:rsidRPr="00A33C9E" w:rsidRDefault="00E8290C" w:rsidP="00135799">
      <w:pPr>
        <w:pStyle w:val="tekst"/>
      </w:pPr>
      <w:r w:rsidRPr="00A33C9E">
        <w:tab/>
        <w:t>Kruszywo łamane n</w:t>
      </w:r>
      <w:r w:rsidR="00C02651" w:rsidRPr="00A33C9E">
        <w:t>iezwiązane do mieszanki powinno być zgodne</w:t>
      </w:r>
      <w:r w:rsidR="00A132C7" w:rsidRPr="00A33C9E">
        <w:t xml:space="preserve"> z normą </w:t>
      </w:r>
      <w:r w:rsidRPr="00A33C9E">
        <w:t xml:space="preserve">PN-EN 13242 </w:t>
      </w:r>
      <w:r w:rsidR="00A132C7" w:rsidRPr="00A33C9E">
        <w:t>[</w:t>
      </w:r>
      <w:r w:rsidR="0093573B" w:rsidRPr="00A33C9E">
        <w:t>2</w:t>
      </w:r>
      <w:r w:rsidR="00A132C7" w:rsidRPr="00A33C9E">
        <w:t xml:space="preserve">] </w:t>
      </w:r>
      <w:r w:rsidRPr="00A33C9E">
        <w:t>oraz być oznakowane znakiem CE lub B.</w:t>
      </w:r>
    </w:p>
    <w:p w:rsidR="00E8290C" w:rsidRPr="00A33C9E" w:rsidRDefault="00E8290C" w:rsidP="00135799">
      <w:pPr>
        <w:pStyle w:val="tekst"/>
      </w:pPr>
      <w:r w:rsidRPr="00A33C9E">
        <w:tab/>
        <w:t>Kruszywo powinno być jednorodne bez zanieczyszczeń obcych i bez domieszek gliny.</w:t>
      </w:r>
    </w:p>
    <w:p w:rsidR="00E8290C" w:rsidRPr="00A33C9E" w:rsidRDefault="00E8290C" w:rsidP="00135799">
      <w:pPr>
        <w:pStyle w:val="tekst"/>
      </w:pPr>
      <w:r w:rsidRPr="00A33C9E">
        <w:tab/>
        <w:t>Woda do zraszania powinna odpowiadać wymaganiom PN-EN 1008</w:t>
      </w:r>
      <w:r w:rsidR="00A132C7" w:rsidRPr="00A33C9E">
        <w:t xml:space="preserve"> [</w:t>
      </w:r>
      <w:r w:rsidR="0093573B" w:rsidRPr="00A33C9E">
        <w:t>23</w:t>
      </w:r>
      <w:r w:rsidR="00A132C7" w:rsidRPr="00A33C9E">
        <w:t>]</w:t>
      </w:r>
      <w:r w:rsidRPr="00A33C9E">
        <w:t xml:space="preserve"> nie zawierająca składników wpływających szkodliwie na mieszankę kruszywa, ale umożliwiającą właściwe zagęszczanie mieszanki.</w:t>
      </w:r>
    </w:p>
    <w:p w:rsidR="00272089" w:rsidRDefault="00E8290C" w:rsidP="00135799">
      <w:pPr>
        <w:pStyle w:val="tekst"/>
      </w:pPr>
      <w:r w:rsidRPr="00A33C9E">
        <w:tab/>
        <w:t xml:space="preserve">Jeżeli badania CBR nie da się wykonać zgodnie z normą PN-EN 13286-47 </w:t>
      </w:r>
      <w:r w:rsidR="00A132C7" w:rsidRPr="00A33C9E">
        <w:t>[</w:t>
      </w:r>
      <w:r w:rsidR="0093573B" w:rsidRPr="00A33C9E">
        <w:t>20</w:t>
      </w:r>
      <w:r w:rsidR="00A132C7" w:rsidRPr="00A33C9E">
        <w:t xml:space="preserve">] </w:t>
      </w:r>
      <w:r w:rsidRPr="00A33C9E">
        <w:t>w przypadku kiedy masa ziaren powyżej 20 mm przekracza 25% masy całej mieszanki Wykonawca robót zobowiązany jest powiadomić projektanta i Inżyniera.</w:t>
      </w:r>
    </w:p>
    <w:p w:rsidR="00272089" w:rsidRPr="00A33C9E" w:rsidRDefault="00272089" w:rsidP="00135799">
      <w:pPr>
        <w:pStyle w:val="Nagwek2"/>
      </w:pPr>
      <w:r w:rsidRPr="00A33C9E">
        <w:lastRenderedPageBreak/>
        <w:t>Wymagania dla materiałów</w:t>
      </w:r>
    </w:p>
    <w:p w:rsidR="00272089" w:rsidRPr="00A33C9E" w:rsidRDefault="00272089" w:rsidP="00FF4C6D">
      <w:pPr>
        <w:pStyle w:val="Nagwek3"/>
        <w:spacing w:before="0" w:after="0" w:line="360" w:lineRule="auto"/>
        <w:rPr>
          <w:szCs w:val="20"/>
        </w:rPr>
      </w:pPr>
      <w:r w:rsidRPr="00A33C9E">
        <w:rPr>
          <w:szCs w:val="20"/>
        </w:rPr>
        <w:t>Wymagania wobec kruszyw do mieszanek</w:t>
      </w:r>
    </w:p>
    <w:p w:rsidR="005C4B47" w:rsidRPr="00A33C9E" w:rsidRDefault="00E8290C" w:rsidP="00135799">
      <w:pPr>
        <w:pStyle w:val="tekst"/>
      </w:pPr>
      <w:r w:rsidRPr="00A33C9E">
        <w:tab/>
      </w:r>
      <w:r w:rsidR="00272089" w:rsidRPr="00A33C9E">
        <w:t xml:space="preserve">Wymagania wobec kruszyw do podbudów przedstawiono w </w:t>
      </w:r>
      <w:r w:rsidRPr="00A33C9E">
        <w:t>Tab.</w:t>
      </w:r>
      <w:r w:rsidR="00272089" w:rsidRPr="00A33C9E">
        <w:t>1</w:t>
      </w:r>
    </w:p>
    <w:p w:rsidR="00272089" w:rsidRPr="002A09F3" w:rsidRDefault="00272089" w:rsidP="00135799">
      <w:pPr>
        <w:pStyle w:val="tekst"/>
      </w:pPr>
      <w:r w:rsidRPr="002A09F3">
        <w:t>Tab</w:t>
      </w:r>
      <w:r w:rsidR="002A09F3" w:rsidRPr="002A09F3">
        <w:t>.1. W</w:t>
      </w:r>
      <w:r w:rsidRPr="002A09F3">
        <w:t>ymagania wobec kruszyw do mieszanek niezwiązanych do warstw podbudowy</w:t>
      </w:r>
    </w:p>
    <w:tbl>
      <w:tblPr>
        <w:tblW w:w="97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3544"/>
        <w:gridCol w:w="1276"/>
        <w:gridCol w:w="142"/>
        <w:gridCol w:w="1486"/>
        <w:gridCol w:w="1471"/>
        <w:gridCol w:w="992"/>
      </w:tblGrid>
      <w:tr w:rsidR="00272089" w:rsidRPr="002A09F3" w:rsidTr="00083162">
        <w:trPr>
          <w:cantSplit/>
          <w:jc w:val="center"/>
        </w:trPr>
        <w:tc>
          <w:tcPr>
            <w:tcW w:w="817" w:type="dxa"/>
            <w:vMerge w:val="restart"/>
            <w:vAlign w:val="center"/>
          </w:tcPr>
          <w:p w:rsidR="00272089" w:rsidRPr="002C0C2F" w:rsidRDefault="00272089" w:rsidP="00FF4C6D">
            <w:pPr>
              <w:spacing w:before="0" w:line="360" w:lineRule="auto"/>
              <w:ind w:left="-142" w:right="-108"/>
              <w:jc w:val="center"/>
              <w:rPr>
                <w:sz w:val="16"/>
              </w:rPr>
            </w:pPr>
            <w:r w:rsidRPr="002C0C2F">
              <w:rPr>
                <w:sz w:val="16"/>
              </w:rPr>
              <w:t>Rozdział w PN-EN 13242</w:t>
            </w:r>
          </w:p>
        </w:tc>
        <w:tc>
          <w:tcPr>
            <w:tcW w:w="3544" w:type="dxa"/>
            <w:vMerge w:val="restart"/>
            <w:vAlign w:val="center"/>
          </w:tcPr>
          <w:p w:rsidR="00272089" w:rsidRPr="002C0C2F" w:rsidRDefault="00272089" w:rsidP="00FF4C6D">
            <w:pPr>
              <w:spacing w:before="0" w:line="360" w:lineRule="auto"/>
              <w:jc w:val="center"/>
              <w:rPr>
                <w:sz w:val="16"/>
              </w:rPr>
            </w:pPr>
            <w:r w:rsidRPr="002C0C2F">
              <w:rPr>
                <w:sz w:val="16"/>
              </w:rPr>
              <w:t>Właściwość</w:t>
            </w:r>
          </w:p>
        </w:tc>
        <w:tc>
          <w:tcPr>
            <w:tcW w:w="4375" w:type="dxa"/>
            <w:gridSpan w:val="4"/>
            <w:vAlign w:val="center"/>
          </w:tcPr>
          <w:p w:rsidR="00272089" w:rsidRPr="002C0C2F" w:rsidRDefault="00272089" w:rsidP="00FF4C6D">
            <w:pPr>
              <w:spacing w:before="0" w:line="360" w:lineRule="auto"/>
              <w:ind w:left="-108" w:right="-108"/>
              <w:jc w:val="center"/>
              <w:rPr>
                <w:sz w:val="16"/>
              </w:rPr>
            </w:pPr>
            <w:r w:rsidRPr="002C0C2F">
              <w:rPr>
                <w:sz w:val="16"/>
              </w:rPr>
              <w:t>Wymagania wobec kruszywa do mieszanek niezwiązanych przeznaczonych do zastosowania w warstwie</w:t>
            </w:r>
          </w:p>
        </w:tc>
        <w:tc>
          <w:tcPr>
            <w:tcW w:w="992" w:type="dxa"/>
            <w:vMerge w:val="restart"/>
            <w:vAlign w:val="center"/>
          </w:tcPr>
          <w:p w:rsidR="00272089" w:rsidRPr="002C0C2F" w:rsidRDefault="00272089" w:rsidP="00FF4C6D">
            <w:pPr>
              <w:spacing w:before="0" w:line="360" w:lineRule="auto"/>
              <w:jc w:val="center"/>
              <w:rPr>
                <w:sz w:val="16"/>
              </w:rPr>
            </w:pPr>
            <w:r w:rsidRPr="002C0C2F">
              <w:rPr>
                <w:sz w:val="16"/>
              </w:rPr>
              <w:t>Odniesienie do tablicy w PN-EN 13242</w:t>
            </w:r>
          </w:p>
        </w:tc>
      </w:tr>
      <w:tr w:rsidR="00272089" w:rsidRPr="002A09F3" w:rsidTr="00083162">
        <w:trPr>
          <w:cantSplit/>
          <w:jc w:val="center"/>
        </w:trPr>
        <w:tc>
          <w:tcPr>
            <w:tcW w:w="817" w:type="dxa"/>
            <w:vMerge/>
            <w:vAlign w:val="center"/>
          </w:tcPr>
          <w:p w:rsidR="00272089" w:rsidRPr="002C0C2F" w:rsidRDefault="00272089" w:rsidP="00FF4C6D">
            <w:pPr>
              <w:spacing w:before="0" w:line="360" w:lineRule="auto"/>
              <w:jc w:val="center"/>
              <w:rPr>
                <w:sz w:val="16"/>
              </w:rPr>
            </w:pPr>
          </w:p>
        </w:tc>
        <w:tc>
          <w:tcPr>
            <w:tcW w:w="3544" w:type="dxa"/>
            <w:vMerge/>
            <w:vAlign w:val="center"/>
          </w:tcPr>
          <w:p w:rsidR="00272089" w:rsidRPr="002C0C2F" w:rsidRDefault="00272089" w:rsidP="00FF4C6D">
            <w:pPr>
              <w:spacing w:before="0" w:line="360" w:lineRule="auto"/>
              <w:jc w:val="center"/>
              <w:rPr>
                <w:sz w:val="16"/>
              </w:rPr>
            </w:pPr>
          </w:p>
        </w:tc>
        <w:tc>
          <w:tcPr>
            <w:tcW w:w="2904" w:type="dxa"/>
            <w:gridSpan w:val="3"/>
            <w:vAlign w:val="center"/>
          </w:tcPr>
          <w:p w:rsidR="00272089" w:rsidRPr="002C0C2F" w:rsidRDefault="00272089" w:rsidP="00FF4C6D">
            <w:pPr>
              <w:spacing w:before="0" w:line="360" w:lineRule="auto"/>
              <w:jc w:val="center"/>
              <w:rPr>
                <w:sz w:val="16"/>
              </w:rPr>
            </w:pPr>
            <w:r w:rsidRPr="002C0C2F">
              <w:rPr>
                <w:sz w:val="16"/>
              </w:rPr>
              <w:t>Podbudowy pomocniczej nawierzchni drogi obciążonej ruchem</w:t>
            </w:r>
          </w:p>
        </w:tc>
        <w:tc>
          <w:tcPr>
            <w:tcW w:w="1471" w:type="dxa"/>
            <w:vAlign w:val="center"/>
          </w:tcPr>
          <w:p w:rsidR="00272089" w:rsidRPr="002C0C2F" w:rsidRDefault="00272089" w:rsidP="00FF4C6D">
            <w:pPr>
              <w:spacing w:before="0" w:line="360" w:lineRule="auto"/>
              <w:ind w:left="-108" w:right="-108"/>
              <w:jc w:val="center"/>
              <w:rPr>
                <w:sz w:val="16"/>
              </w:rPr>
            </w:pPr>
            <w:r w:rsidRPr="002C0C2F">
              <w:rPr>
                <w:sz w:val="16"/>
              </w:rPr>
              <w:t>Podbudowy zasadniczej nawierzchni drogi obciążonej ruchem</w:t>
            </w:r>
          </w:p>
        </w:tc>
        <w:tc>
          <w:tcPr>
            <w:tcW w:w="992" w:type="dxa"/>
            <w:vMerge/>
            <w:vAlign w:val="center"/>
          </w:tcPr>
          <w:p w:rsidR="00272089" w:rsidRPr="002C0C2F" w:rsidRDefault="00272089" w:rsidP="00FF4C6D">
            <w:pPr>
              <w:spacing w:before="0" w:line="360" w:lineRule="auto"/>
              <w:jc w:val="center"/>
              <w:rPr>
                <w:sz w:val="16"/>
              </w:rPr>
            </w:pPr>
          </w:p>
        </w:tc>
      </w:tr>
      <w:tr w:rsidR="00272089" w:rsidRPr="002A09F3" w:rsidTr="00083162">
        <w:trPr>
          <w:cantSplit/>
          <w:jc w:val="center"/>
        </w:trPr>
        <w:tc>
          <w:tcPr>
            <w:tcW w:w="817" w:type="dxa"/>
            <w:vMerge/>
            <w:tcBorders>
              <w:bottom w:val="double" w:sz="4" w:space="0" w:color="auto"/>
            </w:tcBorders>
            <w:vAlign w:val="center"/>
          </w:tcPr>
          <w:p w:rsidR="00272089" w:rsidRPr="002C0C2F" w:rsidRDefault="00272089" w:rsidP="00FF4C6D">
            <w:pPr>
              <w:spacing w:before="0" w:line="360" w:lineRule="auto"/>
              <w:jc w:val="center"/>
              <w:rPr>
                <w:sz w:val="16"/>
              </w:rPr>
            </w:pPr>
          </w:p>
        </w:tc>
        <w:tc>
          <w:tcPr>
            <w:tcW w:w="3544" w:type="dxa"/>
            <w:vMerge/>
            <w:tcBorders>
              <w:bottom w:val="double" w:sz="4" w:space="0" w:color="auto"/>
            </w:tcBorders>
            <w:vAlign w:val="center"/>
          </w:tcPr>
          <w:p w:rsidR="00272089" w:rsidRPr="002C0C2F" w:rsidRDefault="00272089" w:rsidP="00FF4C6D">
            <w:pPr>
              <w:spacing w:before="0" w:line="360" w:lineRule="auto"/>
              <w:jc w:val="center"/>
              <w:rPr>
                <w:sz w:val="16"/>
              </w:rPr>
            </w:pPr>
          </w:p>
        </w:tc>
        <w:tc>
          <w:tcPr>
            <w:tcW w:w="1276" w:type="dxa"/>
            <w:tcBorders>
              <w:bottom w:val="double" w:sz="4" w:space="0" w:color="auto"/>
            </w:tcBorders>
            <w:vAlign w:val="center"/>
          </w:tcPr>
          <w:p w:rsidR="00272089" w:rsidRPr="002C0C2F" w:rsidRDefault="00272089" w:rsidP="00FF4C6D">
            <w:pPr>
              <w:spacing w:before="0" w:line="360" w:lineRule="auto"/>
              <w:jc w:val="center"/>
              <w:rPr>
                <w:sz w:val="16"/>
              </w:rPr>
            </w:pPr>
            <w:r w:rsidRPr="00715537">
              <w:rPr>
                <w:b/>
                <w:sz w:val="16"/>
              </w:rPr>
              <w:t>KR1</w:t>
            </w:r>
            <w:r w:rsidRPr="002C0C2F">
              <w:rPr>
                <w:sz w:val="16"/>
              </w:rPr>
              <w:t>-KR2</w:t>
            </w:r>
          </w:p>
        </w:tc>
        <w:tc>
          <w:tcPr>
            <w:tcW w:w="1628" w:type="dxa"/>
            <w:gridSpan w:val="2"/>
            <w:tcBorders>
              <w:bottom w:val="double" w:sz="4" w:space="0" w:color="auto"/>
            </w:tcBorders>
            <w:vAlign w:val="center"/>
          </w:tcPr>
          <w:p w:rsidR="00272089" w:rsidRPr="002C0C2F" w:rsidRDefault="00272089" w:rsidP="00FF4C6D">
            <w:pPr>
              <w:spacing w:before="0" w:line="360" w:lineRule="auto"/>
              <w:jc w:val="center"/>
              <w:rPr>
                <w:sz w:val="16"/>
              </w:rPr>
            </w:pPr>
            <w:r w:rsidRPr="002C0C2F">
              <w:rPr>
                <w:sz w:val="16"/>
              </w:rPr>
              <w:t>KR3-KR6</w:t>
            </w:r>
          </w:p>
        </w:tc>
        <w:tc>
          <w:tcPr>
            <w:tcW w:w="1471" w:type="dxa"/>
            <w:tcBorders>
              <w:bottom w:val="double" w:sz="4" w:space="0" w:color="auto"/>
            </w:tcBorders>
            <w:vAlign w:val="center"/>
          </w:tcPr>
          <w:p w:rsidR="00272089" w:rsidRPr="00715537" w:rsidRDefault="00272089" w:rsidP="00FF4C6D">
            <w:pPr>
              <w:spacing w:before="0" w:line="360" w:lineRule="auto"/>
              <w:jc w:val="center"/>
              <w:rPr>
                <w:sz w:val="16"/>
              </w:rPr>
            </w:pPr>
            <w:r w:rsidRPr="00715537">
              <w:rPr>
                <w:b/>
                <w:sz w:val="16"/>
              </w:rPr>
              <w:t>KR1</w:t>
            </w:r>
            <w:r w:rsidRPr="00715537">
              <w:rPr>
                <w:sz w:val="16"/>
              </w:rPr>
              <w:t>-KR2</w:t>
            </w:r>
          </w:p>
        </w:tc>
        <w:tc>
          <w:tcPr>
            <w:tcW w:w="992" w:type="dxa"/>
            <w:vMerge/>
            <w:tcBorders>
              <w:bottom w:val="double" w:sz="4" w:space="0" w:color="auto"/>
            </w:tcBorders>
            <w:vAlign w:val="center"/>
          </w:tcPr>
          <w:p w:rsidR="00272089" w:rsidRPr="002C0C2F" w:rsidRDefault="00272089" w:rsidP="00FF4C6D">
            <w:pPr>
              <w:spacing w:before="0" w:line="360" w:lineRule="auto"/>
              <w:jc w:val="center"/>
              <w:rPr>
                <w:sz w:val="16"/>
              </w:rPr>
            </w:pPr>
          </w:p>
        </w:tc>
      </w:tr>
      <w:tr w:rsidR="00272089" w:rsidRPr="002A09F3" w:rsidTr="00083162">
        <w:trPr>
          <w:cantSplit/>
          <w:jc w:val="center"/>
        </w:trPr>
        <w:tc>
          <w:tcPr>
            <w:tcW w:w="817" w:type="dxa"/>
            <w:vMerge w:val="restart"/>
            <w:tcBorders>
              <w:top w:val="double" w:sz="4" w:space="0" w:color="auto"/>
            </w:tcBorders>
            <w:vAlign w:val="center"/>
          </w:tcPr>
          <w:p w:rsidR="00272089" w:rsidRPr="002C0C2F" w:rsidRDefault="00272089" w:rsidP="00FF4C6D">
            <w:pPr>
              <w:spacing w:before="0" w:line="360" w:lineRule="auto"/>
              <w:jc w:val="center"/>
              <w:rPr>
                <w:sz w:val="16"/>
              </w:rPr>
            </w:pPr>
            <w:r w:rsidRPr="002C0C2F">
              <w:rPr>
                <w:sz w:val="16"/>
              </w:rPr>
              <w:t>4.1-4.2</w:t>
            </w:r>
          </w:p>
        </w:tc>
        <w:tc>
          <w:tcPr>
            <w:tcW w:w="3544" w:type="dxa"/>
            <w:vMerge w:val="restart"/>
            <w:tcBorders>
              <w:top w:val="double" w:sz="4" w:space="0" w:color="auto"/>
            </w:tcBorders>
            <w:vAlign w:val="center"/>
          </w:tcPr>
          <w:p w:rsidR="00272089" w:rsidRPr="002C0C2F" w:rsidRDefault="00272089" w:rsidP="00FF4C6D">
            <w:pPr>
              <w:spacing w:before="0" w:line="360" w:lineRule="auto"/>
              <w:jc w:val="center"/>
              <w:rPr>
                <w:sz w:val="16"/>
              </w:rPr>
            </w:pPr>
            <w:r w:rsidRPr="002C0C2F">
              <w:rPr>
                <w:sz w:val="16"/>
              </w:rPr>
              <w:t>Zestaw sit #</w:t>
            </w:r>
          </w:p>
        </w:tc>
        <w:tc>
          <w:tcPr>
            <w:tcW w:w="4375" w:type="dxa"/>
            <w:gridSpan w:val="4"/>
            <w:tcBorders>
              <w:top w:val="double" w:sz="4" w:space="0" w:color="auto"/>
              <w:bottom w:val="dashSmallGap" w:sz="4" w:space="0" w:color="auto"/>
            </w:tcBorders>
            <w:vAlign w:val="center"/>
          </w:tcPr>
          <w:p w:rsidR="00272089" w:rsidRPr="001078AA" w:rsidRDefault="00272089" w:rsidP="00FF4C6D">
            <w:pPr>
              <w:spacing w:before="0" w:line="360" w:lineRule="auto"/>
              <w:jc w:val="center"/>
              <w:rPr>
                <w:b/>
                <w:sz w:val="16"/>
              </w:rPr>
            </w:pPr>
            <w:r w:rsidRPr="001078AA">
              <w:rPr>
                <w:b/>
                <w:sz w:val="16"/>
              </w:rPr>
              <w:t>0,063; 0,5; 1; 2; 4; 5,6; 8; 11,2; 16; 22,4; 31,5; 45; 63</w:t>
            </w:r>
            <w:r w:rsidR="00A132C7" w:rsidRPr="001078AA">
              <w:rPr>
                <w:b/>
                <w:sz w:val="16"/>
              </w:rPr>
              <w:t xml:space="preserve"> i </w:t>
            </w:r>
            <w:r w:rsidRPr="001078AA">
              <w:rPr>
                <w:b/>
                <w:sz w:val="16"/>
              </w:rPr>
              <w:t>90 (zestaw podstawowy plus zestaw 1)</w:t>
            </w:r>
          </w:p>
        </w:tc>
        <w:tc>
          <w:tcPr>
            <w:tcW w:w="992" w:type="dxa"/>
            <w:vMerge w:val="restart"/>
            <w:tcBorders>
              <w:top w:val="double" w:sz="4" w:space="0" w:color="auto"/>
            </w:tcBorders>
            <w:vAlign w:val="center"/>
          </w:tcPr>
          <w:p w:rsidR="00272089" w:rsidRPr="002C0C2F" w:rsidRDefault="00A132C7" w:rsidP="00FF4C6D">
            <w:pPr>
              <w:spacing w:before="0" w:line="360" w:lineRule="auto"/>
              <w:jc w:val="center"/>
              <w:rPr>
                <w:sz w:val="16"/>
              </w:rPr>
            </w:pPr>
            <w:r>
              <w:rPr>
                <w:sz w:val="16"/>
              </w:rPr>
              <w:t>Tab</w:t>
            </w:r>
            <w:r w:rsidR="00272089" w:rsidRPr="002C0C2F">
              <w:rPr>
                <w:sz w:val="16"/>
              </w:rPr>
              <w:t>. 1</w:t>
            </w:r>
          </w:p>
        </w:tc>
      </w:tr>
      <w:tr w:rsidR="00272089" w:rsidRPr="002A09F3" w:rsidTr="00083162">
        <w:trPr>
          <w:cantSplit/>
          <w:jc w:val="center"/>
        </w:trPr>
        <w:tc>
          <w:tcPr>
            <w:tcW w:w="817" w:type="dxa"/>
            <w:vMerge/>
            <w:vAlign w:val="center"/>
          </w:tcPr>
          <w:p w:rsidR="00272089" w:rsidRPr="002C0C2F" w:rsidRDefault="00272089" w:rsidP="00FF4C6D">
            <w:pPr>
              <w:spacing w:before="0" w:line="360" w:lineRule="auto"/>
              <w:jc w:val="center"/>
              <w:rPr>
                <w:sz w:val="16"/>
              </w:rPr>
            </w:pPr>
          </w:p>
        </w:tc>
        <w:tc>
          <w:tcPr>
            <w:tcW w:w="3544" w:type="dxa"/>
            <w:vMerge/>
            <w:vAlign w:val="center"/>
          </w:tcPr>
          <w:p w:rsidR="00272089" w:rsidRPr="002C0C2F" w:rsidRDefault="00272089" w:rsidP="00FF4C6D">
            <w:pPr>
              <w:spacing w:before="0" w:line="360" w:lineRule="auto"/>
              <w:jc w:val="center"/>
              <w:rPr>
                <w:sz w:val="16"/>
              </w:rPr>
            </w:pPr>
          </w:p>
        </w:tc>
        <w:tc>
          <w:tcPr>
            <w:tcW w:w="4375" w:type="dxa"/>
            <w:gridSpan w:val="4"/>
            <w:tcBorders>
              <w:top w:val="dashSmallGap" w:sz="4" w:space="0" w:color="auto"/>
            </w:tcBorders>
            <w:vAlign w:val="center"/>
          </w:tcPr>
          <w:p w:rsidR="00272089" w:rsidRPr="001078AA" w:rsidRDefault="00272089" w:rsidP="00FF4C6D">
            <w:pPr>
              <w:spacing w:before="0" w:line="360" w:lineRule="auto"/>
              <w:jc w:val="center"/>
              <w:rPr>
                <w:b/>
                <w:sz w:val="16"/>
              </w:rPr>
            </w:pPr>
            <w:r w:rsidRPr="001078AA">
              <w:rPr>
                <w:b/>
                <w:sz w:val="16"/>
              </w:rPr>
              <w:t>Wszystkie frakcje dozwolone</w:t>
            </w:r>
          </w:p>
        </w:tc>
        <w:tc>
          <w:tcPr>
            <w:tcW w:w="992" w:type="dxa"/>
            <w:vMerge/>
            <w:vAlign w:val="center"/>
          </w:tcPr>
          <w:p w:rsidR="00272089" w:rsidRPr="002C0C2F" w:rsidRDefault="00272089" w:rsidP="00FF4C6D">
            <w:pPr>
              <w:spacing w:before="0" w:line="360" w:lineRule="auto"/>
              <w:jc w:val="center"/>
              <w:rPr>
                <w:sz w:val="16"/>
              </w:rPr>
            </w:pPr>
          </w:p>
        </w:tc>
      </w:tr>
      <w:tr w:rsidR="00272089" w:rsidRPr="002A09F3" w:rsidTr="00083162">
        <w:trPr>
          <w:jc w:val="center"/>
        </w:trPr>
        <w:tc>
          <w:tcPr>
            <w:tcW w:w="817" w:type="dxa"/>
            <w:vAlign w:val="center"/>
          </w:tcPr>
          <w:p w:rsidR="00272089" w:rsidRPr="002C0C2F" w:rsidRDefault="00272089" w:rsidP="00FF4C6D">
            <w:pPr>
              <w:spacing w:before="0" w:line="360" w:lineRule="auto"/>
              <w:jc w:val="center"/>
              <w:rPr>
                <w:sz w:val="16"/>
              </w:rPr>
            </w:pPr>
            <w:r w:rsidRPr="002C0C2F">
              <w:rPr>
                <w:sz w:val="16"/>
              </w:rPr>
              <w:t>4.3.1</w:t>
            </w:r>
          </w:p>
        </w:tc>
        <w:tc>
          <w:tcPr>
            <w:tcW w:w="3544" w:type="dxa"/>
            <w:vAlign w:val="center"/>
          </w:tcPr>
          <w:p w:rsidR="00272089" w:rsidRPr="002C0C2F" w:rsidRDefault="00272089" w:rsidP="00FF4C6D">
            <w:pPr>
              <w:spacing w:before="0" w:line="360" w:lineRule="auto"/>
              <w:jc w:val="center"/>
              <w:rPr>
                <w:sz w:val="16"/>
              </w:rPr>
            </w:pPr>
            <w:r w:rsidRPr="002C0C2F">
              <w:rPr>
                <w:sz w:val="16"/>
              </w:rPr>
              <w:t>Uziarnienie wg PN-EN 933-1</w:t>
            </w:r>
          </w:p>
        </w:tc>
        <w:tc>
          <w:tcPr>
            <w:tcW w:w="1418" w:type="dxa"/>
            <w:gridSpan w:val="2"/>
            <w:vAlign w:val="center"/>
          </w:tcPr>
          <w:p w:rsidR="00272089" w:rsidRPr="002C0C2F" w:rsidRDefault="00272089" w:rsidP="00FF4C6D">
            <w:pPr>
              <w:spacing w:before="0" w:line="360" w:lineRule="auto"/>
              <w:jc w:val="center"/>
              <w:rPr>
                <w:sz w:val="16"/>
              </w:rPr>
            </w:pPr>
            <w:r w:rsidRPr="002C0C2F">
              <w:rPr>
                <w:sz w:val="16"/>
              </w:rPr>
              <w:t>G</w:t>
            </w:r>
            <w:r w:rsidRPr="002C0C2F">
              <w:rPr>
                <w:sz w:val="16"/>
                <w:vertAlign w:val="subscript"/>
              </w:rPr>
              <w:t>c</w:t>
            </w:r>
            <w:r w:rsidRPr="002C0C2F">
              <w:rPr>
                <w:sz w:val="16"/>
              </w:rPr>
              <w:t>85/15, G</w:t>
            </w:r>
            <w:r w:rsidRPr="002C0C2F">
              <w:rPr>
                <w:sz w:val="16"/>
                <w:vertAlign w:val="subscript"/>
              </w:rPr>
              <w:t>F</w:t>
            </w:r>
            <w:r w:rsidRPr="002C0C2F">
              <w:rPr>
                <w:sz w:val="16"/>
              </w:rPr>
              <w:t>85, G</w:t>
            </w:r>
            <w:r w:rsidRPr="002C0C2F">
              <w:rPr>
                <w:sz w:val="16"/>
                <w:vertAlign w:val="subscript"/>
              </w:rPr>
              <w:t>A</w:t>
            </w:r>
            <w:r w:rsidRPr="002C0C2F">
              <w:rPr>
                <w:sz w:val="16"/>
              </w:rPr>
              <w:t>85</w:t>
            </w:r>
          </w:p>
        </w:tc>
        <w:tc>
          <w:tcPr>
            <w:tcW w:w="1486" w:type="dxa"/>
            <w:vAlign w:val="center"/>
          </w:tcPr>
          <w:p w:rsidR="00272089" w:rsidRPr="002C0C2F" w:rsidRDefault="00272089" w:rsidP="00FF4C6D">
            <w:pPr>
              <w:spacing w:before="0" w:line="360" w:lineRule="auto"/>
              <w:jc w:val="center"/>
              <w:rPr>
                <w:sz w:val="16"/>
              </w:rPr>
            </w:pPr>
            <w:r w:rsidRPr="002C0C2F">
              <w:rPr>
                <w:sz w:val="16"/>
              </w:rPr>
              <w:t>G</w:t>
            </w:r>
            <w:r w:rsidRPr="002C0C2F">
              <w:rPr>
                <w:sz w:val="16"/>
                <w:vertAlign w:val="subscript"/>
              </w:rPr>
              <w:t>c</w:t>
            </w:r>
            <w:r w:rsidR="002A09F3" w:rsidRPr="002C0C2F">
              <w:rPr>
                <w:sz w:val="16"/>
              </w:rPr>
              <w:t xml:space="preserve">85/15, </w:t>
            </w:r>
            <w:r w:rsidRPr="002C0C2F">
              <w:rPr>
                <w:sz w:val="16"/>
              </w:rPr>
              <w:t>G</w:t>
            </w:r>
            <w:r w:rsidRPr="002C0C2F">
              <w:rPr>
                <w:sz w:val="16"/>
                <w:vertAlign w:val="subscript"/>
              </w:rPr>
              <w:t>F</w:t>
            </w:r>
            <w:r w:rsidRPr="002C0C2F">
              <w:rPr>
                <w:sz w:val="16"/>
              </w:rPr>
              <w:t>85, G</w:t>
            </w:r>
            <w:r w:rsidRPr="002C0C2F">
              <w:rPr>
                <w:sz w:val="16"/>
                <w:vertAlign w:val="subscript"/>
              </w:rPr>
              <w:t>A</w:t>
            </w:r>
            <w:r w:rsidRPr="002C0C2F">
              <w:rPr>
                <w:sz w:val="16"/>
              </w:rPr>
              <w:t>85</w:t>
            </w:r>
          </w:p>
        </w:tc>
        <w:tc>
          <w:tcPr>
            <w:tcW w:w="1471" w:type="dxa"/>
            <w:vAlign w:val="center"/>
          </w:tcPr>
          <w:p w:rsidR="00272089" w:rsidRPr="001078AA" w:rsidRDefault="00272089" w:rsidP="00FF4C6D">
            <w:pPr>
              <w:spacing w:before="0" w:line="360" w:lineRule="auto"/>
              <w:jc w:val="center"/>
              <w:rPr>
                <w:b/>
                <w:sz w:val="16"/>
              </w:rPr>
            </w:pPr>
            <w:r w:rsidRPr="001078AA">
              <w:rPr>
                <w:b/>
                <w:sz w:val="16"/>
              </w:rPr>
              <w:t>G</w:t>
            </w:r>
            <w:r w:rsidRPr="001078AA">
              <w:rPr>
                <w:b/>
                <w:sz w:val="16"/>
                <w:vertAlign w:val="subscript"/>
              </w:rPr>
              <w:t>c</w:t>
            </w:r>
            <w:r w:rsidRPr="001078AA">
              <w:rPr>
                <w:b/>
                <w:sz w:val="16"/>
              </w:rPr>
              <w:t>80/20, G</w:t>
            </w:r>
            <w:r w:rsidRPr="001078AA">
              <w:rPr>
                <w:b/>
                <w:sz w:val="16"/>
                <w:vertAlign w:val="subscript"/>
              </w:rPr>
              <w:t>F</w:t>
            </w:r>
            <w:r w:rsidRPr="001078AA">
              <w:rPr>
                <w:b/>
                <w:sz w:val="16"/>
              </w:rPr>
              <w:t>80, G</w:t>
            </w:r>
            <w:r w:rsidRPr="001078AA">
              <w:rPr>
                <w:b/>
                <w:sz w:val="16"/>
                <w:vertAlign w:val="subscript"/>
              </w:rPr>
              <w:t>A</w:t>
            </w:r>
            <w:r w:rsidRPr="001078AA">
              <w:rPr>
                <w:b/>
                <w:sz w:val="16"/>
              </w:rPr>
              <w:t>75</w:t>
            </w:r>
          </w:p>
        </w:tc>
        <w:tc>
          <w:tcPr>
            <w:tcW w:w="992" w:type="dxa"/>
            <w:vAlign w:val="center"/>
          </w:tcPr>
          <w:p w:rsidR="00272089" w:rsidRPr="002C0C2F" w:rsidRDefault="00272089" w:rsidP="00FF4C6D">
            <w:pPr>
              <w:spacing w:before="0" w:line="360" w:lineRule="auto"/>
              <w:jc w:val="center"/>
              <w:rPr>
                <w:sz w:val="16"/>
              </w:rPr>
            </w:pPr>
            <w:r w:rsidRPr="002C0C2F">
              <w:rPr>
                <w:sz w:val="16"/>
              </w:rPr>
              <w:t>Tab. 2</w:t>
            </w:r>
          </w:p>
        </w:tc>
      </w:tr>
      <w:tr w:rsidR="00272089" w:rsidRPr="002A09F3" w:rsidTr="00083162">
        <w:trPr>
          <w:jc w:val="center"/>
        </w:trPr>
        <w:tc>
          <w:tcPr>
            <w:tcW w:w="817" w:type="dxa"/>
            <w:vAlign w:val="center"/>
          </w:tcPr>
          <w:p w:rsidR="00272089" w:rsidRPr="002C0C2F" w:rsidRDefault="00272089" w:rsidP="00FF4C6D">
            <w:pPr>
              <w:spacing w:before="0" w:line="360" w:lineRule="auto"/>
              <w:jc w:val="center"/>
              <w:rPr>
                <w:sz w:val="16"/>
              </w:rPr>
            </w:pPr>
            <w:r w:rsidRPr="002C0C2F">
              <w:rPr>
                <w:sz w:val="16"/>
              </w:rPr>
              <w:t>4.3.2</w:t>
            </w:r>
          </w:p>
        </w:tc>
        <w:tc>
          <w:tcPr>
            <w:tcW w:w="3544" w:type="dxa"/>
            <w:vAlign w:val="center"/>
          </w:tcPr>
          <w:p w:rsidR="00272089" w:rsidRPr="002C0C2F" w:rsidRDefault="00272089" w:rsidP="00FF4C6D">
            <w:pPr>
              <w:spacing w:before="0" w:line="360" w:lineRule="auto"/>
              <w:jc w:val="center"/>
              <w:rPr>
                <w:sz w:val="16"/>
              </w:rPr>
            </w:pPr>
            <w:r w:rsidRPr="002C0C2F">
              <w:rPr>
                <w:sz w:val="16"/>
              </w:rPr>
              <w:t>Ogólne granice i tolerancje uziarnienia kruszywa grubego na sitach pośrednich wg PN-EN 933-1</w:t>
            </w:r>
          </w:p>
        </w:tc>
        <w:tc>
          <w:tcPr>
            <w:tcW w:w="1418" w:type="dxa"/>
            <w:gridSpan w:val="2"/>
            <w:vAlign w:val="center"/>
          </w:tcPr>
          <w:p w:rsidR="00272089" w:rsidRPr="002C0C2F" w:rsidRDefault="00272089" w:rsidP="00FF4C6D">
            <w:pPr>
              <w:spacing w:before="0" w:line="360" w:lineRule="auto"/>
              <w:jc w:val="center"/>
              <w:rPr>
                <w:sz w:val="16"/>
              </w:rPr>
            </w:pPr>
            <w:r w:rsidRPr="002C0C2F">
              <w:rPr>
                <w:sz w:val="16"/>
              </w:rPr>
              <w:t>GT</w:t>
            </w:r>
            <w:r w:rsidRPr="002C0C2F">
              <w:rPr>
                <w:sz w:val="16"/>
                <w:vertAlign w:val="subscript"/>
              </w:rPr>
              <w:t>C</w:t>
            </w:r>
            <w:r w:rsidRPr="002C0C2F">
              <w:rPr>
                <w:sz w:val="16"/>
              </w:rPr>
              <w:t>NR</w:t>
            </w:r>
          </w:p>
        </w:tc>
        <w:tc>
          <w:tcPr>
            <w:tcW w:w="1486" w:type="dxa"/>
            <w:vAlign w:val="center"/>
          </w:tcPr>
          <w:p w:rsidR="00272089" w:rsidRPr="002C0C2F" w:rsidRDefault="00272089" w:rsidP="00FF4C6D">
            <w:pPr>
              <w:spacing w:before="0" w:line="360" w:lineRule="auto"/>
              <w:jc w:val="center"/>
              <w:rPr>
                <w:sz w:val="16"/>
              </w:rPr>
            </w:pPr>
            <w:r w:rsidRPr="002C0C2F">
              <w:rPr>
                <w:sz w:val="16"/>
              </w:rPr>
              <w:t>GT</w:t>
            </w:r>
            <w:r w:rsidRPr="002C0C2F">
              <w:rPr>
                <w:sz w:val="16"/>
                <w:vertAlign w:val="subscript"/>
              </w:rPr>
              <w:t>C</w:t>
            </w:r>
            <w:r w:rsidRPr="002C0C2F">
              <w:rPr>
                <w:sz w:val="16"/>
              </w:rPr>
              <w:t>NR</w:t>
            </w:r>
          </w:p>
        </w:tc>
        <w:tc>
          <w:tcPr>
            <w:tcW w:w="1471" w:type="dxa"/>
            <w:vAlign w:val="center"/>
          </w:tcPr>
          <w:p w:rsidR="00272089" w:rsidRPr="001078AA" w:rsidRDefault="00272089" w:rsidP="00FF4C6D">
            <w:pPr>
              <w:spacing w:before="0" w:line="360" w:lineRule="auto"/>
              <w:jc w:val="center"/>
              <w:rPr>
                <w:b/>
                <w:sz w:val="16"/>
              </w:rPr>
            </w:pPr>
            <w:r w:rsidRPr="001078AA">
              <w:rPr>
                <w:b/>
                <w:sz w:val="16"/>
              </w:rPr>
              <w:t>GT</w:t>
            </w:r>
            <w:r w:rsidRPr="001078AA">
              <w:rPr>
                <w:b/>
                <w:sz w:val="16"/>
                <w:vertAlign w:val="subscript"/>
              </w:rPr>
              <w:t>C</w:t>
            </w:r>
            <w:r w:rsidRPr="001078AA">
              <w:rPr>
                <w:b/>
                <w:sz w:val="16"/>
              </w:rPr>
              <w:t>20/15</w:t>
            </w:r>
          </w:p>
        </w:tc>
        <w:tc>
          <w:tcPr>
            <w:tcW w:w="992" w:type="dxa"/>
            <w:vAlign w:val="center"/>
          </w:tcPr>
          <w:p w:rsidR="00272089" w:rsidRPr="002C0C2F" w:rsidRDefault="00272089" w:rsidP="00FF4C6D">
            <w:pPr>
              <w:spacing w:before="0" w:line="360" w:lineRule="auto"/>
              <w:jc w:val="center"/>
              <w:rPr>
                <w:sz w:val="16"/>
              </w:rPr>
            </w:pPr>
            <w:r w:rsidRPr="002C0C2F">
              <w:rPr>
                <w:sz w:val="16"/>
              </w:rPr>
              <w:t>Tab.3</w:t>
            </w:r>
          </w:p>
        </w:tc>
      </w:tr>
      <w:tr w:rsidR="00272089" w:rsidRPr="002A09F3" w:rsidTr="00083162">
        <w:trPr>
          <w:jc w:val="center"/>
        </w:trPr>
        <w:tc>
          <w:tcPr>
            <w:tcW w:w="817" w:type="dxa"/>
            <w:vAlign w:val="center"/>
          </w:tcPr>
          <w:p w:rsidR="00272089" w:rsidRPr="002C0C2F" w:rsidRDefault="00272089" w:rsidP="00FF4C6D">
            <w:pPr>
              <w:spacing w:before="0" w:line="360" w:lineRule="auto"/>
              <w:jc w:val="center"/>
              <w:rPr>
                <w:sz w:val="16"/>
              </w:rPr>
            </w:pPr>
            <w:r w:rsidRPr="002C0C2F">
              <w:rPr>
                <w:sz w:val="16"/>
              </w:rPr>
              <w:t>4.3.3</w:t>
            </w:r>
          </w:p>
        </w:tc>
        <w:tc>
          <w:tcPr>
            <w:tcW w:w="3544" w:type="dxa"/>
            <w:vAlign w:val="center"/>
          </w:tcPr>
          <w:p w:rsidR="00272089" w:rsidRPr="002C0C2F" w:rsidRDefault="00272089" w:rsidP="00FF4C6D">
            <w:pPr>
              <w:spacing w:before="0" w:line="360" w:lineRule="auto"/>
              <w:jc w:val="center"/>
              <w:rPr>
                <w:sz w:val="16"/>
              </w:rPr>
            </w:pPr>
            <w:r w:rsidRPr="002C0C2F">
              <w:rPr>
                <w:sz w:val="16"/>
              </w:rPr>
              <w:t>Tolerancje typowego uziarnienia kruszywa drobnego i kruszywa o ciągłym uziarnieniu wg PN-EN 933-1</w:t>
            </w:r>
          </w:p>
        </w:tc>
        <w:tc>
          <w:tcPr>
            <w:tcW w:w="1418" w:type="dxa"/>
            <w:gridSpan w:val="2"/>
            <w:vAlign w:val="center"/>
          </w:tcPr>
          <w:p w:rsidR="00272089" w:rsidRPr="002C0C2F" w:rsidRDefault="00272089" w:rsidP="00FF4C6D">
            <w:pPr>
              <w:spacing w:before="0" w:line="360" w:lineRule="auto"/>
              <w:jc w:val="center"/>
              <w:rPr>
                <w:sz w:val="16"/>
              </w:rPr>
            </w:pPr>
            <w:r w:rsidRPr="002C0C2F">
              <w:rPr>
                <w:sz w:val="16"/>
              </w:rPr>
              <w:t>GT</w:t>
            </w:r>
            <w:r w:rsidRPr="002C0C2F">
              <w:rPr>
                <w:sz w:val="16"/>
                <w:vertAlign w:val="subscript"/>
              </w:rPr>
              <w:t>F</w:t>
            </w:r>
            <w:r w:rsidRPr="002C0C2F">
              <w:rPr>
                <w:sz w:val="16"/>
              </w:rPr>
              <w:t>NR, GT</w:t>
            </w:r>
            <w:r w:rsidRPr="002C0C2F">
              <w:rPr>
                <w:sz w:val="16"/>
                <w:vertAlign w:val="subscript"/>
              </w:rPr>
              <w:t>A</w:t>
            </w:r>
            <w:r w:rsidRPr="002C0C2F">
              <w:rPr>
                <w:sz w:val="16"/>
              </w:rPr>
              <w:t>NR</w:t>
            </w:r>
          </w:p>
        </w:tc>
        <w:tc>
          <w:tcPr>
            <w:tcW w:w="1486" w:type="dxa"/>
            <w:vAlign w:val="center"/>
          </w:tcPr>
          <w:p w:rsidR="00272089" w:rsidRPr="002C0C2F" w:rsidRDefault="00272089" w:rsidP="00FF4C6D">
            <w:pPr>
              <w:spacing w:before="0" w:line="360" w:lineRule="auto"/>
              <w:jc w:val="center"/>
              <w:rPr>
                <w:sz w:val="16"/>
              </w:rPr>
            </w:pPr>
            <w:r w:rsidRPr="002C0C2F">
              <w:rPr>
                <w:sz w:val="16"/>
              </w:rPr>
              <w:t>GT</w:t>
            </w:r>
            <w:r w:rsidRPr="002C0C2F">
              <w:rPr>
                <w:sz w:val="16"/>
                <w:vertAlign w:val="subscript"/>
              </w:rPr>
              <w:t>F</w:t>
            </w:r>
            <w:r w:rsidRPr="002C0C2F">
              <w:rPr>
                <w:sz w:val="16"/>
              </w:rPr>
              <w:t>NR, GT</w:t>
            </w:r>
            <w:r w:rsidRPr="002C0C2F">
              <w:rPr>
                <w:sz w:val="16"/>
                <w:vertAlign w:val="subscript"/>
              </w:rPr>
              <w:t>A</w:t>
            </w:r>
            <w:r w:rsidRPr="002C0C2F">
              <w:rPr>
                <w:sz w:val="16"/>
              </w:rPr>
              <w:t>NR</w:t>
            </w:r>
          </w:p>
        </w:tc>
        <w:tc>
          <w:tcPr>
            <w:tcW w:w="1471" w:type="dxa"/>
            <w:vAlign w:val="center"/>
          </w:tcPr>
          <w:p w:rsidR="00272089" w:rsidRPr="001078AA" w:rsidRDefault="00272089" w:rsidP="00FF4C6D">
            <w:pPr>
              <w:spacing w:before="0" w:line="360" w:lineRule="auto"/>
              <w:jc w:val="center"/>
              <w:rPr>
                <w:b/>
                <w:sz w:val="16"/>
              </w:rPr>
            </w:pPr>
            <w:r w:rsidRPr="001078AA">
              <w:rPr>
                <w:b/>
                <w:sz w:val="16"/>
              </w:rPr>
              <w:t>GT</w:t>
            </w:r>
            <w:r w:rsidRPr="001078AA">
              <w:rPr>
                <w:b/>
                <w:sz w:val="16"/>
                <w:vertAlign w:val="subscript"/>
              </w:rPr>
              <w:t>F</w:t>
            </w:r>
            <w:r w:rsidRPr="001078AA">
              <w:rPr>
                <w:b/>
                <w:sz w:val="16"/>
              </w:rPr>
              <w:t>10, GT</w:t>
            </w:r>
            <w:r w:rsidRPr="001078AA">
              <w:rPr>
                <w:b/>
                <w:sz w:val="16"/>
                <w:vertAlign w:val="subscript"/>
              </w:rPr>
              <w:t>A</w:t>
            </w:r>
            <w:r w:rsidRPr="001078AA">
              <w:rPr>
                <w:b/>
                <w:sz w:val="16"/>
              </w:rPr>
              <w:t>20</w:t>
            </w:r>
          </w:p>
        </w:tc>
        <w:tc>
          <w:tcPr>
            <w:tcW w:w="992" w:type="dxa"/>
            <w:vAlign w:val="center"/>
          </w:tcPr>
          <w:p w:rsidR="00272089" w:rsidRPr="002C0C2F" w:rsidRDefault="00A132C7" w:rsidP="00FF4C6D">
            <w:pPr>
              <w:spacing w:before="0" w:line="360" w:lineRule="auto"/>
              <w:jc w:val="center"/>
              <w:rPr>
                <w:sz w:val="16"/>
              </w:rPr>
            </w:pPr>
            <w:r>
              <w:rPr>
                <w:sz w:val="16"/>
              </w:rPr>
              <w:t>Tab</w:t>
            </w:r>
            <w:r w:rsidR="00272089" w:rsidRPr="002C0C2F">
              <w:rPr>
                <w:sz w:val="16"/>
              </w:rPr>
              <w:t>. 5</w:t>
            </w:r>
          </w:p>
        </w:tc>
      </w:tr>
      <w:tr w:rsidR="00272089" w:rsidRPr="002A09F3" w:rsidTr="00083162">
        <w:trPr>
          <w:jc w:val="center"/>
        </w:trPr>
        <w:tc>
          <w:tcPr>
            <w:tcW w:w="817" w:type="dxa"/>
            <w:vAlign w:val="center"/>
          </w:tcPr>
          <w:p w:rsidR="00272089" w:rsidRPr="002C0C2F" w:rsidRDefault="00272089" w:rsidP="00FF4C6D">
            <w:pPr>
              <w:spacing w:before="0" w:line="360" w:lineRule="auto"/>
              <w:jc w:val="center"/>
              <w:rPr>
                <w:sz w:val="16"/>
              </w:rPr>
            </w:pPr>
            <w:r w:rsidRPr="002C0C2F">
              <w:rPr>
                <w:sz w:val="16"/>
              </w:rPr>
              <w:t>4.4</w:t>
            </w:r>
          </w:p>
        </w:tc>
        <w:tc>
          <w:tcPr>
            <w:tcW w:w="3544" w:type="dxa"/>
            <w:vAlign w:val="center"/>
          </w:tcPr>
          <w:p w:rsidR="00272089" w:rsidRPr="002C0C2F" w:rsidRDefault="00272089" w:rsidP="00FF4C6D">
            <w:pPr>
              <w:spacing w:before="0" w:line="360" w:lineRule="auto"/>
              <w:jc w:val="center"/>
              <w:rPr>
                <w:sz w:val="16"/>
              </w:rPr>
            </w:pPr>
            <w:r w:rsidRPr="002C0C2F">
              <w:rPr>
                <w:sz w:val="16"/>
              </w:rPr>
              <w:t>Kształt kruszywa grubego - wg PN-EN 933-4</w:t>
            </w:r>
          </w:p>
          <w:p w:rsidR="00272089" w:rsidRPr="002C0C2F" w:rsidRDefault="00272089" w:rsidP="00FF4C6D">
            <w:pPr>
              <w:spacing w:before="0" w:line="360" w:lineRule="auto"/>
              <w:jc w:val="center"/>
              <w:rPr>
                <w:sz w:val="16"/>
              </w:rPr>
            </w:pPr>
            <w:r w:rsidRPr="002C0C2F">
              <w:rPr>
                <w:sz w:val="16"/>
              </w:rPr>
              <w:t>a) maksymalne wartości wskaźnika płaskości lub b) maksymalne wartości wskaźnika kształtu</w:t>
            </w:r>
          </w:p>
        </w:tc>
        <w:tc>
          <w:tcPr>
            <w:tcW w:w="1418" w:type="dxa"/>
            <w:gridSpan w:val="2"/>
            <w:vAlign w:val="center"/>
          </w:tcPr>
          <w:p w:rsidR="00272089" w:rsidRPr="002C0C2F" w:rsidRDefault="00272089" w:rsidP="00FF4C6D">
            <w:pPr>
              <w:spacing w:before="0" w:line="360" w:lineRule="auto"/>
              <w:jc w:val="center"/>
              <w:rPr>
                <w:sz w:val="16"/>
                <w:vertAlign w:val="subscript"/>
              </w:rPr>
            </w:pPr>
            <w:r w:rsidRPr="002C0C2F">
              <w:rPr>
                <w:sz w:val="16"/>
              </w:rPr>
              <w:t>SI</w:t>
            </w:r>
            <w:r w:rsidRPr="002C0C2F">
              <w:rPr>
                <w:sz w:val="16"/>
                <w:vertAlign w:val="subscript"/>
              </w:rPr>
              <w:t>NR</w:t>
            </w:r>
          </w:p>
        </w:tc>
        <w:tc>
          <w:tcPr>
            <w:tcW w:w="1486" w:type="dxa"/>
            <w:vAlign w:val="center"/>
          </w:tcPr>
          <w:p w:rsidR="00272089" w:rsidRPr="002C0C2F" w:rsidRDefault="00272089" w:rsidP="00FF4C6D">
            <w:pPr>
              <w:spacing w:before="0" w:line="360" w:lineRule="auto"/>
              <w:jc w:val="center"/>
              <w:rPr>
                <w:sz w:val="16"/>
              </w:rPr>
            </w:pPr>
            <w:r w:rsidRPr="002C0C2F">
              <w:rPr>
                <w:sz w:val="16"/>
              </w:rPr>
              <w:t>SI</w:t>
            </w:r>
            <w:r w:rsidRPr="002C0C2F">
              <w:rPr>
                <w:sz w:val="16"/>
                <w:vertAlign w:val="subscript"/>
              </w:rPr>
              <w:t>NR</w:t>
            </w:r>
          </w:p>
        </w:tc>
        <w:tc>
          <w:tcPr>
            <w:tcW w:w="1471" w:type="dxa"/>
            <w:vAlign w:val="center"/>
          </w:tcPr>
          <w:p w:rsidR="00272089" w:rsidRPr="001078AA" w:rsidRDefault="00272089" w:rsidP="00FF4C6D">
            <w:pPr>
              <w:spacing w:before="0" w:line="360" w:lineRule="auto"/>
              <w:jc w:val="center"/>
              <w:rPr>
                <w:b/>
                <w:sz w:val="16"/>
              </w:rPr>
            </w:pPr>
            <w:r w:rsidRPr="001078AA">
              <w:rPr>
                <w:b/>
                <w:sz w:val="16"/>
              </w:rPr>
              <w:t>SI</w:t>
            </w:r>
            <w:r w:rsidRPr="001078AA">
              <w:rPr>
                <w:b/>
                <w:sz w:val="16"/>
                <w:vertAlign w:val="subscript"/>
              </w:rPr>
              <w:t>55</w:t>
            </w:r>
          </w:p>
        </w:tc>
        <w:tc>
          <w:tcPr>
            <w:tcW w:w="992" w:type="dxa"/>
            <w:vAlign w:val="center"/>
          </w:tcPr>
          <w:p w:rsidR="00272089" w:rsidRPr="002C0C2F" w:rsidRDefault="00272089" w:rsidP="00FF4C6D">
            <w:pPr>
              <w:spacing w:before="0" w:line="360" w:lineRule="auto"/>
              <w:jc w:val="center"/>
              <w:rPr>
                <w:sz w:val="16"/>
              </w:rPr>
            </w:pPr>
            <w:r w:rsidRPr="002C0C2F">
              <w:rPr>
                <w:sz w:val="16"/>
              </w:rPr>
              <w:t>Tabl. 6</w:t>
            </w:r>
          </w:p>
        </w:tc>
      </w:tr>
      <w:tr w:rsidR="00272089" w:rsidRPr="002A09F3" w:rsidTr="00083162">
        <w:trPr>
          <w:jc w:val="center"/>
        </w:trPr>
        <w:tc>
          <w:tcPr>
            <w:tcW w:w="817" w:type="dxa"/>
            <w:vAlign w:val="center"/>
          </w:tcPr>
          <w:p w:rsidR="00272089" w:rsidRPr="002C0C2F" w:rsidRDefault="00272089" w:rsidP="00FF4C6D">
            <w:pPr>
              <w:spacing w:before="0" w:line="360" w:lineRule="auto"/>
              <w:jc w:val="center"/>
              <w:rPr>
                <w:sz w:val="16"/>
              </w:rPr>
            </w:pPr>
            <w:r w:rsidRPr="002C0C2F">
              <w:rPr>
                <w:sz w:val="16"/>
              </w:rPr>
              <w:t>4.5</w:t>
            </w:r>
          </w:p>
        </w:tc>
        <w:tc>
          <w:tcPr>
            <w:tcW w:w="3544" w:type="dxa"/>
            <w:vAlign w:val="center"/>
          </w:tcPr>
          <w:p w:rsidR="00272089" w:rsidRPr="002C0C2F" w:rsidRDefault="00272089" w:rsidP="00FF4C6D">
            <w:pPr>
              <w:spacing w:before="0" w:line="360" w:lineRule="auto"/>
              <w:jc w:val="center"/>
              <w:rPr>
                <w:sz w:val="16"/>
              </w:rPr>
            </w:pPr>
            <w:r w:rsidRPr="002C0C2F">
              <w:rPr>
                <w:sz w:val="16"/>
              </w:rPr>
              <w:t xml:space="preserve">Kategorie procentowych zawartości ziaren o powierzchni </w:t>
            </w:r>
            <w:proofErr w:type="spellStart"/>
            <w:r w:rsidRPr="002C0C2F">
              <w:rPr>
                <w:sz w:val="16"/>
              </w:rPr>
              <w:t>przekruszonej</w:t>
            </w:r>
            <w:proofErr w:type="spellEnd"/>
            <w:r w:rsidRPr="002C0C2F">
              <w:rPr>
                <w:sz w:val="16"/>
              </w:rPr>
              <w:t xml:space="preserve"> lub łamanych oraz ziaren całkowicie zaokrąglonych w kruszywie grubym wg PN-EN 933-5</w:t>
            </w:r>
          </w:p>
        </w:tc>
        <w:tc>
          <w:tcPr>
            <w:tcW w:w="1418" w:type="dxa"/>
            <w:gridSpan w:val="2"/>
            <w:vAlign w:val="center"/>
          </w:tcPr>
          <w:p w:rsidR="00272089" w:rsidRPr="002C0C2F" w:rsidRDefault="00272089" w:rsidP="00FF4C6D">
            <w:pPr>
              <w:spacing w:before="0" w:line="360" w:lineRule="auto"/>
              <w:jc w:val="center"/>
              <w:rPr>
                <w:sz w:val="16"/>
                <w:vertAlign w:val="subscript"/>
              </w:rPr>
            </w:pPr>
            <w:r w:rsidRPr="002C0C2F">
              <w:rPr>
                <w:sz w:val="16"/>
              </w:rPr>
              <w:t>C</w:t>
            </w:r>
            <w:r w:rsidRPr="002C0C2F">
              <w:rPr>
                <w:sz w:val="16"/>
                <w:vertAlign w:val="subscript"/>
              </w:rPr>
              <w:t>NR</w:t>
            </w:r>
          </w:p>
        </w:tc>
        <w:tc>
          <w:tcPr>
            <w:tcW w:w="1486" w:type="dxa"/>
            <w:vAlign w:val="center"/>
          </w:tcPr>
          <w:p w:rsidR="00272089" w:rsidRPr="002C0C2F" w:rsidRDefault="00272089" w:rsidP="00FF4C6D">
            <w:pPr>
              <w:spacing w:before="0" w:line="360" w:lineRule="auto"/>
              <w:jc w:val="center"/>
              <w:rPr>
                <w:sz w:val="16"/>
              </w:rPr>
            </w:pPr>
            <w:r w:rsidRPr="002C0C2F">
              <w:rPr>
                <w:sz w:val="16"/>
              </w:rPr>
              <w:t>C</w:t>
            </w:r>
            <w:r w:rsidRPr="002C0C2F">
              <w:rPr>
                <w:sz w:val="16"/>
                <w:vertAlign w:val="subscript"/>
              </w:rPr>
              <w:t>NR</w:t>
            </w:r>
          </w:p>
        </w:tc>
        <w:tc>
          <w:tcPr>
            <w:tcW w:w="1471" w:type="dxa"/>
            <w:vAlign w:val="center"/>
          </w:tcPr>
          <w:p w:rsidR="00272089" w:rsidRPr="001078AA" w:rsidRDefault="00272089" w:rsidP="00FF4C6D">
            <w:pPr>
              <w:spacing w:before="0" w:line="360" w:lineRule="auto"/>
              <w:jc w:val="center"/>
              <w:rPr>
                <w:b/>
                <w:sz w:val="16"/>
              </w:rPr>
            </w:pPr>
            <w:r w:rsidRPr="001078AA">
              <w:rPr>
                <w:b/>
                <w:sz w:val="16"/>
              </w:rPr>
              <w:t>C</w:t>
            </w:r>
            <w:r w:rsidRPr="001078AA">
              <w:rPr>
                <w:b/>
                <w:sz w:val="16"/>
                <w:vertAlign w:val="subscript"/>
              </w:rPr>
              <w:t>90/3</w:t>
            </w:r>
          </w:p>
        </w:tc>
        <w:tc>
          <w:tcPr>
            <w:tcW w:w="992" w:type="dxa"/>
            <w:vAlign w:val="center"/>
          </w:tcPr>
          <w:p w:rsidR="00272089" w:rsidRPr="002C0C2F" w:rsidRDefault="00272089" w:rsidP="00FF4C6D">
            <w:pPr>
              <w:spacing w:before="0" w:line="360" w:lineRule="auto"/>
              <w:jc w:val="center"/>
              <w:rPr>
                <w:sz w:val="16"/>
              </w:rPr>
            </w:pPr>
            <w:r w:rsidRPr="002C0C2F">
              <w:rPr>
                <w:sz w:val="16"/>
              </w:rPr>
              <w:t>Tabl.7</w:t>
            </w:r>
          </w:p>
        </w:tc>
      </w:tr>
      <w:tr w:rsidR="00272089" w:rsidRPr="002A09F3" w:rsidTr="00083162">
        <w:trPr>
          <w:cantSplit/>
          <w:jc w:val="center"/>
        </w:trPr>
        <w:tc>
          <w:tcPr>
            <w:tcW w:w="817" w:type="dxa"/>
            <w:vMerge w:val="restart"/>
            <w:vAlign w:val="center"/>
          </w:tcPr>
          <w:p w:rsidR="00272089" w:rsidRPr="002C0C2F" w:rsidRDefault="00272089" w:rsidP="00FF4C6D">
            <w:pPr>
              <w:spacing w:before="0" w:line="360" w:lineRule="auto"/>
              <w:jc w:val="center"/>
              <w:rPr>
                <w:sz w:val="16"/>
              </w:rPr>
            </w:pPr>
            <w:r w:rsidRPr="002C0C2F">
              <w:rPr>
                <w:sz w:val="16"/>
              </w:rPr>
              <w:t>4.6</w:t>
            </w:r>
          </w:p>
        </w:tc>
        <w:tc>
          <w:tcPr>
            <w:tcW w:w="3544" w:type="dxa"/>
            <w:tcBorders>
              <w:bottom w:val="dashSmallGap" w:sz="4" w:space="0" w:color="auto"/>
            </w:tcBorders>
            <w:vAlign w:val="center"/>
          </w:tcPr>
          <w:p w:rsidR="00272089" w:rsidRPr="002C0C2F" w:rsidRDefault="00272089" w:rsidP="00FF4C6D">
            <w:pPr>
              <w:spacing w:before="0" w:line="360" w:lineRule="auto"/>
              <w:jc w:val="center"/>
              <w:rPr>
                <w:sz w:val="16"/>
              </w:rPr>
            </w:pPr>
            <w:r w:rsidRPr="002C0C2F">
              <w:rPr>
                <w:sz w:val="16"/>
              </w:rPr>
              <w:t>Zawartość pyłów wg PN-EN 933-1</w:t>
            </w:r>
          </w:p>
          <w:p w:rsidR="00272089" w:rsidRPr="002C0C2F" w:rsidRDefault="00272089" w:rsidP="00FF4C6D">
            <w:pPr>
              <w:spacing w:before="0" w:line="360" w:lineRule="auto"/>
              <w:jc w:val="center"/>
              <w:rPr>
                <w:sz w:val="16"/>
              </w:rPr>
            </w:pPr>
            <w:r w:rsidRPr="002C0C2F">
              <w:rPr>
                <w:sz w:val="16"/>
              </w:rPr>
              <w:t>a)  w kruszywie grubym</w:t>
            </w:r>
          </w:p>
        </w:tc>
        <w:tc>
          <w:tcPr>
            <w:tcW w:w="1418" w:type="dxa"/>
            <w:gridSpan w:val="2"/>
            <w:tcBorders>
              <w:bottom w:val="dashSmallGap" w:sz="4" w:space="0" w:color="auto"/>
            </w:tcBorders>
            <w:vAlign w:val="center"/>
          </w:tcPr>
          <w:p w:rsidR="00272089" w:rsidRPr="002C0C2F" w:rsidRDefault="00272089" w:rsidP="00FF4C6D">
            <w:pPr>
              <w:spacing w:before="0" w:line="360" w:lineRule="auto"/>
              <w:jc w:val="center"/>
              <w:rPr>
                <w:sz w:val="16"/>
              </w:rPr>
            </w:pPr>
            <w:r w:rsidRPr="002C0C2F">
              <w:rPr>
                <w:sz w:val="16"/>
              </w:rPr>
              <w:t>V</w:t>
            </w:r>
          </w:p>
        </w:tc>
        <w:tc>
          <w:tcPr>
            <w:tcW w:w="1486" w:type="dxa"/>
            <w:tcBorders>
              <w:bottom w:val="dashSmallGap" w:sz="4" w:space="0" w:color="auto"/>
            </w:tcBorders>
            <w:vAlign w:val="center"/>
          </w:tcPr>
          <w:p w:rsidR="00272089" w:rsidRPr="002C0C2F" w:rsidRDefault="00272089" w:rsidP="00FF4C6D">
            <w:pPr>
              <w:spacing w:before="0" w:line="360" w:lineRule="auto"/>
              <w:jc w:val="center"/>
              <w:rPr>
                <w:sz w:val="16"/>
                <w:vertAlign w:val="subscript"/>
              </w:rPr>
            </w:pPr>
            <w:proofErr w:type="spellStart"/>
            <w:r w:rsidRPr="002C0C2F">
              <w:rPr>
                <w:sz w:val="16"/>
              </w:rPr>
              <w:t>ƒ</w:t>
            </w:r>
            <w:r w:rsidRPr="002C0C2F">
              <w:rPr>
                <w:sz w:val="16"/>
                <w:vertAlign w:val="subscript"/>
              </w:rPr>
              <w:t>Deklarowana</w:t>
            </w:r>
            <w:proofErr w:type="spellEnd"/>
          </w:p>
        </w:tc>
        <w:tc>
          <w:tcPr>
            <w:tcW w:w="1471" w:type="dxa"/>
            <w:tcBorders>
              <w:bottom w:val="dashSmallGap" w:sz="4" w:space="0" w:color="auto"/>
            </w:tcBorders>
            <w:vAlign w:val="center"/>
          </w:tcPr>
          <w:p w:rsidR="00272089" w:rsidRPr="001078AA" w:rsidRDefault="00272089" w:rsidP="00FF4C6D">
            <w:pPr>
              <w:spacing w:before="0" w:line="360" w:lineRule="auto"/>
              <w:jc w:val="center"/>
              <w:rPr>
                <w:b/>
                <w:sz w:val="16"/>
              </w:rPr>
            </w:pPr>
            <w:proofErr w:type="spellStart"/>
            <w:r w:rsidRPr="001078AA">
              <w:rPr>
                <w:b/>
                <w:sz w:val="16"/>
              </w:rPr>
              <w:t>ƒ</w:t>
            </w:r>
            <w:r w:rsidRPr="001078AA">
              <w:rPr>
                <w:b/>
                <w:sz w:val="16"/>
                <w:vertAlign w:val="subscript"/>
              </w:rPr>
              <w:t>Deklarowana</w:t>
            </w:r>
            <w:proofErr w:type="spellEnd"/>
          </w:p>
        </w:tc>
        <w:tc>
          <w:tcPr>
            <w:tcW w:w="992" w:type="dxa"/>
            <w:vAlign w:val="center"/>
          </w:tcPr>
          <w:p w:rsidR="00272089" w:rsidRPr="002C0C2F" w:rsidRDefault="00272089" w:rsidP="00FF4C6D">
            <w:pPr>
              <w:spacing w:before="0" w:line="360" w:lineRule="auto"/>
              <w:jc w:val="center"/>
              <w:rPr>
                <w:sz w:val="16"/>
              </w:rPr>
            </w:pPr>
            <w:r w:rsidRPr="002C0C2F">
              <w:rPr>
                <w:sz w:val="16"/>
              </w:rPr>
              <w:t>Tabl. 8</w:t>
            </w:r>
          </w:p>
        </w:tc>
      </w:tr>
      <w:tr w:rsidR="00272089" w:rsidRPr="002A09F3" w:rsidTr="00083162">
        <w:trPr>
          <w:cantSplit/>
          <w:jc w:val="center"/>
        </w:trPr>
        <w:tc>
          <w:tcPr>
            <w:tcW w:w="817" w:type="dxa"/>
            <w:vMerge/>
            <w:vAlign w:val="center"/>
          </w:tcPr>
          <w:p w:rsidR="00272089" w:rsidRPr="002C0C2F" w:rsidRDefault="00272089" w:rsidP="00FF4C6D">
            <w:pPr>
              <w:spacing w:before="0" w:line="360" w:lineRule="auto"/>
              <w:jc w:val="center"/>
              <w:rPr>
                <w:sz w:val="16"/>
              </w:rPr>
            </w:pPr>
          </w:p>
        </w:tc>
        <w:tc>
          <w:tcPr>
            <w:tcW w:w="3544" w:type="dxa"/>
            <w:tcBorders>
              <w:top w:val="dashSmallGap" w:sz="4" w:space="0" w:color="auto"/>
            </w:tcBorders>
            <w:vAlign w:val="center"/>
          </w:tcPr>
          <w:p w:rsidR="00272089" w:rsidRPr="002C0C2F" w:rsidRDefault="00272089" w:rsidP="00FF4C6D">
            <w:pPr>
              <w:spacing w:before="0" w:line="360" w:lineRule="auto"/>
              <w:jc w:val="center"/>
              <w:rPr>
                <w:sz w:val="16"/>
              </w:rPr>
            </w:pPr>
            <w:r w:rsidRPr="002C0C2F">
              <w:rPr>
                <w:sz w:val="16"/>
              </w:rPr>
              <w:t>a)  w kruszywie grubym</w:t>
            </w:r>
          </w:p>
        </w:tc>
        <w:tc>
          <w:tcPr>
            <w:tcW w:w="1418" w:type="dxa"/>
            <w:gridSpan w:val="2"/>
            <w:tcBorders>
              <w:top w:val="dashSmallGap" w:sz="4" w:space="0" w:color="auto"/>
            </w:tcBorders>
            <w:vAlign w:val="center"/>
          </w:tcPr>
          <w:p w:rsidR="00272089" w:rsidRPr="002C0C2F" w:rsidRDefault="00272089" w:rsidP="00FF4C6D">
            <w:pPr>
              <w:spacing w:before="0" w:line="360" w:lineRule="auto"/>
              <w:jc w:val="center"/>
              <w:rPr>
                <w:sz w:val="16"/>
              </w:rPr>
            </w:pPr>
            <w:proofErr w:type="spellStart"/>
            <w:r w:rsidRPr="002C0C2F">
              <w:rPr>
                <w:sz w:val="16"/>
              </w:rPr>
              <w:t>ƒ</w:t>
            </w:r>
            <w:r w:rsidRPr="002C0C2F">
              <w:rPr>
                <w:sz w:val="16"/>
                <w:vertAlign w:val="subscript"/>
              </w:rPr>
              <w:t>Deklarowana</w:t>
            </w:r>
            <w:proofErr w:type="spellEnd"/>
          </w:p>
        </w:tc>
        <w:tc>
          <w:tcPr>
            <w:tcW w:w="1486" w:type="dxa"/>
            <w:tcBorders>
              <w:top w:val="dashSmallGap" w:sz="4" w:space="0" w:color="auto"/>
            </w:tcBorders>
            <w:vAlign w:val="center"/>
          </w:tcPr>
          <w:p w:rsidR="00272089" w:rsidRPr="002C0C2F" w:rsidRDefault="00272089" w:rsidP="00FF4C6D">
            <w:pPr>
              <w:spacing w:before="0" w:line="360" w:lineRule="auto"/>
              <w:jc w:val="center"/>
              <w:rPr>
                <w:sz w:val="16"/>
              </w:rPr>
            </w:pPr>
            <w:proofErr w:type="spellStart"/>
            <w:r w:rsidRPr="002C0C2F">
              <w:rPr>
                <w:sz w:val="16"/>
              </w:rPr>
              <w:t>ƒ</w:t>
            </w:r>
            <w:r w:rsidRPr="002C0C2F">
              <w:rPr>
                <w:sz w:val="16"/>
                <w:vertAlign w:val="subscript"/>
              </w:rPr>
              <w:t>Deklarowana</w:t>
            </w:r>
            <w:proofErr w:type="spellEnd"/>
          </w:p>
        </w:tc>
        <w:tc>
          <w:tcPr>
            <w:tcW w:w="1471" w:type="dxa"/>
            <w:tcBorders>
              <w:top w:val="dashSmallGap" w:sz="4" w:space="0" w:color="auto"/>
            </w:tcBorders>
            <w:vAlign w:val="center"/>
          </w:tcPr>
          <w:p w:rsidR="00272089" w:rsidRPr="001078AA" w:rsidRDefault="00272089" w:rsidP="00FF4C6D">
            <w:pPr>
              <w:spacing w:before="0" w:line="360" w:lineRule="auto"/>
              <w:jc w:val="center"/>
              <w:rPr>
                <w:b/>
                <w:sz w:val="16"/>
              </w:rPr>
            </w:pPr>
            <w:proofErr w:type="spellStart"/>
            <w:r w:rsidRPr="001078AA">
              <w:rPr>
                <w:b/>
                <w:sz w:val="16"/>
              </w:rPr>
              <w:t>ƒ</w:t>
            </w:r>
            <w:r w:rsidRPr="001078AA">
              <w:rPr>
                <w:b/>
                <w:sz w:val="16"/>
                <w:vertAlign w:val="subscript"/>
              </w:rPr>
              <w:t>Deklarowana</w:t>
            </w:r>
            <w:proofErr w:type="spellEnd"/>
          </w:p>
        </w:tc>
        <w:tc>
          <w:tcPr>
            <w:tcW w:w="992" w:type="dxa"/>
            <w:vAlign w:val="center"/>
          </w:tcPr>
          <w:p w:rsidR="00272089" w:rsidRPr="002C0C2F" w:rsidRDefault="00272089" w:rsidP="00FF4C6D">
            <w:pPr>
              <w:spacing w:before="0" w:line="360" w:lineRule="auto"/>
              <w:jc w:val="center"/>
              <w:rPr>
                <w:sz w:val="16"/>
              </w:rPr>
            </w:pPr>
            <w:r w:rsidRPr="002C0C2F">
              <w:rPr>
                <w:sz w:val="16"/>
              </w:rPr>
              <w:t>Tabl. 8</w:t>
            </w:r>
          </w:p>
        </w:tc>
      </w:tr>
      <w:tr w:rsidR="00272089" w:rsidRPr="002A09F3" w:rsidTr="00083162">
        <w:trPr>
          <w:jc w:val="center"/>
        </w:trPr>
        <w:tc>
          <w:tcPr>
            <w:tcW w:w="817" w:type="dxa"/>
            <w:vAlign w:val="center"/>
          </w:tcPr>
          <w:p w:rsidR="00272089" w:rsidRPr="002C0C2F" w:rsidRDefault="00272089" w:rsidP="00FF4C6D">
            <w:pPr>
              <w:spacing w:before="0" w:line="360" w:lineRule="auto"/>
              <w:jc w:val="center"/>
              <w:rPr>
                <w:sz w:val="16"/>
              </w:rPr>
            </w:pPr>
            <w:r w:rsidRPr="002C0C2F">
              <w:rPr>
                <w:sz w:val="16"/>
              </w:rPr>
              <w:t>4.7</w:t>
            </w:r>
          </w:p>
        </w:tc>
        <w:tc>
          <w:tcPr>
            <w:tcW w:w="3544" w:type="dxa"/>
            <w:vAlign w:val="center"/>
          </w:tcPr>
          <w:p w:rsidR="00272089" w:rsidRPr="002C0C2F" w:rsidRDefault="00272089" w:rsidP="00FF4C6D">
            <w:pPr>
              <w:spacing w:before="0" w:line="360" w:lineRule="auto"/>
              <w:jc w:val="center"/>
              <w:rPr>
                <w:sz w:val="16"/>
              </w:rPr>
            </w:pPr>
            <w:r w:rsidRPr="002C0C2F">
              <w:rPr>
                <w:sz w:val="16"/>
              </w:rPr>
              <w:t>Jakość pyłów</w:t>
            </w:r>
          </w:p>
        </w:tc>
        <w:tc>
          <w:tcPr>
            <w:tcW w:w="4375" w:type="dxa"/>
            <w:gridSpan w:val="4"/>
            <w:vAlign w:val="center"/>
          </w:tcPr>
          <w:p w:rsidR="00272089" w:rsidRPr="001078AA" w:rsidRDefault="00272089" w:rsidP="00FF4C6D">
            <w:pPr>
              <w:spacing w:before="0" w:line="360" w:lineRule="auto"/>
              <w:jc w:val="center"/>
              <w:rPr>
                <w:b/>
                <w:sz w:val="16"/>
              </w:rPr>
            </w:pPr>
            <w:r w:rsidRPr="001078AA">
              <w:rPr>
                <w:b/>
                <w:sz w:val="16"/>
              </w:rPr>
              <w:t>Właściwość niebadana na pojedynczych frakcjach, a tylko w mieszankach wg wymagań p. 2.2 -2.4 (WT-4 2010)</w:t>
            </w:r>
          </w:p>
        </w:tc>
        <w:tc>
          <w:tcPr>
            <w:tcW w:w="992" w:type="dxa"/>
            <w:vAlign w:val="center"/>
          </w:tcPr>
          <w:p w:rsidR="00272089" w:rsidRPr="002C0C2F" w:rsidRDefault="00272089" w:rsidP="00FF4C6D">
            <w:pPr>
              <w:spacing w:before="0" w:line="360" w:lineRule="auto"/>
              <w:jc w:val="center"/>
              <w:rPr>
                <w:sz w:val="16"/>
              </w:rPr>
            </w:pPr>
          </w:p>
        </w:tc>
      </w:tr>
      <w:tr w:rsidR="00272089" w:rsidRPr="002A09F3" w:rsidTr="00083162">
        <w:trPr>
          <w:jc w:val="center"/>
        </w:trPr>
        <w:tc>
          <w:tcPr>
            <w:tcW w:w="817" w:type="dxa"/>
            <w:vAlign w:val="center"/>
          </w:tcPr>
          <w:p w:rsidR="00272089" w:rsidRPr="002C0C2F" w:rsidRDefault="00272089" w:rsidP="00FF4C6D">
            <w:pPr>
              <w:spacing w:before="0" w:line="360" w:lineRule="auto"/>
              <w:jc w:val="center"/>
              <w:rPr>
                <w:sz w:val="16"/>
              </w:rPr>
            </w:pPr>
            <w:r w:rsidRPr="002C0C2F">
              <w:rPr>
                <w:sz w:val="16"/>
              </w:rPr>
              <w:t>5.2</w:t>
            </w:r>
          </w:p>
        </w:tc>
        <w:tc>
          <w:tcPr>
            <w:tcW w:w="3544" w:type="dxa"/>
            <w:vAlign w:val="center"/>
          </w:tcPr>
          <w:p w:rsidR="00272089" w:rsidRPr="002C0C2F" w:rsidRDefault="00272089" w:rsidP="00FF4C6D">
            <w:pPr>
              <w:spacing w:before="0" w:line="360" w:lineRule="auto"/>
              <w:jc w:val="center"/>
              <w:rPr>
                <w:sz w:val="16"/>
              </w:rPr>
            </w:pPr>
            <w:r w:rsidRPr="002C0C2F">
              <w:rPr>
                <w:sz w:val="16"/>
              </w:rPr>
              <w:t>Odporność na rozdrabnianie wg PN-EN 1097-2, kategoria nie wyższa niż:</w:t>
            </w:r>
          </w:p>
        </w:tc>
        <w:tc>
          <w:tcPr>
            <w:tcW w:w="1418" w:type="dxa"/>
            <w:gridSpan w:val="2"/>
            <w:vAlign w:val="center"/>
          </w:tcPr>
          <w:p w:rsidR="00272089" w:rsidRPr="002C0C2F" w:rsidRDefault="00272089" w:rsidP="00FF4C6D">
            <w:pPr>
              <w:spacing w:before="0" w:line="360" w:lineRule="auto"/>
              <w:jc w:val="center"/>
              <w:rPr>
                <w:sz w:val="16"/>
                <w:vertAlign w:val="subscript"/>
              </w:rPr>
            </w:pPr>
            <w:r w:rsidRPr="002C0C2F">
              <w:rPr>
                <w:sz w:val="16"/>
              </w:rPr>
              <w:t>LA</w:t>
            </w:r>
            <w:r w:rsidRPr="002C0C2F">
              <w:rPr>
                <w:sz w:val="16"/>
                <w:vertAlign w:val="subscript"/>
              </w:rPr>
              <w:t>50</w:t>
            </w:r>
          </w:p>
        </w:tc>
        <w:tc>
          <w:tcPr>
            <w:tcW w:w="1486" w:type="dxa"/>
            <w:vAlign w:val="center"/>
          </w:tcPr>
          <w:p w:rsidR="00272089" w:rsidRPr="002C0C2F" w:rsidRDefault="00272089" w:rsidP="00FF4C6D">
            <w:pPr>
              <w:spacing w:before="0" w:line="360" w:lineRule="auto"/>
              <w:jc w:val="center"/>
              <w:rPr>
                <w:sz w:val="16"/>
              </w:rPr>
            </w:pPr>
            <w:r w:rsidRPr="002C0C2F">
              <w:rPr>
                <w:sz w:val="16"/>
              </w:rPr>
              <w:t>LA</w:t>
            </w:r>
            <w:r w:rsidRPr="002C0C2F">
              <w:rPr>
                <w:sz w:val="16"/>
                <w:vertAlign w:val="subscript"/>
              </w:rPr>
              <w:t>50</w:t>
            </w:r>
          </w:p>
        </w:tc>
        <w:tc>
          <w:tcPr>
            <w:tcW w:w="1471" w:type="dxa"/>
            <w:vAlign w:val="center"/>
          </w:tcPr>
          <w:p w:rsidR="00272089" w:rsidRPr="001078AA" w:rsidRDefault="00272089" w:rsidP="00FF4C6D">
            <w:pPr>
              <w:spacing w:before="0" w:line="360" w:lineRule="auto"/>
              <w:jc w:val="center"/>
              <w:rPr>
                <w:b/>
                <w:sz w:val="16"/>
              </w:rPr>
            </w:pPr>
            <w:r w:rsidRPr="001078AA">
              <w:rPr>
                <w:b/>
                <w:sz w:val="16"/>
              </w:rPr>
              <w:t>LA</w:t>
            </w:r>
            <w:r w:rsidRPr="001078AA">
              <w:rPr>
                <w:b/>
                <w:sz w:val="16"/>
                <w:vertAlign w:val="subscript"/>
              </w:rPr>
              <w:t>40</w:t>
            </w:r>
          </w:p>
        </w:tc>
        <w:tc>
          <w:tcPr>
            <w:tcW w:w="992" w:type="dxa"/>
            <w:vAlign w:val="center"/>
          </w:tcPr>
          <w:p w:rsidR="00272089" w:rsidRPr="002C0C2F" w:rsidRDefault="00272089" w:rsidP="00FF4C6D">
            <w:pPr>
              <w:spacing w:before="0" w:line="360" w:lineRule="auto"/>
              <w:jc w:val="center"/>
              <w:rPr>
                <w:sz w:val="16"/>
              </w:rPr>
            </w:pPr>
            <w:r w:rsidRPr="002C0C2F">
              <w:rPr>
                <w:sz w:val="16"/>
              </w:rPr>
              <w:t>Tab. 9</w:t>
            </w:r>
          </w:p>
        </w:tc>
      </w:tr>
      <w:tr w:rsidR="00272089" w:rsidRPr="002A09F3" w:rsidTr="00083162">
        <w:trPr>
          <w:jc w:val="center"/>
        </w:trPr>
        <w:tc>
          <w:tcPr>
            <w:tcW w:w="817" w:type="dxa"/>
            <w:vAlign w:val="center"/>
          </w:tcPr>
          <w:p w:rsidR="00272089" w:rsidRPr="002C0C2F" w:rsidRDefault="00272089" w:rsidP="00FF4C6D">
            <w:pPr>
              <w:spacing w:before="0" w:line="360" w:lineRule="auto"/>
              <w:jc w:val="center"/>
              <w:rPr>
                <w:sz w:val="16"/>
              </w:rPr>
            </w:pPr>
            <w:r w:rsidRPr="002C0C2F">
              <w:rPr>
                <w:sz w:val="16"/>
              </w:rPr>
              <w:t>5.3</w:t>
            </w:r>
          </w:p>
        </w:tc>
        <w:tc>
          <w:tcPr>
            <w:tcW w:w="3544" w:type="dxa"/>
            <w:vAlign w:val="center"/>
          </w:tcPr>
          <w:p w:rsidR="00272089" w:rsidRPr="002C0C2F" w:rsidRDefault="00272089" w:rsidP="00FF4C6D">
            <w:pPr>
              <w:spacing w:before="0" w:line="360" w:lineRule="auto"/>
              <w:jc w:val="center"/>
              <w:rPr>
                <w:sz w:val="16"/>
              </w:rPr>
            </w:pPr>
            <w:r w:rsidRPr="002C0C2F">
              <w:rPr>
                <w:sz w:val="16"/>
              </w:rPr>
              <w:t>Odporność na ścieranie kruszywa grubego wg PN-EN 1097-1</w:t>
            </w:r>
          </w:p>
        </w:tc>
        <w:tc>
          <w:tcPr>
            <w:tcW w:w="1418" w:type="dxa"/>
            <w:gridSpan w:val="2"/>
            <w:vAlign w:val="center"/>
          </w:tcPr>
          <w:p w:rsidR="00272089" w:rsidRPr="002C0C2F" w:rsidRDefault="00272089" w:rsidP="00FF4C6D">
            <w:pPr>
              <w:spacing w:before="0" w:line="360" w:lineRule="auto"/>
              <w:jc w:val="center"/>
              <w:rPr>
                <w:sz w:val="16"/>
              </w:rPr>
            </w:pPr>
            <w:proofErr w:type="spellStart"/>
            <w:r w:rsidRPr="002C0C2F">
              <w:rPr>
                <w:sz w:val="16"/>
              </w:rPr>
              <w:t>M</w:t>
            </w:r>
            <w:r w:rsidRPr="002C0C2F">
              <w:rPr>
                <w:sz w:val="16"/>
                <w:vertAlign w:val="subscript"/>
              </w:rPr>
              <w:t>DE</w:t>
            </w:r>
            <w:r w:rsidRPr="002C0C2F">
              <w:rPr>
                <w:sz w:val="16"/>
              </w:rPr>
              <w:t>Deklarowana</w:t>
            </w:r>
            <w:proofErr w:type="spellEnd"/>
          </w:p>
        </w:tc>
        <w:tc>
          <w:tcPr>
            <w:tcW w:w="1486" w:type="dxa"/>
            <w:vAlign w:val="center"/>
          </w:tcPr>
          <w:p w:rsidR="00272089" w:rsidRPr="001819AF" w:rsidRDefault="00272089" w:rsidP="00FF4C6D">
            <w:pPr>
              <w:spacing w:before="0" w:line="360" w:lineRule="auto"/>
              <w:ind w:left="-85" w:right="-85"/>
              <w:jc w:val="center"/>
              <w:rPr>
                <w:sz w:val="15"/>
                <w:szCs w:val="15"/>
              </w:rPr>
            </w:pPr>
            <w:proofErr w:type="spellStart"/>
            <w:r w:rsidRPr="001819AF">
              <w:rPr>
                <w:sz w:val="15"/>
                <w:szCs w:val="15"/>
              </w:rPr>
              <w:t>M</w:t>
            </w:r>
            <w:r w:rsidRPr="001819AF">
              <w:rPr>
                <w:sz w:val="15"/>
                <w:szCs w:val="15"/>
                <w:vertAlign w:val="subscript"/>
              </w:rPr>
              <w:t>DE</w:t>
            </w:r>
            <w:r w:rsidRPr="001819AF">
              <w:rPr>
                <w:sz w:val="15"/>
                <w:szCs w:val="15"/>
              </w:rPr>
              <w:t>Deklarowana</w:t>
            </w:r>
            <w:proofErr w:type="spellEnd"/>
          </w:p>
        </w:tc>
        <w:tc>
          <w:tcPr>
            <w:tcW w:w="1471" w:type="dxa"/>
            <w:vAlign w:val="center"/>
          </w:tcPr>
          <w:p w:rsidR="00272089" w:rsidRPr="001078AA" w:rsidRDefault="00272089" w:rsidP="00FF4C6D">
            <w:pPr>
              <w:spacing w:before="0" w:line="360" w:lineRule="auto"/>
              <w:ind w:left="-85" w:right="-85"/>
              <w:jc w:val="center"/>
              <w:rPr>
                <w:b/>
                <w:sz w:val="16"/>
              </w:rPr>
            </w:pPr>
            <w:proofErr w:type="spellStart"/>
            <w:r w:rsidRPr="001078AA">
              <w:rPr>
                <w:b/>
                <w:sz w:val="16"/>
              </w:rPr>
              <w:t>M</w:t>
            </w:r>
            <w:r w:rsidRPr="001078AA">
              <w:rPr>
                <w:b/>
                <w:sz w:val="16"/>
                <w:vertAlign w:val="subscript"/>
              </w:rPr>
              <w:t>DE</w:t>
            </w:r>
            <w:r w:rsidRPr="001078AA">
              <w:rPr>
                <w:b/>
                <w:sz w:val="16"/>
              </w:rPr>
              <w:t>Deklarowana</w:t>
            </w:r>
            <w:proofErr w:type="spellEnd"/>
          </w:p>
        </w:tc>
        <w:tc>
          <w:tcPr>
            <w:tcW w:w="992" w:type="dxa"/>
            <w:vAlign w:val="center"/>
          </w:tcPr>
          <w:p w:rsidR="00272089" w:rsidRPr="002C0C2F" w:rsidRDefault="00A132C7" w:rsidP="00FF4C6D">
            <w:pPr>
              <w:spacing w:before="0" w:line="360" w:lineRule="auto"/>
              <w:jc w:val="center"/>
              <w:rPr>
                <w:sz w:val="16"/>
              </w:rPr>
            </w:pPr>
            <w:r>
              <w:rPr>
                <w:sz w:val="16"/>
              </w:rPr>
              <w:t>Tab</w:t>
            </w:r>
            <w:r w:rsidR="00272089" w:rsidRPr="002C0C2F">
              <w:rPr>
                <w:sz w:val="16"/>
              </w:rPr>
              <w:t>. 11</w:t>
            </w:r>
          </w:p>
        </w:tc>
      </w:tr>
      <w:tr w:rsidR="00272089" w:rsidRPr="002A09F3" w:rsidTr="00083162">
        <w:trPr>
          <w:jc w:val="center"/>
        </w:trPr>
        <w:tc>
          <w:tcPr>
            <w:tcW w:w="817" w:type="dxa"/>
            <w:vAlign w:val="center"/>
          </w:tcPr>
          <w:p w:rsidR="00272089" w:rsidRPr="002C0C2F" w:rsidRDefault="00272089" w:rsidP="00FF4C6D">
            <w:pPr>
              <w:spacing w:before="0" w:line="360" w:lineRule="auto"/>
              <w:jc w:val="center"/>
              <w:rPr>
                <w:sz w:val="16"/>
              </w:rPr>
            </w:pPr>
            <w:r w:rsidRPr="002C0C2F">
              <w:rPr>
                <w:sz w:val="16"/>
              </w:rPr>
              <w:t>5.4</w:t>
            </w:r>
          </w:p>
        </w:tc>
        <w:tc>
          <w:tcPr>
            <w:tcW w:w="3544" w:type="dxa"/>
            <w:vAlign w:val="center"/>
          </w:tcPr>
          <w:p w:rsidR="00272089" w:rsidRPr="002C0C2F" w:rsidRDefault="00272089" w:rsidP="00FF4C6D">
            <w:pPr>
              <w:spacing w:before="0" w:line="360" w:lineRule="auto"/>
              <w:jc w:val="center"/>
              <w:rPr>
                <w:sz w:val="16"/>
              </w:rPr>
            </w:pPr>
            <w:r w:rsidRPr="002C0C2F">
              <w:rPr>
                <w:sz w:val="16"/>
              </w:rPr>
              <w:t>Gęstość wg PN-EN 1097-6:2001, rozdział 7,8 albo 9</w:t>
            </w:r>
          </w:p>
        </w:tc>
        <w:tc>
          <w:tcPr>
            <w:tcW w:w="1418" w:type="dxa"/>
            <w:gridSpan w:val="2"/>
            <w:vAlign w:val="center"/>
          </w:tcPr>
          <w:p w:rsidR="00272089" w:rsidRPr="002C0C2F" w:rsidRDefault="00272089" w:rsidP="00FF4C6D">
            <w:pPr>
              <w:spacing w:before="0" w:line="360" w:lineRule="auto"/>
              <w:jc w:val="center"/>
              <w:rPr>
                <w:sz w:val="16"/>
              </w:rPr>
            </w:pPr>
            <w:r w:rsidRPr="002C0C2F">
              <w:rPr>
                <w:sz w:val="16"/>
              </w:rPr>
              <w:t>Deklarowana</w:t>
            </w:r>
          </w:p>
        </w:tc>
        <w:tc>
          <w:tcPr>
            <w:tcW w:w="1486" w:type="dxa"/>
            <w:vAlign w:val="center"/>
          </w:tcPr>
          <w:p w:rsidR="00272089" w:rsidRPr="002C0C2F" w:rsidRDefault="00272089" w:rsidP="00FF4C6D">
            <w:pPr>
              <w:spacing w:before="0" w:line="360" w:lineRule="auto"/>
              <w:jc w:val="center"/>
              <w:rPr>
                <w:sz w:val="16"/>
              </w:rPr>
            </w:pPr>
            <w:r w:rsidRPr="002C0C2F">
              <w:rPr>
                <w:sz w:val="16"/>
              </w:rPr>
              <w:t>Deklarowana</w:t>
            </w:r>
          </w:p>
        </w:tc>
        <w:tc>
          <w:tcPr>
            <w:tcW w:w="1471" w:type="dxa"/>
            <w:vAlign w:val="center"/>
          </w:tcPr>
          <w:p w:rsidR="00272089" w:rsidRPr="001078AA" w:rsidRDefault="00272089" w:rsidP="00FF4C6D">
            <w:pPr>
              <w:spacing w:before="0" w:line="360" w:lineRule="auto"/>
              <w:jc w:val="center"/>
              <w:rPr>
                <w:b/>
                <w:sz w:val="16"/>
              </w:rPr>
            </w:pPr>
            <w:r w:rsidRPr="001078AA">
              <w:rPr>
                <w:b/>
                <w:sz w:val="16"/>
              </w:rPr>
              <w:t>Deklarowana</w:t>
            </w:r>
          </w:p>
        </w:tc>
        <w:tc>
          <w:tcPr>
            <w:tcW w:w="992" w:type="dxa"/>
            <w:vAlign w:val="center"/>
          </w:tcPr>
          <w:p w:rsidR="00272089" w:rsidRPr="002C0C2F" w:rsidRDefault="00272089" w:rsidP="00FF4C6D">
            <w:pPr>
              <w:spacing w:before="0" w:line="360" w:lineRule="auto"/>
              <w:jc w:val="center"/>
              <w:rPr>
                <w:sz w:val="16"/>
              </w:rPr>
            </w:pPr>
          </w:p>
        </w:tc>
      </w:tr>
      <w:tr w:rsidR="00272089" w:rsidRPr="002A09F3" w:rsidTr="00083162">
        <w:trPr>
          <w:jc w:val="center"/>
        </w:trPr>
        <w:tc>
          <w:tcPr>
            <w:tcW w:w="817" w:type="dxa"/>
            <w:vAlign w:val="center"/>
          </w:tcPr>
          <w:p w:rsidR="00272089" w:rsidRPr="002C0C2F" w:rsidRDefault="00272089" w:rsidP="00FF4C6D">
            <w:pPr>
              <w:spacing w:before="0" w:line="360" w:lineRule="auto"/>
              <w:jc w:val="center"/>
              <w:rPr>
                <w:sz w:val="16"/>
              </w:rPr>
            </w:pPr>
            <w:r w:rsidRPr="002C0C2F">
              <w:rPr>
                <w:sz w:val="16"/>
              </w:rPr>
              <w:t>5.5</w:t>
            </w:r>
          </w:p>
        </w:tc>
        <w:tc>
          <w:tcPr>
            <w:tcW w:w="3544" w:type="dxa"/>
            <w:vAlign w:val="center"/>
          </w:tcPr>
          <w:p w:rsidR="00272089" w:rsidRPr="002C0C2F" w:rsidRDefault="00272089" w:rsidP="00FF4C6D">
            <w:pPr>
              <w:spacing w:before="0" w:line="360" w:lineRule="auto"/>
              <w:jc w:val="center"/>
              <w:rPr>
                <w:sz w:val="16"/>
              </w:rPr>
            </w:pPr>
            <w:r w:rsidRPr="002C0C2F">
              <w:rPr>
                <w:sz w:val="16"/>
              </w:rPr>
              <w:t>Nasiąkliwość wg PN-EN 1097-6:2001, rozdział 7, 8 albo 9 (w zależności od frakcji)</w:t>
            </w:r>
          </w:p>
        </w:tc>
        <w:tc>
          <w:tcPr>
            <w:tcW w:w="1418" w:type="dxa"/>
            <w:gridSpan w:val="2"/>
            <w:vAlign w:val="center"/>
          </w:tcPr>
          <w:p w:rsidR="00272089" w:rsidRPr="002C0C2F" w:rsidRDefault="00272089" w:rsidP="00FF4C6D">
            <w:pPr>
              <w:spacing w:before="0" w:line="360" w:lineRule="auto"/>
              <w:jc w:val="center"/>
              <w:rPr>
                <w:sz w:val="16"/>
              </w:rPr>
            </w:pPr>
            <w:proofErr w:type="spellStart"/>
            <w:r w:rsidRPr="002C0C2F">
              <w:rPr>
                <w:sz w:val="16"/>
              </w:rPr>
              <w:t>W</w:t>
            </w:r>
            <w:r w:rsidRPr="002C0C2F">
              <w:rPr>
                <w:sz w:val="16"/>
                <w:vertAlign w:val="subscript"/>
              </w:rPr>
              <w:t>cm</w:t>
            </w:r>
            <w:r w:rsidRPr="002C0C2F">
              <w:rPr>
                <w:sz w:val="16"/>
              </w:rPr>
              <w:t>NR</w:t>
            </w:r>
            <w:proofErr w:type="spellEnd"/>
          </w:p>
          <w:p w:rsidR="00272089" w:rsidRPr="002C0C2F" w:rsidRDefault="00272089" w:rsidP="00FF4C6D">
            <w:pPr>
              <w:spacing w:before="0" w:line="360" w:lineRule="auto"/>
              <w:jc w:val="center"/>
              <w:rPr>
                <w:sz w:val="16"/>
                <w:vertAlign w:val="superscript"/>
              </w:rPr>
            </w:pPr>
            <w:r w:rsidRPr="002C0C2F">
              <w:rPr>
                <w:sz w:val="16"/>
              </w:rPr>
              <w:t>WA</w:t>
            </w:r>
            <w:r w:rsidRPr="002C0C2F">
              <w:rPr>
                <w:sz w:val="16"/>
                <w:vertAlign w:val="subscript"/>
              </w:rPr>
              <w:t>24</w:t>
            </w:r>
            <w:r w:rsidRPr="002C0C2F">
              <w:rPr>
                <w:sz w:val="16"/>
              </w:rPr>
              <w:t>2****</w:t>
            </w:r>
            <w:r w:rsidRPr="002C0C2F">
              <w:rPr>
                <w:sz w:val="16"/>
                <w:vertAlign w:val="superscript"/>
              </w:rPr>
              <w:t>)</w:t>
            </w:r>
          </w:p>
        </w:tc>
        <w:tc>
          <w:tcPr>
            <w:tcW w:w="1486" w:type="dxa"/>
            <w:vAlign w:val="center"/>
          </w:tcPr>
          <w:p w:rsidR="00272089" w:rsidRPr="002C0C2F" w:rsidRDefault="00272089" w:rsidP="00FF4C6D">
            <w:pPr>
              <w:spacing w:before="0" w:line="360" w:lineRule="auto"/>
              <w:jc w:val="center"/>
              <w:rPr>
                <w:sz w:val="16"/>
              </w:rPr>
            </w:pPr>
            <w:proofErr w:type="spellStart"/>
            <w:r w:rsidRPr="002C0C2F">
              <w:rPr>
                <w:sz w:val="16"/>
              </w:rPr>
              <w:t>W</w:t>
            </w:r>
            <w:r w:rsidRPr="002C0C2F">
              <w:rPr>
                <w:sz w:val="16"/>
                <w:vertAlign w:val="subscript"/>
              </w:rPr>
              <w:t>cm</w:t>
            </w:r>
            <w:r w:rsidRPr="002C0C2F">
              <w:rPr>
                <w:sz w:val="16"/>
              </w:rPr>
              <w:t>NR</w:t>
            </w:r>
            <w:proofErr w:type="spellEnd"/>
          </w:p>
          <w:p w:rsidR="00272089" w:rsidRPr="002C0C2F" w:rsidRDefault="00272089" w:rsidP="00FF4C6D">
            <w:pPr>
              <w:spacing w:before="0" w:line="360" w:lineRule="auto"/>
              <w:jc w:val="center"/>
              <w:rPr>
                <w:sz w:val="16"/>
              </w:rPr>
            </w:pPr>
            <w:r w:rsidRPr="002C0C2F">
              <w:rPr>
                <w:sz w:val="16"/>
              </w:rPr>
              <w:t>WA</w:t>
            </w:r>
            <w:r w:rsidRPr="002C0C2F">
              <w:rPr>
                <w:sz w:val="16"/>
                <w:vertAlign w:val="subscript"/>
              </w:rPr>
              <w:t>24</w:t>
            </w:r>
            <w:r w:rsidRPr="002C0C2F">
              <w:rPr>
                <w:sz w:val="16"/>
              </w:rPr>
              <w:t>2****</w:t>
            </w:r>
            <w:r w:rsidRPr="002C0C2F">
              <w:rPr>
                <w:sz w:val="16"/>
                <w:vertAlign w:val="superscript"/>
              </w:rPr>
              <w:t>)</w:t>
            </w:r>
          </w:p>
        </w:tc>
        <w:tc>
          <w:tcPr>
            <w:tcW w:w="1471" w:type="dxa"/>
            <w:vAlign w:val="center"/>
          </w:tcPr>
          <w:p w:rsidR="00272089" w:rsidRPr="001078AA" w:rsidRDefault="00272089" w:rsidP="00FF4C6D">
            <w:pPr>
              <w:spacing w:before="0" w:line="360" w:lineRule="auto"/>
              <w:jc w:val="center"/>
              <w:rPr>
                <w:b/>
                <w:sz w:val="16"/>
              </w:rPr>
            </w:pPr>
            <w:proofErr w:type="spellStart"/>
            <w:r w:rsidRPr="001078AA">
              <w:rPr>
                <w:b/>
                <w:sz w:val="16"/>
              </w:rPr>
              <w:t>W</w:t>
            </w:r>
            <w:r w:rsidRPr="001078AA">
              <w:rPr>
                <w:b/>
                <w:sz w:val="16"/>
                <w:vertAlign w:val="subscript"/>
              </w:rPr>
              <w:t>cm</w:t>
            </w:r>
            <w:r w:rsidRPr="001078AA">
              <w:rPr>
                <w:b/>
                <w:sz w:val="16"/>
              </w:rPr>
              <w:t>NR</w:t>
            </w:r>
            <w:proofErr w:type="spellEnd"/>
          </w:p>
          <w:p w:rsidR="00272089" w:rsidRPr="001078AA" w:rsidRDefault="00272089" w:rsidP="00FF4C6D">
            <w:pPr>
              <w:spacing w:before="0" w:line="360" w:lineRule="auto"/>
              <w:jc w:val="center"/>
              <w:rPr>
                <w:b/>
                <w:sz w:val="16"/>
              </w:rPr>
            </w:pPr>
            <w:r w:rsidRPr="001078AA">
              <w:rPr>
                <w:b/>
                <w:sz w:val="16"/>
              </w:rPr>
              <w:t>WA</w:t>
            </w:r>
            <w:r w:rsidRPr="001078AA">
              <w:rPr>
                <w:b/>
                <w:sz w:val="16"/>
                <w:vertAlign w:val="subscript"/>
              </w:rPr>
              <w:t>24</w:t>
            </w:r>
            <w:r w:rsidRPr="001078AA">
              <w:rPr>
                <w:b/>
                <w:sz w:val="16"/>
              </w:rPr>
              <w:t>2****</w:t>
            </w:r>
            <w:r w:rsidRPr="001078AA">
              <w:rPr>
                <w:b/>
                <w:sz w:val="16"/>
                <w:vertAlign w:val="superscript"/>
              </w:rPr>
              <w:t>)</w:t>
            </w:r>
          </w:p>
        </w:tc>
        <w:tc>
          <w:tcPr>
            <w:tcW w:w="992" w:type="dxa"/>
            <w:vAlign w:val="center"/>
          </w:tcPr>
          <w:p w:rsidR="00272089" w:rsidRPr="002C0C2F" w:rsidRDefault="00272089" w:rsidP="00FF4C6D">
            <w:pPr>
              <w:spacing w:before="0" w:line="360" w:lineRule="auto"/>
              <w:jc w:val="center"/>
              <w:rPr>
                <w:sz w:val="16"/>
              </w:rPr>
            </w:pPr>
          </w:p>
        </w:tc>
      </w:tr>
      <w:tr w:rsidR="00272089" w:rsidRPr="002A09F3" w:rsidTr="00083162">
        <w:trPr>
          <w:jc w:val="center"/>
        </w:trPr>
        <w:tc>
          <w:tcPr>
            <w:tcW w:w="817" w:type="dxa"/>
            <w:vAlign w:val="center"/>
          </w:tcPr>
          <w:p w:rsidR="00272089" w:rsidRPr="002C0C2F" w:rsidRDefault="00272089" w:rsidP="00FF4C6D">
            <w:pPr>
              <w:spacing w:before="0" w:line="360" w:lineRule="auto"/>
              <w:jc w:val="center"/>
              <w:rPr>
                <w:sz w:val="16"/>
              </w:rPr>
            </w:pPr>
            <w:r w:rsidRPr="002C0C2F">
              <w:rPr>
                <w:sz w:val="16"/>
              </w:rPr>
              <w:t>6.2</w:t>
            </w:r>
          </w:p>
        </w:tc>
        <w:tc>
          <w:tcPr>
            <w:tcW w:w="3544" w:type="dxa"/>
            <w:vAlign w:val="center"/>
          </w:tcPr>
          <w:p w:rsidR="00272089" w:rsidRPr="002C0C2F" w:rsidRDefault="00272089" w:rsidP="00FF4C6D">
            <w:pPr>
              <w:spacing w:before="0" w:line="360" w:lineRule="auto"/>
              <w:jc w:val="center"/>
              <w:rPr>
                <w:sz w:val="16"/>
              </w:rPr>
            </w:pPr>
            <w:r w:rsidRPr="002C0C2F">
              <w:rPr>
                <w:sz w:val="16"/>
              </w:rPr>
              <w:t>Siarczany rozpuszczalne w kwasie wg PN-EN 1744-1</w:t>
            </w:r>
          </w:p>
        </w:tc>
        <w:tc>
          <w:tcPr>
            <w:tcW w:w="1418" w:type="dxa"/>
            <w:gridSpan w:val="2"/>
            <w:vAlign w:val="center"/>
          </w:tcPr>
          <w:p w:rsidR="00272089" w:rsidRPr="002C0C2F" w:rsidRDefault="00272089" w:rsidP="00FF4C6D">
            <w:pPr>
              <w:spacing w:before="0" w:line="360" w:lineRule="auto"/>
              <w:jc w:val="center"/>
              <w:rPr>
                <w:sz w:val="16"/>
                <w:vertAlign w:val="subscript"/>
              </w:rPr>
            </w:pPr>
            <w:r w:rsidRPr="002C0C2F">
              <w:rPr>
                <w:sz w:val="16"/>
              </w:rPr>
              <w:t>AS</w:t>
            </w:r>
            <w:r w:rsidRPr="002C0C2F">
              <w:rPr>
                <w:sz w:val="16"/>
                <w:vertAlign w:val="subscript"/>
              </w:rPr>
              <w:t>NR</w:t>
            </w:r>
          </w:p>
        </w:tc>
        <w:tc>
          <w:tcPr>
            <w:tcW w:w="1486" w:type="dxa"/>
            <w:vAlign w:val="center"/>
          </w:tcPr>
          <w:p w:rsidR="00272089" w:rsidRPr="002C0C2F" w:rsidRDefault="00272089" w:rsidP="00FF4C6D">
            <w:pPr>
              <w:spacing w:before="0" w:line="360" w:lineRule="auto"/>
              <w:jc w:val="center"/>
              <w:rPr>
                <w:sz w:val="16"/>
              </w:rPr>
            </w:pPr>
            <w:r w:rsidRPr="002C0C2F">
              <w:rPr>
                <w:sz w:val="16"/>
              </w:rPr>
              <w:t>AS</w:t>
            </w:r>
            <w:r w:rsidRPr="002C0C2F">
              <w:rPr>
                <w:sz w:val="16"/>
                <w:vertAlign w:val="subscript"/>
              </w:rPr>
              <w:t>NR</w:t>
            </w:r>
          </w:p>
        </w:tc>
        <w:tc>
          <w:tcPr>
            <w:tcW w:w="1471" w:type="dxa"/>
            <w:vAlign w:val="center"/>
          </w:tcPr>
          <w:p w:rsidR="00272089" w:rsidRPr="001078AA" w:rsidRDefault="00272089" w:rsidP="00FF4C6D">
            <w:pPr>
              <w:spacing w:before="0" w:line="360" w:lineRule="auto"/>
              <w:jc w:val="center"/>
              <w:rPr>
                <w:b/>
                <w:sz w:val="16"/>
              </w:rPr>
            </w:pPr>
            <w:r w:rsidRPr="001078AA">
              <w:rPr>
                <w:b/>
                <w:sz w:val="16"/>
              </w:rPr>
              <w:t>AS</w:t>
            </w:r>
            <w:r w:rsidRPr="001078AA">
              <w:rPr>
                <w:b/>
                <w:sz w:val="16"/>
                <w:vertAlign w:val="subscript"/>
              </w:rPr>
              <w:t>NR</w:t>
            </w:r>
          </w:p>
        </w:tc>
        <w:tc>
          <w:tcPr>
            <w:tcW w:w="992" w:type="dxa"/>
            <w:vAlign w:val="center"/>
          </w:tcPr>
          <w:p w:rsidR="00272089" w:rsidRPr="002C0C2F" w:rsidRDefault="00A132C7" w:rsidP="00FF4C6D">
            <w:pPr>
              <w:spacing w:before="0" w:line="360" w:lineRule="auto"/>
              <w:jc w:val="center"/>
              <w:rPr>
                <w:sz w:val="16"/>
              </w:rPr>
            </w:pPr>
            <w:r>
              <w:rPr>
                <w:sz w:val="16"/>
              </w:rPr>
              <w:t>Tab</w:t>
            </w:r>
            <w:r w:rsidR="00272089" w:rsidRPr="002C0C2F">
              <w:rPr>
                <w:sz w:val="16"/>
              </w:rPr>
              <w:t>. 12</w:t>
            </w:r>
          </w:p>
        </w:tc>
      </w:tr>
      <w:tr w:rsidR="00272089" w:rsidRPr="002A09F3" w:rsidTr="00083162">
        <w:trPr>
          <w:jc w:val="center"/>
        </w:trPr>
        <w:tc>
          <w:tcPr>
            <w:tcW w:w="817" w:type="dxa"/>
            <w:vAlign w:val="center"/>
          </w:tcPr>
          <w:p w:rsidR="00272089" w:rsidRPr="002C0C2F" w:rsidRDefault="00272089" w:rsidP="00FF4C6D">
            <w:pPr>
              <w:spacing w:before="0" w:line="360" w:lineRule="auto"/>
              <w:jc w:val="center"/>
              <w:rPr>
                <w:sz w:val="16"/>
              </w:rPr>
            </w:pPr>
            <w:r w:rsidRPr="002C0C2F">
              <w:rPr>
                <w:sz w:val="16"/>
              </w:rPr>
              <w:t>6.3</w:t>
            </w:r>
          </w:p>
        </w:tc>
        <w:tc>
          <w:tcPr>
            <w:tcW w:w="3544" w:type="dxa"/>
            <w:vAlign w:val="center"/>
          </w:tcPr>
          <w:p w:rsidR="00272089" w:rsidRPr="002C0C2F" w:rsidRDefault="00272089" w:rsidP="00FF4C6D">
            <w:pPr>
              <w:spacing w:before="0" w:line="360" w:lineRule="auto"/>
              <w:jc w:val="center"/>
              <w:rPr>
                <w:sz w:val="16"/>
              </w:rPr>
            </w:pPr>
            <w:r w:rsidRPr="002C0C2F">
              <w:rPr>
                <w:sz w:val="16"/>
              </w:rPr>
              <w:t>Całkowita zawartość siarki wg PN-EN 1744-1</w:t>
            </w:r>
          </w:p>
        </w:tc>
        <w:tc>
          <w:tcPr>
            <w:tcW w:w="1418" w:type="dxa"/>
            <w:gridSpan w:val="2"/>
            <w:vAlign w:val="center"/>
          </w:tcPr>
          <w:p w:rsidR="00272089" w:rsidRPr="002C0C2F" w:rsidRDefault="00272089" w:rsidP="00FF4C6D">
            <w:pPr>
              <w:spacing w:before="0" w:line="360" w:lineRule="auto"/>
              <w:jc w:val="center"/>
              <w:rPr>
                <w:sz w:val="16"/>
              </w:rPr>
            </w:pPr>
            <w:r w:rsidRPr="002C0C2F">
              <w:rPr>
                <w:sz w:val="16"/>
              </w:rPr>
              <w:t>S</w:t>
            </w:r>
            <w:r w:rsidRPr="002C0C2F">
              <w:rPr>
                <w:sz w:val="16"/>
                <w:vertAlign w:val="subscript"/>
              </w:rPr>
              <w:t>NR</w:t>
            </w:r>
          </w:p>
        </w:tc>
        <w:tc>
          <w:tcPr>
            <w:tcW w:w="1486" w:type="dxa"/>
            <w:vAlign w:val="center"/>
          </w:tcPr>
          <w:p w:rsidR="00272089" w:rsidRPr="002C0C2F" w:rsidRDefault="00272089" w:rsidP="00FF4C6D">
            <w:pPr>
              <w:spacing w:before="0" w:line="360" w:lineRule="auto"/>
              <w:jc w:val="center"/>
              <w:rPr>
                <w:sz w:val="16"/>
              </w:rPr>
            </w:pPr>
            <w:r w:rsidRPr="002C0C2F">
              <w:rPr>
                <w:sz w:val="16"/>
              </w:rPr>
              <w:t>S</w:t>
            </w:r>
            <w:r w:rsidRPr="002C0C2F">
              <w:rPr>
                <w:sz w:val="16"/>
                <w:vertAlign w:val="subscript"/>
              </w:rPr>
              <w:t>NR</w:t>
            </w:r>
          </w:p>
        </w:tc>
        <w:tc>
          <w:tcPr>
            <w:tcW w:w="1471" w:type="dxa"/>
            <w:vAlign w:val="center"/>
          </w:tcPr>
          <w:p w:rsidR="00272089" w:rsidRPr="001078AA" w:rsidRDefault="00272089" w:rsidP="00FF4C6D">
            <w:pPr>
              <w:spacing w:before="0" w:line="360" w:lineRule="auto"/>
              <w:jc w:val="center"/>
              <w:rPr>
                <w:b/>
                <w:sz w:val="16"/>
              </w:rPr>
            </w:pPr>
            <w:r w:rsidRPr="001078AA">
              <w:rPr>
                <w:b/>
                <w:sz w:val="16"/>
              </w:rPr>
              <w:t>S</w:t>
            </w:r>
            <w:r w:rsidRPr="001078AA">
              <w:rPr>
                <w:b/>
                <w:sz w:val="16"/>
                <w:vertAlign w:val="subscript"/>
              </w:rPr>
              <w:t>NR</w:t>
            </w:r>
          </w:p>
        </w:tc>
        <w:tc>
          <w:tcPr>
            <w:tcW w:w="992" w:type="dxa"/>
            <w:vAlign w:val="center"/>
          </w:tcPr>
          <w:p w:rsidR="00272089" w:rsidRPr="002C0C2F" w:rsidRDefault="00A132C7" w:rsidP="00FF4C6D">
            <w:pPr>
              <w:spacing w:before="0" w:line="360" w:lineRule="auto"/>
              <w:jc w:val="center"/>
              <w:rPr>
                <w:sz w:val="16"/>
              </w:rPr>
            </w:pPr>
            <w:r>
              <w:rPr>
                <w:sz w:val="16"/>
              </w:rPr>
              <w:t>Tab</w:t>
            </w:r>
            <w:r w:rsidR="00272089" w:rsidRPr="002C0C2F">
              <w:rPr>
                <w:sz w:val="16"/>
              </w:rPr>
              <w:t>. 12</w:t>
            </w:r>
          </w:p>
        </w:tc>
      </w:tr>
      <w:tr w:rsidR="00272089" w:rsidRPr="002A09F3" w:rsidTr="00083162">
        <w:trPr>
          <w:jc w:val="center"/>
        </w:trPr>
        <w:tc>
          <w:tcPr>
            <w:tcW w:w="817" w:type="dxa"/>
            <w:vAlign w:val="center"/>
          </w:tcPr>
          <w:p w:rsidR="00272089" w:rsidRPr="002C0C2F" w:rsidRDefault="00272089" w:rsidP="00FF4C6D">
            <w:pPr>
              <w:spacing w:before="0" w:line="360" w:lineRule="auto"/>
              <w:jc w:val="center"/>
              <w:rPr>
                <w:sz w:val="16"/>
              </w:rPr>
            </w:pPr>
            <w:r w:rsidRPr="002C0C2F">
              <w:rPr>
                <w:sz w:val="16"/>
              </w:rPr>
              <w:t>6.4.2.1</w:t>
            </w:r>
          </w:p>
        </w:tc>
        <w:tc>
          <w:tcPr>
            <w:tcW w:w="3544" w:type="dxa"/>
            <w:vAlign w:val="center"/>
          </w:tcPr>
          <w:p w:rsidR="00272089" w:rsidRPr="002C0C2F" w:rsidRDefault="00272089" w:rsidP="00FF4C6D">
            <w:pPr>
              <w:spacing w:before="0" w:line="360" w:lineRule="auto"/>
              <w:jc w:val="center"/>
              <w:rPr>
                <w:sz w:val="16"/>
              </w:rPr>
            </w:pPr>
            <w:r w:rsidRPr="002C0C2F">
              <w:rPr>
                <w:sz w:val="16"/>
              </w:rPr>
              <w:t>Stała objętość żużla stalowniczego wg PN-EN 1744-1:1998. rozdział 19.3</w:t>
            </w:r>
          </w:p>
        </w:tc>
        <w:tc>
          <w:tcPr>
            <w:tcW w:w="1418" w:type="dxa"/>
            <w:gridSpan w:val="2"/>
            <w:vAlign w:val="center"/>
          </w:tcPr>
          <w:p w:rsidR="00272089" w:rsidRPr="002C0C2F" w:rsidRDefault="00272089" w:rsidP="00FF4C6D">
            <w:pPr>
              <w:spacing w:before="0" w:line="360" w:lineRule="auto"/>
              <w:jc w:val="center"/>
              <w:rPr>
                <w:sz w:val="16"/>
                <w:vertAlign w:val="subscript"/>
              </w:rPr>
            </w:pPr>
            <w:r w:rsidRPr="002C0C2F">
              <w:rPr>
                <w:sz w:val="16"/>
              </w:rPr>
              <w:t>V</w:t>
            </w:r>
            <w:r w:rsidRPr="002C0C2F">
              <w:rPr>
                <w:sz w:val="16"/>
                <w:vertAlign w:val="subscript"/>
              </w:rPr>
              <w:t>5</w:t>
            </w:r>
          </w:p>
        </w:tc>
        <w:tc>
          <w:tcPr>
            <w:tcW w:w="1486" w:type="dxa"/>
            <w:vAlign w:val="center"/>
          </w:tcPr>
          <w:p w:rsidR="00272089" w:rsidRPr="002C0C2F" w:rsidRDefault="00272089" w:rsidP="00FF4C6D">
            <w:pPr>
              <w:spacing w:before="0" w:line="360" w:lineRule="auto"/>
              <w:jc w:val="center"/>
              <w:rPr>
                <w:sz w:val="16"/>
              </w:rPr>
            </w:pPr>
            <w:r w:rsidRPr="002C0C2F">
              <w:rPr>
                <w:sz w:val="16"/>
              </w:rPr>
              <w:t>V</w:t>
            </w:r>
            <w:r w:rsidRPr="002C0C2F">
              <w:rPr>
                <w:sz w:val="16"/>
                <w:vertAlign w:val="subscript"/>
              </w:rPr>
              <w:t>5</w:t>
            </w:r>
          </w:p>
        </w:tc>
        <w:tc>
          <w:tcPr>
            <w:tcW w:w="1471" w:type="dxa"/>
            <w:vAlign w:val="center"/>
          </w:tcPr>
          <w:p w:rsidR="00272089" w:rsidRPr="001078AA" w:rsidRDefault="00272089" w:rsidP="00FF4C6D">
            <w:pPr>
              <w:spacing w:before="0" w:line="360" w:lineRule="auto"/>
              <w:jc w:val="center"/>
              <w:rPr>
                <w:b/>
                <w:sz w:val="16"/>
              </w:rPr>
            </w:pPr>
            <w:r w:rsidRPr="001078AA">
              <w:rPr>
                <w:b/>
                <w:sz w:val="16"/>
              </w:rPr>
              <w:t>V</w:t>
            </w:r>
            <w:r w:rsidRPr="001078AA">
              <w:rPr>
                <w:b/>
                <w:sz w:val="16"/>
                <w:vertAlign w:val="subscript"/>
              </w:rPr>
              <w:t>5</w:t>
            </w:r>
          </w:p>
        </w:tc>
        <w:tc>
          <w:tcPr>
            <w:tcW w:w="992" w:type="dxa"/>
            <w:vAlign w:val="center"/>
          </w:tcPr>
          <w:p w:rsidR="00272089" w:rsidRPr="002C0C2F" w:rsidRDefault="00272089" w:rsidP="00FF4C6D">
            <w:pPr>
              <w:spacing w:before="0" w:line="360" w:lineRule="auto"/>
              <w:jc w:val="center"/>
              <w:rPr>
                <w:sz w:val="16"/>
              </w:rPr>
            </w:pPr>
            <w:r w:rsidRPr="002C0C2F">
              <w:rPr>
                <w:sz w:val="16"/>
              </w:rPr>
              <w:t>Tab. 13</w:t>
            </w:r>
          </w:p>
        </w:tc>
      </w:tr>
      <w:tr w:rsidR="00272089" w:rsidRPr="002A09F3" w:rsidTr="00083162">
        <w:trPr>
          <w:jc w:val="center"/>
        </w:trPr>
        <w:tc>
          <w:tcPr>
            <w:tcW w:w="817" w:type="dxa"/>
            <w:vAlign w:val="center"/>
          </w:tcPr>
          <w:p w:rsidR="00272089" w:rsidRPr="002C0C2F" w:rsidRDefault="00272089" w:rsidP="00FF4C6D">
            <w:pPr>
              <w:spacing w:before="0" w:line="360" w:lineRule="auto"/>
              <w:jc w:val="center"/>
              <w:rPr>
                <w:sz w:val="16"/>
              </w:rPr>
            </w:pPr>
            <w:r w:rsidRPr="002C0C2F">
              <w:rPr>
                <w:sz w:val="16"/>
              </w:rPr>
              <w:lastRenderedPageBreak/>
              <w:t>6.4.2.2</w:t>
            </w:r>
          </w:p>
        </w:tc>
        <w:tc>
          <w:tcPr>
            <w:tcW w:w="3544" w:type="dxa"/>
            <w:vAlign w:val="center"/>
          </w:tcPr>
          <w:p w:rsidR="00272089" w:rsidRPr="002C0C2F" w:rsidRDefault="00272089" w:rsidP="00FF4C6D">
            <w:pPr>
              <w:spacing w:before="0" w:line="360" w:lineRule="auto"/>
              <w:jc w:val="center"/>
              <w:rPr>
                <w:sz w:val="16"/>
              </w:rPr>
            </w:pPr>
            <w:r w:rsidRPr="002C0C2F">
              <w:rPr>
                <w:sz w:val="16"/>
              </w:rPr>
              <w:t>Rozpad krzemianowy w żużlu wielkopiecowym kawałkowym wg PN-EN 1744-1:1998, p. 19.1</w:t>
            </w:r>
          </w:p>
        </w:tc>
        <w:tc>
          <w:tcPr>
            <w:tcW w:w="1418" w:type="dxa"/>
            <w:gridSpan w:val="2"/>
            <w:vAlign w:val="center"/>
          </w:tcPr>
          <w:p w:rsidR="00272089" w:rsidRPr="002C0C2F" w:rsidRDefault="00272089" w:rsidP="00FF4C6D">
            <w:pPr>
              <w:spacing w:before="0" w:line="360" w:lineRule="auto"/>
              <w:jc w:val="center"/>
              <w:rPr>
                <w:sz w:val="16"/>
              </w:rPr>
            </w:pPr>
            <w:r w:rsidRPr="002C0C2F">
              <w:rPr>
                <w:sz w:val="16"/>
              </w:rPr>
              <w:t>Brak rozpadu</w:t>
            </w:r>
          </w:p>
        </w:tc>
        <w:tc>
          <w:tcPr>
            <w:tcW w:w="1486" w:type="dxa"/>
            <w:vAlign w:val="center"/>
          </w:tcPr>
          <w:p w:rsidR="00272089" w:rsidRPr="002C0C2F" w:rsidRDefault="00272089" w:rsidP="00FF4C6D">
            <w:pPr>
              <w:spacing w:before="0" w:line="360" w:lineRule="auto"/>
              <w:jc w:val="center"/>
              <w:rPr>
                <w:sz w:val="16"/>
              </w:rPr>
            </w:pPr>
            <w:r w:rsidRPr="002C0C2F">
              <w:rPr>
                <w:sz w:val="16"/>
              </w:rPr>
              <w:t>Brak rozpadu</w:t>
            </w:r>
          </w:p>
        </w:tc>
        <w:tc>
          <w:tcPr>
            <w:tcW w:w="1471" w:type="dxa"/>
            <w:vAlign w:val="center"/>
          </w:tcPr>
          <w:p w:rsidR="00272089" w:rsidRPr="001078AA" w:rsidRDefault="00272089" w:rsidP="00FF4C6D">
            <w:pPr>
              <w:spacing w:before="0" w:line="360" w:lineRule="auto"/>
              <w:jc w:val="center"/>
              <w:rPr>
                <w:b/>
                <w:sz w:val="16"/>
              </w:rPr>
            </w:pPr>
            <w:r w:rsidRPr="001078AA">
              <w:rPr>
                <w:b/>
                <w:sz w:val="16"/>
              </w:rPr>
              <w:t>Brak rozpadu</w:t>
            </w:r>
          </w:p>
        </w:tc>
        <w:tc>
          <w:tcPr>
            <w:tcW w:w="992" w:type="dxa"/>
            <w:vAlign w:val="center"/>
          </w:tcPr>
          <w:p w:rsidR="00272089" w:rsidRPr="002C0C2F" w:rsidRDefault="00272089" w:rsidP="00FF4C6D">
            <w:pPr>
              <w:spacing w:before="0" w:line="360" w:lineRule="auto"/>
              <w:jc w:val="center"/>
              <w:rPr>
                <w:sz w:val="16"/>
              </w:rPr>
            </w:pPr>
          </w:p>
        </w:tc>
      </w:tr>
      <w:tr w:rsidR="00272089" w:rsidRPr="002A09F3" w:rsidTr="00083162">
        <w:trPr>
          <w:jc w:val="center"/>
        </w:trPr>
        <w:tc>
          <w:tcPr>
            <w:tcW w:w="817" w:type="dxa"/>
            <w:vAlign w:val="center"/>
          </w:tcPr>
          <w:p w:rsidR="00272089" w:rsidRPr="002C0C2F" w:rsidRDefault="00272089" w:rsidP="00FF4C6D">
            <w:pPr>
              <w:spacing w:before="0" w:line="360" w:lineRule="auto"/>
              <w:jc w:val="center"/>
              <w:rPr>
                <w:sz w:val="16"/>
              </w:rPr>
            </w:pPr>
            <w:r w:rsidRPr="002C0C2F">
              <w:rPr>
                <w:sz w:val="16"/>
              </w:rPr>
              <w:t>6.4.2.3</w:t>
            </w:r>
          </w:p>
        </w:tc>
        <w:tc>
          <w:tcPr>
            <w:tcW w:w="3544" w:type="dxa"/>
            <w:vAlign w:val="center"/>
          </w:tcPr>
          <w:p w:rsidR="00272089" w:rsidRPr="002C0C2F" w:rsidRDefault="00272089" w:rsidP="00FF4C6D">
            <w:pPr>
              <w:spacing w:before="0" w:line="360" w:lineRule="auto"/>
              <w:jc w:val="center"/>
              <w:rPr>
                <w:sz w:val="16"/>
              </w:rPr>
            </w:pPr>
            <w:r w:rsidRPr="002C0C2F">
              <w:rPr>
                <w:sz w:val="16"/>
              </w:rPr>
              <w:t>Rozpad żelazawy w żużlu wielkopiecowym kawałkowym wg PN-EN 1744-1:1998, p.19.2</w:t>
            </w:r>
          </w:p>
        </w:tc>
        <w:tc>
          <w:tcPr>
            <w:tcW w:w="1418" w:type="dxa"/>
            <w:gridSpan w:val="2"/>
            <w:vAlign w:val="center"/>
          </w:tcPr>
          <w:p w:rsidR="00272089" w:rsidRPr="002C0C2F" w:rsidRDefault="00272089" w:rsidP="00FF4C6D">
            <w:pPr>
              <w:spacing w:before="0" w:line="360" w:lineRule="auto"/>
              <w:jc w:val="center"/>
              <w:rPr>
                <w:sz w:val="16"/>
              </w:rPr>
            </w:pPr>
            <w:r w:rsidRPr="002C0C2F">
              <w:rPr>
                <w:sz w:val="16"/>
              </w:rPr>
              <w:t>Brak rozpadu</w:t>
            </w:r>
          </w:p>
        </w:tc>
        <w:tc>
          <w:tcPr>
            <w:tcW w:w="1486" w:type="dxa"/>
            <w:vAlign w:val="center"/>
          </w:tcPr>
          <w:p w:rsidR="00272089" w:rsidRPr="002C0C2F" w:rsidRDefault="00272089" w:rsidP="00FF4C6D">
            <w:pPr>
              <w:spacing w:before="0" w:line="360" w:lineRule="auto"/>
              <w:jc w:val="center"/>
              <w:rPr>
                <w:sz w:val="16"/>
              </w:rPr>
            </w:pPr>
            <w:r w:rsidRPr="002C0C2F">
              <w:rPr>
                <w:sz w:val="16"/>
              </w:rPr>
              <w:t>Brak rozpadu</w:t>
            </w:r>
          </w:p>
        </w:tc>
        <w:tc>
          <w:tcPr>
            <w:tcW w:w="1471" w:type="dxa"/>
            <w:vAlign w:val="center"/>
          </w:tcPr>
          <w:p w:rsidR="00272089" w:rsidRPr="001078AA" w:rsidRDefault="00272089" w:rsidP="00FF4C6D">
            <w:pPr>
              <w:spacing w:before="0" w:line="360" w:lineRule="auto"/>
              <w:jc w:val="center"/>
              <w:rPr>
                <w:b/>
                <w:sz w:val="16"/>
              </w:rPr>
            </w:pPr>
            <w:r w:rsidRPr="001078AA">
              <w:rPr>
                <w:b/>
                <w:sz w:val="16"/>
              </w:rPr>
              <w:t>Brak rozpadu</w:t>
            </w:r>
          </w:p>
        </w:tc>
        <w:tc>
          <w:tcPr>
            <w:tcW w:w="992" w:type="dxa"/>
            <w:vAlign w:val="center"/>
          </w:tcPr>
          <w:p w:rsidR="00272089" w:rsidRPr="002C0C2F" w:rsidRDefault="00272089" w:rsidP="00FF4C6D">
            <w:pPr>
              <w:spacing w:before="0" w:line="360" w:lineRule="auto"/>
              <w:jc w:val="center"/>
              <w:rPr>
                <w:sz w:val="16"/>
              </w:rPr>
            </w:pPr>
          </w:p>
        </w:tc>
      </w:tr>
      <w:tr w:rsidR="00272089" w:rsidRPr="002A09F3" w:rsidTr="00083162">
        <w:trPr>
          <w:jc w:val="center"/>
        </w:trPr>
        <w:tc>
          <w:tcPr>
            <w:tcW w:w="817" w:type="dxa"/>
            <w:vAlign w:val="center"/>
          </w:tcPr>
          <w:p w:rsidR="00272089" w:rsidRPr="002C0C2F" w:rsidRDefault="00272089" w:rsidP="00FF4C6D">
            <w:pPr>
              <w:spacing w:before="0" w:line="360" w:lineRule="auto"/>
              <w:jc w:val="center"/>
              <w:rPr>
                <w:sz w:val="16"/>
              </w:rPr>
            </w:pPr>
            <w:r w:rsidRPr="002C0C2F">
              <w:rPr>
                <w:sz w:val="16"/>
              </w:rPr>
              <w:t>6.4.3</w:t>
            </w:r>
          </w:p>
        </w:tc>
        <w:tc>
          <w:tcPr>
            <w:tcW w:w="3544" w:type="dxa"/>
            <w:vAlign w:val="center"/>
          </w:tcPr>
          <w:p w:rsidR="00272089" w:rsidRPr="002C0C2F" w:rsidRDefault="00272089" w:rsidP="00FF4C6D">
            <w:pPr>
              <w:spacing w:before="0" w:line="360" w:lineRule="auto"/>
              <w:jc w:val="center"/>
              <w:rPr>
                <w:sz w:val="16"/>
              </w:rPr>
            </w:pPr>
            <w:r w:rsidRPr="002C0C2F">
              <w:rPr>
                <w:sz w:val="16"/>
              </w:rPr>
              <w:t>Składniki rozpuszczalne w wodzie wg PN-EN 1744-3</w:t>
            </w:r>
          </w:p>
        </w:tc>
        <w:tc>
          <w:tcPr>
            <w:tcW w:w="5367" w:type="dxa"/>
            <w:gridSpan w:val="5"/>
            <w:vAlign w:val="center"/>
          </w:tcPr>
          <w:p w:rsidR="00272089" w:rsidRPr="001078AA" w:rsidRDefault="00272089" w:rsidP="00FF4C6D">
            <w:pPr>
              <w:spacing w:before="0" w:line="360" w:lineRule="auto"/>
              <w:jc w:val="center"/>
              <w:rPr>
                <w:b/>
                <w:sz w:val="16"/>
              </w:rPr>
            </w:pPr>
            <w:r w:rsidRPr="001078AA">
              <w:rPr>
                <w:b/>
                <w:sz w:val="16"/>
              </w:rPr>
              <w:t>Brak substancji szkodliwych w stosunku do środowiska wg odrębnych przepisów</w:t>
            </w:r>
          </w:p>
        </w:tc>
      </w:tr>
      <w:tr w:rsidR="00272089" w:rsidRPr="002A09F3" w:rsidTr="00083162">
        <w:trPr>
          <w:jc w:val="center"/>
        </w:trPr>
        <w:tc>
          <w:tcPr>
            <w:tcW w:w="817" w:type="dxa"/>
            <w:vAlign w:val="center"/>
          </w:tcPr>
          <w:p w:rsidR="00272089" w:rsidRPr="002C0C2F" w:rsidRDefault="00272089" w:rsidP="00FF4C6D">
            <w:pPr>
              <w:spacing w:before="0" w:line="360" w:lineRule="auto"/>
              <w:jc w:val="center"/>
              <w:rPr>
                <w:sz w:val="16"/>
              </w:rPr>
            </w:pPr>
            <w:r w:rsidRPr="002C0C2F">
              <w:rPr>
                <w:sz w:val="16"/>
              </w:rPr>
              <w:t>6.4.4</w:t>
            </w:r>
          </w:p>
        </w:tc>
        <w:tc>
          <w:tcPr>
            <w:tcW w:w="3544" w:type="dxa"/>
            <w:vAlign w:val="center"/>
          </w:tcPr>
          <w:p w:rsidR="00272089" w:rsidRPr="002C0C2F" w:rsidRDefault="00272089" w:rsidP="00FF4C6D">
            <w:pPr>
              <w:spacing w:before="0" w:line="360" w:lineRule="auto"/>
              <w:jc w:val="center"/>
              <w:rPr>
                <w:sz w:val="16"/>
              </w:rPr>
            </w:pPr>
            <w:r w:rsidRPr="002C0C2F">
              <w:rPr>
                <w:sz w:val="16"/>
              </w:rPr>
              <w:t>Zanieczyszczenia</w:t>
            </w:r>
          </w:p>
        </w:tc>
        <w:tc>
          <w:tcPr>
            <w:tcW w:w="5367" w:type="dxa"/>
            <w:gridSpan w:val="5"/>
            <w:vAlign w:val="center"/>
          </w:tcPr>
          <w:p w:rsidR="00272089" w:rsidRPr="001078AA" w:rsidRDefault="00272089" w:rsidP="00FF4C6D">
            <w:pPr>
              <w:spacing w:before="0" w:line="360" w:lineRule="auto"/>
              <w:jc w:val="center"/>
              <w:rPr>
                <w:b/>
                <w:sz w:val="16"/>
              </w:rPr>
            </w:pPr>
            <w:r w:rsidRPr="001078AA">
              <w:rPr>
                <w:b/>
                <w:sz w:val="16"/>
              </w:rPr>
              <w:t>Brak żadnych ciał obcych takich jak drewno, szkło i plastik, mogących pogorszyć wyrób końcowy</w:t>
            </w:r>
          </w:p>
        </w:tc>
      </w:tr>
      <w:tr w:rsidR="00272089" w:rsidRPr="002A09F3" w:rsidTr="00083162">
        <w:trPr>
          <w:jc w:val="center"/>
        </w:trPr>
        <w:tc>
          <w:tcPr>
            <w:tcW w:w="817" w:type="dxa"/>
            <w:vAlign w:val="center"/>
          </w:tcPr>
          <w:p w:rsidR="00272089" w:rsidRPr="002C0C2F" w:rsidRDefault="00272089" w:rsidP="00FF4C6D">
            <w:pPr>
              <w:spacing w:before="0" w:line="360" w:lineRule="auto"/>
              <w:jc w:val="center"/>
              <w:rPr>
                <w:sz w:val="16"/>
              </w:rPr>
            </w:pPr>
            <w:r w:rsidRPr="002C0C2F">
              <w:rPr>
                <w:sz w:val="16"/>
              </w:rPr>
              <w:t>7.2</w:t>
            </w:r>
          </w:p>
        </w:tc>
        <w:tc>
          <w:tcPr>
            <w:tcW w:w="3544" w:type="dxa"/>
            <w:vAlign w:val="center"/>
          </w:tcPr>
          <w:p w:rsidR="00272089" w:rsidRPr="002C0C2F" w:rsidRDefault="00272089" w:rsidP="00FF4C6D">
            <w:pPr>
              <w:spacing w:before="0" w:line="360" w:lineRule="auto"/>
              <w:jc w:val="center"/>
              <w:rPr>
                <w:sz w:val="16"/>
              </w:rPr>
            </w:pPr>
            <w:r w:rsidRPr="002C0C2F">
              <w:rPr>
                <w:sz w:val="16"/>
              </w:rPr>
              <w:t>Zgorzel słoneczna bazaltu wg PN-EN 1367-3, wg PN-EN 1097-2</w:t>
            </w:r>
          </w:p>
        </w:tc>
        <w:tc>
          <w:tcPr>
            <w:tcW w:w="1418" w:type="dxa"/>
            <w:gridSpan w:val="2"/>
            <w:vAlign w:val="center"/>
          </w:tcPr>
          <w:p w:rsidR="00272089" w:rsidRPr="002C0C2F" w:rsidRDefault="00272089" w:rsidP="00FF4C6D">
            <w:pPr>
              <w:spacing w:before="0" w:line="360" w:lineRule="auto"/>
              <w:jc w:val="center"/>
              <w:rPr>
                <w:sz w:val="16"/>
                <w:vertAlign w:val="subscript"/>
              </w:rPr>
            </w:pPr>
            <w:r w:rsidRPr="002C0C2F">
              <w:rPr>
                <w:sz w:val="16"/>
              </w:rPr>
              <w:t>SB</w:t>
            </w:r>
            <w:r w:rsidRPr="002C0C2F">
              <w:rPr>
                <w:sz w:val="16"/>
                <w:vertAlign w:val="subscript"/>
              </w:rPr>
              <w:t>LA</w:t>
            </w:r>
          </w:p>
        </w:tc>
        <w:tc>
          <w:tcPr>
            <w:tcW w:w="1486" w:type="dxa"/>
            <w:vAlign w:val="center"/>
          </w:tcPr>
          <w:p w:rsidR="00272089" w:rsidRPr="002C0C2F" w:rsidRDefault="00272089" w:rsidP="00FF4C6D">
            <w:pPr>
              <w:spacing w:before="0" w:line="360" w:lineRule="auto"/>
              <w:jc w:val="center"/>
              <w:rPr>
                <w:sz w:val="16"/>
              </w:rPr>
            </w:pPr>
            <w:r w:rsidRPr="002C0C2F">
              <w:rPr>
                <w:sz w:val="16"/>
              </w:rPr>
              <w:t>SB</w:t>
            </w:r>
            <w:r w:rsidRPr="002C0C2F">
              <w:rPr>
                <w:sz w:val="16"/>
                <w:vertAlign w:val="subscript"/>
              </w:rPr>
              <w:t>LA</w:t>
            </w:r>
          </w:p>
        </w:tc>
        <w:tc>
          <w:tcPr>
            <w:tcW w:w="1471" w:type="dxa"/>
            <w:vAlign w:val="center"/>
          </w:tcPr>
          <w:p w:rsidR="00272089" w:rsidRPr="001078AA" w:rsidRDefault="00272089" w:rsidP="00FF4C6D">
            <w:pPr>
              <w:spacing w:before="0" w:line="360" w:lineRule="auto"/>
              <w:jc w:val="center"/>
              <w:rPr>
                <w:b/>
                <w:sz w:val="16"/>
              </w:rPr>
            </w:pPr>
            <w:r w:rsidRPr="001078AA">
              <w:rPr>
                <w:b/>
                <w:sz w:val="16"/>
              </w:rPr>
              <w:t>SB</w:t>
            </w:r>
            <w:r w:rsidRPr="001078AA">
              <w:rPr>
                <w:b/>
                <w:sz w:val="16"/>
                <w:vertAlign w:val="subscript"/>
              </w:rPr>
              <w:t>LA</w:t>
            </w:r>
          </w:p>
        </w:tc>
        <w:tc>
          <w:tcPr>
            <w:tcW w:w="992" w:type="dxa"/>
            <w:vAlign w:val="center"/>
          </w:tcPr>
          <w:p w:rsidR="00272089" w:rsidRPr="002C0C2F" w:rsidRDefault="00272089" w:rsidP="00FF4C6D">
            <w:pPr>
              <w:spacing w:before="0" w:line="360" w:lineRule="auto"/>
              <w:jc w:val="center"/>
              <w:rPr>
                <w:sz w:val="16"/>
              </w:rPr>
            </w:pPr>
          </w:p>
        </w:tc>
      </w:tr>
      <w:tr w:rsidR="00272089" w:rsidRPr="002A09F3" w:rsidTr="00083162">
        <w:trPr>
          <w:jc w:val="center"/>
        </w:trPr>
        <w:tc>
          <w:tcPr>
            <w:tcW w:w="817" w:type="dxa"/>
            <w:vAlign w:val="center"/>
          </w:tcPr>
          <w:p w:rsidR="00272089" w:rsidRPr="002C0C2F" w:rsidRDefault="00272089" w:rsidP="00FF4C6D">
            <w:pPr>
              <w:spacing w:before="0" w:line="360" w:lineRule="auto"/>
              <w:jc w:val="center"/>
              <w:rPr>
                <w:sz w:val="16"/>
              </w:rPr>
            </w:pPr>
            <w:r w:rsidRPr="002C0C2F">
              <w:rPr>
                <w:sz w:val="16"/>
              </w:rPr>
              <w:t>7.3.3</w:t>
            </w:r>
          </w:p>
        </w:tc>
        <w:tc>
          <w:tcPr>
            <w:tcW w:w="3544" w:type="dxa"/>
            <w:vAlign w:val="center"/>
          </w:tcPr>
          <w:p w:rsidR="00272089" w:rsidRPr="002C0C2F" w:rsidRDefault="00272089" w:rsidP="00FF4C6D">
            <w:pPr>
              <w:spacing w:before="0" w:line="360" w:lineRule="auto"/>
              <w:jc w:val="center"/>
              <w:rPr>
                <w:sz w:val="16"/>
              </w:rPr>
            </w:pPr>
            <w:r w:rsidRPr="002C0C2F">
              <w:rPr>
                <w:sz w:val="16"/>
              </w:rPr>
              <w:t>Mrozoodporność na frakcji kruszywa 8/16 wg PN-EN 1367-1</w:t>
            </w:r>
          </w:p>
        </w:tc>
        <w:tc>
          <w:tcPr>
            <w:tcW w:w="1418" w:type="dxa"/>
            <w:gridSpan w:val="2"/>
            <w:vAlign w:val="center"/>
          </w:tcPr>
          <w:p w:rsidR="00272089" w:rsidRPr="002C0C2F" w:rsidRDefault="00272089" w:rsidP="00FF4C6D">
            <w:pPr>
              <w:spacing w:before="0" w:line="360" w:lineRule="auto"/>
              <w:jc w:val="center"/>
              <w:rPr>
                <w:sz w:val="16"/>
              </w:rPr>
            </w:pPr>
            <w:r w:rsidRPr="002C0C2F">
              <w:rPr>
                <w:sz w:val="16"/>
              </w:rPr>
              <w:t>- skały magmowe i przeobrażone: F4</w:t>
            </w:r>
          </w:p>
          <w:p w:rsidR="00272089" w:rsidRPr="002C0C2F" w:rsidRDefault="00272089" w:rsidP="00FF4C6D">
            <w:pPr>
              <w:spacing w:before="0" w:line="360" w:lineRule="auto"/>
              <w:jc w:val="center"/>
              <w:rPr>
                <w:sz w:val="16"/>
              </w:rPr>
            </w:pPr>
            <w:r w:rsidRPr="002C0C2F">
              <w:rPr>
                <w:sz w:val="16"/>
              </w:rPr>
              <w:t>- skały osadowe: F10</w:t>
            </w:r>
          </w:p>
          <w:p w:rsidR="00272089" w:rsidRPr="002C0C2F" w:rsidRDefault="00272089" w:rsidP="00FF4C6D">
            <w:pPr>
              <w:spacing w:before="0" w:line="360" w:lineRule="auto"/>
              <w:jc w:val="center"/>
              <w:rPr>
                <w:sz w:val="16"/>
              </w:rPr>
            </w:pPr>
            <w:r w:rsidRPr="002C0C2F">
              <w:rPr>
                <w:sz w:val="16"/>
              </w:rPr>
              <w:t>- kruszywa z recyklingu: F10 (F25**)</w:t>
            </w:r>
          </w:p>
        </w:tc>
        <w:tc>
          <w:tcPr>
            <w:tcW w:w="1486" w:type="dxa"/>
            <w:vAlign w:val="center"/>
          </w:tcPr>
          <w:p w:rsidR="00272089" w:rsidRPr="002C0C2F" w:rsidRDefault="00272089" w:rsidP="00FF4C6D">
            <w:pPr>
              <w:spacing w:before="0" w:line="360" w:lineRule="auto"/>
              <w:jc w:val="center"/>
              <w:rPr>
                <w:sz w:val="16"/>
              </w:rPr>
            </w:pPr>
            <w:r w:rsidRPr="002C0C2F">
              <w:rPr>
                <w:sz w:val="16"/>
              </w:rPr>
              <w:t>- skały magmowe i przeobrażone: F4</w:t>
            </w:r>
          </w:p>
          <w:p w:rsidR="00272089" w:rsidRPr="002C0C2F" w:rsidRDefault="00272089" w:rsidP="00FF4C6D">
            <w:pPr>
              <w:spacing w:before="0" w:line="360" w:lineRule="auto"/>
              <w:jc w:val="center"/>
              <w:rPr>
                <w:sz w:val="16"/>
              </w:rPr>
            </w:pPr>
            <w:r w:rsidRPr="002C0C2F">
              <w:rPr>
                <w:sz w:val="16"/>
              </w:rPr>
              <w:t>- skały osadowe: F10</w:t>
            </w:r>
          </w:p>
          <w:p w:rsidR="00272089" w:rsidRPr="002C0C2F" w:rsidRDefault="00272089" w:rsidP="00FF4C6D">
            <w:pPr>
              <w:spacing w:before="0" w:line="360" w:lineRule="auto"/>
              <w:jc w:val="center"/>
              <w:rPr>
                <w:sz w:val="16"/>
              </w:rPr>
            </w:pPr>
            <w:r w:rsidRPr="002C0C2F">
              <w:rPr>
                <w:sz w:val="16"/>
              </w:rPr>
              <w:t>- kruszywa z recyklingu: F10 (F25**)</w:t>
            </w:r>
          </w:p>
        </w:tc>
        <w:tc>
          <w:tcPr>
            <w:tcW w:w="1471" w:type="dxa"/>
            <w:vAlign w:val="center"/>
          </w:tcPr>
          <w:p w:rsidR="00272089" w:rsidRPr="001078AA" w:rsidRDefault="00272089" w:rsidP="00FF4C6D">
            <w:pPr>
              <w:spacing w:before="0" w:line="360" w:lineRule="auto"/>
              <w:jc w:val="center"/>
              <w:rPr>
                <w:b/>
                <w:sz w:val="16"/>
              </w:rPr>
            </w:pPr>
            <w:r w:rsidRPr="001078AA">
              <w:rPr>
                <w:b/>
                <w:sz w:val="16"/>
              </w:rPr>
              <w:t>- skały magmowe i przeobrażone: F4</w:t>
            </w:r>
          </w:p>
          <w:p w:rsidR="00272089" w:rsidRPr="001078AA" w:rsidRDefault="00272089" w:rsidP="00FF4C6D">
            <w:pPr>
              <w:spacing w:before="0" w:line="360" w:lineRule="auto"/>
              <w:jc w:val="center"/>
              <w:rPr>
                <w:b/>
                <w:sz w:val="16"/>
              </w:rPr>
            </w:pPr>
            <w:r w:rsidRPr="001078AA">
              <w:rPr>
                <w:b/>
                <w:sz w:val="16"/>
              </w:rPr>
              <w:t>- skały osadowe: F10</w:t>
            </w:r>
          </w:p>
          <w:p w:rsidR="00272089" w:rsidRPr="001078AA" w:rsidRDefault="00272089" w:rsidP="00FF4C6D">
            <w:pPr>
              <w:spacing w:before="0" w:line="360" w:lineRule="auto"/>
              <w:jc w:val="center"/>
              <w:rPr>
                <w:b/>
                <w:sz w:val="16"/>
              </w:rPr>
            </w:pPr>
            <w:r w:rsidRPr="001078AA">
              <w:rPr>
                <w:b/>
                <w:sz w:val="16"/>
              </w:rPr>
              <w:t>- kruszywa z recyklingu: F10 (F25**)</w:t>
            </w:r>
          </w:p>
        </w:tc>
        <w:tc>
          <w:tcPr>
            <w:tcW w:w="992" w:type="dxa"/>
            <w:vAlign w:val="center"/>
          </w:tcPr>
          <w:p w:rsidR="00272089" w:rsidRPr="002C0C2F" w:rsidRDefault="00A132C7" w:rsidP="00FF4C6D">
            <w:pPr>
              <w:spacing w:before="0" w:line="360" w:lineRule="auto"/>
              <w:jc w:val="center"/>
              <w:rPr>
                <w:sz w:val="16"/>
              </w:rPr>
            </w:pPr>
            <w:r>
              <w:rPr>
                <w:sz w:val="16"/>
              </w:rPr>
              <w:t>Tab</w:t>
            </w:r>
            <w:r w:rsidR="00272089" w:rsidRPr="002C0C2F">
              <w:rPr>
                <w:sz w:val="16"/>
              </w:rPr>
              <w:t>. 18</w:t>
            </w:r>
          </w:p>
        </w:tc>
      </w:tr>
      <w:tr w:rsidR="00272089" w:rsidRPr="002A09F3" w:rsidTr="00083162">
        <w:trPr>
          <w:jc w:val="center"/>
        </w:trPr>
        <w:tc>
          <w:tcPr>
            <w:tcW w:w="817" w:type="dxa"/>
            <w:vAlign w:val="center"/>
          </w:tcPr>
          <w:p w:rsidR="00272089" w:rsidRPr="002C0C2F" w:rsidRDefault="00272089" w:rsidP="00FF4C6D">
            <w:pPr>
              <w:spacing w:before="0" w:line="360" w:lineRule="auto"/>
              <w:jc w:val="center"/>
              <w:rPr>
                <w:sz w:val="16"/>
              </w:rPr>
            </w:pPr>
            <w:r w:rsidRPr="002C0C2F">
              <w:rPr>
                <w:sz w:val="16"/>
              </w:rPr>
              <w:t>Załącznik C</w:t>
            </w:r>
          </w:p>
        </w:tc>
        <w:tc>
          <w:tcPr>
            <w:tcW w:w="3544" w:type="dxa"/>
            <w:vAlign w:val="center"/>
          </w:tcPr>
          <w:p w:rsidR="00272089" w:rsidRPr="002C0C2F" w:rsidRDefault="00272089" w:rsidP="00FF4C6D">
            <w:pPr>
              <w:spacing w:before="0" w:line="360" w:lineRule="auto"/>
              <w:jc w:val="center"/>
              <w:rPr>
                <w:sz w:val="16"/>
              </w:rPr>
            </w:pPr>
            <w:r w:rsidRPr="002C0C2F">
              <w:rPr>
                <w:sz w:val="16"/>
              </w:rPr>
              <w:t>Skład materiałowy</w:t>
            </w:r>
          </w:p>
        </w:tc>
        <w:tc>
          <w:tcPr>
            <w:tcW w:w="1418" w:type="dxa"/>
            <w:gridSpan w:val="2"/>
            <w:vAlign w:val="center"/>
          </w:tcPr>
          <w:p w:rsidR="00272089" w:rsidRPr="002C0C2F" w:rsidRDefault="00272089" w:rsidP="00FF4C6D">
            <w:pPr>
              <w:spacing w:before="0" w:line="360" w:lineRule="auto"/>
              <w:jc w:val="center"/>
              <w:rPr>
                <w:sz w:val="16"/>
              </w:rPr>
            </w:pPr>
            <w:r w:rsidRPr="002C0C2F">
              <w:rPr>
                <w:sz w:val="16"/>
              </w:rPr>
              <w:t>deklarowany</w:t>
            </w:r>
          </w:p>
        </w:tc>
        <w:tc>
          <w:tcPr>
            <w:tcW w:w="1486" w:type="dxa"/>
            <w:vAlign w:val="center"/>
          </w:tcPr>
          <w:p w:rsidR="00272089" w:rsidRPr="002C0C2F" w:rsidRDefault="00272089" w:rsidP="00FF4C6D">
            <w:pPr>
              <w:spacing w:before="0" w:line="360" w:lineRule="auto"/>
              <w:jc w:val="center"/>
              <w:rPr>
                <w:sz w:val="16"/>
              </w:rPr>
            </w:pPr>
            <w:r w:rsidRPr="002C0C2F">
              <w:rPr>
                <w:sz w:val="16"/>
              </w:rPr>
              <w:t>deklarowany</w:t>
            </w:r>
          </w:p>
        </w:tc>
        <w:tc>
          <w:tcPr>
            <w:tcW w:w="1471" w:type="dxa"/>
            <w:vAlign w:val="center"/>
          </w:tcPr>
          <w:p w:rsidR="00272089" w:rsidRPr="001078AA" w:rsidRDefault="00272089" w:rsidP="00FF4C6D">
            <w:pPr>
              <w:spacing w:before="0" w:line="360" w:lineRule="auto"/>
              <w:jc w:val="center"/>
              <w:rPr>
                <w:b/>
                <w:sz w:val="16"/>
              </w:rPr>
            </w:pPr>
            <w:r w:rsidRPr="001078AA">
              <w:rPr>
                <w:b/>
                <w:sz w:val="16"/>
              </w:rPr>
              <w:t>deklarowany</w:t>
            </w:r>
          </w:p>
        </w:tc>
        <w:tc>
          <w:tcPr>
            <w:tcW w:w="992" w:type="dxa"/>
            <w:vAlign w:val="center"/>
          </w:tcPr>
          <w:p w:rsidR="00272089" w:rsidRPr="002C0C2F" w:rsidRDefault="00272089" w:rsidP="00FF4C6D">
            <w:pPr>
              <w:spacing w:before="0" w:line="360" w:lineRule="auto"/>
              <w:jc w:val="center"/>
              <w:rPr>
                <w:sz w:val="16"/>
              </w:rPr>
            </w:pPr>
          </w:p>
        </w:tc>
      </w:tr>
      <w:tr w:rsidR="00272089" w:rsidRPr="002A09F3" w:rsidTr="00083162">
        <w:trPr>
          <w:jc w:val="center"/>
        </w:trPr>
        <w:tc>
          <w:tcPr>
            <w:tcW w:w="817" w:type="dxa"/>
            <w:vAlign w:val="center"/>
          </w:tcPr>
          <w:p w:rsidR="00272089" w:rsidRPr="002C0C2F" w:rsidRDefault="00272089" w:rsidP="00FF4C6D">
            <w:pPr>
              <w:spacing w:before="0" w:line="360" w:lineRule="auto"/>
              <w:ind w:left="-142" w:right="-108"/>
              <w:jc w:val="center"/>
              <w:rPr>
                <w:sz w:val="16"/>
              </w:rPr>
            </w:pPr>
            <w:r w:rsidRPr="002C0C2F">
              <w:rPr>
                <w:sz w:val="16"/>
              </w:rPr>
              <w:t>Załącznik C, podrozdział C.3.4</w:t>
            </w:r>
          </w:p>
        </w:tc>
        <w:tc>
          <w:tcPr>
            <w:tcW w:w="3544" w:type="dxa"/>
            <w:vAlign w:val="center"/>
          </w:tcPr>
          <w:p w:rsidR="00272089" w:rsidRPr="002A09F3" w:rsidRDefault="00272089" w:rsidP="00FF4C6D">
            <w:pPr>
              <w:spacing w:before="0" w:line="360" w:lineRule="auto"/>
              <w:jc w:val="center"/>
              <w:rPr>
                <w:sz w:val="14"/>
              </w:rPr>
            </w:pPr>
            <w:r w:rsidRPr="002C0C2F">
              <w:rPr>
                <w:sz w:val="16"/>
              </w:rPr>
              <w:t>Istotne cechy środowiskowe</w:t>
            </w:r>
          </w:p>
        </w:tc>
        <w:tc>
          <w:tcPr>
            <w:tcW w:w="5367" w:type="dxa"/>
            <w:gridSpan w:val="5"/>
            <w:vAlign w:val="center"/>
          </w:tcPr>
          <w:p w:rsidR="00272089" w:rsidRPr="002A09F3" w:rsidRDefault="00272089" w:rsidP="00FF4C6D">
            <w:pPr>
              <w:spacing w:before="0" w:line="360" w:lineRule="auto"/>
              <w:ind w:left="-19" w:right="-54"/>
              <w:jc w:val="center"/>
              <w:rPr>
                <w:sz w:val="14"/>
              </w:rPr>
            </w:pPr>
            <w:r w:rsidRPr="002C0C2F">
              <w:rPr>
                <w:sz w:val="16"/>
              </w:rPr>
              <w:t>Większość substancji niebezpiecznych określonych w dyrektywie Rady 76/769/EWG zazwyczaj nie występuję w źródłach kruszywa pochodzenia mineralnego. Jednak w odniesieniu do kruszyw sztucznych i odpadowych należy badać czy zawartość substancji niebezpiecznych nie przekracza wartości dopuszczalnych wg odrębnych przepisów</w:t>
            </w:r>
          </w:p>
        </w:tc>
      </w:tr>
    </w:tbl>
    <w:p w:rsidR="00272089" w:rsidRPr="00A132C7" w:rsidRDefault="00272089" w:rsidP="00FF4C6D">
      <w:pPr>
        <w:spacing w:before="0" w:line="360" w:lineRule="auto"/>
        <w:rPr>
          <w:sz w:val="18"/>
          <w:szCs w:val="18"/>
        </w:rPr>
      </w:pPr>
      <w:r w:rsidRPr="00A132C7">
        <w:rPr>
          <w:sz w:val="18"/>
          <w:szCs w:val="18"/>
        </w:rPr>
        <w:t>*</w:t>
      </w:r>
      <w:r w:rsidRPr="00A132C7">
        <w:rPr>
          <w:sz w:val="18"/>
          <w:szCs w:val="18"/>
          <w:vertAlign w:val="superscript"/>
        </w:rPr>
        <w:t>)</w:t>
      </w:r>
      <w:r w:rsidRPr="00A132C7">
        <w:rPr>
          <w:sz w:val="18"/>
          <w:szCs w:val="18"/>
        </w:rPr>
        <w:t xml:space="preserve"> Łączna zawartość pyłów w mieszance powinna się mieścić w wybranych krzywych granicznych wg p. 22.4; 2.2.5; 2.4.5; 2,5,4</w:t>
      </w:r>
    </w:p>
    <w:p w:rsidR="00272089" w:rsidRPr="00A132C7" w:rsidRDefault="00272089" w:rsidP="00FF4C6D">
      <w:pPr>
        <w:spacing w:before="0" w:line="360" w:lineRule="auto"/>
        <w:rPr>
          <w:sz w:val="18"/>
          <w:szCs w:val="18"/>
        </w:rPr>
      </w:pPr>
      <w:r w:rsidRPr="00A132C7">
        <w:rPr>
          <w:sz w:val="18"/>
          <w:szCs w:val="18"/>
        </w:rPr>
        <w:t>**</w:t>
      </w:r>
      <w:r w:rsidRPr="00A132C7">
        <w:rPr>
          <w:sz w:val="18"/>
          <w:szCs w:val="18"/>
          <w:vertAlign w:val="superscript"/>
        </w:rPr>
        <w:t>)</w:t>
      </w:r>
      <w:r w:rsidRPr="00A132C7">
        <w:rPr>
          <w:sz w:val="18"/>
          <w:szCs w:val="18"/>
        </w:rPr>
        <w:t xml:space="preserve"> Pod warunkiem, gdy zawartość w mieszance nie przekracza 50% m/m</w:t>
      </w:r>
    </w:p>
    <w:p w:rsidR="00272089" w:rsidRPr="00A132C7" w:rsidRDefault="00272089" w:rsidP="00FF4C6D">
      <w:pPr>
        <w:spacing w:before="0" w:line="360" w:lineRule="auto"/>
        <w:rPr>
          <w:sz w:val="18"/>
          <w:szCs w:val="18"/>
        </w:rPr>
      </w:pPr>
      <w:r w:rsidRPr="00A132C7">
        <w:rPr>
          <w:sz w:val="18"/>
          <w:szCs w:val="18"/>
        </w:rPr>
        <w:t>***</w:t>
      </w:r>
      <w:r w:rsidRPr="00A132C7">
        <w:rPr>
          <w:sz w:val="18"/>
          <w:szCs w:val="18"/>
          <w:vertAlign w:val="superscript"/>
        </w:rPr>
        <w:t>)</w:t>
      </w:r>
      <w:r w:rsidRPr="00A132C7">
        <w:rPr>
          <w:sz w:val="18"/>
          <w:szCs w:val="18"/>
        </w:rPr>
        <w:t xml:space="preserve"> Do warstw podbudów zasadniczych na drogach obciążonych ruchem KR5 - KR6 dopuszcza się jedynie kruszywa charakteryzujące się odpornością na rozdrabnianie LA≤35,</w:t>
      </w:r>
    </w:p>
    <w:p w:rsidR="00272089" w:rsidRPr="00A132C7" w:rsidRDefault="00272089" w:rsidP="00FF4C6D">
      <w:pPr>
        <w:spacing w:before="0" w:line="360" w:lineRule="auto"/>
        <w:rPr>
          <w:sz w:val="18"/>
          <w:szCs w:val="18"/>
        </w:rPr>
      </w:pPr>
      <w:r w:rsidRPr="00A132C7">
        <w:rPr>
          <w:sz w:val="18"/>
          <w:szCs w:val="18"/>
        </w:rPr>
        <w:t>****) w przypadku gdy wymaganie nie jest spełnione należy sprawdzić mrozoodporność</w:t>
      </w:r>
    </w:p>
    <w:p w:rsidR="00272089" w:rsidRPr="00547E4B" w:rsidRDefault="00E8290C" w:rsidP="00135799">
      <w:pPr>
        <w:pStyle w:val="tekst"/>
      </w:pPr>
      <w:r>
        <w:tab/>
      </w:r>
      <w:r w:rsidR="00272089" w:rsidRPr="00547E4B">
        <w:t>Określone według PN EN 933-1</w:t>
      </w:r>
      <w:r w:rsidR="0093573B">
        <w:t xml:space="preserve"> [9]</w:t>
      </w:r>
      <w:r w:rsidR="00272089" w:rsidRPr="00547E4B">
        <w:t xml:space="preserve"> uziarnienia mieszan</w:t>
      </w:r>
      <w:r w:rsidR="00452076">
        <w:t xml:space="preserve">ek kruszyw </w:t>
      </w:r>
      <w:r w:rsidR="00272089" w:rsidRPr="00547E4B">
        <w:t xml:space="preserve">przeznaczonych do warstw podbudowy zasadniczej musza spełniać wymagania przedstawione na </w:t>
      </w:r>
      <w:r w:rsidR="00452076">
        <w:t>Rys.</w:t>
      </w:r>
      <w:r w:rsidR="00272089" w:rsidRPr="00547E4B">
        <w:t>1.</w:t>
      </w:r>
    </w:p>
    <w:p w:rsidR="00272089" w:rsidRPr="00547E4B" w:rsidRDefault="00272089" w:rsidP="00FF4C6D">
      <w:pPr>
        <w:spacing w:before="0" w:line="360" w:lineRule="auto"/>
      </w:pPr>
      <w:r>
        <w:rPr>
          <w:noProof/>
          <w:lang w:eastAsia="pl-PL"/>
        </w:rPr>
        <w:drawing>
          <wp:inline distT="0" distB="0" distL="0" distR="0">
            <wp:extent cx="5162550" cy="2381250"/>
            <wp:effectExtent l="19050" t="0" r="0" b="0"/>
            <wp:docPr id="1" name="Obraz 1" descr="20110315135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10315135005"/>
                    <pic:cNvPicPr>
                      <a:picLocks noChangeAspect="1" noChangeArrowheads="1"/>
                    </pic:cNvPicPr>
                  </pic:nvPicPr>
                  <pic:blipFill>
                    <a:blip r:embed="rId8" cstate="print"/>
                    <a:srcRect/>
                    <a:stretch>
                      <a:fillRect/>
                    </a:stretch>
                  </pic:blipFill>
                  <pic:spPr bwMode="auto">
                    <a:xfrm>
                      <a:off x="0" y="0"/>
                      <a:ext cx="5162550" cy="2381250"/>
                    </a:xfrm>
                    <a:prstGeom prst="rect">
                      <a:avLst/>
                    </a:prstGeom>
                    <a:noFill/>
                    <a:ln w="9525">
                      <a:noFill/>
                      <a:miter lim="800000"/>
                      <a:headEnd/>
                      <a:tailEnd/>
                    </a:ln>
                  </pic:spPr>
                </pic:pic>
              </a:graphicData>
            </a:graphic>
          </wp:inline>
        </w:drawing>
      </w:r>
    </w:p>
    <w:p w:rsidR="00272089" w:rsidRPr="00547E4B" w:rsidRDefault="00272089" w:rsidP="00FF4C6D">
      <w:pPr>
        <w:spacing w:before="0" w:line="360" w:lineRule="auto"/>
        <w:jc w:val="center"/>
      </w:pPr>
      <w:r w:rsidRPr="00E8290C">
        <w:t>Rys</w:t>
      </w:r>
      <w:r w:rsidR="00E8290C" w:rsidRPr="00E8290C">
        <w:t>.</w:t>
      </w:r>
      <w:r w:rsidRPr="00E8290C">
        <w:t>1</w:t>
      </w:r>
      <w:r w:rsidRPr="00547E4B">
        <w:t xml:space="preserve">. </w:t>
      </w:r>
      <w:r w:rsidR="00E8290C">
        <w:t>M</w:t>
      </w:r>
      <w:r w:rsidRPr="00547E4B">
        <w:t>ieszanka niezwiązana 0/31,5 do warstwy podbudowy pomocniczej i podbudowy zasadniczej</w:t>
      </w:r>
    </w:p>
    <w:p w:rsidR="00272089" w:rsidRDefault="00452076" w:rsidP="00135799">
      <w:pPr>
        <w:pStyle w:val="tekst"/>
      </w:pPr>
      <w:r>
        <w:lastRenderedPageBreak/>
        <w:tab/>
      </w:r>
      <w:r w:rsidR="00272089" w:rsidRPr="00547E4B">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rsidR="007B7F08" w:rsidRDefault="007B7F08" w:rsidP="00135799">
      <w:pPr>
        <w:pStyle w:val="tekst"/>
      </w:pPr>
      <w:r>
        <w:tab/>
        <w:t xml:space="preserve">W przypadku słabych kruszyw uziarnienie mieszanki kruszyw należy również badać i deklarować po pięciokrotnym zagęszczeniu metodą </w:t>
      </w:r>
      <w:proofErr w:type="spellStart"/>
      <w:r>
        <w:t>Proctora</w:t>
      </w:r>
      <w:proofErr w:type="spellEnd"/>
      <w:r>
        <w:t xml:space="preserve">. Kryterium przydatności takiej mieszanki, pod względem uziarnienia, jest spełnione, jeżeli uziarnienie mieszanki po pięciokrotnym zagęszczeniu metodą </w:t>
      </w:r>
      <w:proofErr w:type="spellStart"/>
      <w:r>
        <w:t>Proctora</w:t>
      </w:r>
      <w:proofErr w:type="spellEnd"/>
      <w:r>
        <w:t xml:space="preserve"> mieści się w krzywych granicznych podanych na </w:t>
      </w:r>
      <w:r w:rsidR="00C92D56">
        <w:t>Rys.1.</w:t>
      </w:r>
    </w:p>
    <w:p w:rsidR="007B7F08" w:rsidRDefault="007B7F08" w:rsidP="00135799">
      <w:pPr>
        <w:pStyle w:val="tekst"/>
      </w:pPr>
      <w:r>
        <w:tab/>
        <w:t xml:space="preserve">Zawartość wody w mieszankach kruszyw powinna odpowiadać wymaganej zawartości wody w trakcie wbudowywania i zagęszczania określonej metodą </w:t>
      </w:r>
      <w:proofErr w:type="spellStart"/>
      <w:r>
        <w:t>Proctora</w:t>
      </w:r>
      <w:proofErr w:type="spellEnd"/>
      <w:r>
        <w:t xml:space="preserve"> według PN-EN 13286-2</w:t>
      </w:r>
      <w:r w:rsidR="00A132C7">
        <w:t xml:space="preserve"> [</w:t>
      </w:r>
      <w:r w:rsidR="0093573B">
        <w:t>19</w:t>
      </w:r>
      <w:r w:rsidR="00A132C7">
        <w:t>]</w:t>
      </w:r>
      <w:r w:rsidR="00083162">
        <w:t>, w granicach podanych w Tab.</w:t>
      </w:r>
      <w:r>
        <w:t>2.</w:t>
      </w:r>
    </w:p>
    <w:p w:rsidR="007B7F08" w:rsidRPr="00547E4B" w:rsidRDefault="007B7F08" w:rsidP="00135799">
      <w:pPr>
        <w:pStyle w:val="tekst"/>
      </w:pPr>
      <w:r>
        <w:tab/>
        <w:t xml:space="preserve">Badanie CBR mieszanek do podbudowy zasadniczej i pomocniczej należy wykonać na mieszance zagęszczonej metodą </w:t>
      </w:r>
      <w:proofErr w:type="spellStart"/>
      <w:r>
        <w:t>Proctora</w:t>
      </w:r>
      <w:proofErr w:type="spellEnd"/>
      <w:r>
        <w:t xml:space="preserve"> do wskaźnika zagęszczenia: </w:t>
      </w:r>
      <w:proofErr w:type="spellStart"/>
      <w:r>
        <w:t>I</w:t>
      </w:r>
      <w:r w:rsidRPr="007B7F08">
        <w:rPr>
          <w:vertAlign w:val="subscript"/>
        </w:rPr>
        <w:t>s</w:t>
      </w:r>
      <w:proofErr w:type="spellEnd"/>
      <w:r>
        <w:t xml:space="preserve"> = 1,0 i po 96 godzinach przechowywania jej w wodzie.</w:t>
      </w:r>
    </w:p>
    <w:p w:rsidR="00272089" w:rsidRDefault="00272089" w:rsidP="00FF4C6D">
      <w:pPr>
        <w:pStyle w:val="Nagwek3"/>
        <w:spacing w:before="0" w:after="0" w:line="360" w:lineRule="auto"/>
      </w:pPr>
      <w:r w:rsidRPr="00547E4B">
        <w:t>Wymagania dla mieszanek niezwiązanych do warstw podbudowy</w:t>
      </w:r>
    </w:p>
    <w:p w:rsidR="00272089" w:rsidRPr="002C0C2F" w:rsidRDefault="002C0C2F" w:rsidP="00135799">
      <w:pPr>
        <w:pStyle w:val="tekst"/>
      </w:pPr>
      <w:r w:rsidRPr="002C0C2F">
        <w:tab/>
      </w:r>
      <w:r w:rsidR="00272089" w:rsidRPr="002C0C2F">
        <w:t>Mieszanki niezwiązane do warstw podbudowy powinny s</w:t>
      </w:r>
      <w:r w:rsidRPr="002C0C2F">
        <w:t>pełniać wymagania określone w Tab.</w:t>
      </w:r>
      <w:r w:rsidR="00272089" w:rsidRPr="002C0C2F">
        <w:t>2.</w:t>
      </w:r>
    </w:p>
    <w:p w:rsidR="00272089" w:rsidRPr="00547E4B" w:rsidRDefault="00272089" w:rsidP="00FF4C6D">
      <w:pPr>
        <w:spacing w:before="0" w:line="360" w:lineRule="auto"/>
        <w:jc w:val="center"/>
      </w:pPr>
      <w:r w:rsidRPr="002C0C2F">
        <w:t>Tab</w:t>
      </w:r>
      <w:r w:rsidR="002C0C2F" w:rsidRPr="002C0C2F">
        <w:t>.</w:t>
      </w:r>
      <w:r w:rsidRPr="002C0C2F">
        <w:t>2.</w:t>
      </w:r>
      <w:r w:rsidRPr="00547E4B">
        <w:t xml:space="preserve"> Wymagania wobec mieszanek ni</w:t>
      </w:r>
      <w:r w:rsidR="007B7F08">
        <w:t>ezwiązanych do warstw podbudowy</w:t>
      </w:r>
    </w:p>
    <w:tbl>
      <w:tblPr>
        <w:tblW w:w="95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4"/>
        <w:gridCol w:w="3188"/>
        <w:gridCol w:w="1068"/>
        <w:gridCol w:w="1112"/>
        <w:gridCol w:w="1113"/>
        <w:gridCol w:w="1112"/>
        <w:gridCol w:w="1262"/>
      </w:tblGrid>
      <w:tr w:rsidR="00272089" w:rsidRPr="002C0C2F" w:rsidTr="00083162">
        <w:trPr>
          <w:cantSplit/>
          <w:jc w:val="center"/>
        </w:trPr>
        <w:tc>
          <w:tcPr>
            <w:tcW w:w="684" w:type="dxa"/>
            <w:vMerge w:val="restart"/>
            <w:vAlign w:val="center"/>
          </w:tcPr>
          <w:p w:rsidR="00272089" w:rsidRPr="002C0C2F" w:rsidRDefault="00272089" w:rsidP="00FF4C6D">
            <w:pPr>
              <w:spacing w:before="0" w:line="360" w:lineRule="auto"/>
              <w:jc w:val="center"/>
              <w:rPr>
                <w:sz w:val="16"/>
              </w:rPr>
            </w:pPr>
            <w:r w:rsidRPr="002C0C2F">
              <w:rPr>
                <w:sz w:val="16"/>
              </w:rPr>
              <w:t>Podział w PN-EN 13285</w:t>
            </w:r>
          </w:p>
        </w:tc>
        <w:tc>
          <w:tcPr>
            <w:tcW w:w="3188" w:type="dxa"/>
            <w:vMerge w:val="restart"/>
            <w:vAlign w:val="center"/>
          </w:tcPr>
          <w:p w:rsidR="00272089" w:rsidRPr="002C0C2F" w:rsidRDefault="00272089" w:rsidP="00FF4C6D">
            <w:pPr>
              <w:spacing w:before="0" w:line="360" w:lineRule="auto"/>
              <w:jc w:val="center"/>
              <w:rPr>
                <w:sz w:val="16"/>
              </w:rPr>
            </w:pPr>
            <w:r w:rsidRPr="002C0C2F">
              <w:rPr>
                <w:sz w:val="16"/>
              </w:rPr>
              <w:t>Właściwość</w:t>
            </w:r>
          </w:p>
        </w:tc>
        <w:tc>
          <w:tcPr>
            <w:tcW w:w="4405" w:type="dxa"/>
            <w:gridSpan w:val="4"/>
            <w:vAlign w:val="center"/>
          </w:tcPr>
          <w:p w:rsidR="00272089" w:rsidRPr="002C0C2F" w:rsidRDefault="00272089" w:rsidP="00FF4C6D">
            <w:pPr>
              <w:spacing w:before="0" w:line="360" w:lineRule="auto"/>
              <w:jc w:val="center"/>
              <w:rPr>
                <w:sz w:val="16"/>
              </w:rPr>
            </w:pPr>
            <w:r w:rsidRPr="002C0C2F">
              <w:rPr>
                <w:sz w:val="16"/>
              </w:rPr>
              <w:t>Wymagania wobec mieszanek niezwiązanych przeznaczonych do zastosowania w warstwie</w:t>
            </w:r>
          </w:p>
        </w:tc>
        <w:tc>
          <w:tcPr>
            <w:tcW w:w="1262" w:type="dxa"/>
            <w:vMerge w:val="restart"/>
            <w:vAlign w:val="center"/>
          </w:tcPr>
          <w:p w:rsidR="00272089" w:rsidRPr="002C0C2F" w:rsidRDefault="00272089" w:rsidP="00FF4C6D">
            <w:pPr>
              <w:spacing w:before="0" w:line="360" w:lineRule="auto"/>
              <w:jc w:val="center"/>
              <w:rPr>
                <w:sz w:val="16"/>
              </w:rPr>
            </w:pPr>
            <w:r w:rsidRPr="002C0C2F">
              <w:rPr>
                <w:sz w:val="16"/>
              </w:rPr>
              <w:t>Odniesienie do tablicy w PN-EN 13285</w:t>
            </w:r>
          </w:p>
        </w:tc>
      </w:tr>
      <w:tr w:rsidR="00272089" w:rsidRPr="002C0C2F" w:rsidTr="00083162">
        <w:trPr>
          <w:cantSplit/>
          <w:jc w:val="center"/>
        </w:trPr>
        <w:tc>
          <w:tcPr>
            <w:tcW w:w="684" w:type="dxa"/>
            <w:vMerge/>
            <w:vAlign w:val="center"/>
          </w:tcPr>
          <w:p w:rsidR="00272089" w:rsidRPr="002C0C2F" w:rsidRDefault="00272089" w:rsidP="00FF4C6D">
            <w:pPr>
              <w:spacing w:before="0" w:line="360" w:lineRule="auto"/>
              <w:jc w:val="center"/>
              <w:rPr>
                <w:sz w:val="16"/>
              </w:rPr>
            </w:pPr>
          </w:p>
        </w:tc>
        <w:tc>
          <w:tcPr>
            <w:tcW w:w="3188" w:type="dxa"/>
            <w:vMerge/>
            <w:vAlign w:val="center"/>
          </w:tcPr>
          <w:p w:rsidR="00272089" w:rsidRPr="002C0C2F" w:rsidRDefault="00272089" w:rsidP="00FF4C6D">
            <w:pPr>
              <w:spacing w:before="0" w:line="360" w:lineRule="auto"/>
              <w:jc w:val="center"/>
              <w:rPr>
                <w:sz w:val="16"/>
              </w:rPr>
            </w:pPr>
          </w:p>
        </w:tc>
        <w:tc>
          <w:tcPr>
            <w:tcW w:w="2180" w:type="dxa"/>
            <w:gridSpan w:val="2"/>
            <w:vAlign w:val="center"/>
          </w:tcPr>
          <w:p w:rsidR="00272089" w:rsidRPr="002C0C2F" w:rsidRDefault="00272089" w:rsidP="00FF4C6D">
            <w:pPr>
              <w:spacing w:before="0" w:line="360" w:lineRule="auto"/>
              <w:jc w:val="center"/>
              <w:rPr>
                <w:sz w:val="16"/>
              </w:rPr>
            </w:pPr>
            <w:r w:rsidRPr="002C0C2F">
              <w:rPr>
                <w:sz w:val="16"/>
              </w:rPr>
              <w:t>Podbudowy pomocniczej nawierzchni drogi obciążonej ruchem</w:t>
            </w:r>
          </w:p>
        </w:tc>
        <w:tc>
          <w:tcPr>
            <w:tcW w:w="2225" w:type="dxa"/>
            <w:gridSpan w:val="2"/>
            <w:vAlign w:val="center"/>
          </w:tcPr>
          <w:p w:rsidR="00272089" w:rsidRPr="002C0C2F" w:rsidRDefault="00272089" w:rsidP="00FF4C6D">
            <w:pPr>
              <w:spacing w:before="0" w:line="360" w:lineRule="auto"/>
              <w:jc w:val="center"/>
              <w:rPr>
                <w:sz w:val="16"/>
              </w:rPr>
            </w:pPr>
            <w:r w:rsidRPr="002C0C2F">
              <w:rPr>
                <w:sz w:val="16"/>
              </w:rPr>
              <w:t>Podbudowy zasadniczej nawierzchni drogi obciążonej ruchem</w:t>
            </w:r>
          </w:p>
        </w:tc>
        <w:tc>
          <w:tcPr>
            <w:tcW w:w="1262" w:type="dxa"/>
            <w:vMerge/>
            <w:vAlign w:val="center"/>
          </w:tcPr>
          <w:p w:rsidR="00272089" w:rsidRPr="002C0C2F" w:rsidRDefault="00272089" w:rsidP="00FF4C6D">
            <w:pPr>
              <w:spacing w:before="0" w:line="360" w:lineRule="auto"/>
              <w:jc w:val="center"/>
              <w:rPr>
                <w:sz w:val="16"/>
              </w:rPr>
            </w:pPr>
          </w:p>
        </w:tc>
      </w:tr>
      <w:tr w:rsidR="00272089" w:rsidRPr="002C0C2F" w:rsidTr="00083162">
        <w:trPr>
          <w:cantSplit/>
          <w:jc w:val="center"/>
        </w:trPr>
        <w:tc>
          <w:tcPr>
            <w:tcW w:w="684" w:type="dxa"/>
            <w:vMerge/>
            <w:tcBorders>
              <w:bottom w:val="double" w:sz="4" w:space="0" w:color="auto"/>
            </w:tcBorders>
            <w:vAlign w:val="center"/>
          </w:tcPr>
          <w:p w:rsidR="00272089" w:rsidRPr="002C0C2F" w:rsidRDefault="00272089" w:rsidP="00FF4C6D">
            <w:pPr>
              <w:spacing w:before="0" w:line="360" w:lineRule="auto"/>
              <w:jc w:val="center"/>
              <w:rPr>
                <w:sz w:val="16"/>
              </w:rPr>
            </w:pPr>
          </w:p>
        </w:tc>
        <w:tc>
          <w:tcPr>
            <w:tcW w:w="3188" w:type="dxa"/>
            <w:vMerge/>
            <w:tcBorders>
              <w:bottom w:val="double" w:sz="4" w:space="0" w:color="auto"/>
            </w:tcBorders>
            <w:vAlign w:val="center"/>
          </w:tcPr>
          <w:p w:rsidR="00272089" w:rsidRPr="002C0C2F" w:rsidRDefault="00272089" w:rsidP="00FF4C6D">
            <w:pPr>
              <w:spacing w:before="0" w:line="360" w:lineRule="auto"/>
              <w:jc w:val="center"/>
              <w:rPr>
                <w:sz w:val="16"/>
              </w:rPr>
            </w:pPr>
          </w:p>
        </w:tc>
        <w:tc>
          <w:tcPr>
            <w:tcW w:w="1068" w:type="dxa"/>
            <w:tcBorders>
              <w:bottom w:val="double" w:sz="4" w:space="0" w:color="auto"/>
            </w:tcBorders>
            <w:vAlign w:val="center"/>
          </w:tcPr>
          <w:p w:rsidR="00272089" w:rsidRPr="002C0C2F" w:rsidRDefault="00272089" w:rsidP="00FF4C6D">
            <w:pPr>
              <w:spacing w:before="0" w:line="360" w:lineRule="auto"/>
              <w:jc w:val="center"/>
              <w:rPr>
                <w:sz w:val="16"/>
              </w:rPr>
            </w:pPr>
            <w:r w:rsidRPr="00715537">
              <w:rPr>
                <w:b/>
                <w:sz w:val="16"/>
              </w:rPr>
              <w:t>KR1</w:t>
            </w:r>
            <w:r w:rsidRPr="002C0C2F">
              <w:rPr>
                <w:sz w:val="16"/>
              </w:rPr>
              <w:t>-KR2</w:t>
            </w:r>
          </w:p>
        </w:tc>
        <w:tc>
          <w:tcPr>
            <w:tcW w:w="1112" w:type="dxa"/>
            <w:tcBorders>
              <w:bottom w:val="double" w:sz="4" w:space="0" w:color="auto"/>
            </w:tcBorders>
            <w:vAlign w:val="center"/>
          </w:tcPr>
          <w:p w:rsidR="00272089" w:rsidRPr="002C0C2F" w:rsidRDefault="00272089" w:rsidP="00FF4C6D">
            <w:pPr>
              <w:spacing w:before="0" w:line="360" w:lineRule="auto"/>
              <w:jc w:val="center"/>
              <w:rPr>
                <w:sz w:val="16"/>
              </w:rPr>
            </w:pPr>
            <w:r w:rsidRPr="002C0C2F">
              <w:rPr>
                <w:sz w:val="16"/>
              </w:rPr>
              <w:t>KR3-KR6</w:t>
            </w:r>
          </w:p>
        </w:tc>
        <w:tc>
          <w:tcPr>
            <w:tcW w:w="1113" w:type="dxa"/>
            <w:tcBorders>
              <w:bottom w:val="double" w:sz="4" w:space="0" w:color="auto"/>
            </w:tcBorders>
            <w:vAlign w:val="center"/>
          </w:tcPr>
          <w:p w:rsidR="00272089" w:rsidRPr="00715537" w:rsidRDefault="00272089" w:rsidP="00FF4C6D">
            <w:pPr>
              <w:spacing w:before="0" w:line="360" w:lineRule="auto"/>
              <w:jc w:val="center"/>
              <w:rPr>
                <w:sz w:val="16"/>
              </w:rPr>
            </w:pPr>
            <w:r w:rsidRPr="00715537">
              <w:rPr>
                <w:b/>
                <w:sz w:val="16"/>
              </w:rPr>
              <w:t>KR1</w:t>
            </w:r>
            <w:r w:rsidRPr="00715537">
              <w:rPr>
                <w:sz w:val="16"/>
              </w:rPr>
              <w:t>-KR2</w:t>
            </w:r>
          </w:p>
        </w:tc>
        <w:tc>
          <w:tcPr>
            <w:tcW w:w="1112" w:type="dxa"/>
            <w:tcBorders>
              <w:bottom w:val="double" w:sz="4" w:space="0" w:color="auto"/>
            </w:tcBorders>
            <w:vAlign w:val="center"/>
          </w:tcPr>
          <w:p w:rsidR="00272089" w:rsidRPr="002C0C2F" w:rsidRDefault="00272089" w:rsidP="00FF4C6D">
            <w:pPr>
              <w:spacing w:before="0" w:line="360" w:lineRule="auto"/>
              <w:jc w:val="center"/>
              <w:rPr>
                <w:sz w:val="16"/>
              </w:rPr>
            </w:pPr>
            <w:r w:rsidRPr="002C0C2F">
              <w:rPr>
                <w:sz w:val="16"/>
              </w:rPr>
              <w:t>KR3-KR6</w:t>
            </w:r>
          </w:p>
        </w:tc>
        <w:tc>
          <w:tcPr>
            <w:tcW w:w="1262" w:type="dxa"/>
            <w:vMerge/>
            <w:tcBorders>
              <w:bottom w:val="double" w:sz="4" w:space="0" w:color="auto"/>
            </w:tcBorders>
            <w:vAlign w:val="center"/>
          </w:tcPr>
          <w:p w:rsidR="00272089" w:rsidRPr="002C0C2F" w:rsidRDefault="00272089" w:rsidP="00FF4C6D">
            <w:pPr>
              <w:spacing w:before="0" w:line="360" w:lineRule="auto"/>
              <w:jc w:val="center"/>
              <w:rPr>
                <w:sz w:val="16"/>
              </w:rPr>
            </w:pPr>
          </w:p>
        </w:tc>
      </w:tr>
      <w:tr w:rsidR="00272089" w:rsidRPr="002C0C2F" w:rsidTr="00083162">
        <w:trPr>
          <w:jc w:val="center"/>
        </w:trPr>
        <w:tc>
          <w:tcPr>
            <w:tcW w:w="684" w:type="dxa"/>
            <w:tcBorders>
              <w:top w:val="double" w:sz="4" w:space="0" w:color="auto"/>
            </w:tcBorders>
            <w:vAlign w:val="center"/>
          </w:tcPr>
          <w:p w:rsidR="00272089" w:rsidRPr="002C0C2F" w:rsidRDefault="00272089" w:rsidP="00FF4C6D">
            <w:pPr>
              <w:spacing w:before="0" w:line="360" w:lineRule="auto"/>
              <w:jc w:val="center"/>
              <w:rPr>
                <w:sz w:val="16"/>
              </w:rPr>
            </w:pPr>
            <w:r w:rsidRPr="002C0C2F">
              <w:rPr>
                <w:sz w:val="16"/>
              </w:rPr>
              <w:t>4.3.1</w:t>
            </w:r>
          </w:p>
        </w:tc>
        <w:tc>
          <w:tcPr>
            <w:tcW w:w="3188" w:type="dxa"/>
            <w:tcBorders>
              <w:top w:val="double" w:sz="4" w:space="0" w:color="auto"/>
            </w:tcBorders>
            <w:vAlign w:val="center"/>
          </w:tcPr>
          <w:p w:rsidR="00272089" w:rsidRPr="002C0C2F" w:rsidRDefault="00272089" w:rsidP="00FF4C6D">
            <w:pPr>
              <w:spacing w:before="0" w:line="360" w:lineRule="auto"/>
              <w:jc w:val="center"/>
              <w:rPr>
                <w:sz w:val="16"/>
              </w:rPr>
            </w:pPr>
            <w:r w:rsidRPr="002C0C2F">
              <w:rPr>
                <w:sz w:val="16"/>
              </w:rPr>
              <w:t>Uziarnienie mieszanek</w:t>
            </w:r>
          </w:p>
        </w:tc>
        <w:tc>
          <w:tcPr>
            <w:tcW w:w="2180" w:type="dxa"/>
            <w:gridSpan w:val="2"/>
            <w:tcBorders>
              <w:top w:val="double" w:sz="4" w:space="0" w:color="auto"/>
            </w:tcBorders>
            <w:vAlign w:val="center"/>
          </w:tcPr>
          <w:p w:rsidR="00272089" w:rsidRPr="002C0C2F" w:rsidRDefault="00272089" w:rsidP="00FF4C6D">
            <w:pPr>
              <w:spacing w:before="0" w:line="360" w:lineRule="auto"/>
              <w:jc w:val="center"/>
              <w:rPr>
                <w:sz w:val="16"/>
              </w:rPr>
            </w:pPr>
            <w:r w:rsidRPr="002C0C2F">
              <w:rPr>
                <w:sz w:val="16"/>
              </w:rPr>
              <w:t>0/31,5</w:t>
            </w:r>
          </w:p>
        </w:tc>
        <w:tc>
          <w:tcPr>
            <w:tcW w:w="2225" w:type="dxa"/>
            <w:gridSpan w:val="2"/>
            <w:tcBorders>
              <w:top w:val="double" w:sz="4" w:space="0" w:color="auto"/>
            </w:tcBorders>
            <w:vAlign w:val="center"/>
          </w:tcPr>
          <w:p w:rsidR="00272089" w:rsidRPr="00C92D56" w:rsidRDefault="00272089" w:rsidP="00FF4C6D">
            <w:pPr>
              <w:spacing w:before="0" w:line="360" w:lineRule="auto"/>
              <w:jc w:val="center"/>
              <w:rPr>
                <w:b/>
                <w:sz w:val="16"/>
              </w:rPr>
            </w:pPr>
            <w:r w:rsidRPr="00C92D56">
              <w:rPr>
                <w:b/>
                <w:sz w:val="16"/>
              </w:rPr>
              <w:t>0/31,5</w:t>
            </w:r>
          </w:p>
        </w:tc>
        <w:tc>
          <w:tcPr>
            <w:tcW w:w="1262" w:type="dxa"/>
            <w:tcBorders>
              <w:top w:val="double" w:sz="4" w:space="0" w:color="auto"/>
            </w:tcBorders>
            <w:vAlign w:val="center"/>
          </w:tcPr>
          <w:p w:rsidR="00272089" w:rsidRPr="002C0C2F" w:rsidRDefault="00272089" w:rsidP="00FF4C6D">
            <w:pPr>
              <w:spacing w:before="0" w:line="360" w:lineRule="auto"/>
              <w:jc w:val="center"/>
              <w:rPr>
                <w:sz w:val="16"/>
              </w:rPr>
            </w:pPr>
            <w:r w:rsidRPr="002C0C2F">
              <w:rPr>
                <w:sz w:val="16"/>
              </w:rPr>
              <w:t>Tabl. 4</w:t>
            </w:r>
          </w:p>
        </w:tc>
      </w:tr>
      <w:tr w:rsidR="00272089" w:rsidRPr="002C0C2F" w:rsidTr="00083162">
        <w:trPr>
          <w:jc w:val="center"/>
        </w:trPr>
        <w:tc>
          <w:tcPr>
            <w:tcW w:w="684" w:type="dxa"/>
            <w:vAlign w:val="center"/>
          </w:tcPr>
          <w:p w:rsidR="00272089" w:rsidRPr="002C0C2F" w:rsidRDefault="00272089" w:rsidP="00FF4C6D">
            <w:pPr>
              <w:spacing w:before="0" w:line="360" w:lineRule="auto"/>
              <w:jc w:val="center"/>
              <w:rPr>
                <w:sz w:val="16"/>
              </w:rPr>
            </w:pPr>
            <w:r w:rsidRPr="002C0C2F">
              <w:rPr>
                <w:sz w:val="16"/>
              </w:rPr>
              <w:t>4.3.2</w:t>
            </w:r>
          </w:p>
        </w:tc>
        <w:tc>
          <w:tcPr>
            <w:tcW w:w="3188" w:type="dxa"/>
            <w:vAlign w:val="center"/>
          </w:tcPr>
          <w:p w:rsidR="00272089" w:rsidRPr="002C0C2F" w:rsidRDefault="00272089" w:rsidP="00FF4C6D">
            <w:pPr>
              <w:spacing w:before="0" w:line="360" w:lineRule="auto"/>
              <w:jc w:val="center"/>
              <w:rPr>
                <w:sz w:val="16"/>
              </w:rPr>
            </w:pPr>
            <w:r w:rsidRPr="002C0C2F">
              <w:rPr>
                <w:sz w:val="16"/>
              </w:rPr>
              <w:t>Maksymalna zawartość pyłów: kategoria UF</w:t>
            </w:r>
          </w:p>
        </w:tc>
        <w:tc>
          <w:tcPr>
            <w:tcW w:w="2180" w:type="dxa"/>
            <w:gridSpan w:val="2"/>
            <w:vAlign w:val="center"/>
          </w:tcPr>
          <w:p w:rsidR="00272089" w:rsidRPr="002C0C2F" w:rsidRDefault="00272089" w:rsidP="00FF4C6D">
            <w:pPr>
              <w:spacing w:before="0" w:line="360" w:lineRule="auto"/>
              <w:jc w:val="center"/>
              <w:rPr>
                <w:sz w:val="16"/>
              </w:rPr>
            </w:pPr>
            <w:r w:rsidRPr="002C0C2F">
              <w:rPr>
                <w:sz w:val="16"/>
              </w:rPr>
              <w:t>UF</w:t>
            </w:r>
            <w:r w:rsidRPr="002C0C2F">
              <w:rPr>
                <w:sz w:val="16"/>
                <w:vertAlign w:val="subscript"/>
              </w:rPr>
              <w:t>12</w:t>
            </w:r>
          </w:p>
        </w:tc>
        <w:tc>
          <w:tcPr>
            <w:tcW w:w="2225" w:type="dxa"/>
            <w:gridSpan w:val="2"/>
            <w:vAlign w:val="center"/>
          </w:tcPr>
          <w:p w:rsidR="00272089" w:rsidRPr="00C92D56" w:rsidRDefault="00272089" w:rsidP="00FF4C6D">
            <w:pPr>
              <w:spacing w:before="0" w:line="360" w:lineRule="auto"/>
              <w:jc w:val="center"/>
              <w:rPr>
                <w:b/>
                <w:sz w:val="16"/>
              </w:rPr>
            </w:pPr>
            <w:r w:rsidRPr="00C92D56">
              <w:rPr>
                <w:b/>
                <w:sz w:val="16"/>
              </w:rPr>
              <w:t>UF</w:t>
            </w:r>
            <w:r w:rsidRPr="00C92D56">
              <w:rPr>
                <w:b/>
                <w:sz w:val="16"/>
                <w:vertAlign w:val="subscript"/>
              </w:rPr>
              <w:t>9</w:t>
            </w:r>
          </w:p>
        </w:tc>
        <w:tc>
          <w:tcPr>
            <w:tcW w:w="1262" w:type="dxa"/>
            <w:vAlign w:val="center"/>
          </w:tcPr>
          <w:p w:rsidR="00272089" w:rsidRPr="002C0C2F" w:rsidRDefault="00272089" w:rsidP="00FF4C6D">
            <w:pPr>
              <w:spacing w:before="0" w:line="360" w:lineRule="auto"/>
              <w:jc w:val="center"/>
              <w:rPr>
                <w:sz w:val="16"/>
              </w:rPr>
            </w:pPr>
            <w:r w:rsidRPr="002C0C2F">
              <w:rPr>
                <w:sz w:val="16"/>
              </w:rPr>
              <w:t>Tabl. 2</w:t>
            </w:r>
          </w:p>
        </w:tc>
      </w:tr>
      <w:tr w:rsidR="00272089" w:rsidRPr="002C0C2F" w:rsidTr="00083162">
        <w:trPr>
          <w:jc w:val="center"/>
        </w:trPr>
        <w:tc>
          <w:tcPr>
            <w:tcW w:w="684" w:type="dxa"/>
            <w:vAlign w:val="center"/>
          </w:tcPr>
          <w:p w:rsidR="00272089" w:rsidRPr="002C0C2F" w:rsidRDefault="00272089" w:rsidP="00FF4C6D">
            <w:pPr>
              <w:spacing w:before="0" w:line="360" w:lineRule="auto"/>
              <w:jc w:val="center"/>
              <w:rPr>
                <w:sz w:val="16"/>
              </w:rPr>
            </w:pPr>
            <w:r w:rsidRPr="002C0C2F">
              <w:rPr>
                <w:sz w:val="16"/>
              </w:rPr>
              <w:t>4.3.2</w:t>
            </w:r>
          </w:p>
        </w:tc>
        <w:tc>
          <w:tcPr>
            <w:tcW w:w="3188" w:type="dxa"/>
            <w:vAlign w:val="center"/>
          </w:tcPr>
          <w:p w:rsidR="00272089" w:rsidRPr="002C0C2F" w:rsidRDefault="00272089" w:rsidP="00FF4C6D">
            <w:pPr>
              <w:spacing w:before="0" w:line="360" w:lineRule="auto"/>
              <w:jc w:val="center"/>
              <w:rPr>
                <w:sz w:val="16"/>
              </w:rPr>
            </w:pPr>
            <w:r w:rsidRPr="002C0C2F">
              <w:rPr>
                <w:sz w:val="16"/>
              </w:rPr>
              <w:t>Minimalna  zawartość pyłów: kategoria LF</w:t>
            </w:r>
          </w:p>
        </w:tc>
        <w:tc>
          <w:tcPr>
            <w:tcW w:w="2180" w:type="dxa"/>
            <w:gridSpan w:val="2"/>
            <w:vAlign w:val="center"/>
          </w:tcPr>
          <w:p w:rsidR="00272089" w:rsidRPr="002C0C2F" w:rsidRDefault="00272089" w:rsidP="00FF4C6D">
            <w:pPr>
              <w:spacing w:before="0" w:line="360" w:lineRule="auto"/>
              <w:jc w:val="center"/>
              <w:rPr>
                <w:sz w:val="16"/>
              </w:rPr>
            </w:pPr>
            <w:r w:rsidRPr="002C0C2F">
              <w:rPr>
                <w:sz w:val="16"/>
              </w:rPr>
              <w:t>LF</w:t>
            </w:r>
            <w:r w:rsidRPr="002C0C2F">
              <w:rPr>
                <w:sz w:val="16"/>
                <w:vertAlign w:val="subscript"/>
              </w:rPr>
              <w:t>NR</w:t>
            </w:r>
          </w:p>
        </w:tc>
        <w:tc>
          <w:tcPr>
            <w:tcW w:w="2225" w:type="dxa"/>
            <w:gridSpan w:val="2"/>
            <w:vAlign w:val="center"/>
          </w:tcPr>
          <w:p w:rsidR="00272089" w:rsidRPr="00C92D56" w:rsidRDefault="00272089" w:rsidP="00FF4C6D">
            <w:pPr>
              <w:spacing w:before="0" w:line="360" w:lineRule="auto"/>
              <w:jc w:val="center"/>
              <w:rPr>
                <w:b/>
                <w:sz w:val="16"/>
              </w:rPr>
            </w:pPr>
            <w:r w:rsidRPr="00C92D56">
              <w:rPr>
                <w:b/>
                <w:sz w:val="16"/>
              </w:rPr>
              <w:t>LF</w:t>
            </w:r>
            <w:r w:rsidRPr="00C92D56">
              <w:rPr>
                <w:b/>
                <w:sz w:val="16"/>
                <w:vertAlign w:val="subscript"/>
              </w:rPr>
              <w:t>NR</w:t>
            </w:r>
          </w:p>
        </w:tc>
        <w:tc>
          <w:tcPr>
            <w:tcW w:w="1262" w:type="dxa"/>
            <w:vAlign w:val="center"/>
          </w:tcPr>
          <w:p w:rsidR="00272089" w:rsidRPr="002C0C2F" w:rsidRDefault="00272089" w:rsidP="00FF4C6D">
            <w:pPr>
              <w:spacing w:before="0" w:line="360" w:lineRule="auto"/>
              <w:jc w:val="center"/>
              <w:rPr>
                <w:sz w:val="16"/>
              </w:rPr>
            </w:pPr>
            <w:r w:rsidRPr="002C0C2F">
              <w:rPr>
                <w:sz w:val="16"/>
              </w:rPr>
              <w:t>Tabl. 3</w:t>
            </w:r>
          </w:p>
        </w:tc>
      </w:tr>
      <w:tr w:rsidR="00272089" w:rsidRPr="002C0C2F" w:rsidTr="00083162">
        <w:trPr>
          <w:jc w:val="center"/>
        </w:trPr>
        <w:tc>
          <w:tcPr>
            <w:tcW w:w="684" w:type="dxa"/>
            <w:vAlign w:val="center"/>
          </w:tcPr>
          <w:p w:rsidR="00272089" w:rsidRPr="002C0C2F" w:rsidRDefault="00272089" w:rsidP="00FF4C6D">
            <w:pPr>
              <w:spacing w:before="0" w:line="360" w:lineRule="auto"/>
              <w:jc w:val="center"/>
              <w:rPr>
                <w:sz w:val="16"/>
              </w:rPr>
            </w:pPr>
            <w:r w:rsidRPr="002C0C2F">
              <w:rPr>
                <w:sz w:val="16"/>
              </w:rPr>
              <w:t>4.3.2</w:t>
            </w:r>
          </w:p>
        </w:tc>
        <w:tc>
          <w:tcPr>
            <w:tcW w:w="3188" w:type="dxa"/>
            <w:vAlign w:val="center"/>
          </w:tcPr>
          <w:p w:rsidR="00272089" w:rsidRPr="002C0C2F" w:rsidRDefault="00272089" w:rsidP="00FF4C6D">
            <w:pPr>
              <w:spacing w:before="0" w:line="360" w:lineRule="auto"/>
              <w:jc w:val="center"/>
              <w:rPr>
                <w:sz w:val="16"/>
              </w:rPr>
            </w:pPr>
            <w:r w:rsidRPr="002C0C2F">
              <w:rPr>
                <w:sz w:val="16"/>
              </w:rPr>
              <w:t>Zawartość nadziarna: kategoria OC</w:t>
            </w:r>
          </w:p>
        </w:tc>
        <w:tc>
          <w:tcPr>
            <w:tcW w:w="2180" w:type="dxa"/>
            <w:gridSpan w:val="2"/>
            <w:vAlign w:val="center"/>
          </w:tcPr>
          <w:p w:rsidR="00272089" w:rsidRPr="002C0C2F" w:rsidRDefault="00272089" w:rsidP="00FF4C6D">
            <w:pPr>
              <w:spacing w:before="0" w:line="360" w:lineRule="auto"/>
              <w:jc w:val="center"/>
              <w:rPr>
                <w:sz w:val="16"/>
                <w:vertAlign w:val="subscript"/>
              </w:rPr>
            </w:pPr>
            <w:r w:rsidRPr="002C0C2F">
              <w:rPr>
                <w:sz w:val="16"/>
              </w:rPr>
              <w:t>OC</w:t>
            </w:r>
            <w:r w:rsidRPr="002C0C2F">
              <w:rPr>
                <w:sz w:val="16"/>
                <w:vertAlign w:val="subscript"/>
              </w:rPr>
              <w:t>90</w:t>
            </w:r>
          </w:p>
        </w:tc>
        <w:tc>
          <w:tcPr>
            <w:tcW w:w="2225" w:type="dxa"/>
            <w:gridSpan w:val="2"/>
            <w:vAlign w:val="center"/>
          </w:tcPr>
          <w:p w:rsidR="00272089" w:rsidRPr="00C92D56" w:rsidRDefault="00272089" w:rsidP="00FF4C6D">
            <w:pPr>
              <w:spacing w:before="0" w:line="360" w:lineRule="auto"/>
              <w:jc w:val="center"/>
              <w:rPr>
                <w:b/>
                <w:sz w:val="16"/>
              </w:rPr>
            </w:pPr>
            <w:r w:rsidRPr="00C92D56">
              <w:rPr>
                <w:b/>
                <w:sz w:val="16"/>
              </w:rPr>
              <w:t>OC</w:t>
            </w:r>
            <w:r w:rsidRPr="00C92D56">
              <w:rPr>
                <w:b/>
                <w:sz w:val="16"/>
                <w:vertAlign w:val="subscript"/>
              </w:rPr>
              <w:t>90</w:t>
            </w:r>
          </w:p>
        </w:tc>
        <w:tc>
          <w:tcPr>
            <w:tcW w:w="1262" w:type="dxa"/>
            <w:vAlign w:val="center"/>
          </w:tcPr>
          <w:p w:rsidR="00272089" w:rsidRPr="002C0C2F" w:rsidRDefault="00272089" w:rsidP="00FF4C6D">
            <w:pPr>
              <w:spacing w:before="0" w:line="360" w:lineRule="auto"/>
              <w:jc w:val="center"/>
              <w:rPr>
                <w:sz w:val="16"/>
              </w:rPr>
            </w:pPr>
            <w:r w:rsidRPr="002C0C2F">
              <w:rPr>
                <w:sz w:val="16"/>
              </w:rPr>
              <w:t>Tabl. 4 i 6</w:t>
            </w:r>
          </w:p>
        </w:tc>
      </w:tr>
      <w:tr w:rsidR="00272089" w:rsidRPr="002C0C2F" w:rsidTr="00083162">
        <w:trPr>
          <w:jc w:val="center"/>
        </w:trPr>
        <w:tc>
          <w:tcPr>
            <w:tcW w:w="684" w:type="dxa"/>
            <w:vAlign w:val="center"/>
          </w:tcPr>
          <w:p w:rsidR="00272089" w:rsidRPr="002C0C2F" w:rsidRDefault="00272089" w:rsidP="00FF4C6D">
            <w:pPr>
              <w:spacing w:before="0" w:line="360" w:lineRule="auto"/>
              <w:jc w:val="center"/>
              <w:rPr>
                <w:sz w:val="16"/>
              </w:rPr>
            </w:pPr>
            <w:r w:rsidRPr="002C0C2F">
              <w:rPr>
                <w:sz w:val="16"/>
              </w:rPr>
              <w:t>4.4.1</w:t>
            </w:r>
          </w:p>
        </w:tc>
        <w:tc>
          <w:tcPr>
            <w:tcW w:w="3188" w:type="dxa"/>
            <w:vAlign w:val="center"/>
          </w:tcPr>
          <w:p w:rsidR="00272089" w:rsidRPr="002C0C2F" w:rsidRDefault="00272089" w:rsidP="00FF4C6D">
            <w:pPr>
              <w:spacing w:before="0" w:line="360" w:lineRule="auto"/>
              <w:jc w:val="center"/>
              <w:rPr>
                <w:sz w:val="16"/>
              </w:rPr>
            </w:pPr>
            <w:r w:rsidRPr="002C0C2F">
              <w:rPr>
                <w:sz w:val="16"/>
              </w:rPr>
              <w:t>Wymagania wobec uziarnienia</w:t>
            </w:r>
          </w:p>
        </w:tc>
        <w:tc>
          <w:tcPr>
            <w:tcW w:w="2180" w:type="dxa"/>
            <w:gridSpan w:val="2"/>
            <w:vAlign w:val="center"/>
          </w:tcPr>
          <w:p w:rsidR="00272089" w:rsidRPr="002C0C2F" w:rsidRDefault="00272089" w:rsidP="00FF4C6D">
            <w:pPr>
              <w:spacing w:before="0" w:line="360" w:lineRule="auto"/>
              <w:jc w:val="center"/>
              <w:rPr>
                <w:sz w:val="16"/>
              </w:rPr>
            </w:pPr>
            <w:r w:rsidRPr="002C0C2F">
              <w:rPr>
                <w:sz w:val="16"/>
              </w:rPr>
              <w:t>Krzywe uziarnienia wg rys. 1 niniejszej SST</w:t>
            </w:r>
          </w:p>
        </w:tc>
        <w:tc>
          <w:tcPr>
            <w:tcW w:w="2225" w:type="dxa"/>
            <w:gridSpan w:val="2"/>
            <w:vAlign w:val="center"/>
          </w:tcPr>
          <w:p w:rsidR="00272089" w:rsidRPr="00C92D56" w:rsidRDefault="00272089" w:rsidP="00FF4C6D">
            <w:pPr>
              <w:spacing w:before="0" w:line="360" w:lineRule="auto"/>
              <w:jc w:val="center"/>
              <w:rPr>
                <w:b/>
                <w:sz w:val="16"/>
              </w:rPr>
            </w:pPr>
            <w:r w:rsidRPr="00C92D56">
              <w:rPr>
                <w:b/>
                <w:sz w:val="16"/>
              </w:rPr>
              <w:t>Krzywe uziarnienia wg rys. 1 niniejszej SST</w:t>
            </w:r>
          </w:p>
        </w:tc>
        <w:tc>
          <w:tcPr>
            <w:tcW w:w="1262" w:type="dxa"/>
            <w:vAlign w:val="center"/>
          </w:tcPr>
          <w:p w:rsidR="00272089" w:rsidRPr="002C0C2F" w:rsidRDefault="00272089" w:rsidP="00FF4C6D">
            <w:pPr>
              <w:spacing w:before="0" w:line="360" w:lineRule="auto"/>
              <w:jc w:val="center"/>
              <w:rPr>
                <w:sz w:val="16"/>
              </w:rPr>
            </w:pPr>
            <w:r w:rsidRPr="002C0C2F">
              <w:rPr>
                <w:sz w:val="16"/>
              </w:rPr>
              <w:t>Tabl. 5 i 6</w:t>
            </w:r>
          </w:p>
        </w:tc>
      </w:tr>
      <w:tr w:rsidR="00272089" w:rsidRPr="002C0C2F" w:rsidTr="00083162">
        <w:trPr>
          <w:jc w:val="center"/>
        </w:trPr>
        <w:tc>
          <w:tcPr>
            <w:tcW w:w="684" w:type="dxa"/>
            <w:vAlign w:val="center"/>
          </w:tcPr>
          <w:p w:rsidR="00272089" w:rsidRPr="002C0C2F" w:rsidRDefault="00272089" w:rsidP="00FF4C6D">
            <w:pPr>
              <w:spacing w:before="0" w:line="360" w:lineRule="auto"/>
              <w:jc w:val="center"/>
              <w:rPr>
                <w:sz w:val="16"/>
              </w:rPr>
            </w:pPr>
            <w:r w:rsidRPr="002C0C2F">
              <w:rPr>
                <w:sz w:val="16"/>
              </w:rPr>
              <w:t>4.4.2</w:t>
            </w:r>
          </w:p>
        </w:tc>
        <w:tc>
          <w:tcPr>
            <w:tcW w:w="3188" w:type="dxa"/>
            <w:vAlign w:val="center"/>
          </w:tcPr>
          <w:p w:rsidR="00272089" w:rsidRPr="002C0C2F" w:rsidRDefault="00272089" w:rsidP="00FF4C6D">
            <w:pPr>
              <w:spacing w:before="0" w:line="360" w:lineRule="auto"/>
              <w:jc w:val="center"/>
              <w:rPr>
                <w:sz w:val="16"/>
              </w:rPr>
            </w:pPr>
            <w:r w:rsidRPr="002C0C2F">
              <w:rPr>
                <w:sz w:val="16"/>
              </w:rPr>
              <w:t>Wymagania wobec jednorodności uziarnienia poszczególnych partii - porównanie z deklarowaną przez producenta wartością (S)</w:t>
            </w:r>
          </w:p>
        </w:tc>
        <w:tc>
          <w:tcPr>
            <w:tcW w:w="2180" w:type="dxa"/>
            <w:gridSpan w:val="2"/>
            <w:vAlign w:val="center"/>
          </w:tcPr>
          <w:p w:rsidR="00272089" w:rsidRPr="002C0C2F" w:rsidRDefault="00272089" w:rsidP="00FF4C6D">
            <w:pPr>
              <w:spacing w:before="0" w:line="360" w:lineRule="auto"/>
              <w:jc w:val="center"/>
              <w:rPr>
                <w:sz w:val="16"/>
              </w:rPr>
            </w:pPr>
            <w:r w:rsidRPr="002C0C2F">
              <w:rPr>
                <w:sz w:val="16"/>
              </w:rPr>
              <w:t>Wg tab. 2 ("WT-4 2010")</w:t>
            </w:r>
          </w:p>
        </w:tc>
        <w:tc>
          <w:tcPr>
            <w:tcW w:w="2225" w:type="dxa"/>
            <w:gridSpan w:val="2"/>
            <w:vAlign w:val="center"/>
          </w:tcPr>
          <w:p w:rsidR="00272089" w:rsidRPr="00C92D56" w:rsidRDefault="00272089" w:rsidP="00FF4C6D">
            <w:pPr>
              <w:spacing w:before="0" w:line="360" w:lineRule="auto"/>
              <w:jc w:val="center"/>
              <w:rPr>
                <w:b/>
                <w:sz w:val="16"/>
              </w:rPr>
            </w:pPr>
            <w:r w:rsidRPr="00C92D56">
              <w:rPr>
                <w:b/>
                <w:sz w:val="16"/>
              </w:rPr>
              <w:t>Wg tab. 4 ("WT-4 2010")</w:t>
            </w:r>
          </w:p>
        </w:tc>
        <w:tc>
          <w:tcPr>
            <w:tcW w:w="1262" w:type="dxa"/>
            <w:vAlign w:val="center"/>
          </w:tcPr>
          <w:p w:rsidR="00272089" w:rsidRPr="002C0C2F" w:rsidRDefault="00272089" w:rsidP="00FF4C6D">
            <w:pPr>
              <w:spacing w:before="0" w:line="360" w:lineRule="auto"/>
              <w:jc w:val="center"/>
              <w:rPr>
                <w:sz w:val="16"/>
              </w:rPr>
            </w:pPr>
            <w:r w:rsidRPr="002C0C2F">
              <w:rPr>
                <w:sz w:val="16"/>
              </w:rPr>
              <w:t>Tabl. 7</w:t>
            </w:r>
          </w:p>
        </w:tc>
      </w:tr>
      <w:tr w:rsidR="00272089" w:rsidRPr="002C0C2F" w:rsidTr="00083162">
        <w:trPr>
          <w:jc w:val="center"/>
        </w:trPr>
        <w:tc>
          <w:tcPr>
            <w:tcW w:w="684" w:type="dxa"/>
            <w:vAlign w:val="center"/>
          </w:tcPr>
          <w:p w:rsidR="00272089" w:rsidRPr="002C0C2F" w:rsidRDefault="00272089" w:rsidP="00FF4C6D">
            <w:pPr>
              <w:spacing w:before="0" w:line="360" w:lineRule="auto"/>
              <w:jc w:val="center"/>
              <w:rPr>
                <w:sz w:val="16"/>
              </w:rPr>
            </w:pPr>
            <w:r w:rsidRPr="002C0C2F">
              <w:rPr>
                <w:sz w:val="16"/>
              </w:rPr>
              <w:t>4.4.2</w:t>
            </w:r>
          </w:p>
        </w:tc>
        <w:tc>
          <w:tcPr>
            <w:tcW w:w="3188" w:type="dxa"/>
            <w:vAlign w:val="center"/>
          </w:tcPr>
          <w:p w:rsidR="00272089" w:rsidRPr="002C0C2F" w:rsidRDefault="00272089" w:rsidP="00FF4C6D">
            <w:pPr>
              <w:spacing w:before="0" w:line="360" w:lineRule="auto"/>
              <w:jc w:val="center"/>
              <w:rPr>
                <w:sz w:val="16"/>
              </w:rPr>
            </w:pPr>
            <w:r w:rsidRPr="002C0C2F">
              <w:rPr>
                <w:sz w:val="16"/>
              </w:rPr>
              <w:t>Wymagania wobec jednorodności uziarnienia na sitach kontrolnych - różnice w przesiewach</w:t>
            </w:r>
          </w:p>
        </w:tc>
        <w:tc>
          <w:tcPr>
            <w:tcW w:w="2180" w:type="dxa"/>
            <w:gridSpan w:val="2"/>
            <w:vAlign w:val="center"/>
          </w:tcPr>
          <w:p w:rsidR="00272089" w:rsidRPr="002C0C2F" w:rsidRDefault="00272089" w:rsidP="00FF4C6D">
            <w:pPr>
              <w:spacing w:before="0" w:line="360" w:lineRule="auto"/>
              <w:jc w:val="center"/>
              <w:rPr>
                <w:sz w:val="16"/>
              </w:rPr>
            </w:pPr>
            <w:r w:rsidRPr="002C0C2F">
              <w:rPr>
                <w:sz w:val="16"/>
              </w:rPr>
              <w:t>Wg tab. 3 ("WT-4 2010")</w:t>
            </w:r>
          </w:p>
        </w:tc>
        <w:tc>
          <w:tcPr>
            <w:tcW w:w="2225" w:type="dxa"/>
            <w:gridSpan w:val="2"/>
            <w:vAlign w:val="center"/>
          </w:tcPr>
          <w:p w:rsidR="00272089" w:rsidRPr="00C92D56" w:rsidRDefault="00272089" w:rsidP="00FF4C6D">
            <w:pPr>
              <w:spacing w:before="0" w:line="360" w:lineRule="auto"/>
              <w:jc w:val="center"/>
              <w:rPr>
                <w:b/>
                <w:sz w:val="16"/>
              </w:rPr>
            </w:pPr>
            <w:r w:rsidRPr="00C92D56">
              <w:rPr>
                <w:b/>
                <w:sz w:val="16"/>
              </w:rPr>
              <w:t>Wg tab. 5 ("WT-4 2010")</w:t>
            </w:r>
          </w:p>
        </w:tc>
        <w:tc>
          <w:tcPr>
            <w:tcW w:w="1262" w:type="dxa"/>
            <w:vAlign w:val="center"/>
          </w:tcPr>
          <w:p w:rsidR="00272089" w:rsidRPr="002C0C2F" w:rsidRDefault="00272089" w:rsidP="00FF4C6D">
            <w:pPr>
              <w:spacing w:before="0" w:line="360" w:lineRule="auto"/>
              <w:jc w:val="center"/>
              <w:rPr>
                <w:sz w:val="16"/>
              </w:rPr>
            </w:pPr>
            <w:r w:rsidRPr="002C0C2F">
              <w:rPr>
                <w:sz w:val="16"/>
              </w:rPr>
              <w:t>Tabl. 8</w:t>
            </w:r>
          </w:p>
        </w:tc>
      </w:tr>
      <w:tr w:rsidR="00272089" w:rsidRPr="002C0C2F" w:rsidTr="00083162">
        <w:trPr>
          <w:jc w:val="center"/>
        </w:trPr>
        <w:tc>
          <w:tcPr>
            <w:tcW w:w="684" w:type="dxa"/>
            <w:vAlign w:val="center"/>
          </w:tcPr>
          <w:p w:rsidR="00272089" w:rsidRPr="002C0C2F" w:rsidRDefault="00272089" w:rsidP="00FF4C6D">
            <w:pPr>
              <w:spacing w:before="0" w:line="360" w:lineRule="auto"/>
              <w:jc w:val="center"/>
              <w:rPr>
                <w:sz w:val="16"/>
              </w:rPr>
            </w:pPr>
            <w:r w:rsidRPr="002C0C2F">
              <w:rPr>
                <w:sz w:val="16"/>
              </w:rPr>
              <w:t>4.5</w:t>
            </w:r>
          </w:p>
        </w:tc>
        <w:tc>
          <w:tcPr>
            <w:tcW w:w="3188" w:type="dxa"/>
            <w:vAlign w:val="center"/>
          </w:tcPr>
          <w:p w:rsidR="00272089" w:rsidRPr="002C0C2F" w:rsidRDefault="00272089" w:rsidP="00FF4C6D">
            <w:pPr>
              <w:spacing w:before="0" w:line="360" w:lineRule="auto"/>
              <w:jc w:val="center"/>
              <w:rPr>
                <w:sz w:val="16"/>
              </w:rPr>
            </w:pPr>
            <w:r w:rsidRPr="002C0C2F">
              <w:rPr>
                <w:sz w:val="16"/>
              </w:rPr>
              <w:t>Wrażliwość na mróz: wskaźnik piaskowy SE</w:t>
            </w:r>
            <w:r w:rsidRPr="002C0C2F">
              <w:rPr>
                <w:sz w:val="16"/>
                <w:vertAlign w:val="superscript"/>
              </w:rPr>
              <w:t>**)</w:t>
            </w:r>
            <w:r w:rsidRPr="002C0C2F">
              <w:rPr>
                <w:sz w:val="16"/>
              </w:rPr>
              <w:t>, co najmniej</w:t>
            </w:r>
          </w:p>
        </w:tc>
        <w:tc>
          <w:tcPr>
            <w:tcW w:w="2180" w:type="dxa"/>
            <w:gridSpan w:val="2"/>
            <w:vAlign w:val="center"/>
          </w:tcPr>
          <w:p w:rsidR="00272089" w:rsidRPr="002C0C2F" w:rsidRDefault="00272089" w:rsidP="00FF4C6D">
            <w:pPr>
              <w:spacing w:before="0" w:line="360" w:lineRule="auto"/>
              <w:jc w:val="center"/>
              <w:rPr>
                <w:sz w:val="16"/>
              </w:rPr>
            </w:pPr>
            <w:r w:rsidRPr="002C0C2F">
              <w:rPr>
                <w:sz w:val="16"/>
              </w:rPr>
              <w:t>40</w:t>
            </w:r>
          </w:p>
        </w:tc>
        <w:tc>
          <w:tcPr>
            <w:tcW w:w="2225" w:type="dxa"/>
            <w:gridSpan w:val="2"/>
            <w:vAlign w:val="center"/>
          </w:tcPr>
          <w:p w:rsidR="00272089" w:rsidRPr="00C92D56" w:rsidRDefault="00272089" w:rsidP="00FF4C6D">
            <w:pPr>
              <w:spacing w:before="0" w:line="360" w:lineRule="auto"/>
              <w:jc w:val="center"/>
              <w:rPr>
                <w:b/>
                <w:sz w:val="16"/>
              </w:rPr>
            </w:pPr>
            <w:r w:rsidRPr="00C92D56">
              <w:rPr>
                <w:b/>
                <w:sz w:val="16"/>
              </w:rPr>
              <w:t>45</w:t>
            </w:r>
          </w:p>
        </w:tc>
        <w:tc>
          <w:tcPr>
            <w:tcW w:w="1262" w:type="dxa"/>
            <w:vAlign w:val="center"/>
          </w:tcPr>
          <w:p w:rsidR="00272089" w:rsidRPr="002C0C2F" w:rsidRDefault="00272089" w:rsidP="00FF4C6D">
            <w:pPr>
              <w:spacing w:before="0" w:line="360" w:lineRule="auto"/>
              <w:jc w:val="center"/>
              <w:rPr>
                <w:sz w:val="16"/>
              </w:rPr>
            </w:pPr>
            <w:r w:rsidRPr="002C0C2F">
              <w:rPr>
                <w:sz w:val="16"/>
              </w:rPr>
              <w:t>-</w:t>
            </w:r>
          </w:p>
        </w:tc>
      </w:tr>
      <w:tr w:rsidR="00272089" w:rsidRPr="002C0C2F" w:rsidTr="00083162">
        <w:trPr>
          <w:jc w:val="center"/>
        </w:trPr>
        <w:tc>
          <w:tcPr>
            <w:tcW w:w="684" w:type="dxa"/>
            <w:vAlign w:val="center"/>
          </w:tcPr>
          <w:p w:rsidR="00272089" w:rsidRPr="002C0C2F" w:rsidRDefault="00272089" w:rsidP="00FF4C6D">
            <w:pPr>
              <w:spacing w:before="0" w:line="360" w:lineRule="auto"/>
              <w:jc w:val="center"/>
              <w:rPr>
                <w:sz w:val="16"/>
              </w:rPr>
            </w:pPr>
          </w:p>
        </w:tc>
        <w:tc>
          <w:tcPr>
            <w:tcW w:w="3188" w:type="dxa"/>
            <w:vAlign w:val="center"/>
          </w:tcPr>
          <w:p w:rsidR="00272089" w:rsidRPr="002C0C2F" w:rsidRDefault="00272089" w:rsidP="00FF4C6D">
            <w:pPr>
              <w:spacing w:before="0" w:line="360" w:lineRule="auto"/>
              <w:jc w:val="center"/>
              <w:rPr>
                <w:sz w:val="16"/>
              </w:rPr>
            </w:pPr>
            <w:r w:rsidRPr="002C0C2F">
              <w:rPr>
                <w:sz w:val="16"/>
              </w:rPr>
              <w:t>Odporność na rozdrabnianie (dotyczy frakcji 10/14 odsianej z mieszanki) wg PN-EN 1097-1, kategoria nie wyższa niż</w:t>
            </w:r>
          </w:p>
        </w:tc>
        <w:tc>
          <w:tcPr>
            <w:tcW w:w="2180" w:type="dxa"/>
            <w:gridSpan w:val="2"/>
            <w:vAlign w:val="center"/>
          </w:tcPr>
          <w:p w:rsidR="00272089" w:rsidRPr="002C0C2F" w:rsidRDefault="00272089" w:rsidP="00FF4C6D">
            <w:pPr>
              <w:spacing w:before="0" w:line="360" w:lineRule="auto"/>
              <w:jc w:val="center"/>
              <w:rPr>
                <w:sz w:val="16"/>
                <w:vertAlign w:val="subscript"/>
              </w:rPr>
            </w:pPr>
            <w:r w:rsidRPr="002C0C2F">
              <w:rPr>
                <w:sz w:val="16"/>
              </w:rPr>
              <w:t>LA</w:t>
            </w:r>
            <w:r w:rsidRPr="002C0C2F">
              <w:rPr>
                <w:sz w:val="16"/>
                <w:vertAlign w:val="subscript"/>
              </w:rPr>
              <w:t>40</w:t>
            </w:r>
          </w:p>
        </w:tc>
        <w:tc>
          <w:tcPr>
            <w:tcW w:w="2225" w:type="dxa"/>
            <w:gridSpan w:val="2"/>
            <w:vAlign w:val="center"/>
          </w:tcPr>
          <w:p w:rsidR="00272089" w:rsidRPr="00C92D56" w:rsidRDefault="00272089" w:rsidP="00FF4C6D">
            <w:pPr>
              <w:spacing w:before="0" w:line="360" w:lineRule="auto"/>
              <w:jc w:val="center"/>
              <w:rPr>
                <w:b/>
                <w:sz w:val="16"/>
                <w:vertAlign w:val="subscript"/>
              </w:rPr>
            </w:pPr>
            <w:r w:rsidRPr="00C92D56">
              <w:rPr>
                <w:b/>
                <w:sz w:val="16"/>
              </w:rPr>
              <w:t>LA</w:t>
            </w:r>
            <w:r w:rsidRPr="00C92D56">
              <w:rPr>
                <w:b/>
                <w:sz w:val="16"/>
                <w:vertAlign w:val="subscript"/>
              </w:rPr>
              <w:t>35</w:t>
            </w:r>
          </w:p>
        </w:tc>
        <w:tc>
          <w:tcPr>
            <w:tcW w:w="1262" w:type="dxa"/>
            <w:vAlign w:val="center"/>
          </w:tcPr>
          <w:p w:rsidR="00272089" w:rsidRPr="002C0C2F" w:rsidRDefault="00272089" w:rsidP="00FF4C6D">
            <w:pPr>
              <w:spacing w:before="0" w:line="360" w:lineRule="auto"/>
              <w:jc w:val="center"/>
              <w:rPr>
                <w:sz w:val="16"/>
              </w:rPr>
            </w:pPr>
            <w:r w:rsidRPr="002C0C2F">
              <w:rPr>
                <w:sz w:val="16"/>
              </w:rPr>
              <w:t>-</w:t>
            </w:r>
          </w:p>
        </w:tc>
      </w:tr>
      <w:tr w:rsidR="00272089" w:rsidRPr="002C0C2F" w:rsidTr="00083162">
        <w:trPr>
          <w:jc w:val="center"/>
        </w:trPr>
        <w:tc>
          <w:tcPr>
            <w:tcW w:w="684" w:type="dxa"/>
            <w:vAlign w:val="center"/>
          </w:tcPr>
          <w:p w:rsidR="00272089" w:rsidRPr="002C0C2F" w:rsidRDefault="00272089" w:rsidP="00FF4C6D">
            <w:pPr>
              <w:spacing w:before="0" w:line="360" w:lineRule="auto"/>
              <w:jc w:val="center"/>
              <w:rPr>
                <w:sz w:val="16"/>
              </w:rPr>
            </w:pPr>
          </w:p>
        </w:tc>
        <w:tc>
          <w:tcPr>
            <w:tcW w:w="3188" w:type="dxa"/>
            <w:vAlign w:val="center"/>
          </w:tcPr>
          <w:p w:rsidR="00272089" w:rsidRPr="002C0C2F" w:rsidRDefault="00272089" w:rsidP="00FF4C6D">
            <w:pPr>
              <w:spacing w:before="0" w:line="360" w:lineRule="auto"/>
              <w:jc w:val="center"/>
              <w:rPr>
                <w:sz w:val="16"/>
                <w:vertAlign w:val="subscript"/>
              </w:rPr>
            </w:pPr>
            <w:r w:rsidRPr="002C0C2F">
              <w:rPr>
                <w:sz w:val="16"/>
              </w:rPr>
              <w:t>Odporność na ścieranie (dotyczy frakcji 10/14 odsianej z mieszanki) wg PN-EN 1097-1, kategoria M</w:t>
            </w:r>
            <w:r w:rsidRPr="002C0C2F">
              <w:rPr>
                <w:sz w:val="16"/>
                <w:vertAlign w:val="subscript"/>
              </w:rPr>
              <w:t>DE</w:t>
            </w:r>
          </w:p>
        </w:tc>
        <w:tc>
          <w:tcPr>
            <w:tcW w:w="2180" w:type="dxa"/>
            <w:gridSpan w:val="2"/>
            <w:vAlign w:val="center"/>
          </w:tcPr>
          <w:p w:rsidR="00272089" w:rsidRPr="002C0C2F" w:rsidRDefault="00272089" w:rsidP="00FF4C6D">
            <w:pPr>
              <w:spacing w:before="0" w:line="360" w:lineRule="auto"/>
              <w:jc w:val="center"/>
              <w:rPr>
                <w:sz w:val="16"/>
              </w:rPr>
            </w:pPr>
            <w:r w:rsidRPr="002C0C2F">
              <w:rPr>
                <w:sz w:val="16"/>
              </w:rPr>
              <w:t>deklarowana</w:t>
            </w:r>
          </w:p>
        </w:tc>
        <w:tc>
          <w:tcPr>
            <w:tcW w:w="2225" w:type="dxa"/>
            <w:gridSpan w:val="2"/>
            <w:vAlign w:val="center"/>
          </w:tcPr>
          <w:p w:rsidR="00272089" w:rsidRPr="00C92D56" w:rsidRDefault="00272089" w:rsidP="00FF4C6D">
            <w:pPr>
              <w:spacing w:before="0" w:line="360" w:lineRule="auto"/>
              <w:jc w:val="center"/>
              <w:rPr>
                <w:b/>
                <w:sz w:val="16"/>
              </w:rPr>
            </w:pPr>
            <w:r w:rsidRPr="00C92D56">
              <w:rPr>
                <w:b/>
                <w:sz w:val="16"/>
              </w:rPr>
              <w:t>deklarowana</w:t>
            </w:r>
          </w:p>
        </w:tc>
        <w:tc>
          <w:tcPr>
            <w:tcW w:w="1262" w:type="dxa"/>
            <w:vAlign w:val="center"/>
          </w:tcPr>
          <w:p w:rsidR="00272089" w:rsidRPr="002C0C2F" w:rsidRDefault="00272089" w:rsidP="00FF4C6D">
            <w:pPr>
              <w:spacing w:before="0" w:line="360" w:lineRule="auto"/>
              <w:jc w:val="center"/>
              <w:rPr>
                <w:sz w:val="16"/>
              </w:rPr>
            </w:pPr>
            <w:r w:rsidRPr="002C0C2F">
              <w:rPr>
                <w:sz w:val="16"/>
              </w:rPr>
              <w:t>-</w:t>
            </w:r>
          </w:p>
        </w:tc>
      </w:tr>
      <w:tr w:rsidR="00272089" w:rsidRPr="002C0C2F" w:rsidTr="00083162">
        <w:trPr>
          <w:jc w:val="center"/>
        </w:trPr>
        <w:tc>
          <w:tcPr>
            <w:tcW w:w="684" w:type="dxa"/>
            <w:vAlign w:val="center"/>
          </w:tcPr>
          <w:p w:rsidR="00272089" w:rsidRPr="002C0C2F" w:rsidRDefault="00272089" w:rsidP="00FF4C6D">
            <w:pPr>
              <w:spacing w:before="0" w:line="360" w:lineRule="auto"/>
              <w:jc w:val="center"/>
              <w:rPr>
                <w:sz w:val="16"/>
              </w:rPr>
            </w:pPr>
          </w:p>
        </w:tc>
        <w:tc>
          <w:tcPr>
            <w:tcW w:w="3188" w:type="dxa"/>
            <w:vAlign w:val="center"/>
          </w:tcPr>
          <w:p w:rsidR="00272089" w:rsidRPr="002C0C2F" w:rsidRDefault="00272089" w:rsidP="00FF4C6D">
            <w:pPr>
              <w:spacing w:before="0" w:line="360" w:lineRule="auto"/>
              <w:jc w:val="center"/>
              <w:rPr>
                <w:sz w:val="16"/>
              </w:rPr>
            </w:pPr>
            <w:r w:rsidRPr="002C0C2F">
              <w:rPr>
                <w:sz w:val="16"/>
              </w:rPr>
              <w:t>Mrozoodporność (dotyczy frakcji kruszywa 8/16 odsianej z mieszanki) wg PN-EN 1367-1</w:t>
            </w:r>
          </w:p>
        </w:tc>
        <w:tc>
          <w:tcPr>
            <w:tcW w:w="2180" w:type="dxa"/>
            <w:gridSpan w:val="2"/>
            <w:vAlign w:val="center"/>
          </w:tcPr>
          <w:p w:rsidR="00272089" w:rsidRPr="002C0C2F" w:rsidRDefault="00272089" w:rsidP="00FF4C6D">
            <w:pPr>
              <w:spacing w:before="0" w:line="360" w:lineRule="auto"/>
              <w:jc w:val="center"/>
              <w:rPr>
                <w:sz w:val="16"/>
              </w:rPr>
            </w:pPr>
            <w:r w:rsidRPr="002C0C2F">
              <w:rPr>
                <w:sz w:val="16"/>
              </w:rPr>
              <w:t>F7</w:t>
            </w:r>
          </w:p>
        </w:tc>
        <w:tc>
          <w:tcPr>
            <w:tcW w:w="2225" w:type="dxa"/>
            <w:gridSpan w:val="2"/>
            <w:vAlign w:val="center"/>
          </w:tcPr>
          <w:p w:rsidR="00272089" w:rsidRPr="00C92D56" w:rsidRDefault="00272089" w:rsidP="00FF4C6D">
            <w:pPr>
              <w:spacing w:before="0" w:line="360" w:lineRule="auto"/>
              <w:jc w:val="center"/>
              <w:rPr>
                <w:b/>
                <w:sz w:val="16"/>
              </w:rPr>
            </w:pPr>
            <w:r w:rsidRPr="00C92D56">
              <w:rPr>
                <w:b/>
                <w:sz w:val="16"/>
              </w:rPr>
              <w:t>F4</w:t>
            </w:r>
          </w:p>
        </w:tc>
        <w:tc>
          <w:tcPr>
            <w:tcW w:w="1262" w:type="dxa"/>
            <w:vAlign w:val="center"/>
          </w:tcPr>
          <w:p w:rsidR="00272089" w:rsidRPr="002C0C2F" w:rsidRDefault="00272089" w:rsidP="00FF4C6D">
            <w:pPr>
              <w:spacing w:before="0" w:line="360" w:lineRule="auto"/>
              <w:jc w:val="center"/>
              <w:rPr>
                <w:sz w:val="16"/>
              </w:rPr>
            </w:pPr>
            <w:r w:rsidRPr="002C0C2F">
              <w:rPr>
                <w:sz w:val="16"/>
              </w:rPr>
              <w:t>-</w:t>
            </w:r>
          </w:p>
        </w:tc>
      </w:tr>
      <w:tr w:rsidR="00272089" w:rsidRPr="002C0C2F" w:rsidTr="00083162">
        <w:trPr>
          <w:jc w:val="center"/>
        </w:trPr>
        <w:tc>
          <w:tcPr>
            <w:tcW w:w="684" w:type="dxa"/>
            <w:vAlign w:val="center"/>
          </w:tcPr>
          <w:p w:rsidR="00272089" w:rsidRPr="002C0C2F" w:rsidRDefault="00272089" w:rsidP="00FF4C6D">
            <w:pPr>
              <w:spacing w:before="0" w:line="360" w:lineRule="auto"/>
              <w:jc w:val="center"/>
              <w:rPr>
                <w:sz w:val="16"/>
              </w:rPr>
            </w:pPr>
          </w:p>
        </w:tc>
        <w:tc>
          <w:tcPr>
            <w:tcW w:w="3188" w:type="dxa"/>
            <w:vAlign w:val="center"/>
          </w:tcPr>
          <w:p w:rsidR="00272089" w:rsidRPr="002C0C2F" w:rsidRDefault="00272089" w:rsidP="00FF4C6D">
            <w:pPr>
              <w:spacing w:before="0" w:line="360" w:lineRule="auto"/>
              <w:jc w:val="center"/>
              <w:rPr>
                <w:sz w:val="16"/>
              </w:rPr>
            </w:pPr>
            <w:r w:rsidRPr="002C0C2F">
              <w:rPr>
                <w:sz w:val="16"/>
              </w:rPr>
              <w:t>Wartość CBR po zagęszczeniu do wskaźnika zagęszczenia I</w:t>
            </w:r>
            <w:r w:rsidRPr="002C0C2F">
              <w:rPr>
                <w:sz w:val="16"/>
                <w:vertAlign w:val="subscript"/>
              </w:rPr>
              <w:t>s</w:t>
            </w:r>
            <w:r w:rsidRPr="002C0C2F">
              <w:rPr>
                <w:sz w:val="16"/>
              </w:rPr>
              <w:t>=1,03 i moczeniu w wodzie 96h</w:t>
            </w:r>
          </w:p>
        </w:tc>
        <w:tc>
          <w:tcPr>
            <w:tcW w:w="2180" w:type="dxa"/>
            <w:gridSpan w:val="2"/>
            <w:vAlign w:val="center"/>
          </w:tcPr>
          <w:p w:rsidR="00272089" w:rsidRPr="002C0C2F" w:rsidRDefault="00272089" w:rsidP="00FF4C6D">
            <w:pPr>
              <w:spacing w:before="0" w:line="360" w:lineRule="auto"/>
              <w:jc w:val="center"/>
              <w:rPr>
                <w:sz w:val="16"/>
              </w:rPr>
            </w:pPr>
            <w:r w:rsidRPr="002C0C2F">
              <w:rPr>
                <w:sz w:val="16"/>
              </w:rPr>
              <w:t>≥120</w:t>
            </w:r>
          </w:p>
        </w:tc>
        <w:tc>
          <w:tcPr>
            <w:tcW w:w="2225" w:type="dxa"/>
            <w:gridSpan w:val="2"/>
            <w:vAlign w:val="center"/>
          </w:tcPr>
          <w:p w:rsidR="00272089" w:rsidRPr="00C92D56" w:rsidRDefault="00272089" w:rsidP="00FF4C6D">
            <w:pPr>
              <w:spacing w:before="0" w:line="360" w:lineRule="auto"/>
              <w:jc w:val="center"/>
              <w:rPr>
                <w:b/>
                <w:sz w:val="16"/>
              </w:rPr>
            </w:pPr>
            <w:r w:rsidRPr="00C92D56">
              <w:rPr>
                <w:b/>
                <w:sz w:val="16"/>
              </w:rPr>
              <w:t>≥120</w:t>
            </w:r>
          </w:p>
        </w:tc>
        <w:tc>
          <w:tcPr>
            <w:tcW w:w="1262" w:type="dxa"/>
            <w:vAlign w:val="center"/>
          </w:tcPr>
          <w:p w:rsidR="00272089" w:rsidRPr="002C0C2F" w:rsidRDefault="00272089" w:rsidP="00FF4C6D">
            <w:pPr>
              <w:spacing w:before="0" w:line="360" w:lineRule="auto"/>
              <w:jc w:val="center"/>
              <w:rPr>
                <w:sz w:val="16"/>
              </w:rPr>
            </w:pPr>
            <w:r w:rsidRPr="002C0C2F">
              <w:rPr>
                <w:sz w:val="16"/>
              </w:rPr>
              <w:t>-</w:t>
            </w:r>
          </w:p>
        </w:tc>
      </w:tr>
      <w:tr w:rsidR="00272089" w:rsidRPr="002C0C2F" w:rsidTr="00083162">
        <w:trPr>
          <w:jc w:val="center"/>
        </w:trPr>
        <w:tc>
          <w:tcPr>
            <w:tcW w:w="684" w:type="dxa"/>
            <w:vAlign w:val="center"/>
          </w:tcPr>
          <w:p w:rsidR="00272089" w:rsidRPr="002C0C2F" w:rsidRDefault="00272089" w:rsidP="00FF4C6D">
            <w:pPr>
              <w:spacing w:before="0" w:line="360" w:lineRule="auto"/>
              <w:jc w:val="center"/>
              <w:rPr>
                <w:sz w:val="16"/>
              </w:rPr>
            </w:pPr>
            <w:r w:rsidRPr="002C0C2F">
              <w:rPr>
                <w:sz w:val="16"/>
              </w:rPr>
              <w:t>4.5</w:t>
            </w:r>
          </w:p>
        </w:tc>
        <w:tc>
          <w:tcPr>
            <w:tcW w:w="3188" w:type="dxa"/>
            <w:vAlign w:val="center"/>
          </w:tcPr>
          <w:p w:rsidR="00272089" w:rsidRPr="002C0C2F" w:rsidRDefault="00272089" w:rsidP="00FF4C6D">
            <w:pPr>
              <w:spacing w:before="0" w:line="360" w:lineRule="auto"/>
              <w:jc w:val="center"/>
              <w:rPr>
                <w:sz w:val="16"/>
              </w:rPr>
            </w:pPr>
            <w:r w:rsidRPr="002C0C2F">
              <w:rPr>
                <w:sz w:val="16"/>
              </w:rPr>
              <w:t xml:space="preserve">Wodoprzepuszczalność mieszanki w warstwie </w:t>
            </w:r>
            <w:r w:rsidRPr="002C0C2F">
              <w:rPr>
                <w:sz w:val="16"/>
              </w:rPr>
              <w:lastRenderedPageBreak/>
              <w:t xml:space="preserve">odsączającej po zagęszczeniu wg metody </w:t>
            </w:r>
            <w:proofErr w:type="spellStart"/>
            <w:r w:rsidRPr="002C0C2F">
              <w:rPr>
                <w:sz w:val="16"/>
              </w:rPr>
              <w:t>Proctora</w:t>
            </w:r>
            <w:proofErr w:type="spellEnd"/>
            <w:r w:rsidRPr="002C0C2F">
              <w:rPr>
                <w:sz w:val="16"/>
              </w:rPr>
              <w:t xml:space="preserve"> do wskaźnika zagęszczenia I</w:t>
            </w:r>
            <w:r w:rsidRPr="002C0C2F">
              <w:rPr>
                <w:sz w:val="16"/>
                <w:vertAlign w:val="subscript"/>
              </w:rPr>
              <w:t>s</w:t>
            </w:r>
            <w:r w:rsidRPr="002C0C2F">
              <w:rPr>
                <w:sz w:val="16"/>
              </w:rPr>
              <w:t>=1,0; współczynnik filtracji k co najmniej cm/s</w:t>
            </w:r>
          </w:p>
        </w:tc>
        <w:tc>
          <w:tcPr>
            <w:tcW w:w="2180" w:type="dxa"/>
            <w:gridSpan w:val="2"/>
            <w:vAlign w:val="center"/>
          </w:tcPr>
          <w:p w:rsidR="00272089" w:rsidRPr="002C0C2F" w:rsidRDefault="00272089" w:rsidP="00FF4C6D">
            <w:pPr>
              <w:spacing w:before="0" w:line="360" w:lineRule="auto"/>
              <w:jc w:val="center"/>
              <w:rPr>
                <w:sz w:val="16"/>
              </w:rPr>
            </w:pPr>
            <w:r w:rsidRPr="002C0C2F">
              <w:rPr>
                <w:sz w:val="16"/>
              </w:rPr>
              <w:lastRenderedPageBreak/>
              <w:t>Brak wymagań</w:t>
            </w:r>
          </w:p>
        </w:tc>
        <w:tc>
          <w:tcPr>
            <w:tcW w:w="2225" w:type="dxa"/>
            <w:gridSpan w:val="2"/>
            <w:vAlign w:val="center"/>
          </w:tcPr>
          <w:p w:rsidR="00272089" w:rsidRPr="00C92D56" w:rsidRDefault="00272089" w:rsidP="00FF4C6D">
            <w:pPr>
              <w:spacing w:before="0" w:line="360" w:lineRule="auto"/>
              <w:jc w:val="center"/>
              <w:rPr>
                <w:b/>
                <w:sz w:val="16"/>
              </w:rPr>
            </w:pPr>
            <w:r w:rsidRPr="00C92D56">
              <w:rPr>
                <w:b/>
                <w:sz w:val="16"/>
              </w:rPr>
              <w:t>Brak wymagań</w:t>
            </w:r>
          </w:p>
        </w:tc>
        <w:tc>
          <w:tcPr>
            <w:tcW w:w="1262" w:type="dxa"/>
            <w:vAlign w:val="center"/>
          </w:tcPr>
          <w:p w:rsidR="00272089" w:rsidRPr="002C0C2F" w:rsidRDefault="00272089" w:rsidP="00FF4C6D">
            <w:pPr>
              <w:spacing w:before="0" w:line="360" w:lineRule="auto"/>
              <w:jc w:val="center"/>
              <w:rPr>
                <w:sz w:val="16"/>
              </w:rPr>
            </w:pPr>
            <w:r w:rsidRPr="002C0C2F">
              <w:rPr>
                <w:sz w:val="16"/>
              </w:rPr>
              <w:t>-</w:t>
            </w:r>
          </w:p>
        </w:tc>
      </w:tr>
      <w:tr w:rsidR="00272089" w:rsidRPr="002C0C2F" w:rsidTr="00083162">
        <w:trPr>
          <w:jc w:val="center"/>
        </w:trPr>
        <w:tc>
          <w:tcPr>
            <w:tcW w:w="684" w:type="dxa"/>
            <w:vAlign w:val="center"/>
          </w:tcPr>
          <w:p w:rsidR="00272089" w:rsidRPr="002C0C2F" w:rsidRDefault="00272089" w:rsidP="00FF4C6D">
            <w:pPr>
              <w:spacing w:before="0" w:line="360" w:lineRule="auto"/>
              <w:jc w:val="center"/>
              <w:rPr>
                <w:sz w:val="16"/>
              </w:rPr>
            </w:pPr>
          </w:p>
        </w:tc>
        <w:tc>
          <w:tcPr>
            <w:tcW w:w="3188" w:type="dxa"/>
            <w:vAlign w:val="center"/>
          </w:tcPr>
          <w:p w:rsidR="00272089" w:rsidRPr="002C0C2F" w:rsidRDefault="00272089" w:rsidP="00FF4C6D">
            <w:pPr>
              <w:spacing w:before="0" w:line="360" w:lineRule="auto"/>
              <w:jc w:val="center"/>
              <w:rPr>
                <w:sz w:val="16"/>
              </w:rPr>
            </w:pPr>
            <w:r w:rsidRPr="002C0C2F">
              <w:rPr>
                <w:sz w:val="16"/>
              </w:rPr>
              <w:t xml:space="preserve">Zawartość wody w mieszance zagęszczonej, %(m/m) wilgotności optymalnej wg metody </w:t>
            </w:r>
            <w:proofErr w:type="spellStart"/>
            <w:r w:rsidRPr="002C0C2F">
              <w:rPr>
                <w:sz w:val="16"/>
              </w:rPr>
              <w:t>Proctora</w:t>
            </w:r>
            <w:proofErr w:type="spellEnd"/>
          </w:p>
        </w:tc>
        <w:tc>
          <w:tcPr>
            <w:tcW w:w="2180" w:type="dxa"/>
            <w:gridSpan w:val="2"/>
            <w:vAlign w:val="center"/>
          </w:tcPr>
          <w:p w:rsidR="00272089" w:rsidRPr="002C0C2F" w:rsidRDefault="00272089" w:rsidP="00FF4C6D">
            <w:pPr>
              <w:spacing w:before="0" w:line="360" w:lineRule="auto"/>
              <w:jc w:val="center"/>
              <w:rPr>
                <w:sz w:val="16"/>
              </w:rPr>
            </w:pPr>
            <w:r w:rsidRPr="002C0C2F">
              <w:rPr>
                <w:sz w:val="16"/>
              </w:rPr>
              <w:t>80-100</w:t>
            </w:r>
          </w:p>
        </w:tc>
        <w:tc>
          <w:tcPr>
            <w:tcW w:w="2225" w:type="dxa"/>
            <w:gridSpan w:val="2"/>
            <w:vAlign w:val="center"/>
          </w:tcPr>
          <w:p w:rsidR="00272089" w:rsidRPr="00C92D56" w:rsidRDefault="00272089" w:rsidP="00FF4C6D">
            <w:pPr>
              <w:spacing w:before="0" w:line="360" w:lineRule="auto"/>
              <w:jc w:val="center"/>
              <w:rPr>
                <w:b/>
                <w:sz w:val="16"/>
              </w:rPr>
            </w:pPr>
            <w:r w:rsidRPr="00C92D56">
              <w:rPr>
                <w:b/>
                <w:sz w:val="16"/>
              </w:rPr>
              <w:t>80-100</w:t>
            </w:r>
          </w:p>
        </w:tc>
        <w:tc>
          <w:tcPr>
            <w:tcW w:w="1262" w:type="dxa"/>
            <w:vAlign w:val="center"/>
          </w:tcPr>
          <w:p w:rsidR="00272089" w:rsidRPr="002C0C2F" w:rsidRDefault="00272089" w:rsidP="00FF4C6D">
            <w:pPr>
              <w:spacing w:before="0" w:line="360" w:lineRule="auto"/>
              <w:jc w:val="center"/>
              <w:rPr>
                <w:sz w:val="16"/>
              </w:rPr>
            </w:pPr>
            <w:r w:rsidRPr="002C0C2F">
              <w:rPr>
                <w:sz w:val="16"/>
              </w:rPr>
              <w:t>-</w:t>
            </w:r>
          </w:p>
        </w:tc>
      </w:tr>
      <w:tr w:rsidR="00272089" w:rsidRPr="002C0C2F" w:rsidTr="00083162">
        <w:trPr>
          <w:jc w:val="center"/>
        </w:trPr>
        <w:tc>
          <w:tcPr>
            <w:tcW w:w="684" w:type="dxa"/>
            <w:vAlign w:val="center"/>
          </w:tcPr>
          <w:p w:rsidR="00272089" w:rsidRPr="002C0C2F" w:rsidRDefault="00272089" w:rsidP="00FF4C6D">
            <w:pPr>
              <w:spacing w:before="0" w:line="360" w:lineRule="auto"/>
              <w:jc w:val="center"/>
              <w:rPr>
                <w:sz w:val="16"/>
              </w:rPr>
            </w:pPr>
            <w:r w:rsidRPr="002C0C2F">
              <w:rPr>
                <w:sz w:val="16"/>
              </w:rPr>
              <w:t>4.5</w:t>
            </w:r>
          </w:p>
        </w:tc>
        <w:tc>
          <w:tcPr>
            <w:tcW w:w="3188" w:type="dxa"/>
            <w:vAlign w:val="center"/>
          </w:tcPr>
          <w:p w:rsidR="00272089" w:rsidRPr="002C0C2F" w:rsidRDefault="00272089" w:rsidP="00FF4C6D">
            <w:pPr>
              <w:spacing w:before="0" w:line="360" w:lineRule="auto"/>
              <w:jc w:val="center"/>
              <w:rPr>
                <w:sz w:val="16"/>
              </w:rPr>
            </w:pPr>
            <w:r w:rsidRPr="002C0C2F">
              <w:rPr>
                <w:sz w:val="16"/>
              </w:rPr>
              <w:t>Inne cechy środowiskowe</w:t>
            </w:r>
          </w:p>
        </w:tc>
        <w:tc>
          <w:tcPr>
            <w:tcW w:w="4405" w:type="dxa"/>
            <w:gridSpan w:val="4"/>
            <w:vAlign w:val="center"/>
          </w:tcPr>
          <w:p w:rsidR="00272089" w:rsidRPr="002C0C2F" w:rsidRDefault="00272089" w:rsidP="00FF4C6D">
            <w:pPr>
              <w:spacing w:before="0" w:line="360" w:lineRule="auto"/>
              <w:jc w:val="center"/>
              <w:rPr>
                <w:sz w:val="16"/>
              </w:rPr>
            </w:pPr>
            <w:r w:rsidRPr="002C0C2F">
              <w:rPr>
                <w:sz w:val="16"/>
              </w:rPr>
              <w:t>Większość substancji niebezpiecznych określonych w dyrektywie Rady 76/769/EWG zazwyczaj nie występuje w źródłach kruszywa pochodzenia mineralnego. Jednak w odniesieniu do kruszyw sztucznych i odpadowych należy badać czy zawartość substancji niebezpiecznych nie przekracza wartości dopuszczalnych w odrębnych przepisach</w:t>
            </w:r>
          </w:p>
        </w:tc>
        <w:tc>
          <w:tcPr>
            <w:tcW w:w="1262" w:type="dxa"/>
            <w:vAlign w:val="center"/>
          </w:tcPr>
          <w:p w:rsidR="00272089" w:rsidRPr="002C0C2F" w:rsidRDefault="00272089" w:rsidP="00FF4C6D">
            <w:pPr>
              <w:spacing w:before="0" w:line="360" w:lineRule="auto"/>
              <w:jc w:val="center"/>
              <w:rPr>
                <w:sz w:val="16"/>
              </w:rPr>
            </w:pPr>
          </w:p>
        </w:tc>
      </w:tr>
    </w:tbl>
    <w:p w:rsidR="00272089" w:rsidRPr="00547E4B" w:rsidRDefault="00272089" w:rsidP="00FF4C6D">
      <w:pPr>
        <w:spacing w:before="0" w:line="360" w:lineRule="auto"/>
      </w:pPr>
      <w:r w:rsidRPr="00547E4B">
        <w:t>*</w:t>
      </w:r>
      <w:r w:rsidRPr="00547E4B">
        <w:rPr>
          <w:vertAlign w:val="superscript"/>
        </w:rPr>
        <w:t>)</w:t>
      </w:r>
      <w:r w:rsidRPr="00547E4B">
        <w:t xml:space="preserve"> Mieszanki 0/45 i 0/63</w:t>
      </w:r>
    </w:p>
    <w:p w:rsidR="00272089" w:rsidRPr="00547E4B" w:rsidRDefault="00272089" w:rsidP="00FF4C6D">
      <w:pPr>
        <w:spacing w:before="0" w:line="360" w:lineRule="auto"/>
        <w:rPr>
          <w:b/>
          <w:bCs/>
          <w:iCs/>
        </w:rPr>
      </w:pPr>
      <w:r w:rsidRPr="00547E4B">
        <w:rPr>
          <w:b/>
          <w:bCs/>
          <w:iCs/>
        </w:rPr>
        <w:t>2.3.3. Wymagania wobec wody do zraszania kruszywa</w:t>
      </w:r>
    </w:p>
    <w:p w:rsidR="00E1442E" w:rsidRDefault="001819AF" w:rsidP="00135799">
      <w:pPr>
        <w:pStyle w:val="tekst"/>
      </w:pPr>
      <w:r>
        <w:tab/>
      </w:r>
      <w:r w:rsidR="00272089" w:rsidRPr="00547E4B">
        <w:t>Do zraszania kruszywa należy stosować wodę nie zawierającą składników wpływających szkodliwie na mieszankę kruszywa, ale uniemożliwiającą właściwe zagęszczenie mieszanki niezwiązanej.</w:t>
      </w:r>
    </w:p>
    <w:p w:rsidR="00272089" w:rsidRDefault="00272089" w:rsidP="00135799">
      <w:pPr>
        <w:pStyle w:val="Nagwek1"/>
      </w:pPr>
      <w:r w:rsidRPr="008A420C">
        <w:t>SPRZĘT</w:t>
      </w:r>
    </w:p>
    <w:p w:rsidR="00272089" w:rsidRPr="008A420C" w:rsidRDefault="00272089" w:rsidP="00135799">
      <w:pPr>
        <w:pStyle w:val="Nagwek2"/>
      </w:pPr>
      <w:r w:rsidRPr="008A420C">
        <w:t>Ogólne wymagania dotyczące sprzętu</w:t>
      </w:r>
    </w:p>
    <w:p w:rsidR="00272089" w:rsidRPr="00547E4B" w:rsidRDefault="007B7F08" w:rsidP="00FF4C6D">
      <w:pPr>
        <w:spacing w:before="0" w:line="360" w:lineRule="auto"/>
      </w:pPr>
      <w:r>
        <w:tab/>
      </w:r>
      <w:r w:rsidR="00C92D56">
        <w:t>Ogólne w</w:t>
      </w:r>
      <w:r w:rsidR="00272089" w:rsidRPr="00547E4B">
        <w:t>ymagania dotyczące spr</w:t>
      </w:r>
      <w:r>
        <w:t xml:space="preserve">zętu podano w </w:t>
      </w:r>
      <w:r w:rsidR="00210A82" w:rsidRPr="00210A82">
        <w:t>S</w:t>
      </w:r>
      <w:r w:rsidRPr="00210A82">
        <w:t>T</w:t>
      </w:r>
      <w:r>
        <w:t xml:space="preserve"> D-M-00.00.00 „Wymagania ogólne” pkt. 3.</w:t>
      </w:r>
    </w:p>
    <w:p w:rsidR="00272089" w:rsidRPr="00547E4B" w:rsidRDefault="00272089" w:rsidP="00135799">
      <w:pPr>
        <w:pStyle w:val="Nagwek2"/>
      </w:pPr>
      <w:r w:rsidRPr="008A420C">
        <w:t>Sprzęt do wykonania</w:t>
      </w:r>
      <w:r w:rsidR="00E44ED9">
        <w:t xml:space="preserve"> </w:t>
      </w:r>
      <w:r w:rsidRPr="008A420C">
        <w:t xml:space="preserve">robót </w:t>
      </w:r>
    </w:p>
    <w:p w:rsidR="00272089" w:rsidRPr="00547E4B" w:rsidRDefault="007B7F08" w:rsidP="00135799">
      <w:pPr>
        <w:pStyle w:val="tekst"/>
      </w:pPr>
      <w:r>
        <w:tab/>
      </w:r>
      <w:r w:rsidR="00272089" w:rsidRPr="00547E4B">
        <w:t xml:space="preserve">Wykonawca przystępujący do wykonania podbudowy z kruszyw stabilizowanych </w:t>
      </w:r>
      <w:proofErr w:type="spellStart"/>
      <w:r w:rsidR="00272089" w:rsidRPr="00547E4B">
        <w:t>mechaniczniepowinien</w:t>
      </w:r>
      <w:proofErr w:type="spellEnd"/>
      <w:r w:rsidR="00272089" w:rsidRPr="00547E4B">
        <w:t xml:space="preserve"> wykazać się możliwością korzystania z następującego sprzętu:</w:t>
      </w:r>
    </w:p>
    <w:p w:rsidR="00272089" w:rsidRPr="00547E4B" w:rsidRDefault="00272089" w:rsidP="00135799">
      <w:pPr>
        <w:pStyle w:val="tekst"/>
        <w:numPr>
          <w:ilvl w:val="0"/>
          <w:numId w:val="42"/>
        </w:numPr>
      </w:pPr>
      <w:r w:rsidRPr="00547E4B">
        <w:t>mieszarek do wytwarzania mieszanki, wyposażonych w urządzenia dozujące wodę. Mieszarki powinny zapewnić wytworzenie jednorodnej mieszanki o wilgotności optymalnej,</w:t>
      </w:r>
    </w:p>
    <w:p w:rsidR="00272089" w:rsidRPr="00547E4B" w:rsidRDefault="00272089" w:rsidP="00135799">
      <w:pPr>
        <w:pStyle w:val="tekst"/>
        <w:numPr>
          <w:ilvl w:val="0"/>
          <w:numId w:val="42"/>
        </w:numPr>
      </w:pPr>
      <w:r w:rsidRPr="00547E4B">
        <w:t>równiarek albo układarek do rozkładania mieszanki,</w:t>
      </w:r>
    </w:p>
    <w:p w:rsidR="00272089" w:rsidRDefault="00272089" w:rsidP="00135799">
      <w:pPr>
        <w:pStyle w:val="tekst"/>
        <w:numPr>
          <w:ilvl w:val="0"/>
          <w:numId w:val="42"/>
        </w:numPr>
      </w:pPr>
      <w:r w:rsidRPr="00547E4B">
        <w:t>walców ogumionych i stalowych wibracyjnych lub statycznych do zagęszczania. W miejscach trudno dostępnych powinny być stosowane zagęszczarki płytowe, ubijaki mechaniczne lub małe walce wibracyjne.</w:t>
      </w:r>
    </w:p>
    <w:p w:rsidR="00272089" w:rsidRDefault="00272089" w:rsidP="00135799">
      <w:pPr>
        <w:pStyle w:val="Nagwek1"/>
      </w:pPr>
      <w:r w:rsidRPr="008A420C">
        <w:t>TRANSPORT</w:t>
      </w:r>
    </w:p>
    <w:p w:rsidR="00272089" w:rsidRPr="008A420C" w:rsidRDefault="00272089" w:rsidP="00135799">
      <w:pPr>
        <w:pStyle w:val="Nagwek2"/>
      </w:pPr>
      <w:r w:rsidRPr="008A420C">
        <w:t xml:space="preserve">Ogólne wymagania dotyczące transportu </w:t>
      </w:r>
    </w:p>
    <w:p w:rsidR="00272089" w:rsidRPr="00547E4B" w:rsidRDefault="00F73611" w:rsidP="00FF4C6D">
      <w:pPr>
        <w:spacing w:before="0" w:line="360" w:lineRule="auto"/>
      </w:pPr>
      <w:r>
        <w:tab/>
      </w:r>
      <w:r w:rsidR="00F54485">
        <w:t>Ogólne w</w:t>
      </w:r>
      <w:r w:rsidR="00272089" w:rsidRPr="00547E4B">
        <w:t>ymagania</w:t>
      </w:r>
      <w:r w:rsidR="00210A82">
        <w:t xml:space="preserve"> dotyczące transportu podano w </w:t>
      </w:r>
      <w:r w:rsidR="00272089" w:rsidRPr="00547E4B">
        <w:t>ST D-M-00.00.0</w:t>
      </w:r>
      <w:r w:rsidR="00210A82">
        <w:t>0</w:t>
      </w:r>
      <w:r w:rsidR="00272089" w:rsidRPr="00547E4B">
        <w:t xml:space="preserve"> „Wymagania ogólne”</w:t>
      </w:r>
      <w:r>
        <w:t xml:space="preserve"> pkt. 4</w:t>
      </w:r>
      <w:r w:rsidR="00272089" w:rsidRPr="00547E4B">
        <w:t>.</w:t>
      </w:r>
    </w:p>
    <w:p w:rsidR="00272089" w:rsidRPr="00547E4B" w:rsidRDefault="00272089" w:rsidP="00135799">
      <w:pPr>
        <w:pStyle w:val="Nagwek2"/>
      </w:pPr>
      <w:r w:rsidRPr="00547E4B">
        <w:t>Transport materiałów</w:t>
      </w:r>
    </w:p>
    <w:p w:rsidR="00272089" w:rsidRPr="00547E4B" w:rsidRDefault="00F73611" w:rsidP="00135799">
      <w:pPr>
        <w:pStyle w:val="tekst"/>
      </w:pPr>
      <w:r>
        <w:tab/>
      </w:r>
      <w:r w:rsidR="00272089" w:rsidRPr="00547E4B">
        <w:t>Kruszywa można przewozić dowolnymi środkami transportu w warunkach zabezpieczających je przed zanieczyszczeniem, zmieszaniem z innymi materiałami, nadmiernym wysuszeniem i</w:t>
      </w:r>
      <w:r>
        <w:t> </w:t>
      </w:r>
      <w:r w:rsidR="00272089" w:rsidRPr="00547E4B">
        <w:t>zawilgoceniem.</w:t>
      </w:r>
    </w:p>
    <w:p w:rsidR="00272089" w:rsidRDefault="00F73611" w:rsidP="00135799">
      <w:pPr>
        <w:pStyle w:val="tekst"/>
      </w:pPr>
      <w:r>
        <w:tab/>
      </w:r>
      <w:r w:rsidR="00272089" w:rsidRPr="00547E4B">
        <w:t>Transport pozostałych materiałów powinien odbywać się zgodnie z wymaganiami norm przedmiotowych.</w:t>
      </w:r>
    </w:p>
    <w:p w:rsidR="00272089" w:rsidRDefault="00272089" w:rsidP="00135799">
      <w:pPr>
        <w:pStyle w:val="Nagwek1"/>
      </w:pPr>
      <w:r w:rsidRPr="008A420C">
        <w:t>WYKONANIE ROBÓT</w:t>
      </w:r>
    </w:p>
    <w:p w:rsidR="00272089" w:rsidRPr="008A420C" w:rsidRDefault="00272089" w:rsidP="00135799">
      <w:pPr>
        <w:pStyle w:val="Nagwek2"/>
      </w:pPr>
      <w:r w:rsidRPr="008A420C">
        <w:t>Ogólne zasady wykonania robót</w:t>
      </w:r>
    </w:p>
    <w:p w:rsidR="00272089" w:rsidRPr="00547E4B" w:rsidRDefault="00272089" w:rsidP="00FF4C6D">
      <w:pPr>
        <w:spacing w:before="0" w:line="360" w:lineRule="auto"/>
      </w:pPr>
      <w:r w:rsidRPr="00547E4B">
        <w:t xml:space="preserve">Ogólne zasady wykonania robót podano w </w:t>
      </w:r>
      <w:r w:rsidRPr="00F54485">
        <w:t>ST</w:t>
      </w:r>
      <w:r w:rsidRPr="00547E4B">
        <w:t xml:space="preserve"> D-M-00.00.00 „Wymagania ogólne” .</w:t>
      </w:r>
    </w:p>
    <w:p w:rsidR="00272089" w:rsidRPr="008A420C" w:rsidRDefault="00272089" w:rsidP="00135799">
      <w:pPr>
        <w:pStyle w:val="Nagwek2"/>
      </w:pPr>
      <w:r w:rsidRPr="008A420C">
        <w:t>Przygotowanie podłoża</w:t>
      </w:r>
    </w:p>
    <w:p w:rsidR="00272089" w:rsidRPr="00547E4B" w:rsidRDefault="00F73611" w:rsidP="00135799">
      <w:pPr>
        <w:pStyle w:val="tekst"/>
      </w:pPr>
      <w:r>
        <w:tab/>
      </w:r>
      <w:r w:rsidR="00272089" w:rsidRPr="00547E4B">
        <w:t>Podłoże pod podbudowę powinno spełn</w:t>
      </w:r>
      <w:r>
        <w:t xml:space="preserve">iać wymagania określone w </w:t>
      </w:r>
      <w:r w:rsidR="00F54485">
        <w:t>S</w:t>
      </w:r>
      <w:r w:rsidRPr="00F54485">
        <w:t>ST</w:t>
      </w:r>
      <w:r w:rsidR="00272089" w:rsidRPr="00547E4B">
        <w:t>D-04.01.01 „</w:t>
      </w:r>
      <w:proofErr w:type="spellStart"/>
      <w:r w:rsidR="00272089" w:rsidRPr="00547E4B">
        <w:t>Koryto</w:t>
      </w:r>
      <w:r w:rsidR="00F54485">
        <w:t>wanie</w:t>
      </w:r>
      <w:proofErr w:type="spellEnd"/>
      <w:r w:rsidR="00272089" w:rsidRPr="00547E4B">
        <w:t xml:space="preserve"> wraz z</w:t>
      </w:r>
      <w:r w:rsidR="00F54485">
        <w:t> </w:t>
      </w:r>
      <w:r w:rsidR="00272089" w:rsidRPr="00547E4B">
        <w:t>profilowaniem i zagęszczeniem podłoża".</w:t>
      </w:r>
    </w:p>
    <w:p w:rsidR="00272089" w:rsidRPr="00547E4B" w:rsidRDefault="00F73611" w:rsidP="00135799">
      <w:pPr>
        <w:pStyle w:val="tekst"/>
      </w:pPr>
      <w:r>
        <w:tab/>
      </w:r>
      <w:r w:rsidR="00272089" w:rsidRPr="00547E4B">
        <w:t>Podbudowa powinna być ułożona na podłożu zapewniającym nieprzenikanie drobnych cząstek gruntu do podbudowy. Warunek nieprzenikania należy sprawdzić wzorem:</w:t>
      </w:r>
    </w:p>
    <w:p w:rsidR="00272089" w:rsidRPr="00547E4B" w:rsidRDefault="005D6C7A" w:rsidP="00FF4C6D">
      <w:pPr>
        <w:spacing w:before="0" w:line="360" w:lineRule="auto"/>
      </w:pPr>
      <m:oMathPara>
        <m:oMath>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15</m:t>
                  </m:r>
                </m:sub>
              </m:sSub>
            </m:num>
            <m:den>
              <m:sSub>
                <m:sSubPr>
                  <m:ctrlPr>
                    <w:rPr>
                      <w:rFonts w:ascii="Cambria Math" w:hAnsi="Cambria Math"/>
                      <w:i/>
                    </w:rPr>
                  </m:ctrlPr>
                </m:sSubPr>
                <m:e>
                  <m:r>
                    <w:rPr>
                      <w:rFonts w:ascii="Cambria Math" w:hAnsi="Cambria Math"/>
                    </w:rPr>
                    <m:t>d</m:t>
                  </m:r>
                </m:e>
                <m:sub>
                  <m:r>
                    <w:rPr>
                      <w:rFonts w:ascii="Cambria Math" w:hAnsi="Cambria Math"/>
                    </w:rPr>
                    <m:t>85</m:t>
                  </m:r>
                </m:sub>
              </m:sSub>
            </m:den>
          </m:f>
          <m:r>
            <w:rPr>
              <w:rFonts w:ascii="Cambria Math" w:eastAsiaTheme="minorEastAsia" w:hAnsi="Cambria Math"/>
            </w:rPr>
            <m:t>≤5</m:t>
          </m:r>
        </m:oMath>
      </m:oMathPara>
    </w:p>
    <w:p w:rsidR="00135799" w:rsidRDefault="00135799">
      <w:pPr>
        <w:tabs>
          <w:tab w:val="clear" w:pos="284"/>
        </w:tabs>
        <w:spacing w:before="0" w:after="200" w:line="276" w:lineRule="auto"/>
        <w:jc w:val="left"/>
      </w:pPr>
      <w:r>
        <w:br w:type="page"/>
      </w:r>
    </w:p>
    <w:p w:rsidR="00272089" w:rsidRPr="00547E4B" w:rsidRDefault="00F73611" w:rsidP="00FF4C6D">
      <w:pPr>
        <w:spacing w:before="0" w:line="360" w:lineRule="auto"/>
      </w:pPr>
      <w:r>
        <w:lastRenderedPageBreak/>
        <w:t>gdzie</w:t>
      </w:r>
      <w:r w:rsidR="00272089" w:rsidRPr="00547E4B">
        <w:t>:</w:t>
      </w:r>
    </w:p>
    <w:p w:rsidR="00272089" w:rsidRPr="00547E4B" w:rsidRDefault="00272089" w:rsidP="00135799">
      <w:pPr>
        <w:pStyle w:val="tekst"/>
      </w:pPr>
      <w:r w:rsidRPr="00547E4B">
        <w:t>D</w:t>
      </w:r>
      <w:r w:rsidRPr="00547E4B">
        <w:rPr>
          <w:vertAlign w:val="subscript"/>
        </w:rPr>
        <w:t>15</w:t>
      </w:r>
      <w:r w:rsidRPr="00547E4B">
        <w:t xml:space="preserve"> -</w:t>
      </w:r>
      <w:r w:rsidRPr="00547E4B">
        <w:tab/>
        <w:t>wymiar boku oczka sita, przez które przechodzi 15% ziaren warstwy podbudowy lub warstwy odsączającej, w milimetrach,</w:t>
      </w:r>
    </w:p>
    <w:p w:rsidR="00272089" w:rsidRPr="00547E4B" w:rsidRDefault="00272089" w:rsidP="00135799">
      <w:pPr>
        <w:pStyle w:val="tekst"/>
      </w:pPr>
      <w:r w:rsidRPr="00547E4B">
        <w:t>d</w:t>
      </w:r>
      <w:r w:rsidRPr="00547E4B">
        <w:rPr>
          <w:vertAlign w:val="subscript"/>
        </w:rPr>
        <w:t>85</w:t>
      </w:r>
      <w:r w:rsidRPr="00547E4B">
        <w:t xml:space="preserve"> -</w:t>
      </w:r>
      <w:r w:rsidRPr="00547E4B">
        <w:tab/>
        <w:t>wymiar boku oczka sita, przez które przechodzi 85% ziaren gruntu podłoża, w</w:t>
      </w:r>
      <w:r w:rsidR="00F73611">
        <w:t> </w:t>
      </w:r>
      <w:r w:rsidRPr="00547E4B">
        <w:t>milimetrach.</w:t>
      </w:r>
    </w:p>
    <w:p w:rsidR="00272089" w:rsidRPr="00547E4B" w:rsidRDefault="00272089" w:rsidP="00135799">
      <w:pPr>
        <w:pStyle w:val="tekst"/>
      </w:pPr>
      <w:r w:rsidRPr="00547E4B">
        <w:tab/>
        <w:t xml:space="preserve">Jeżeli </w:t>
      </w:r>
      <w:r w:rsidR="00F73611">
        <w:t xml:space="preserve">powyższy </w:t>
      </w:r>
      <w:r w:rsidRPr="00547E4B">
        <w:t xml:space="preserve">warunek nie może być spełniony, należy na podłożu ułożyć warstwę odcinającą lub odpowiednio dobraną </w:t>
      </w:r>
      <w:proofErr w:type="spellStart"/>
      <w:r w:rsidRPr="00547E4B">
        <w:t>geowłókninę</w:t>
      </w:r>
      <w:proofErr w:type="spellEnd"/>
      <w:r w:rsidRPr="00547E4B">
        <w:t xml:space="preserve">. Ochronne właściwości </w:t>
      </w:r>
      <w:proofErr w:type="spellStart"/>
      <w:r w:rsidRPr="00547E4B">
        <w:t>geowłókniny</w:t>
      </w:r>
      <w:proofErr w:type="spellEnd"/>
      <w:r w:rsidRPr="00547E4B">
        <w:t>, przeciw przenikaniu drobnych cząstek gruntu, wyznacza się z warunku:</w:t>
      </w:r>
    </w:p>
    <w:p w:rsidR="00272089" w:rsidRPr="00547E4B" w:rsidRDefault="005D6C7A" w:rsidP="00FF4C6D">
      <w:pPr>
        <w:spacing w:before="0" w:line="360" w:lineRule="auto"/>
      </w:pPr>
      <m:oMathPara>
        <m:oMath>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50</m:t>
                  </m:r>
                </m:sub>
              </m:sSub>
            </m:num>
            <m:den>
              <m:sSub>
                <m:sSubPr>
                  <m:ctrlPr>
                    <w:rPr>
                      <w:rFonts w:ascii="Cambria Math" w:hAnsi="Cambria Math"/>
                      <w:i/>
                    </w:rPr>
                  </m:ctrlPr>
                </m:sSubPr>
                <m:e>
                  <m:r>
                    <w:rPr>
                      <w:rFonts w:ascii="Cambria Math" w:hAnsi="Cambria Math"/>
                    </w:rPr>
                    <m:t>O</m:t>
                  </m:r>
                </m:e>
                <m:sub>
                  <m:r>
                    <w:rPr>
                      <w:rFonts w:ascii="Cambria Math" w:hAnsi="Cambria Math"/>
                    </w:rPr>
                    <m:t>90</m:t>
                  </m:r>
                </m:sub>
              </m:sSub>
            </m:den>
          </m:f>
          <m:r>
            <w:rPr>
              <w:rFonts w:ascii="Cambria Math" w:eastAsiaTheme="minorEastAsia" w:hAnsi="Cambria Math"/>
            </w:rPr>
            <m:t>≤1,2</m:t>
          </m:r>
        </m:oMath>
      </m:oMathPara>
    </w:p>
    <w:p w:rsidR="00272089" w:rsidRPr="00547E4B" w:rsidRDefault="00F73611" w:rsidP="00FF4C6D">
      <w:pPr>
        <w:spacing w:before="0" w:line="360" w:lineRule="auto"/>
      </w:pPr>
      <w:r>
        <w:t>gdzie</w:t>
      </w:r>
      <w:r w:rsidR="00272089" w:rsidRPr="00547E4B">
        <w:t>:</w:t>
      </w:r>
    </w:p>
    <w:p w:rsidR="00272089" w:rsidRPr="00547E4B" w:rsidRDefault="00272089" w:rsidP="00135799">
      <w:pPr>
        <w:pStyle w:val="tekst"/>
      </w:pPr>
      <w:r w:rsidRPr="00547E4B">
        <w:t>d</w:t>
      </w:r>
      <w:r w:rsidRPr="00547E4B">
        <w:rPr>
          <w:vertAlign w:val="subscript"/>
        </w:rPr>
        <w:t>50</w:t>
      </w:r>
      <w:r w:rsidRPr="00547E4B">
        <w:t xml:space="preserve"> -</w:t>
      </w:r>
      <w:r w:rsidRPr="00547E4B">
        <w:tab/>
        <w:t>wymiar boku oczka sita, przez które przechodz</w:t>
      </w:r>
      <w:r w:rsidR="00F73611">
        <w:t>i 50 % ziaren gruntu podłoża,</w:t>
      </w:r>
      <w:r w:rsidRPr="00547E4B">
        <w:t xml:space="preserve"> w</w:t>
      </w:r>
      <w:r w:rsidR="00F73611">
        <w:t> </w:t>
      </w:r>
      <w:r w:rsidRPr="00547E4B">
        <w:t>milimetrach,</w:t>
      </w:r>
    </w:p>
    <w:p w:rsidR="00272089" w:rsidRPr="00547E4B" w:rsidRDefault="00272089" w:rsidP="00135799">
      <w:pPr>
        <w:pStyle w:val="tekst"/>
      </w:pPr>
      <w:r w:rsidRPr="00547E4B">
        <w:t>O</w:t>
      </w:r>
      <w:r w:rsidRPr="00547E4B">
        <w:rPr>
          <w:vertAlign w:val="subscript"/>
        </w:rPr>
        <w:t>90</w:t>
      </w:r>
      <w:r w:rsidRPr="00547E4B">
        <w:t xml:space="preserve"> -</w:t>
      </w:r>
      <w:r w:rsidRPr="00547E4B">
        <w:tab/>
        <w:t xml:space="preserve">umowna średnica porów </w:t>
      </w:r>
      <w:proofErr w:type="spellStart"/>
      <w:r w:rsidRPr="00547E4B">
        <w:t>geowłókniny</w:t>
      </w:r>
      <w:proofErr w:type="spellEnd"/>
      <w:r w:rsidRPr="00547E4B">
        <w:t xml:space="preserve"> odpowiadająca wymiarom frakcji gruntu zatrzymująca się na </w:t>
      </w:r>
      <w:proofErr w:type="spellStart"/>
      <w:r w:rsidRPr="00547E4B">
        <w:t>geowłókninie</w:t>
      </w:r>
      <w:proofErr w:type="spellEnd"/>
      <w:r w:rsidRPr="00547E4B">
        <w:t xml:space="preserve"> w ilości 90% (m/m); wartość parametru 0</w:t>
      </w:r>
      <w:r w:rsidRPr="00547E4B">
        <w:rPr>
          <w:vertAlign w:val="subscript"/>
        </w:rPr>
        <w:t>90</w:t>
      </w:r>
      <w:r w:rsidRPr="00547E4B">
        <w:t xml:space="preserve"> powinna być podawana przez producenta </w:t>
      </w:r>
      <w:proofErr w:type="spellStart"/>
      <w:r w:rsidRPr="00547E4B">
        <w:t>geowłókniny</w:t>
      </w:r>
      <w:proofErr w:type="spellEnd"/>
      <w:r w:rsidRPr="00547E4B">
        <w:t>.</w:t>
      </w:r>
    </w:p>
    <w:p w:rsidR="00272089" w:rsidRPr="00135799" w:rsidRDefault="00F73611" w:rsidP="00135799">
      <w:pPr>
        <w:pStyle w:val="tekst"/>
      </w:pPr>
      <w:r w:rsidRPr="00135799">
        <w:tab/>
      </w:r>
      <w:r w:rsidR="00272089" w:rsidRPr="00135799">
        <w:t>Paliki lub szpilki do prawidłowego ukształtowania podbudowy powinny być wcześniej przygotowane.</w:t>
      </w:r>
      <w:r w:rsidR="00E44ED9" w:rsidRPr="00135799">
        <w:t xml:space="preserve"> </w:t>
      </w:r>
      <w:r w:rsidR="00272089" w:rsidRPr="00135799">
        <w:t xml:space="preserve">Paliki lub szpilki powinny być ustawione w osi drogi i w rzędach równoległych do osi drogi, lub w inny sposób zaakceptowany przez Inżyniera. Rozmieszczenie palików lub szpilek powinno umożliwiać naciągnięcie sznurków lub linek do wytyczenia robót w odstępach nie większych niż co </w:t>
      </w:r>
      <w:smartTag w:uri="urn:schemas-microsoft-com:office:smarttags" w:element="metricconverter">
        <w:smartTagPr>
          <w:attr w:name="ProductID" w:val="10 m"/>
        </w:smartTagPr>
        <w:r w:rsidR="00272089" w:rsidRPr="00135799">
          <w:t>10 m</w:t>
        </w:r>
      </w:smartTag>
      <w:r w:rsidR="00272089" w:rsidRPr="00135799">
        <w:t>.</w:t>
      </w:r>
    </w:p>
    <w:p w:rsidR="00272089" w:rsidRPr="008A420C" w:rsidRDefault="00272089" w:rsidP="00135799">
      <w:pPr>
        <w:pStyle w:val="Nagwek2"/>
      </w:pPr>
      <w:r w:rsidRPr="008A420C">
        <w:t>Wytwarzanie mieszanki kruszywa</w:t>
      </w:r>
    </w:p>
    <w:p w:rsidR="00272089" w:rsidRPr="00547E4B" w:rsidRDefault="00272089" w:rsidP="00135799">
      <w:pPr>
        <w:pStyle w:val="tekst"/>
      </w:pPr>
      <w:r w:rsidRPr="00547E4B">
        <w:tab/>
        <w:t>Mieszankę kruszywa o ściśle określonym uziarnieniu i wilgotności optymalnej należy wytwarzać w</w:t>
      </w:r>
      <w:r w:rsidR="00F73611">
        <w:t> </w:t>
      </w:r>
      <w:r w:rsidRPr="00547E4B">
        <w:t>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rsidR="00272089" w:rsidRPr="008A420C" w:rsidRDefault="00272089" w:rsidP="00135799">
      <w:pPr>
        <w:pStyle w:val="Nagwek2"/>
      </w:pPr>
      <w:r w:rsidRPr="008A420C">
        <w:t>Wbudowywanie i zagęszczanie mieszanki kruszywa</w:t>
      </w:r>
    </w:p>
    <w:p w:rsidR="00272089" w:rsidRPr="00547E4B" w:rsidRDefault="00F73611" w:rsidP="00135799">
      <w:pPr>
        <w:pStyle w:val="tekst"/>
      </w:pPr>
      <w:r>
        <w:tab/>
      </w:r>
      <w:r w:rsidR="00272089" w:rsidRPr="00547E4B">
        <w:t>Mieszanka kruszywa powinna być rozkładana w warstwie o jednakowej grubości, takiej, aby jej ostateczna grubość po zagęszczeniu była równa grubości projektowanej. Grubość pojedynczo układanej warstwy nie może przekraczać 20cm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w:t>
      </w:r>
    </w:p>
    <w:p w:rsidR="00272089" w:rsidRPr="00547E4B" w:rsidRDefault="00F73611" w:rsidP="00135799">
      <w:pPr>
        <w:pStyle w:val="tekst"/>
      </w:pPr>
      <w:r>
        <w:tab/>
      </w:r>
      <w:r w:rsidR="00272089" w:rsidRPr="00547E4B">
        <w:t xml:space="preserve">Wilgotność mieszanki kruszywa podczas zagęszczania powinna odpowiadać wilgotności optymalnej, określonej według próby </w:t>
      </w:r>
      <w:proofErr w:type="spellStart"/>
      <w:r w:rsidR="00272089" w:rsidRPr="00547E4B">
        <w:t>Proctora</w:t>
      </w:r>
      <w:proofErr w:type="spellEnd"/>
      <w:r w:rsidR="00272089" w:rsidRPr="00547E4B">
        <w:t>, zgodnie z PN-B-04481</w:t>
      </w:r>
      <w:r w:rsidR="00F54485">
        <w:t xml:space="preserve"> [</w:t>
      </w:r>
      <w:r w:rsidR="0093573B">
        <w:t>4</w:t>
      </w:r>
      <w:r w:rsidR="00F54485">
        <w:t>]</w:t>
      </w:r>
      <w:r w:rsidR="00272089" w:rsidRPr="00547E4B">
        <w:t xml:space="preserve">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272089" w:rsidRPr="00547E4B" w:rsidRDefault="00197C06" w:rsidP="00135799">
      <w:pPr>
        <w:pStyle w:val="tekst"/>
      </w:pPr>
      <w:r>
        <w:tab/>
      </w:r>
      <w:r w:rsidR="00272089" w:rsidRPr="00547E4B">
        <w:t xml:space="preserve">Zagęszczenie należy kontynuować do osiągnięcia wskaźnika zagęszczenia </w:t>
      </w:r>
      <w:proofErr w:type="spellStart"/>
      <w:r w:rsidR="00272089" w:rsidRPr="00547E4B">
        <w:t>I</w:t>
      </w:r>
      <w:r>
        <w:rPr>
          <w:vertAlign w:val="subscript"/>
        </w:rPr>
        <w:t>s</w:t>
      </w:r>
      <w:proofErr w:type="spellEnd"/>
      <w:r w:rsidR="00272089" w:rsidRPr="00547E4B">
        <w:t xml:space="preserve"> podbudowy nie mniejszego od 1,03, określonego zgodnie z normą BN-77/8931-12</w:t>
      </w:r>
      <w:r w:rsidR="00F54485">
        <w:t xml:space="preserve"> [</w:t>
      </w:r>
      <w:r w:rsidR="0093573B">
        <w:t>7</w:t>
      </w:r>
      <w:r w:rsidR="00F54485">
        <w:t>]</w:t>
      </w:r>
      <w:r w:rsidR="00272089" w:rsidRPr="00547E4B">
        <w:t>.</w:t>
      </w:r>
    </w:p>
    <w:p w:rsidR="00272089" w:rsidRDefault="00197C06" w:rsidP="00135799">
      <w:pPr>
        <w:pStyle w:val="Nagwek2"/>
      </w:pPr>
      <w:r>
        <w:t>Odcinek próbny</w:t>
      </w:r>
    </w:p>
    <w:p w:rsidR="00197C06" w:rsidRDefault="00197C06" w:rsidP="00135799">
      <w:pPr>
        <w:pStyle w:val="tekst"/>
      </w:pPr>
      <w:r>
        <w:tab/>
        <w:t>Co najmniej na 3 dni przed rozpoczęciem robót, Wykonawca powinien wykonać odcinek próbny w celu:</w:t>
      </w:r>
    </w:p>
    <w:p w:rsidR="00197C06" w:rsidRDefault="00197C06" w:rsidP="00135799">
      <w:pPr>
        <w:pStyle w:val="tekst"/>
        <w:numPr>
          <w:ilvl w:val="0"/>
          <w:numId w:val="43"/>
        </w:numPr>
      </w:pPr>
      <w:r>
        <w:t>stwierdzenia czy sprzęt budowlany do mieszania, rozkładania i zagęszczania kruszywa jest właściwy,</w:t>
      </w:r>
    </w:p>
    <w:p w:rsidR="00197C06" w:rsidRDefault="00197C06" w:rsidP="00135799">
      <w:pPr>
        <w:pStyle w:val="tekst"/>
        <w:numPr>
          <w:ilvl w:val="0"/>
          <w:numId w:val="43"/>
        </w:numPr>
      </w:pPr>
      <w:r>
        <w:t>określenia grubości warstwy materiału w stanie luźnym, koniecznej do uzyskania wymaganej grubości warstwy po zagęszczeniu,</w:t>
      </w:r>
    </w:p>
    <w:p w:rsidR="00197C06" w:rsidRDefault="00197C06" w:rsidP="00135799">
      <w:pPr>
        <w:pStyle w:val="tekst"/>
        <w:numPr>
          <w:ilvl w:val="0"/>
          <w:numId w:val="43"/>
        </w:numPr>
        <w:rPr>
          <w:lang w:eastAsia="pl-PL"/>
        </w:rPr>
      </w:pPr>
      <w:r>
        <w:t>określenia liczby przejść sprzętu zagęszczającego, potrzebnej do uzyskania wymaganego wskaźnika zagęszczenia.</w:t>
      </w:r>
    </w:p>
    <w:p w:rsidR="00197C06" w:rsidRDefault="00197C06" w:rsidP="00135799">
      <w:pPr>
        <w:pStyle w:val="tekst"/>
      </w:pPr>
      <w:r>
        <w:tab/>
        <w:t>Na odcinku próbnym Wykonawca powinien użyć takich materiałów oraz sprz</w:t>
      </w:r>
      <w:r w:rsidR="00F54485">
        <w:t>ętu do mieszania, rozkładania i </w:t>
      </w:r>
      <w:r>
        <w:t>zagęszczania, jakie będą stosowane do wykonywania podbudowy. Powierzchnia odcinka próbnego powinna wynosić od 300 do 500 m</w:t>
      </w:r>
      <w:r w:rsidRPr="00197C06">
        <w:rPr>
          <w:sz w:val="12"/>
          <w:szCs w:val="12"/>
        </w:rPr>
        <w:t>2</w:t>
      </w:r>
      <w:r>
        <w:t>. Odcinek próbny powinien być zlokalizowany w miejscu wskazanym przez Inżyniera. Wykonawca może przystąpić do wykonywania podbudowy po zaakceptowaniu odcinka próbnego przez Inżyniera.</w:t>
      </w:r>
    </w:p>
    <w:p w:rsidR="00E44ED9" w:rsidRPr="00197C06" w:rsidRDefault="00E44ED9" w:rsidP="00FF4C6D">
      <w:pPr>
        <w:spacing w:before="0" w:line="360" w:lineRule="auto"/>
        <w:rPr>
          <w:lang w:eastAsia="pl-PL"/>
        </w:rPr>
      </w:pPr>
    </w:p>
    <w:p w:rsidR="00272089" w:rsidRPr="008A420C" w:rsidRDefault="00272089" w:rsidP="00135799">
      <w:pPr>
        <w:pStyle w:val="Nagwek2"/>
      </w:pPr>
      <w:r w:rsidRPr="008A420C">
        <w:lastRenderedPageBreak/>
        <w:t xml:space="preserve">Utrzymanie podbudowy </w:t>
      </w:r>
    </w:p>
    <w:p w:rsidR="00272089" w:rsidRDefault="00197C06" w:rsidP="00135799">
      <w:pPr>
        <w:pStyle w:val="tekst"/>
      </w:pPr>
      <w:r>
        <w:tab/>
      </w:r>
      <w:r w:rsidR="00272089" w:rsidRPr="00547E4B">
        <w:t>Podbudowa po wykonaniu, a przed ułożeniem następnej warstwy, powinna b</w:t>
      </w:r>
      <w:r>
        <w:t>yć utrzymywana w dobrym stanie.</w:t>
      </w:r>
      <w:r w:rsidR="00272089" w:rsidRPr="00547E4B">
        <w:t xml:space="preserv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 </w:t>
      </w:r>
    </w:p>
    <w:p w:rsidR="00272089" w:rsidRDefault="00272089" w:rsidP="00135799">
      <w:pPr>
        <w:pStyle w:val="Nagwek1"/>
      </w:pPr>
      <w:r w:rsidRPr="008A420C">
        <w:t>KONTROLA JAKOŚCI ROBÓT</w:t>
      </w:r>
    </w:p>
    <w:p w:rsidR="00272089" w:rsidRPr="008A420C" w:rsidRDefault="00272089" w:rsidP="00135799">
      <w:pPr>
        <w:pStyle w:val="Nagwek2"/>
      </w:pPr>
      <w:r w:rsidRPr="008A420C">
        <w:t>Ogólne zasady kontroli jakości robót</w:t>
      </w:r>
    </w:p>
    <w:p w:rsidR="00272089" w:rsidRPr="00547E4B" w:rsidRDefault="00197C06" w:rsidP="00FF4C6D">
      <w:pPr>
        <w:spacing w:before="0" w:line="360" w:lineRule="auto"/>
      </w:pPr>
      <w:r>
        <w:tab/>
      </w:r>
      <w:r w:rsidR="00272089" w:rsidRPr="00547E4B">
        <w:t>Ogólne zasady k</w:t>
      </w:r>
      <w:r w:rsidR="00F54485">
        <w:t xml:space="preserve">ontroli jakości robót podano w </w:t>
      </w:r>
      <w:r w:rsidR="00272089" w:rsidRPr="00547E4B">
        <w:t xml:space="preserve">ST D-M-00.00.00 „Wymagania ogólne” </w:t>
      </w:r>
      <w:r>
        <w:t>pkt. 6</w:t>
      </w:r>
      <w:r w:rsidR="00272089" w:rsidRPr="00547E4B">
        <w:t>.</w:t>
      </w:r>
    </w:p>
    <w:p w:rsidR="00272089" w:rsidRPr="008A420C" w:rsidRDefault="00272089" w:rsidP="00135799">
      <w:pPr>
        <w:pStyle w:val="Nagwek2"/>
      </w:pPr>
      <w:r w:rsidRPr="008A420C">
        <w:t>Badania przed przystąpieniem do robót</w:t>
      </w:r>
    </w:p>
    <w:p w:rsidR="00272089" w:rsidRPr="00547E4B" w:rsidRDefault="00197C06" w:rsidP="00135799">
      <w:pPr>
        <w:pStyle w:val="tekst"/>
      </w:pPr>
      <w:r>
        <w:tab/>
      </w:r>
      <w:r w:rsidR="00272089" w:rsidRPr="00547E4B">
        <w:t>Przed przystąpieniem do robót Wykonawca powinien wykonać badania kruszyw przeznaczonych do wykonania robót i przedstawić wyniki tych badań Inżynierowi w celu akceptacji m</w:t>
      </w:r>
      <w:r>
        <w:t xml:space="preserve">ateriałów. Badania te </w:t>
      </w:r>
      <w:r w:rsidR="00272089" w:rsidRPr="00547E4B">
        <w:t xml:space="preserve">powinny obejmować wszystkie właściwości określone w </w:t>
      </w:r>
      <w:proofErr w:type="spellStart"/>
      <w:r w:rsidR="00272089" w:rsidRPr="00547E4B">
        <w:t>pkt</w:t>
      </w:r>
      <w:proofErr w:type="spellEnd"/>
      <w:r w:rsidR="00272089" w:rsidRPr="00547E4B">
        <w:t xml:space="preserve"> 2.3 niniejszej S</w:t>
      </w:r>
      <w:r>
        <w:t>S</w:t>
      </w:r>
      <w:r w:rsidR="00272089" w:rsidRPr="00547E4B">
        <w:t>T.</w:t>
      </w:r>
    </w:p>
    <w:p w:rsidR="00272089" w:rsidRPr="008A420C" w:rsidRDefault="00272089" w:rsidP="00135799">
      <w:pPr>
        <w:pStyle w:val="Nagwek2"/>
      </w:pPr>
      <w:r w:rsidRPr="008A420C">
        <w:t>Badania w czasie robót</w:t>
      </w:r>
    </w:p>
    <w:p w:rsidR="00272089" w:rsidRPr="00547E4B" w:rsidRDefault="00272089" w:rsidP="00FF4C6D">
      <w:pPr>
        <w:pStyle w:val="Nagwek3"/>
        <w:spacing w:before="0" w:after="0" w:line="360" w:lineRule="auto"/>
      </w:pPr>
      <w:r w:rsidRPr="00547E4B">
        <w:t>Częstotliwość oraz zakres badań i pomiarów</w:t>
      </w:r>
    </w:p>
    <w:p w:rsidR="00E26331" w:rsidRPr="00547E4B" w:rsidRDefault="00197C06" w:rsidP="00135799">
      <w:pPr>
        <w:pStyle w:val="tekst"/>
      </w:pPr>
      <w:r>
        <w:tab/>
      </w:r>
      <w:r w:rsidR="00272089" w:rsidRPr="00547E4B">
        <w:t>Częstotliwoś</w:t>
      </w:r>
      <w:r>
        <w:t>ć oraz zakres badań  podano w Tab.</w:t>
      </w:r>
      <w:r w:rsidR="00272089" w:rsidRPr="00547E4B">
        <w:t>3.</w:t>
      </w:r>
    </w:p>
    <w:p w:rsidR="00272089" w:rsidRPr="00197C06" w:rsidRDefault="00272089" w:rsidP="00FF4C6D">
      <w:pPr>
        <w:spacing w:before="0" w:line="360" w:lineRule="auto"/>
        <w:jc w:val="center"/>
        <w:rPr>
          <w:szCs w:val="20"/>
        </w:rPr>
      </w:pPr>
      <w:r w:rsidRPr="00197C06">
        <w:rPr>
          <w:szCs w:val="20"/>
        </w:rPr>
        <w:t>Tab</w:t>
      </w:r>
      <w:r w:rsidR="00197C06" w:rsidRPr="00197C06">
        <w:rPr>
          <w:szCs w:val="20"/>
        </w:rPr>
        <w:t>.</w:t>
      </w:r>
      <w:r w:rsidRPr="00197C06">
        <w:rPr>
          <w:szCs w:val="20"/>
        </w:rPr>
        <w:t>3. Częstotliwość oraz zakres badań przy budowie podbudowy z kruszyw stabilizow</w:t>
      </w:r>
      <w:r w:rsidR="00197C06" w:rsidRPr="00197C06">
        <w:rPr>
          <w:szCs w:val="20"/>
        </w:rPr>
        <w:t>anego mechanicznie</w:t>
      </w:r>
    </w:p>
    <w:tbl>
      <w:tblPr>
        <w:tblW w:w="9536" w:type="dxa"/>
        <w:jc w:val="center"/>
        <w:tblInd w:w="-110" w:type="dxa"/>
        <w:tblLayout w:type="fixed"/>
        <w:tblCellMar>
          <w:left w:w="70" w:type="dxa"/>
          <w:right w:w="70" w:type="dxa"/>
        </w:tblCellMar>
        <w:tblLook w:val="0000"/>
      </w:tblPr>
      <w:tblGrid>
        <w:gridCol w:w="432"/>
        <w:gridCol w:w="4352"/>
        <w:gridCol w:w="2160"/>
        <w:gridCol w:w="2592"/>
      </w:tblGrid>
      <w:tr w:rsidR="00197C06" w:rsidRPr="00547E4B" w:rsidTr="00F54485">
        <w:trPr>
          <w:jc w:val="center"/>
        </w:trPr>
        <w:tc>
          <w:tcPr>
            <w:tcW w:w="432" w:type="dxa"/>
            <w:vMerge w:val="restart"/>
            <w:tcBorders>
              <w:top w:val="single" w:sz="6" w:space="0" w:color="auto"/>
              <w:left w:val="single" w:sz="6" w:space="0" w:color="auto"/>
              <w:right w:val="single" w:sz="6" w:space="0" w:color="auto"/>
            </w:tcBorders>
            <w:vAlign w:val="center"/>
          </w:tcPr>
          <w:p w:rsidR="00197C06" w:rsidRPr="00547E4B" w:rsidRDefault="00197C06" w:rsidP="00FF4C6D">
            <w:pPr>
              <w:spacing w:before="0" w:line="360" w:lineRule="auto"/>
              <w:jc w:val="center"/>
            </w:pPr>
            <w:r w:rsidRPr="00547E4B">
              <w:t>Lp</w:t>
            </w:r>
            <w:r w:rsidR="00551F48">
              <w:t>.</w:t>
            </w:r>
          </w:p>
        </w:tc>
        <w:tc>
          <w:tcPr>
            <w:tcW w:w="4352" w:type="dxa"/>
            <w:vMerge w:val="restart"/>
            <w:tcBorders>
              <w:top w:val="single" w:sz="6" w:space="0" w:color="auto"/>
              <w:left w:val="single" w:sz="6" w:space="0" w:color="auto"/>
              <w:bottom w:val="double" w:sz="6" w:space="0" w:color="auto"/>
            </w:tcBorders>
            <w:vAlign w:val="center"/>
          </w:tcPr>
          <w:p w:rsidR="00197C06" w:rsidRPr="00547E4B" w:rsidRDefault="00197C06" w:rsidP="00FF4C6D">
            <w:pPr>
              <w:spacing w:before="0" w:line="360" w:lineRule="auto"/>
              <w:jc w:val="center"/>
            </w:pPr>
            <w:r w:rsidRPr="00547E4B">
              <w:t>Wyszczególnienie badań</w:t>
            </w:r>
          </w:p>
        </w:tc>
        <w:tc>
          <w:tcPr>
            <w:tcW w:w="4752" w:type="dxa"/>
            <w:gridSpan w:val="2"/>
            <w:tcBorders>
              <w:top w:val="single" w:sz="6" w:space="0" w:color="auto"/>
              <w:left w:val="single" w:sz="6" w:space="0" w:color="auto"/>
              <w:bottom w:val="single" w:sz="6" w:space="0" w:color="auto"/>
              <w:right w:val="single" w:sz="6" w:space="0" w:color="auto"/>
            </w:tcBorders>
            <w:vAlign w:val="center"/>
          </w:tcPr>
          <w:p w:rsidR="00197C06" w:rsidRPr="00547E4B" w:rsidRDefault="00197C06" w:rsidP="00FF4C6D">
            <w:pPr>
              <w:spacing w:before="0" w:line="360" w:lineRule="auto"/>
              <w:jc w:val="center"/>
            </w:pPr>
            <w:r w:rsidRPr="00547E4B">
              <w:t>Częstotliwość badań</w:t>
            </w:r>
          </w:p>
        </w:tc>
      </w:tr>
      <w:tr w:rsidR="00197C06" w:rsidRPr="00547E4B" w:rsidTr="00F54485">
        <w:trPr>
          <w:jc w:val="center"/>
        </w:trPr>
        <w:tc>
          <w:tcPr>
            <w:tcW w:w="432" w:type="dxa"/>
            <w:vMerge/>
            <w:tcBorders>
              <w:left w:val="single" w:sz="6" w:space="0" w:color="auto"/>
              <w:bottom w:val="double" w:sz="6" w:space="0" w:color="auto"/>
              <w:right w:val="single" w:sz="6" w:space="0" w:color="auto"/>
            </w:tcBorders>
            <w:vAlign w:val="center"/>
          </w:tcPr>
          <w:p w:rsidR="00197C06" w:rsidRPr="00547E4B" w:rsidRDefault="00197C06" w:rsidP="00FF4C6D">
            <w:pPr>
              <w:spacing w:before="0" w:line="360" w:lineRule="auto"/>
              <w:jc w:val="center"/>
            </w:pPr>
          </w:p>
        </w:tc>
        <w:tc>
          <w:tcPr>
            <w:tcW w:w="4352" w:type="dxa"/>
            <w:vMerge/>
            <w:tcBorders>
              <w:top w:val="double" w:sz="6" w:space="0" w:color="auto"/>
              <w:left w:val="single" w:sz="6" w:space="0" w:color="auto"/>
              <w:bottom w:val="double" w:sz="6" w:space="0" w:color="auto"/>
            </w:tcBorders>
            <w:vAlign w:val="center"/>
          </w:tcPr>
          <w:p w:rsidR="00197C06" w:rsidRPr="00547E4B" w:rsidRDefault="00197C06" w:rsidP="00FF4C6D">
            <w:pPr>
              <w:spacing w:before="0" w:line="360" w:lineRule="auto"/>
              <w:jc w:val="center"/>
            </w:pPr>
          </w:p>
        </w:tc>
        <w:tc>
          <w:tcPr>
            <w:tcW w:w="2160" w:type="dxa"/>
            <w:tcBorders>
              <w:top w:val="single" w:sz="6" w:space="0" w:color="auto"/>
              <w:left w:val="single" w:sz="6" w:space="0" w:color="auto"/>
              <w:bottom w:val="double" w:sz="6" w:space="0" w:color="auto"/>
              <w:right w:val="single" w:sz="6" w:space="0" w:color="auto"/>
            </w:tcBorders>
            <w:vAlign w:val="center"/>
          </w:tcPr>
          <w:p w:rsidR="00197C06" w:rsidRPr="00547E4B" w:rsidRDefault="00197C06" w:rsidP="00FF4C6D">
            <w:pPr>
              <w:spacing w:before="0" w:line="360" w:lineRule="auto"/>
              <w:jc w:val="center"/>
            </w:pPr>
            <w:r w:rsidRPr="00547E4B">
              <w:t>Minimalna liczba badań na dziennej działce roboczej</w:t>
            </w:r>
          </w:p>
        </w:tc>
        <w:tc>
          <w:tcPr>
            <w:tcW w:w="2592" w:type="dxa"/>
            <w:tcBorders>
              <w:top w:val="single" w:sz="6" w:space="0" w:color="auto"/>
              <w:left w:val="single" w:sz="6" w:space="0" w:color="auto"/>
              <w:bottom w:val="double" w:sz="6" w:space="0" w:color="auto"/>
              <w:right w:val="single" w:sz="6" w:space="0" w:color="auto"/>
            </w:tcBorders>
            <w:vAlign w:val="center"/>
          </w:tcPr>
          <w:p w:rsidR="00197C06" w:rsidRPr="00547E4B" w:rsidRDefault="00197C06" w:rsidP="00FF4C6D">
            <w:pPr>
              <w:spacing w:before="0" w:line="360" w:lineRule="auto"/>
              <w:jc w:val="center"/>
            </w:pPr>
            <w:r w:rsidRPr="00547E4B">
              <w:t>Maksymalna powierzchnia podbudowy przypadająca na jedno badanie (m</w:t>
            </w:r>
            <w:r w:rsidRPr="00547E4B">
              <w:rPr>
                <w:vertAlign w:val="superscript"/>
              </w:rPr>
              <w:t>2</w:t>
            </w:r>
            <w:r w:rsidRPr="00547E4B">
              <w:t>)</w:t>
            </w:r>
          </w:p>
        </w:tc>
      </w:tr>
      <w:tr w:rsidR="00272089" w:rsidRPr="00547E4B" w:rsidTr="00F54485">
        <w:trPr>
          <w:jc w:val="center"/>
        </w:trPr>
        <w:tc>
          <w:tcPr>
            <w:tcW w:w="432" w:type="dxa"/>
            <w:tcBorders>
              <w:left w:val="single" w:sz="6" w:space="0" w:color="auto"/>
              <w:bottom w:val="single" w:sz="6" w:space="0" w:color="auto"/>
              <w:right w:val="single" w:sz="6" w:space="0" w:color="auto"/>
            </w:tcBorders>
            <w:vAlign w:val="center"/>
          </w:tcPr>
          <w:p w:rsidR="00272089" w:rsidRPr="00547E4B" w:rsidRDefault="00272089" w:rsidP="00FF4C6D">
            <w:pPr>
              <w:spacing w:before="0" w:line="360" w:lineRule="auto"/>
              <w:jc w:val="center"/>
            </w:pPr>
            <w:r w:rsidRPr="00547E4B">
              <w:t>1</w:t>
            </w:r>
            <w:r w:rsidR="00F54485">
              <w:t>.</w:t>
            </w:r>
          </w:p>
        </w:tc>
        <w:tc>
          <w:tcPr>
            <w:tcW w:w="4352" w:type="dxa"/>
            <w:tcBorders>
              <w:left w:val="single" w:sz="6" w:space="0" w:color="auto"/>
              <w:bottom w:val="single" w:sz="6" w:space="0" w:color="auto"/>
            </w:tcBorders>
            <w:vAlign w:val="center"/>
          </w:tcPr>
          <w:p w:rsidR="00272089" w:rsidRPr="00547E4B" w:rsidRDefault="00272089" w:rsidP="00FF4C6D">
            <w:pPr>
              <w:spacing w:before="0" w:line="360" w:lineRule="auto"/>
              <w:jc w:val="center"/>
            </w:pPr>
            <w:r w:rsidRPr="00547E4B">
              <w:t>Uziarnienie mieszanki</w:t>
            </w:r>
          </w:p>
        </w:tc>
        <w:tc>
          <w:tcPr>
            <w:tcW w:w="2160" w:type="dxa"/>
            <w:tcBorders>
              <w:top w:val="double" w:sz="6" w:space="0" w:color="auto"/>
              <w:left w:val="single" w:sz="6" w:space="0" w:color="auto"/>
              <w:bottom w:val="single" w:sz="6" w:space="0" w:color="auto"/>
            </w:tcBorders>
            <w:vAlign w:val="center"/>
          </w:tcPr>
          <w:p w:rsidR="00272089" w:rsidRPr="00547E4B" w:rsidRDefault="00551F48" w:rsidP="00FF4C6D">
            <w:pPr>
              <w:spacing w:before="0" w:line="360" w:lineRule="auto"/>
              <w:jc w:val="center"/>
            </w:pPr>
            <w:r>
              <w:t>2</w:t>
            </w:r>
          </w:p>
        </w:tc>
        <w:tc>
          <w:tcPr>
            <w:tcW w:w="2592" w:type="dxa"/>
            <w:tcBorders>
              <w:top w:val="double" w:sz="6" w:space="0" w:color="auto"/>
              <w:left w:val="single" w:sz="6" w:space="0" w:color="auto"/>
              <w:bottom w:val="single" w:sz="6" w:space="0" w:color="auto"/>
              <w:right w:val="single" w:sz="6" w:space="0" w:color="auto"/>
            </w:tcBorders>
            <w:vAlign w:val="center"/>
          </w:tcPr>
          <w:p w:rsidR="00272089" w:rsidRPr="00547E4B" w:rsidRDefault="00551F48" w:rsidP="00FF4C6D">
            <w:pPr>
              <w:spacing w:before="0" w:line="360" w:lineRule="auto"/>
              <w:jc w:val="center"/>
            </w:pPr>
            <w:r>
              <w:t>600</w:t>
            </w:r>
          </w:p>
        </w:tc>
      </w:tr>
      <w:tr w:rsidR="00272089" w:rsidRPr="00547E4B" w:rsidTr="00F54485">
        <w:trPr>
          <w:jc w:val="center"/>
        </w:trPr>
        <w:tc>
          <w:tcPr>
            <w:tcW w:w="432" w:type="dxa"/>
            <w:tcBorders>
              <w:top w:val="single" w:sz="6" w:space="0" w:color="auto"/>
              <w:left w:val="single" w:sz="6" w:space="0" w:color="auto"/>
              <w:bottom w:val="single" w:sz="6" w:space="0" w:color="auto"/>
              <w:right w:val="single" w:sz="6" w:space="0" w:color="auto"/>
            </w:tcBorders>
            <w:vAlign w:val="center"/>
          </w:tcPr>
          <w:p w:rsidR="00272089" w:rsidRPr="00547E4B" w:rsidRDefault="00272089" w:rsidP="00FF4C6D">
            <w:pPr>
              <w:spacing w:before="0" w:line="360" w:lineRule="auto"/>
              <w:jc w:val="center"/>
            </w:pPr>
            <w:r w:rsidRPr="00547E4B">
              <w:t>2</w:t>
            </w:r>
            <w:r w:rsidR="00F54485">
              <w:t>.</w:t>
            </w:r>
          </w:p>
        </w:tc>
        <w:tc>
          <w:tcPr>
            <w:tcW w:w="4352" w:type="dxa"/>
            <w:tcBorders>
              <w:top w:val="single" w:sz="6" w:space="0" w:color="auto"/>
              <w:left w:val="single" w:sz="6" w:space="0" w:color="auto"/>
              <w:bottom w:val="single" w:sz="6" w:space="0" w:color="auto"/>
            </w:tcBorders>
            <w:vAlign w:val="center"/>
          </w:tcPr>
          <w:p w:rsidR="00272089" w:rsidRPr="00547E4B" w:rsidRDefault="00272089" w:rsidP="00FF4C6D">
            <w:pPr>
              <w:spacing w:before="0" w:line="360" w:lineRule="auto"/>
              <w:jc w:val="center"/>
            </w:pPr>
            <w:r w:rsidRPr="00547E4B">
              <w:t>Wilgotność mieszanki</w:t>
            </w:r>
          </w:p>
        </w:tc>
        <w:tc>
          <w:tcPr>
            <w:tcW w:w="2160" w:type="dxa"/>
            <w:tcBorders>
              <w:top w:val="single" w:sz="6" w:space="0" w:color="auto"/>
              <w:left w:val="single" w:sz="6" w:space="0" w:color="auto"/>
            </w:tcBorders>
            <w:vAlign w:val="center"/>
          </w:tcPr>
          <w:p w:rsidR="00272089" w:rsidRPr="00547E4B" w:rsidRDefault="00272089" w:rsidP="00FF4C6D">
            <w:pPr>
              <w:spacing w:before="0" w:line="360" w:lineRule="auto"/>
              <w:jc w:val="center"/>
            </w:pPr>
            <w:r w:rsidRPr="00547E4B">
              <w:t>2</w:t>
            </w:r>
          </w:p>
        </w:tc>
        <w:tc>
          <w:tcPr>
            <w:tcW w:w="2592" w:type="dxa"/>
            <w:tcBorders>
              <w:top w:val="single" w:sz="6" w:space="0" w:color="auto"/>
              <w:left w:val="single" w:sz="6" w:space="0" w:color="auto"/>
              <w:bottom w:val="single" w:sz="6" w:space="0" w:color="auto"/>
              <w:right w:val="single" w:sz="6" w:space="0" w:color="auto"/>
            </w:tcBorders>
            <w:vAlign w:val="center"/>
          </w:tcPr>
          <w:p w:rsidR="00272089" w:rsidRPr="00547E4B" w:rsidRDefault="00272089" w:rsidP="00FF4C6D">
            <w:pPr>
              <w:spacing w:before="0" w:line="360" w:lineRule="auto"/>
              <w:jc w:val="center"/>
            </w:pPr>
            <w:r w:rsidRPr="00547E4B">
              <w:t>600</w:t>
            </w:r>
          </w:p>
        </w:tc>
      </w:tr>
      <w:tr w:rsidR="00F54485" w:rsidRPr="00547E4B" w:rsidTr="00F54485">
        <w:trPr>
          <w:jc w:val="center"/>
        </w:trPr>
        <w:tc>
          <w:tcPr>
            <w:tcW w:w="432" w:type="dxa"/>
            <w:tcBorders>
              <w:top w:val="single" w:sz="6" w:space="0" w:color="auto"/>
              <w:left w:val="single" w:sz="6" w:space="0" w:color="auto"/>
              <w:bottom w:val="single" w:sz="6" w:space="0" w:color="auto"/>
              <w:right w:val="single" w:sz="6" w:space="0" w:color="auto"/>
            </w:tcBorders>
            <w:vAlign w:val="center"/>
          </w:tcPr>
          <w:p w:rsidR="00F54485" w:rsidRPr="00547E4B" w:rsidRDefault="00F54485" w:rsidP="00FF4C6D">
            <w:pPr>
              <w:spacing w:before="0" w:line="360" w:lineRule="auto"/>
              <w:jc w:val="center"/>
            </w:pPr>
            <w:r w:rsidRPr="00547E4B">
              <w:t>3</w:t>
            </w:r>
            <w:r>
              <w:t>.</w:t>
            </w:r>
          </w:p>
        </w:tc>
        <w:tc>
          <w:tcPr>
            <w:tcW w:w="4352" w:type="dxa"/>
            <w:tcBorders>
              <w:top w:val="single" w:sz="6" w:space="0" w:color="auto"/>
              <w:left w:val="single" w:sz="6" w:space="0" w:color="auto"/>
              <w:bottom w:val="single" w:sz="6" w:space="0" w:color="auto"/>
            </w:tcBorders>
            <w:vAlign w:val="center"/>
          </w:tcPr>
          <w:p w:rsidR="00F54485" w:rsidRPr="00547E4B" w:rsidRDefault="00F54485" w:rsidP="00FF4C6D">
            <w:pPr>
              <w:spacing w:before="0" w:line="360" w:lineRule="auto"/>
              <w:jc w:val="center"/>
            </w:pPr>
            <w:r w:rsidRPr="00547E4B">
              <w:t>Zagęszczenie warstwy</w:t>
            </w:r>
          </w:p>
        </w:tc>
        <w:tc>
          <w:tcPr>
            <w:tcW w:w="4752" w:type="dxa"/>
            <w:gridSpan w:val="2"/>
            <w:tcBorders>
              <w:top w:val="single" w:sz="6" w:space="0" w:color="auto"/>
              <w:left w:val="single" w:sz="6" w:space="0" w:color="auto"/>
              <w:bottom w:val="single" w:sz="6" w:space="0" w:color="auto"/>
              <w:right w:val="single" w:sz="6" w:space="0" w:color="auto"/>
            </w:tcBorders>
            <w:vAlign w:val="center"/>
          </w:tcPr>
          <w:p w:rsidR="00F54485" w:rsidRPr="00547E4B" w:rsidRDefault="00F54485" w:rsidP="00FF4C6D">
            <w:pPr>
              <w:spacing w:before="0" w:line="360" w:lineRule="auto"/>
              <w:jc w:val="center"/>
            </w:pPr>
            <w:r w:rsidRPr="00547E4B">
              <w:t>10 próbek</w:t>
            </w:r>
            <w:r>
              <w:t xml:space="preserve"> n</w:t>
            </w:r>
            <w:r w:rsidRPr="00547E4B">
              <w:t xml:space="preserve">a </w:t>
            </w:r>
            <w:smartTag w:uri="urn:schemas-microsoft-com:office:smarttags" w:element="metricconverter">
              <w:smartTagPr>
                <w:attr w:name="ProductID" w:val="10 000 m2"/>
              </w:smartTagPr>
              <w:r w:rsidRPr="00547E4B">
                <w:t>10 000 m</w:t>
              </w:r>
              <w:r w:rsidRPr="00547E4B">
                <w:rPr>
                  <w:vertAlign w:val="superscript"/>
                </w:rPr>
                <w:t>2</w:t>
              </w:r>
            </w:smartTag>
          </w:p>
        </w:tc>
      </w:tr>
      <w:tr w:rsidR="00272089" w:rsidRPr="00547E4B" w:rsidTr="00F54485">
        <w:trPr>
          <w:trHeight w:val="446"/>
          <w:jc w:val="center"/>
        </w:trPr>
        <w:tc>
          <w:tcPr>
            <w:tcW w:w="432" w:type="dxa"/>
            <w:tcBorders>
              <w:top w:val="single" w:sz="6" w:space="0" w:color="auto"/>
              <w:left w:val="single" w:sz="6" w:space="0" w:color="auto"/>
              <w:bottom w:val="single" w:sz="6" w:space="0" w:color="auto"/>
              <w:right w:val="single" w:sz="6" w:space="0" w:color="auto"/>
            </w:tcBorders>
            <w:vAlign w:val="center"/>
          </w:tcPr>
          <w:p w:rsidR="00272089" w:rsidRPr="00547E4B" w:rsidRDefault="00272089" w:rsidP="00FF4C6D">
            <w:pPr>
              <w:spacing w:before="0" w:line="360" w:lineRule="auto"/>
              <w:jc w:val="center"/>
            </w:pPr>
            <w:r w:rsidRPr="00547E4B">
              <w:t>4</w:t>
            </w:r>
            <w:r w:rsidR="00F54485">
              <w:t>.</w:t>
            </w:r>
          </w:p>
        </w:tc>
        <w:tc>
          <w:tcPr>
            <w:tcW w:w="4352" w:type="dxa"/>
            <w:tcBorders>
              <w:top w:val="single" w:sz="6" w:space="0" w:color="auto"/>
              <w:left w:val="single" w:sz="6" w:space="0" w:color="auto"/>
              <w:bottom w:val="single" w:sz="6" w:space="0" w:color="auto"/>
              <w:right w:val="single" w:sz="6" w:space="0" w:color="auto"/>
            </w:tcBorders>
            <w:vAlign w:val="center"/>
          </w:tcPr>
          <w:p w:rsidR="00272089" w:rsidRPr="00547E4B" w:rsidRDefault="00272089" w:rsidP="00FF4C6D">
            <w:pPr>
              <w:spacing w:before="0" w:line="360" w:lineRule="auto"/>
              <w:jc w:val="center"/>
            </w:pPr>
            <w:r w:rsidRPr="00547E4B">
              <w:t xml:space="preserve">Badanie </w:t>
            </w:r>
            <w:r w:rsidR="00551F48">
              <w:t xml:space="preserve">właściwości kruszywa wg </w:t>
            </w:r>
            <w:r w:rsidR="00F54485">
              <w:t>Tab.1</w:t>
            </w:r>
            <w:r w:rsidR="00551F48">
              <w:t>,</w:t>
            </w:r>
            <w:r w:rsidRPr="00547E4B">
              <w:t>pkt</w:t>
            </w:r>
            <w:r w:rsidR="00551F48">
              <w:t>.</w:t>
            </w:r>
            <w:r w:rsidRPr="00547E4B">
              <w:t xml:space="preserve"> 2.3.2</w:t>
            </w:r>
          </w:p>
        </w:tc>
        <w:tc>
          <w:tcPr>
            <w:tcW w:w="4752" w:type="dxa"/>
            <w:gridSpan w:val="2"/>
            <w:tcBorders>
              <w:top w:val="single" w:sz="6" w:space="0" w:color="auto"/>
              <w:left w:val="single" w:sz="6" w:space="0" w:color="auto"/>
              <w:bottom w:val="single" w:sz="6" w:space="0" w:color="auto"/>
              <w:right w:val="single" w:sz="6" w:space="0" w:color="auto"/>
            </w:tcBorders>
            <w:vAlign w:val="center"/>
          </w:tcPr>
          <w:p w:rsidR="00272089" w:rsidRPr="00547E4B" w:rsidRDefault="00272089" w:rsidP="00FF4C6D">
            <w:pPr>
              <w:spacing w:before="0" w:line="360" w:lineRule="auto"/>
              <w:jc w:val="center"/>
            </w:pPr>
            <w:r w:rsidRPr="00547E4B">
              <w:t>dla każdej partii kruszywa i przy każdej zmianie kruszywa</w:t>
            </w:r>
          </w:p>
        </w:tc>
      </w:tr>
    </w:tbl>
    <w:p w:rsidR="00272089" w:rsidRPr="00547E4B" w:rsidRDefault="00272089" w:rsidP="00FF4C6D">
      <w:pPr>
        <w:pStyle w:val="Nagwek3"/>
        <w:spacing w:before="0" w:after="0" w:line="360" w:lineRule="auto"/>
      </w:pPr>
      <w:r w:rsidRPr="00547E4B">
        <w:t>Uziarnienie mieszanki</w:t>
      </w:r>
    </w:p>
    <w:p w:rsidR="00272089" w:rsidRPr="00547E4B" w:rsidRDefault="00551F48" w:rsidP="00135799">
      <w:pPr>
        <w:pStyle w:val="tekst"/>
      </w:pPr>
      <w:r>
        <w:tab/>
      </w:r>
      <w:r w:rsidR="00272089" w:rsidRPr="00547E4B">
        <w:t>Uziarnienie mieszanki powinno być zgodne z wymaganiami podanymi w pkt</w:t>
      </w:r>
      <w:r>
        <w:t>.</w:t>
      </w:r>
      <w:r w:rsidR="00F54485">
        <w:t xml:space="preserve"> 2.3. Próbki należy pobierać w </w:t>
      </w:r>
      <w:r w:rsidR="00272089" w:rsidRPr="00547E4B">
        <w:t>sposób losowy, z rozłożonej warstwy, przed jej zagęszczeniem. Wyniki badań powinny być na bieżąco przekazywane Inżynierowi.</w:t>
      </w:r>
    </w:p>
    <w:p w:rsidR="00272089" w:rsidRPr="00547E4B" w:rsidRDefault="00272089" w:rsidP="00FF4C6D">
      <w:pPr>
        <w:pStyle w:val="Nagwek3"/>
        <w:spacing w:before="0" w:after="0" w:line="360" w:lineRule="auto"/>
      </w:pPr>
      <w:r w:rsidRPr="00547E4B">
        <w:t xml:space="preserve">Wilgotność mieszanki </w:t>
      </w:r>
    </w:p>
    <w:p w:rsidR="00272089" w:rsidRPr="00547E4B" w:rsidRDefault="00551F48" w:rsidP="00135799">
      <w:pPr>
        <w:pStyle w:val="tekst"/>
      </w:pPr>
      <w:r>
        <w:tab/>
      </w:r>
      <w:r w:rsidR="00272089" w:rsidRPr="00547E4B">
        <w:t>Zawartość wody w mieszankach powinna odpowiadać wymaganej zawartości wody w trakcie wbudowywania i zagęszczania określonej według PN-EN 13</w:t>
      </w:r>
      <w:r>
        <w:t>286-2</w:t>
      </w:r>
      <w:r w:rsidR="00F54485">
        <w:t xml:space="preserve"> [</w:t>
      </w:r>
      <w:r w:rsidR="0093573B">
        <w:t>19</w:t>
      </w:r>
      <w:r w:rsidR="00F54485">
        <w:t>]</w:t>
      </w:r>
      <w:r>
        <w:t>, w granicach podanych w Tab.</w:t>
      </w:r>
      <w:r w:rsidR="00272089" w:rsidRPr="00547E4B">
        <w:t>1.</w:t>
      </w:r>
    </w:p>
    <w:p w:rsidR="00272089" w:rsidRPr="00547E4B" w:rsidRDefault="00272089" w:rsidP="00FF4C6D">
      <w:pPr>
        <w:pStyle w:val="Nagwek3"/>
        <w:spacing w:before="0" w:after="0" w:line="360" w:lineRule="auto"/>
      </w:pPr>
      <w:r w:rsidRPr="00547E4B">
        <w:t>Zagęszczenie podbudowy</w:t>
      </w:r>
    </w:p>
    <w:p w:rsidR="00272089" w:rsidRPr="00547E4B" w:rsidRDefault="00551F48" w:rsidP="00135799">
      <w:pPr>
        <w:pStyle w:val="tekst"/>
      </w:pPr>
      <w:r>
        <w:tab/>
      </w:r>
      <w:r w:rsidR="00272089" w:rsidRPr="00547E4B">
        <w:t>Zagęszczenie każdej warstwy powinno odbywać się aż do osiągnięcia wymaganego wskaźnika zagęszczenia wg normy BN-77/8931-12</w:t>
      </w:r>
      <w:r w:rsidR="00F54485">
        <w:t xml:space="preserve"> [</w:t>
      </w:r>
      <w:r w:rsidR="00291702">
        <w:t>7</w:t>
      </w:r>
      <w:r w:rsidR="00F54485">
        <w:t>]</w:t>
      </w:r>
      <w:r>
        <w:t>lu</w:t>
      </w:r>
      <w:r w:rsidR="00165E1D">
        <w:t xml:space="preserve">b określić z badań metodą płyty </w:t>
      </w:r>
      <w:r>
        <w:t>dynamicznej Ø300 mm zgodnie z PN-S-02205</w:t>
      </w:r>
      <w:r w:rsidR="00F54485">
        <w:t xml:space="preserve"> [</w:t>
      </w:r>
      <w:r w:rsidR="00291702">
        <w:t>24</w:t>
      </w:r>
      <w:r w:rsidR="00F54485">
        <w:t>]</w:t>
      </w:r>
      <w:r>
        <w:t>. Zagęszczenie podbudowy sta</w:t>
      </w:r>
      <w:r w:rsidR="00165E1D">
        <w:t xml:space="preserve">bilizowanej mechanicznie należy </w:t>
      </w:r>
      <w:r>
        <w:t xml:space="preserve">uznać za prawidłowe, gdy stosunek wtórnego modułu </w:t>
      </w:r>
      <w:r w:rsidRPr="00165E1D">
        <w:rPr>
          <w:iCs/>
        </w:rPr>
        <w:t>E</w:t>
      </w:r>
      <w:r>
        <w:rPr>
          <w:sz w:val="12"/>
          <w:szCs w:val="12"/>
        </w:rPr>
        <w:t xml:space="preserve">2 </w:t>
      </w:r>
      <w:r>
        <w:t xml:space="preserve">do pierwotnego modułu odkształcenia </w:t>
      </w:r>
      <w:r w:rsidRPr="00165E1D">
        <w:rPr>
          <w:iCs/>
        </w:rPr>
        <w:t>E</w:t>
      </w:r>
      <w:r>
        <w:rPr>
          <w:sz w:val="12"/>
          <w:szCs w:val="12"/>
        </w:rPr>
        <w:t xml:space="preserve">1 </w:t>
      </w:r>
      <w:r>
        <w:t>jest nie większy od 2,2 dla każdej warstwy konstrukcyjnej podbudowy.</w:t>
      </w:r>
    </w:p>
    <w:p w:rsidR="00272089" w:rsidRPr="00547E4B" w:rsidRDefault="00272089" w:rsidP="00FF4C6D">
      <w:pPr>
        <w:pStyle w:val="Nagwek3"/>
        <w:spacing w:before="0" w:after="0" w:line="360" w:lineRule="auto"/>
      </w:pPr>
      <w:r w:rsidRPr="00547E4B">
        <w:t>Właściwości kruszywa</w:t>
      </w:r>
    </w:p>
    <w:p w:rsidR="00272089" w:rsidRPr="00547E4B" w:rsidRDefault="00165E1D" w:rsidP="00135799">
      <w:pPr>
        <w:pStyle w:val="tekst"/>
      </w:pPr>
      <w:r>
        <w:tab/>
      </w:r>
      <w:r w:rsidR="00272089" w:rsidRPr="00547E4B">
        <w:t>Badania kruszywa powinny obejmować ocenę wszystkich właściwości określonych w pkt</w:t>
      </w:r>
      <w:r>
        <w:t>.</w:t>
      </w:r>
      <w:r w:rsidR="00272089" w:rsidRPr="00547E4B">
        <w:t xml:space="preserve"> 2.3.2.</w:t>
      </w:r>
    </w:p>
    <w:p w:rsidR="00272089" w:rsidRPr="00547E4B" w:rsidRDefault="00165E1D" w:rsidP="00135799">
      <w:pPr>
        <w:pStyle w:val="tekst"/>
      </w:pPr>
      <w:r>
        <w:tab/>
      </w:r>
      <w:r w:rsidR="00272089" w:rsidRPr="00547E4B">
        <w:t>Próbki do badań pełnych powinny być pobierane przez Wykonawcę w sposób losowy w obecności Inżyniera.</w:t>
      </w:r>
    </w:p>
    <w:p w:rsidR="00272089" w:rsidRPr="00165E1D" w:rsidRDefault="00272089" w:rsidP="00135799">
      <w:pPr>
        <w:pStyle w:val="Nagwek2"/>
      </w:pPr>
      <w:r w:rsidRPr="00165E1D">
        <w:t xml:space="preserve">Wymagania dotyczące cech geometrycznych podbudowy </w:t>
      </w:r>
    </w:p>
    <w:p w:rsidR="00272089" w:rsidRPr="00547E4B" w:rsidRDefault="00272089" w:rsidP="00FF4C6D">
      <w:pPr>
        <w:pStyle w:val="Nagwek3"/>
        <w:spacing w:before="0" w:after="0" w:line="360" w:lineRule="auto"/>
      </w:pPr>
      <w:r w:rsidRPr="00547E4B">
        <w:t>Częstotliwość oraz zakres pomiarów</w:t>
      </w:r>
    </w:p>
    <w:p w:rsidR="005C4B47" w:rsidRPr="00547E4B" w:rsidRDefault="00165E1D" w:rsidP="00135799">
      <w:pPr>
        <w:pStyle w:val="tekst"/>
      </w:pPr>
      <w:r>
        <w:tab/>
      </w:r>
      <w:r w:rsidR="00272089" w:rsidRPr="00547E4B">
        <w:t xml:space="preserve">Częstotliwość oraz zakres pomiarów dotyczących cech geometrycznych podbudowy podano </w:t>
      </w:r>
      <w:r>
        <w:t>wTab.4.</w:t>
      </w:r>
    </w:p>
    <w:p w:rsidR="00135799" w:rsidRDefault="00135799">
      <w:pPr>
        <w:tabs>
          <w:tab w:val="clear" w:pos="284"/>
        </w:tabs>
        <w:spacing w:before="0" w:after="200" w:line="276" w:lineRule="auto"/>
        <w:jc w:val="left"/>
        <w:rPr>
          <w:szCs w:val="20"/>
        </w:rPr>
      </w:pPr>
      <w:r>
        <w:rPr>
          <w:szCs w:val="20"/>
        </w:rPr>
        <w:br w:type="page"/>
      </w:r>
    </w:p>
    <w:p w:rsidR="00272089" w:rsidRPr="00165E1D" w:rsidRDefault="00272089" w:rsidP="00FF4C6D">
      <w:pPr>
        <w:spacing w:before="0" w:line="360" w:lineRule="auto"/>
        <w:rPr>
          <w:szCs w:val="20"/>
        </w:rPr>
      </w:pPr>
      <w:r w:rsidRPr="00165E1D">
        <w:rPr>
          <w:szCs w:val="20"/>
        </w:rPr>
        <w:lastRenderedPageBreak/>
        <w:t>Tab</w:t>
      </w:r>
      <w:r w:rsidR="00165E1D" w:rsidRPr="00165E1D">
        <w:rPr>
          <w:szCs w:val="20"/>
        </w:rPr>
        <w:t>.</w:t>
      </w:r>
      <w:r w:rsidRPr="00165E1D">
        <w:rPr>
          <w:szCs w:val="20"/>
        </w:rPr>
        <w:t>4. Częstotliwość oraz zakres pomiarów wykonanej podbudowy z kruszywa stabilizowanego mechanicznie</w:t>
      </w:r>
    </w:p>
    <w:tbl>
      <w:tblPr>
        <w:tblW w:w="955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30"/>
        <w:gridCol w:w="3184"/>
        <w:gridCol w:w="5940"/>
      </w:tblGrid>
      <w:tr w:rsidR="00272089" w:rsidRPr="00547E4B" w:rsidTr="00F54485">
        <w:trPr>
          <w:jc w:val="center"/>
        </w:trPr>
        <w:tc>
          <w:tcPr>
            <w:tcW w:w="430" w:type="dxa"/>
            <w:tcBorders>
              <w:bottom w:val="double" w:sz="6" w:space="0" w:color="auto"/>
            </w:tcBorders>
            <w:vAlign w:val="center"/>
          </w:tcPr>
          <w:p w:rsidR="00272089" w:rsidRPr="00547E4B" w:rsidRDefault="00272089" w:rsidP="00FF4C6D">
            <w:pPr>
              <w:spacing w:before="0" w:line="360" w:lineRule="auto"/>
              <w:jc w:val="center"/>
              <w:rPr>
                <w:b/>
              </w:rPr>
            </w:pPr>
            <w:r w:rsidRPr="00547E4B">
              <w:t>Lp.</w:t>
            </w:r>
          </w:p>
        </w:tc>
        <w:tc>
          <w:tcPr>
            <w:tcW w:w="3184" w:type="dxa"/>
            <w:tcBorders>
              <w:bottom w:val="double" w:sz="6" w:space="0" w:color="auto"/>
            </w:tcBorders>
            <w:vAlign w:val="center"/>
          </w:tcPr>
          <w:p w:rsidR="00272089" w:rsidRPr="00547E4B" w:rsidRDefault="00272089" w:rsidP="00FF4C6D">
            <w:pPr>
              <w:spacing w:before="0" w:line="360" w:lineRule="auto"/>
              <w:jc w:val="center"/>
              <w:rPr>
                <w:b/>
              </w:rPr>
            </w:pPr>
            <w:r w:rsidRPr="00547E4B">
              <w:t>Wyszczególnienie badań i pomiarów</w:t>
            </w:r>
          </w:p>
        </w:tc>
        <w:tc>
          <w:tcPr>
            <w:tcW w:w="5940" w:type="dxa"/>
            <w:tcBorders>
              <w:bottom w:val="double" w:sz="6" w:space="0" w:color="auto"/>
            </w:tcBorders>
            <w:vAlign w:val="center"/>
          </w:tcPr>
          <w:p w:rsidR="00272089" w:rsidRPr="00547E4B" w:rsidRDefault="00272089" w:rsidP="00FF4C6D">
            <w:pPr>
              <w:spacing w:before="0" w:line="360" w:lineRule="auto"/>
              <w:jc w:val="center"/>
              <w:rPr>
                <w:b/>
              </w:rPr>
            </w:pPr>
            <w:r w:rsidRPr="00547E4B">
              <w:t>Minimalna częstotliwość pomiarów</w:t>
            </w:r>
          </w:p>
        </w:tc>
      </w:tr>
      <w:tr w:rsidR="00272089" w:rsidRPr="00547E4B" w:rsidTr="00F54485">
        <w:trPr>
          <w:jc w:val="center"/>
        </w:trPr>
        <w:tc>
          <w:tcPr>
            <w:tcW w:w="430" w:type="dxa"/>
            <w:tcBorders>
              <w:top w:val="nil"/>
            </w:tcBorders>
            <w:vAlign w:val="center"/>
          </w:tcPr>
          <w:p w:rsidR="00272089" w:rsidRPr="00165E1D" w:rsidRDefault="00272089" w:rsidP="00FF4C6D">
            <w:pPr>
              <w:spacing w:before="0" w:line="360" w:lineRule="auto"/>
              <w:jc w:val="center"/>
              <w:rPr>
                <w:b/>
                <w:szCs w:val="20"/>
              </w:rPr>
            </w:pPr>
            <w:r w:rsidRPr="00165E1D">
              <w:rPr>
                <w:szCs w:val="20"/>
              </w:rPr>
              <w:t>1</w:t>
            </w:r>
            <w:r w:rsidR="00F54485">
              <w:rPr>
                <w:szCs w:val="20"/>
              </w:rPr>
              <w:t>.</w:t>
            </w:r>
          </w:p>
        </w:tc>
        <w:tc>
          <w:tcPr>
            <w:tcW w:w="3184" w:type="dxa"/>
            <w:tcBorders>
              <w:top w:val="nil"/>
            </w:tcBorders>
            <w:vAlign w:val="center"/>
          </w:tcPr>
          <w:p w:rsidR="00272089" w:rsidRPr="00165E1D" w:rsidRDefault="00272089" w:rsidP="00FF4C6D">
            <w:pPr>
              <w:spacing w:before="0" w:line="360" w:lineRule="auto"/>
              <w:jc w:val="center"/>
              <w:rPr>
                <w:b/>
                <w:szCs w:val="20"/>
              </w:rPr>
            </w:pPr>
            <w:r w:rsidRPr="00165E1D">
              <w:rPr>
                <w:szCs w:val="20"/>
              </w:rPr>
              <w:t>Szerokość podbudowy</w:t>
            </w:r>
          </w:p>
        </w:tc>
        <w:tc>
          <w:tcPr>
            <w:tcW w:w="5940" w:type="dxa"/>
            <w:tcBorders>
              <w:top w:val="nil"/>
            </w:tcBorders>
            <w:vAlign w:val="center"/>
          </w:tcPr>
          <w:p w:rsidR="00272089" w:rsidRPr="00165E1D" w:rsidRDefault="00272089" w:rsidP="00FF4C6D">
            <w:pPr>
              <w:spacing w:before="0" w:line="360" w:lineRule="auto"/>
              <w:jc w:val="center"/>
              <w:rPr>
                <w:b/>
                <w:szCs w:val="20"/>
              </w:rPr>
            </w:pPr>
            <w:r w:rsidRPr="00165E1D">
              <w:rPr>
                <w:szCs w:val="20"/>
              </w:rPr>
              <w:t xml:space="preserve">10 razy na </w:t>
            </w:r>
            <w:smartTag w:uri="urn:schemas-microsoft-com:office:smarttags" w:element="metricconverter">
              <w:smartTagPr>
                <w:attr w:name="ProductID" w:val="1 km"/>
              </w:smartTagPr>
              <w:r w:rsidRPr="00165E1D">
                <w:rPr>
                  <w:szCs w:val="20"/>
                </w:rPr>
                <w:t>1 km</w:t>
              </w:r>
            </w:smartTag>
          </w:p>
        </w:tc>
      </w:tr>
      <w:tr w:rsidR="00272089" w:rsidRPr="00547E4B" w:rsidTr="00F54485">
        <w:trPr>
          <w:trHeight w:val="269"/>
          <w:jc w:val="center"/>
        </w:trPr>
        <w:tc>
          <w:tcPr>
            <w:tcW w:w="430" w:type="dxa"/>
            <w:vAlign w:val="center"/>
          </w:tcPr>
          <w:p w:rsidR="00272089" w:rsidRPr="00165E1D" w:rsidRDefault="00272089" w:rsidP="00FF4C6D">
            <w:pPr>
              <w:spacing w:before="0" w:line="360" w:lineRule="auto"/>
              <w:jc w:val="center"/>
              <w:rPr>
                <w:b/>
                <w:szCs w:val="20"/>
              </w:rPr>
            </w:pPr>
            <w:r w:rsidRPr="00165E1D">
              <w:rPr>
                <w:szCs w:val="20"/>
              </w:rPr>
              <w:t>2</w:t>
            </w:r>
            <w:r w:rsidR="00F54485">
              <w:rPr>
                <w:szCs w:val="20"/>
              </w:rPr>
              <w:t>.</w:t>
            </w:r>
          </w:p>
        </w:tc>
        <w:tc>
          <w:tcPr>
            <w:tcW w:w="3184" w:type="dxa"/>
            <w:vAlign w:val="center"/>
          </w:tcPr>
          <w:p w:rsidR="00272089" w:rsidRPr="00165E1D" w:rsidRDefault="00272089" w:rsidP="00FF4C6D">
            <w:pPr>
              <w:spacing w:before="0" w:line="360" w:lineRule="auto"/>
              <w:jc w:val="center"/>
              <w:rPr>
                <w:b/>
                <w:szCs w:val="20"/>
              </w:rPr>
            </w:pPr>
            <w:r w:rsidRPr="00165E1D">
              <w:rPr>
                <w:szCs w:val="20"/>
              </w:rPr>
              <w:t>Równość podłużna</w:t>
            </w:r>
          </w:p>
        </w:tc>
        <w:tc>
          <w:tcPr>
            <w:tcW w:w="5940" w:type="dxa"/>
            <w:vAlign w:val="center"/>
          </w:tcPr>
          <w:p w:rsidR="00272089" w:rsidRPr="00165E1D" w:rsidRDefault="00272089" w:rsidP="00FF4C6D">
            <w:pPr>
              <w:spacing w:before="0" w:line="360" w:lineRule="auto"/>
              <w:jc w:val="center"/>
              <w:rPr>
                <w:b/>
                <w:szCs w:val="20"/>
              </w:rPr>
            </w:pPr>
            <w:r w:rsidRPr="00165E1D">
              <w:rPr>
                <w:szCs w:val="20"/>
              </w:rPr>
              <w:t xml:space="preserve">w sposób ciągły </w:t>
            </w:r>
            <w:proofErr w:type="spellStart"/>
            <w:r w:rsidRPr="00165E1D">
              <w:rPr>
                <w:szCs w:val="20"/>
              </w:rPr>
              <w:t>planografem</w:t>
            </w:r>
            <w:proofErr w:type="spellEnd"/>
            <w:r w:rsidRPr="00165E1D">
              <w:rPr>
                <w:szCs w:val="20"/>
              </w:rPr>
              <w:t xml:space="preserve"> albo co </w:t>
            </w:r>
            <w:smartTag w:uri="urn:schemas-microsoft-com:office:smarttags" w:element="metricconverter">
              <w:smartTagPr>
                <w:attr w:name="ProductID" w:val="20 m"/>
              </w:smartTagPr>
              <w:r w:rsidRPr="00165E1D">
                <w:rPr>
                  <w:szCs w:val="20"/>
                </w:rPr>
                <w:t>20 m</w:t>
              </w:r>
            </w:smartTag>
            <w:r w:rsidRPr="00165E1D">
              <w:rPr>
                <w:szCs w:val="20"/>
              </w:rPr>
              <w:t xml:space="preserve"> łatą na każdym pasie ruchu</w:t>
            </w:r>
          </w:p>
        </w:tc>
      </w:tr>
      <w:tr w:rsidR="00272089" w:rsidRPr="00547E4B" w:rsidTr="00F54485">
        <w:trPr>
          <w:jc w:val="center"/>
        </w:trPr>
        <w:tc>
          <w:tcPr>
            <w:tcW w:w="430" w:type="dxa"/>
            <w:vAlign w:val="center"/>
          </w:tcPr>
          <w:p w:rsidR="00272089" w:rsidRPr="00165E1D" w:rsidRDefault="00272089" w:rsidP="00FF4C6D">
            <w:pPr>
              <w:spacing w:before="0" w:line="360" w:lineRule="auto"/>
              <w:jc w:val="center"/>
              <w:rPr>
                <w:b/>
                <w:szCs w:val="20"/>
              </w:rPr>
            </w:pPr>
            <w:r w:rsidRPr="00165E1D">
              <w:rPr>
                <w:szCs w:val="20"/>
              </w:rPr>
              <w:t>3</w:t>
            </w:r>
            <w:r w:rsidR="00F54485">
              <w:rPr>
                <w:szCs w:val="20"/>
              </w:rPr>
              <w:t>.</w:t>
            </w:r>
          </w:p>
        </w:tc>
        <w:tc>
          <w:tcPr>
            <w:tcW w:w="3184" w:type="dxa"/>
            <w:vAlign w:val="center"/>
          </w:tcPr>
          <w:p w:rsidR="00272089" w:rsidRPr="00165E1D" w:rsidRDefault="00272089" w:rsidP="00FF4C6D">
            <w:pPr>
              <w:spacing w:before="0" w:line="360" w:lineRule="auto"/>
              <w:jc w:val="center"/>
              <w:rPr>
                <w:b/>
                <w:szCs w:val="20"/>
              </w:rPr>
            </w:pPr>
            <w:r w:rsidRPr="00165E1D">
              <w:rPr>
                <w:szCs w:val="20"/>
              </w:rPr>
              <w:t>Równość poprzeczna</w:t>
            </w:r>
          </w:p>
        </w:tc>
        <w:tc>
          <w:tcPr>
            <w:tcW w:w="5940" w:type="dxa"/>
            <w:vAlign w:val="center"/>
          </w:tcPr>
          <w:p w:rsidR="00272089" w:rsidRPr="00165E1D" w:rsidRDefault="00272089" w:rsidP="00FF4C6D">
            <w:pPr>
              <w:spacing w:before="0" w:line="360" w:lineRule="auto"/>
              <w:jc w:val="center"/>
              <w:rPr>
                <w:b/>
                <w:szCs w:val="20"/>
              </w:rPr>
            </w:pPr>
            <w:r w:rsidRPr="00165E1D">
              <w:rPr>
                <w:szCs w:val="20"/>
              </w:rPr>
              <w:t xml:space="preserve">10 razy na </w:t>
            </w:r>
            <w:smartTag w:uri="urn:schemas-microsoft-com:office:smarttags" w:element="metricconverter">
              <w:smartTagPr>
                <w:attr w:name="ProductID" w:val="1 km"/>
              </w:smartTagPr>
              <w:r w:rsidRPr="00165E1D">
                <w:rPr>
                  <w:szCs w:val="20"/>
                </w:rPr>
                <w:t>1 km</w:t>
              </w:r>
            </w:smartTag>
          </w:p>
        </w:tc>
      </w:tr>
      <w:tr w:rsidR="00272089" w:rsidRPr="00547E4B" w:rsidTr="00F54485">
        <w:trPr>
          <w:jc w:val="center"/>
        </w:trPr>
        <w:tc>
          <w:tcPr>
            <w:tcW w:w="430" w:type="dxa"/>
            <w:vAlign w:val="center"/>
          </w:tcPr>
          <w:p w:rsidR="00272089" w:rsidRPr="00165E1D" w:rsidRDefault="00272089" w:rsidP="00FF4C6D">
            <w:pPr>
              <w:spacing w:before="0" w:line="360" w:lineRule="auto"/>
              <w:jc w:val="center"/>
              <w:rPr>
                <w:b/>
                <w:szCs w:val="20"/>
              </w:rPr>
            </w:pPr>
            <w:r w:rsidRPr="00165E1D">
              <w:rPr>
                <w:szCs w:val="20"/>
              </w:rPr>
              <w:t>4</w:t>
            </w:r>
            <w:r w:rsidR="00F54485">
              <w:rPr>
                <w:szCs w:val="20"/>
              </w:rPr>
              <w:t>.</w:t>
            </w:r>
          </w:p>
        </w:tc>
        <w:tc>
          <w:tcPr>
            <w:tcW w:w="3184" w:type="dxa"/>
            <w:vAlign w:val="center"/>
          </w:tcPr>
          <w:p w:rsidR="00272089" w:rsidRPr="00165E1D" w:rsidRDefault="00272089" w:rsidP="00FF4C6D">
            <w:pPr>
              <w:spacing w:before="0" w:line="360" w:lineRule="auto"/>
              <w:jc w:val="center"/>
              <w:rPr>
                <w:b/>
                <w:szCs w:val="20"/>
              </w:rPr>
            </w:pPr>
            <w:r w:rsidRPr="00165E1D">
              <w:rPr>
                <w:szCs w:val="20"/>
              </w:rPr>
              <w:t>Spadki poprzeczne*</w:t>
            </w:r>
            <w:r w:rsidRPr="00165E1D">
              <w:rPr>
                <w:szCs w:val="20"/>
                <w:vertAlign w:val="superscript"/>
              </w:rPr>
              <w:t>)</w:t>
            </w:r>
          </w:p>
        </w:tc>
        <w:tc>
          <w:tcPr>
            <w:tcW w:w="5940" w:type="dxa"/>
            <w:tcBorders>
              <w:bottom w:val="nil"/>
            </w:tcBorders>
            <w:vAlign w:val="center"/>
          </w:tcPr>
          <w:p w:rsidR="00272089" w:rsidRPr="00165E1D" w:rsidRDefault="00272089" w:rsidP="00FF4C6D">
            <w:pPr>
              <w:spacing w:before="0" w:line="360" w:lineRule="auto"/>
              <w:jc w:val="center"/>
              <w:rPr>
                <w:b/>
                <w:szCs w:val="20"/>
              </w:rPr>
            </w:pPr>
            <w:r w:rsidRPr="00165E1D">
              <w:rPr>
                <w:szCs w:val="20"/>
              </w:rPr>
              <w:t xml:space="preserve">10 razy na </w:t>
            </w:r>
            <w:smartTag w:uri="urn:schemas-microsoft-com:office:smarttags" w:element="metricconverter">
              <w:smartTagPr>
                <w:attr w:name="ProductID" w:val="1 km"/>
              </w:smartTagPr>
              <w:r w:rsidRPr="00165E1D">
                <w:rPr>
                  <w:szCs w:val="20"/>
                </w:rPr>
                <w:t>1 km</w:t>
              </w:r>
            </w:smartTag>
          </w:p>
        </w:tc>
      </w:tr>
      <w:tr w:rsidR="00272089" w:rsidRPr="00547E4B" w:rsidTr="00F54485">
        <w:trPr>
          <w:jc w:val="center"/>
        </w:trPr>
        <w:tc>
          <w:tcPr>
            <w:tcW w:w="430" w:type="dxa"/>
            <w:vAlign w:val="center"/>
          </w:tcPr>
          <w:p w:rsidR="00272089" w:rsidRPr="00165E1D" w:rsidRDefault="00272089" w:rsidP="00FF4C6D">
            <w:pPr>
              <w:spacing w:before="0" w:line="360" w:lineRule="auto"/>
              <w:jc w:val="center"/>
              <w:rPr>
                <w:b/>
                <w:szCs w:val="20"/>
              </w:rPr>
            </w:pPr>
            <w:r w:rsidRPr="00165E1D">
              <w:rPr>
                <w:szCs w:val="20"/>
              </w:rPr>
              <w:t>5</w:t>
            </w:r>
            <w:r w:rsidR="00F54485">
              <w:rPr>
                <w:szCs w:val="20"/>
              </w:rPr>
              <w:t>.</w:t>
            </w:r>
          </w:p>
        </w:tc>
        <w:tc>
          <w:tcPr>
            <w:tcW w:w="3184" w:type="dxa"/>
            <w:vAlign w:val="center"/>
          </w:tcPr>
          <w:p w:rsidR="00272089" w:rsidRPr="00165E1D" w:rsidRDefault="00272089" w:rsidP="00FF4C6D">
            <w:pPr>
              <w:spacing w:before="0" w:line="360" w:lineRule="auto"/>
              <w:jc w:val="center"/>
              <w:rPr>
                <w:b/>
                <w:szCs w:val="20"/>
              </w:rPr>
            </w:pPr>
            <w:r w:rsidRPr="00165E1D">
              <w:rPr>
                <w:szCs w:val="20"/>
              </w:rPr>
              <w:t>Rzędne wysokościowe</w:t>
            </w:r>
          </w:p>
        </w:tc>
        <w:tc>
          <w:tcPr>
            <w:tcW w:w="5940" w:type="dxa"/>
            <w:tcBorders>
              <w:bottom w:val="single" w:sz="6" w:space="0" w:color="auto"/>
            </w:tcBorders>
            <w:vAlign w:val="center"/>
          </w:tcPr>
          <w:p w:rsidR="00272089" w:rsidRPr="00165E1D" w:rsidRDefault="00272089" w:rsidP="00FF4C6D">
            <w:pPr>
              <w:spacing w:before="0" w:line="360" w:lineRule="auto"/>
              <w:jc w:val="center"/>
              <w:rPr>
                <w:szCs w:val="20"/>
              </w:rPr>
            </w:pPr>
            <w:r w:rsidRPr="00165E1D">
              <w:rPr>
                <w:szCs w:val="20"/>
              </w:rPr>
              <w:t xml:space="preserve">co </w:t>
            </w:r>
            <w:r w:rsidR="0054547B">
              <w:rPr>
                <w:szCs w:val="20"/>
              </w:rPr>
              <w:t>5</w:t>
            </w:r>
            <w:r w:rsidRPr="00165E1D">
              <w:rPr>
                <w:szCs w:val="20"/>
              </w:rPr>
              <w:t>0 m</w:t>
            </w:r>
          </w:p>
        </w:tc>
      </w:tr>
      <w:tr w:rsidR="00272089" w:rsidRPr="00547E4B" w:rsidTr="00F54485">
        <w:trPr>
          <w:jc w:val="center"/>
        </w:trPr>
        <w:tc>
          <w:tcPr>
            <w:tcW w:w="430" w:type="dxa"/>
            <w:vAlign w:val="center"/>
          </w:tcPr>
          <w:p w:rsidR="00272089" w:rsidRPr="00165E1D" w:rsidRDefault="00272089" w:rsidP="00FF4C6D">
            <w:pPr>
              <w:spacing w:before="0" w:line="360" w:lineRule="auto"/>
              <w:jc w:val="center"/>
              <w:rPr>
                <w:b/>
                <w:szCs w:val="20"/>
              </w:rPr>
            </w:pPr>
            <w:r w:rsidRPr="00165E1D">
              <w:rPr>
                <w:szCs w:val="20"/>
              </w:rPr>
              <w:t>6</w:t>
            </w:r>
            <w:r w:rsidR="00F54485">
              <w:rPr>
                <w:szCs w:val="20"/>
              </w:rPr>
              <w:t>.</w:t>
            </w:r>
          </w:p>
        </w:tc>
        <w:tc>
          <w:tcPr>
            <w:tcW w:w="3184" w:type="dxa"/>
            <w:vAlign w:val="center"/>
          </w:tcPr>
          <w:p w:rsidR="00272089" w:rsidRPr="00165E1D" w:rsidRDefault="00272089" w:rsidP="00FF4C6D">
            <w:pPr>
              <w:spacing w:before="0" w:line="360" w:lineRule="auto"/>
              <w:jc w:val="center"/>
              <w:rPr>
                <w:b/>
                <w:szCs w:val="20"/>
              </w:rPr>
            </w:pPr>
            <w:r w:rsidRPr="00165E1D">
              <w:rPr>
                <w:szCs w:val="20"/>
              </w:rPr>
              <w:t>Ukształtowanie osi w planie*</w:t>
            </w:r>
            <w:r w:rsidRPr="00165E1D">
              <w:rPr>
                <w:szCs w:val="20"/>
                <w:vertAlign w:val="superscript"/>
              </w:rPr>
              <w:t>)</w:t>
            </w:r>
          </w:p>
        </w:tc>
        <w:tc>
          <w:tcPr>
            <w:tcW w:w="5940" w:type="dxa"/>
            <w:tcBorders>
              <w:top w:val="nil"/>
            </w:tcBorders>
            <w:vAlign w:val="center"/>
          </w:tcPr>
          <w:p w:rsidR="00272089" w:rsidRPr="00165E1D" w:rsidRDefault="00272089" w:rsidP="00FF4C6D">
            <w:pPr>
              <w:spacing w:before="0" w:line="360" w:lineRule="auto"/>
              <w:jc w:val="center"/>
              <w:rPr>
                <w:b/>
                <w:szCs w:val="20"/>
              </w:rPr>
            </w:pPr>
            <w:r w:rsidRPr="00165E1D">
              <w:rPr>
                <w:szCs w:val="20"/>
              </w:rPr>
              <w:t xml:space="preserve">co </w:t>
            </w:r>
            <w:r w:rsidR="0054547B">
              <w:rPr>
                <w:szCs w:val="20"/>
              </w:rPr>
              <w:t>5</w:t>
            </w:r>
            <w:r w:rsidRPr="00165E1D">
              <w:rPr>
                <w:szCs w:val="20"/>
              </w:rPr>
              <w:t>0 m</w:t>
            </w:r>
          </w:p>
        </w:tc>
      </w:tr>
      <w:tr w:rsidR="00272089" w:rsidRPr="00547E4B" w:rsidTr="00F54485">
        <w:trPr>
          <w:jc w:val="center"/>
        </w:trPr>
        <w:tc>
          <w:tcPr>
            <w:tcW w:w="430" w:type="dxa"/>
            <w:vAlign w:val="center"/>
          </w:tcPr>
          <w:p w:rsidR="00272089" w:rsidRPr="00165E1D" w:rsidRDefault="00272089" w:rsidP="00FF4C6D">
            <w:pPr>
              <w:spacing w:before="0" w:line="360" w:lineRule="auto"/>
              <w:jc w:val="center"/>
              <w:rPr>
                <w:b/>
                <w:szCs w:val="20"/>
              </w:rPr>
            </w:pPr>
            <w:r w:rsidRPr="00165E1D">
              <w:rPr>
                <w:szCs w:val="20"/>
              </w:rPr>
              <w:t>7</w:t>
            </w:r>
            <w:r w:rsidR="00F54485">
              <w:rPr>
                <w:szCs w:val="20"/>
              </w:rPr>
              <w:t>.</w:t>
            </w:r>
          </w:p>
        </w:tc>
        <w:tc>
          <w:tcPr>
            <w:tcW w:w="3184" w:type="dxa"/>
            <w:vAlign w:val="center"/>
          </w:tcPr>
          <w:p w:rsidR="00272089" w:rsidRPr="00165E1D" w:rsidRDefault="00272089" w:rsidP="00FF4C6D">
            <w:pPr>
              <w:spacing w:before="0" w:line="360" w:lineRule="auto"/>
              <w:jc w:val="center"/>
              <w:rPr>
                <w:b/>
                <w:szCs w:val="20"/>
              </w:rPr>
            </w:pPr>
            <w:r w:rsidRPr="00165E1D">
              <w:rPr>
                <w:szCs w:val="20"/>
              </w:rPr>
              <w:t>Grubość podbudowy</w:t>
            </w:r>
          </w:p>
        </w:tc>
        <w:tc>
          <w:tcPr>
            <w:tcW w:w="5940" w:type="dxa"/>
            <w:vAlign w:val="center"/>
          </w:tcPr>
          <w:p w:rsidR="00272089" w:rsidRPr="00165E1D" w:rsidRDefault="00272089" w:rsidP="00FF4C6D">
            <w:pPr>
              <w:spacing w:before="0" w:line="360" w:lineRule="auto"/>
              <w:jc w:val="center"/>
              <w:rPr>
                <w:szCs w:val="20"/>
              </w:rPr>
            </w:pPr>
            <w:r w:rsidRPr="00165E1D">
              <w:rPr>
                <w:szCs w:val="20"/>
              </w:rPr>
              <w:t>Podczas budowy:</w:t>
            </w:r>
            <w:r w:rsidR="00165E1D">
              <w:rPr>
                <w:szCs w:val="20"/>
              </w:rPr>
              <w:t xml:space="preserve"> w</w:t>
            </w:r>
            <w:r w:rsidRPr="00165E1D">
              <w:rPr>
                <w:szCs w:val="20"/>
              </w:rPr>
              <w:t xml:space="preserve"> 3 punktach na każdej działce roboczej, lecz nie rzadziej niż raz na 400m</w:t>
            </w:r>
            <w:r w:rsidRPr="00165E1D">
              <w:rPr>
                <w:szCs w:val="20"/>
                <w:vertAlign w:val="superscript"/>
              </w:rPr>
              <w:t>2</w:t>
            </w:r>
          </w:p>
          <w:p w:rsidR="00272089" w:rsidRPr="00165E1D" w:rsidRDefault="00272089" w:rsidP="00FF4C6D">
            <w:pPr>
              <w:spacing w:before="0" w:line="360" w:lineRule="auto"/>
              <w:jc w:val="center"/>
              <w:rPr>
                <w:szCs w:val="20"/>
              </w:rPr>
            </w:pPr>
            <w:r w:rsidRPr="00165E1D">
              <w:rPr>
                <w:szCs w:val="20"/>
              </w:rPr>
              <w:t xml:space="preserve">Przed odbiorem: w 3 punktach, lecz nie rzadziej niż raz na </w:t>
            </w:r>
            <w:smartTag w:uri="urn:schemas-microsoft-com:office:smarttags" w:element="metricconverter">
              <w:smartTagPr>
                <w:attr w:name="ProductID" w:val="2000 m2"/>
              </w:smartTagPr>
              <w:r w:rsidRPr="00165E1D">
                <w:rPr>
                  <w:szCs w:val="20"/>
                </w:rPr>
                <w:t>2000 m</w:t>
              </w:r>
              <w:r w:rsidRPr="00165E1D">
                <w:rPr>
                  <w:szCs w:val="20"/>
                  <w:vertAlign w:val="superscript"/>
                </w:rPr>
                <w:t>2</w:t>
              </w:r>
            </w:smartTag>
          </w:p>
        </w:tc>
      </w:tr>
      <w:tr w:rsidR="00272089" w:rsidRPr="00547E4B" w:rsidTr="00F54485">
        <w:trPr>
          <w:trHeight w:val="801"/>
          <w:jc w:val="center"/>
        </w:trPr>
        <w:tc>
          <w:tcPr>
            <w:tcW w:w="430" w:type="dxa"/>
            <w:vAlign w:val="center"/>
          </w:tcPr>
          <w:p w:rsidR="00272089" w:rsidRPr="00165E1D" w:rsidRDefault="00272089" w:rsidP="00FF4C6D">
            <w:pPr>
              <w:spacing w:before="0" w:line="360" w:lineRule="auto"/>
              <w:jc w:val="center"/>
              <w:rPr>
                <w:szCs w:val="20"/>
              </w:rPr>
            </w:pPr>
            <w:r w:rsidRPr="00165E1D">
              <w:rPr>
                <w:szCs w:val="20"/>
              </w:rPr>
              <w:t>8</w:t>
            </w:r>
            <w:r w:rsidR="00F54485">
              <w:rPr>
                <w:szCs w:val="20"/>
              </w:rPr>
              <w:t>.</w:t>
            </w:r>
          </w:p>
        </w:tc>
        <w:tc>
          <w:tcPr>
            <w:tcW w:w="3184" w:type="dxa"/>
            <w:vAlign w:val="center"/>
          </w:tcPr>
          <w:p w:rsidR="00272089" w:rsidRPr="00165E1D" w:rsidRDefault="00272089" w:rsidP="00FF4C6D">
            <w:pPr>
              <w:spacing w:before="0" w:line="360" w:lineRule="auto"/>
              <w:jc w:val="center"/>
              <w:rPr>
                <w:szCs w:val="20"/>
              </w:rPr>
            </w:pPr>
            <w:r w:rsidRPr="00165E1D">
              <w:rPr>
                <w:szCs w:val="20"/>
              </w:rPr>
              <w:t>Nośność podbudowy:</w:t>
            </w:r>
          </w:p>
          <w:p w:rsidR="00272089" w:rsidRPr="00165E1D" w:rsidRDefault="00272089" w:rsidP="00FF4C6D">
            <w:pPr>
              <w:spacing w:before="0" w:line="360" w:lineRule="auto"/>
              <w:jc w:val="center"/>
              <w:rPr>
                <w:szCs w:val="20"/>
              </w:rPr>
            </w:pPr>
            <w:r w:rsidRPr="00165E1D">
              <w:rPr>
                <w:szCs w:val="20"/>
              </w:rPr>
              <w:t>- moduł odkształcenia</w:t>
            </w:r>
          </w:p>
          <w:p w:rsidR="00272089" w:rsidRPr="00165E1D" w:rsidRDefault="00272089" w:rsidP="00FF4C6D">
            <w:pPr>
              <w:spacing w:before="0" w:line="360" w:lineRule="auto"/>
              <w:jc w:val="center"/>
              <w:rPr>
                <w:szCs w:val="20"/>
              </w:rPr>
            </w:pPr>
            <w:r w:rsidRPr="00165E1D">
              <w:rPr>
                <w:szCs w:val="20"/>
              </w:rPr>
              <w:t>- ugięcie sprężyste</w:t>
            </w:r>
          </w:p>
        </w:tc>
        <w:tc>
          <w:tcPr>
            <w:tcW w:w="5940" w:type="dxa"/>
            <w:vAlign w:val="center"/>
          </w:tcPr>
          <w:p w:rsidR="00272089" w:rsidRPr="00165E1D" w:rsidRDefault="00272089" w:rsidP="00FF4C6D">
            <w:pPr>
              <w:spacing w:before="0" w:line="360" w:lineRule="auto"/>
              <w:jc w:val="center"/>
              <w:rPr>
                <w:szCs w:val="20"/>
              </w:rPr>
            </w:pPr>
          </w:p>
          <w:p w:rsidR="00272089" w:rsidRPr="00165E1D" w:rsidRDefault="00272089" w:rsidP="00FF4C6D">
            <w:pPr>
              <w:spacing w:before="0" w:line="360" w:lineRule="auto"/>
              <w:jc w:val="center"/>
              <w:rPr>
                <w:szCs w:val="20"/>
              </w:rPr>
            </w:pPr>
            <w:r w:rsidRPr="00165E1D">
              <w:rPr>
                <w:szCs w:val="20"/>
              </w:rPr>
              <w:t xml:space="preserve">co najmniej w dwóch przekrojach na każde </w:t>
            </w:r>
            <w:smartTag w:uri="urn:schemas-microsoft-com:office:smarttags" w:element="metricconverter">
              <w:smartTagPr>
                <w:attr w:name="ProductID" w:val="1000 m"/>
              </w:smartTagPr>
              <w:r w:rsidRPr="00165E1D">
                <w:rPr>
                  <w:szCs w:val="20"/>
                </w:rPr>
                <w:t>1000 m</w:t>
              </w:r>
            </w:smartTag>
          </w:p>
          <w:p w:rsidR="00272089" w:rsidRPr="00165E1D" w:rsidRDefault="00272089" w:rsidP="00FF4C6D">
            <w:pPr>
              <w:spacing w:before="0" w:line="360" w:lineRule="auto"/>
              <w:jc w:val="center"/>
              <w:rPr>
                <w:szCs w:val="20"/>
              </w:rPr>
            </w:pPr>
            <w:r w:rsidRPr="00165E1D">
              <w:rPr>
                <w:szCs w:val="20"/>
              </w:rPr>
              <w:t xml:space="preserve">co najmniej w 20 punktach na każde </w:t>
            </w:r>
            <w:smartTag w:uri="urn:schemas-microsoft-com:office:smarttags" w:element="metricconverter">
              <w:smartTagPr>
                <w:attr w:name="ProductID" w:val="1000 m"/>
              </w:smartTagPr>
              <w:r w:rsidRPr="00165E1D">
                <w:rPr>
                  <w:szCs w:val="20"/>
                </w:rPr>
                <w:t>1000 m</w:t>
              </w:r>
            </w:smartTag>
          </w:p>
        </w:tc>
      </w:tr>
    </w:tbl>
    <w:p w:rsidR="00272089" w:rsidRPr="00547E4B" w:rsidRDefault="00272089" w:rsidP="00FF4C6D">
      <w:pPr>
        <w:spacing w:before="0" w:line="360" w:lineRule="auto"/>
      </w:pPr>
      <w:r w:rsidRPr="00547E4B">
        <w:t>*) Dodatkowe pomiary spadków poprzecznych i ukształtowania osi w planie należy wykonać w</w:t>
      </w:r>
      <w:r w:rsidR="00165E1D">
        <w:t> </w:t>
      </w:r>
      <w:r w:rsidRPr="00547E4B">
        <w:t>punktach głównych łuków poziomych.</w:t>
      </w:r>
    </w:p>
    <w:p w:rsidR="00272089" w:rsidRPr="00547E4B" w:rsidRDefault="00272089" w:rsidP="00FF4C6D">
      <w:pPr>
        <w:pStyle w:val="Nagwek3"/>
        <w:spacing w:before="0" w:after="0" w:line="360" w:lineRule="auto"/>
      </w:pPr>
      <w:r w:rsidRPr="00547E4B">
        <w:t>Szerokość podbudowy</w:t>
      </w:r>
    </w:p>
    <w:p w:rsidR="0054547B" w:rsidRDefault="0054547B" w:rsidP="00135799">
      <w:pPr>
        <w:pStyle w:val="tekst"/>
      </w:pPr>
      <w:r>
        <w:tab/>
        <w:t>Jeżeli podbudowa nie jest ograniczona krawężnikiem, to jej szerokość powinna być większa od szerokości warstwy wyżej leżącej o co najmniej 25 cm lub o wartość wskazaną w Dokumentacji Projektowej.</w:t>
      </w:r>
    </w:p>
    <w:p w:rsidR="0054547B" w:rsidRPr="00547E4B" w:rsidRDefault="0054547B" w:rsidP="00135799">
      <w:pPr>
        <w:pStyle w:val="tekst"/>
        <w:rPr>
          <w:b/>
          <w:bCs/>
          <w:iCs/>
        </w:rPr>
      </w:pPr>
      <w:r>
        <w:tab/>
        <w:t>Jeżeli podbudowa jest ograniczona krawężnikiem to jej szerokość powinna w całości mieścić się w krawężnikach.</w:t>
      </w:r>
    </w:p>
    <w:p w:rsidR="00272089" w:rsidRPr="00547E4B" w:rsidRDefault="00272089" w:rsidP="00FF4C6D">
      <w:pPr>
        <w:pStyle w:val="Nagwek3"/>
        <w:spacing w:before="0" w:after="0" w:line="360" w:lineRule="auto"/>
      </w:pPr>
      <w:r w:rsidRPr="00547E4B">
        <w:t xml:space="preserve">Równość podbudowy </w:t>
      </w:r>
    </w:p>
    <w:p w:rsidR="00272089" w:rsidRPr="00F54485" w:rsidRDefault="0054547B" w:rsidP="00135799">
      <w:pPr>
        <w:pStyle w:val="tekst"/>
      </w:pPr>
      <w:r w:rsidRPr="00F54485">
        <w:tab/>
      </w:r>
      <w:r w:rsidR="00272089" w:rsidRPr="00F54485">
        <w:t xml:space="preserve">Nierówności podłużne podbudowy należy mierzyć 4-metrową łatą lub </w:t>
      </w:r>
      <w:proofErr w:type="spellStart"/>
      <w:r w:rsidR="00272089" w:rsidRPr="00F54485">
        <w:t>planografem</w:t>
      </w:r>
      <w:proofErr w:type="spellEnd"/>
      <w:r w:rsidR="00272089" w:rsidRPr="00F54485">
        <w:t>, zgodnie z</w:t>
      </w:r>
      <w:r w:rsidRPr="00F54485">
        <w:t> </w:t>
      </w:r>
      <w:r w:rsidR="00272089" w:rsidRPr="00F54485">
        <w:t>BN</w:t>
      </w:r>
      <w:r w:rsidR="00291702">
        <w:t>-</w:t>
      </w:r>
      <w:r w:rsidR="00272089" w:rsidRPr="00F54485">
        <w:t>68/8931-04</w:t>
      </w:r>
      <w:r w:rsidR="00F54485" w:rsidRPr="00F54485">
        <w:t xml:space="preserve"> [</w:t>
      </w:r>
      <w:r w:rsidR="00291702">
        <w:t>5</w:t>
      </w:r>
      <w:r w:rsidR="00F54485" w:rsidRPr="00F54485">
        <w:t>].</w:t>
      </w:r>
    </w:p>
    <w:p w:rsidR="00272089" w:rsidRPr="00547E4B" w:rsidRDefault="0054547B" w:rsidP="00135799">
      <w:pPr>
        <w:pStyle w:val="tekst"/>
      </w:pPr>
      <w:r>
        <w:tab/>
      </w:r>
      <w:r w:rsidR="00272089" w:rsidRPr="00547E4B">
        <w:t>Nierówności poprzeczne podbudowy należy mierzyć łatą</w:t>
      </w:r>
      <w:r>
        <w:t xml:space="preserve"> o długości dostosowanej do badanej nawierzchni</w:t>
      </w:r>
      <w:r w:rsidR="00272089" w:rsidRPr="00547E4B">
        <w:t xml:space="preserve">. </w:t>
      </w:r>
    </w:p>
    <w:p w:rsidR="0054547B" w:rsidRDefault="0054547B" w:rsidP="00135799">
      <w:pPr>
        <w:pStyle w:val="tekst"/>
      </w:pPr>
      <w:r>
        <w:tab/>
      </w:r>
      <w:r w:rsidR="00272089" w:rsidRPr="00547E4B">
        <w:t>Nierówności po</w:t>
      </w:r>
      <w:r w:rsidR="00F54485">
        <w:t>dbudowy</w:t>
      </w:r>
      <w:r>
        <w:t xml:space="preserve"> nie mogą przekraczać: </w:t>
      </w:r>
    </w:p>
    <w:p w:rsidR="0054547B" w:rsidRDefault="0054547B" w:rsidP="00135799">
      <w:pPr>
        <w:pStyle w:val="tekst"/>
        <w:numPr>
          <w:ilvl w:val="0"/>
          <w:numId w:val="44"/>
        </w:numPr>
      </w:pPr>
      <w:r>
        <w:t>10 mm dla podbudowy zasadniczej,</w:t>
      </w:r>
    </w:p>
    <w:p w:rsidR="00272089" w:rsidRPr="00547E4B" w:rsidRDefault="00272089" w:rsidP="00135799">
      <w:pPr>
        <w:pStyle w:val="tekst"/>
        <w:numPr>
          <w:ilvl w:val="0"/>
          <w:numId w:val="44"/>
        </w:numPr>
      </w:pPr>
      <w:smartTag w:uri="urn:schemas-microsoft-com:office:smarttags" w:element="metricconverter">
        <w:smartTagPr>
          <w:attr w:name="ProductID" w:val="20 mm"/>
        </w:smartTagPr>
        <w:r w:rsidRPr="00547E4B">
          <w:t>20 mm</w:t>
        </w:r>
        <w:r w:rsidR="0054547B">
          <w:t xml:space="preserve"> dla podbudowy pomocniczej</w:t>
        </w:r>
      </w:smartTag>
      <w:r w:rsidRPr="00547E4B">
        <w:t>.</w:t>
      </w:r>
    </w:p>
    <w:p w:rsidR="00272089" w:rsidRPr="00547E4B" w:rsidRDefault="00272089" w:rsidP="00FF4C6D">
      <w:pPr>
        <w:pStyle w:val="Nagwek3"/>
        <w:spacing w:before="0" w:after="0" w:line="360" w:lineRule="auto"/>
      </w:pPr>
      <w:r w:rsidRPr="00547E4B">
        <w:t xml:space="preserve">Spadki poprzeczne podbudowy </w:t>
      </w:r>
    </w:p>
    <w:p w:rsidR="00272089" w:rsidRPr="00547E4B" w:rsidRDefault="0054547B" w:rsidP="00135799">
      <w:pPr>
        <w:pStyle w:val="tekst"/>
      </w:pPr>
      <w:r>
        <w:tab/>
      </w:r>
      <w:r w:rsidR="00272089" w:rsidRPr="00547E4B">
        <w:t xml:space="preserve">Spadki poprzeczne podbudowy na prostych i łukach powinny być zgodne z </w:t>
      </w:r>
      <w:r>
        <w:t>D</w:t>
      </w:r>
      <w:r w:rsidR="00272089" w:rsidRPr="00547E4B">
        <w:t xml:space="preserve">okumentacją </w:t>
      </w:r>
      <w:r>
        <w:t>P</w:t>
      </w:r>
      <w:r w:rsidR="00F54485">
        <w:t>rojektową, z </w:t>
      </w:r>
      <w:r w:rsidR="00272089" w:rsidRPr="00547E4B">
        <w:t xml:space="preserve">tolerancją </w:t>
      </w:r>
      <w:r w:rsidR="00272089" w:rsidRPr="00547E4B">
        <w:rPr>
          <w:u w:val="single"/>
        </w:rPr>
        <w:t>+</w:t>
      </w:r>
      <w:r w:rsidR="00272089" w:rsidRPr="00547E4B">
        <w:t xml:space="preserve"> 0,5 %.</w:t>
      </w:r>
    </w:p>
    <w:p w:rsidR="00272089" w:rsidRPr="00547E4B" w:rsidRDefault="00272089" w:rsidP="00FF4C6D">
      <w:pPr>
        <w:pStyle w:val="Nagwek3"/>
        <w:spacing w:before="0" w:after="0" w:line="360" w:lineRule="auto"/>
      </w:pPr>
      <w:r w:rsidRPr="00547E4B">
        <w:t xml:space="preserve">Rzędne wysokościowe podbudowy </w:t>
      </w:r>
    </w:p>
    <w:p w:rsidR="00272089" w:rsidRPr="00547E4B" w:rsidRDefault="0054547B" w:rsidP="00135799">
      <w:pPr>
        <w:pStyle w:val="tekst"/>
      </w:pPr>
      <w:r>
        <w:tab/>
      </w:r>
      <w:r w:rsidR="00272089" w:rsidRPr="00547E4B">
        <w:t xml:space="preserve">Różnice pomiędzy rzędnymi wysokościowymi podbudowy i rzędnymi projektowanymi nie powinny przekraczać + </w:t>
      </w:r>
      <w:smartTag w:uri="urn:schemas-microsoft-com:office:smarttags" w:element="metricconverter">
        <w:smartTagPr>
          <w:attr w:name="ProductID" w:val="1 cm"/>
        </w:smartTagPr>
        <w:r w:rsidR="00272089" w:rsidRPr="00547E4B">
          <w:t>1 cm</w:t>
        </w:r>
      </w:smartTag>
      <w:r w:rsidR="00272089" w:rsidRPr="00547E4B">
        <w:t>, -</w:t>
      </w:r>
      <w:r>
        <w:t>1</w:t>
      </w:r>
      <w:r w:rsidR="00272089" w:rsidRPr="00547E4B">
        <w:t xml:space="preserve"> </w:t>
      </w:r>
      <w:proofErr w:type="spellStart"/>
      <w:r w:rsidR="00272089" w:rsidRPr="00547E4B">
        <w:t>cm</w:t>
      </w:r>
      <w:proofErr w:type="spellEnd"/>
      <w:r w:rsidR="00272089" w:rsidRPr="00547E4B">
        <w:t>.</w:t>
      </w:r>
    </w:p>
    <w:p w:rsidR="00272089" w:rsidRPr="00547E4B" w:rsidRDefault="00272089" w:rsidP="00FF4C6D">
      <w:pPr>
        <w:pStyle w:val="Nagwek3"/>
        <w:spacing w:before="0" w:after="0" w:line="360" w:lineRule="auto"/>
      </w:pPr>
      <w:r w:rsidRPr="00547E4B">
        <w:t>Ukształtowanie osi podbudowy i ulepszonego podłoża</w:t>
      </w:r>
    </w:p>
    <w:p w:rsidR="00272089" w:rsidRPr="0054547B" w:rsidRDefault="0054547B" w:rsidP="00135799">
      <w:pPr>
        <w:pStyle w:val="tekst"/>
      </w:pPr>
      <w:r>
        <w:tab/>
      </w:r>
      <w:r w:rsidR="00272089" w:rsidRPr="0054547B">
        <w:t>Oś podbudowy w planie nie może być przesunięta w stosunku do osi projektowanej o więcej niż 5cm.</w:t>
      </w:r>
    </w:p>
    <w:p w:rsidR="00272089" w:rsidRPr="00547E4B" w:rsidRDefault="00272089" w:rsidP="00FF4C6D">
      <w:pPr>
        <w:pStyle w:val="Nagwek3"/>
        <w:spacing w:before="0" w:after="0" w:line="360" w:lineRule="auto"/>
      </w:pPr>
      <w:r w:rsidRPr="00547E4B">
        <w:t>Grubość podbudowy i ulepszonego podłoża</w:t>
      </w:r>
    </w:p>
    <w:p w:rsidR="0054547B" w:rsidRDefault="0054547B" w:rsidP="00135799">
      <w:pPr>
        <w:pStyle w:val="tekst"/>
      </w:pPr>
      <w:r>
        <w:tab/>
      </w:r>
      <w:r w:rsidR="00272089" w:rsidRPr="00547E4B">
        <w:t>Grubość podbudowy nie może się  różnić od grubości projektowanej o więcej niż:</w:t>
      </w:r>
    </w:p>
    <w:p w:rsidR="0054547B" w:rsidRDefault="0054547B" w:rsidP="00135799">
      <w:pPr>
        <w:pStyle w:val="tekst"/>
        <w:numPr>
          <w:ilvl w:val="0"/>
          <w:numId w:val="45"/>
        </w:numPr>
      </w:pPr>
      <w:r>
        <w:t>dla podbudowy zasadniczej ± 10%,</w:t>
      </w:r>
    </w:p>
    <w:p w:rsidR="00272089" w:rsidRPr="00547E4B" w:rsidRDefault="00272089" w:rsidP="00135799">
      <w:pPr>
        <w:pStyle w:val="tekst"/>
        <w:numPr>
          <w:ilvl w:val="0"/>
          <w:numId w:val="45"/>
        </w:numPr>
      </w:pPr>
      <w:r w:rsidRPr="00547E4B">
        <w:t>dla podbudowy pomocniczej +10%, -15%.</w:t>
      </w:r>
    </w:p>
    <w:p w:rsidR="00272089" w:rsidRPr="00547E4B" w:rsidRDefault="00272089" w:rsidP="00FF4C6D">
      <w:pPr>
        <w:pStyle w:val="Nagwek3"/>
        <w:spacing w:before="0" w:after="0" w:line="360" w:lineRule="auto"/>
      </w:pPr>
      <w:r w:rsidRPr="00547E4B">
        <w:lastRenderedPageBreak/>
        <w:t>Nośność podbudowy</w:t>
      </w:r>
    </w:p>
    <w:p w:rsidR="00272089" w:rsidRPr="00547E4B" w:rsidRDefault="00272089" w:rsidP="00135799">
      <w:pPr>
        <w:pStyle w:val="tekst"/>
        <w:numPr>
          <w:ilvl w:val="0"/>
          <w:numId w:val="46"/>
        </w:numPr>
      </w:pPr>
      <w:r w:rsidRPr="00547E4B">
        <w:t xml:space="preserve">moduł odkształcenia (doprowadzając obciążenie końcowe do 0,45 </w:t>
      </w:r>
      <w:proofErr w:type="spellStart"/>
      <w:r w:rsidRPr="00547E4B">
        <w:t>MPa</w:t>
      </w:r>
      <w:proofErr w:type="spellEnd"/>
      <w:r w:rsidRPr="00547E4B">
        <w:t xml:space="preserve">, </w:t>
      </w:r>
      <w:r w:rsidR="00F54485">
        <w:t>a obliczenia przeprowadza się w </w:t>
      </w:r>
      <w:r w:rsidRPr="00547E4B">
        <w:t xml:space="preserve">zakresie obciążeń </w:t>
      </w:r>
      <w:r w:rsidR="00F54485">
        <w:t xml:space="preserve">0,25-0,35 </w:t>
      </w:r>
      <w:proofErr w:type="spellStart"/>
      <w:r w:rsidR="00F54485">
        <w:t>MPa</w:t>
      </w:r>
      <w:proofErr w:type="spellEnd"/>
      <w:r w:rsidR="00F54485">
        <w:t xml:space="preserve"> bez mnożnika 3/4)</w:t>
      </w:r>
      <w:r w:rsidRPr="00547E4B">
        <w:t xml:space="preserve"> powinien być zgodny z podanym w </w:t>
      </w:r>
      <w:r w:rsidR="00F54485">
        <w:t>Tab.</w:t>
      </w:r>
      <w:r w:rsidRPr="00547E4B">
        <w:t>5,</w:t>
      </w:r>
    </w:p>
    <w:p w:rsidR="00272089" w:rsidRPr="00547E4B" w:rsidRDefault="00272089" w:rsidP="00135799">
      <w:pPr>
        <w:pStyle w:val="tekst"/>
        <w:numPr>
          <w:ilvl w:val="0"/>
          <w:numId w:val="46"/>
        </w:numPr>
      </w:pPr>
      <w:r w:rsidRPr="00547E4B">
        <w:t>ugięcie sprężyste wg PN-S-06102</w:t>
      </w:r>
      <w:r w:rsidR="005D3EED">
        <w:t xml:space="preserve"> [</w:t>
      </w:r>
      <w:r w:rsidR="00291702">
        <w:t>25</w:t>
      </w:r>
      <w:r w:rsidR="005D3EED">
        <w:t>]</w:t>
      </w:r>
      <w:r w:rsidRPr="00547E4B">
        <w:t xml:space="preserve"> powinno być zgodne z podanym </w:t>
      </w:r>
      <w:r w:rsidR="005D3EED">
        <w:t>Tab.</w:t>
      </w:r>
      <w:r w:rsidRPr="00547E4B">
        <w:t>5.</w:t>
      </w:r>
    </w:p>
    <w:p w:rsidR="00272089" w:rsidRPr="00547E4B" w:rsidRDefault="00F54485" w:rsidP="00FF4C6D">
      <w:pPr>
        <w:spacing w:before="0" w:line="360" w:lineRule="auto"/>
        <w:jc w:val="center"/>
      </w:pPr>
      <w:r>
        <w:t>Tab.</w:t>
      </w:r>
      <w:r w:rsidR="00272089" w:rsidRPr="00F54485">
        <w:t>5.</w:t>
      </w:r>
      <w:r w:rsidR="00272089" w:rsidRPr="00547E4B">
        <w:t xml:space="preserve"> Cechy podbudowy</w:t>
      </w:r>
    </w:p>
    <w:tbl>
      <w:tblPr>
        <w:tblW w:w="0" w:type="auto"/>
        <w:jc w:val="center"/>
        <w:tblInd w:w="-214" w:type="dxa"/>
        <w:tblLayout w:type="fixed"/>
        <w:tblCellMar>
          <w:left w:w="70" w:type="dxa"/>
          <w:right w:w="70" w:type="dxa"/>
        </w:tblCellMar>
        <w:tblLook w:val="0000"/>
      </w:tblPr>
      <w:tblGrid>
        <w:gridCol w:w="1544"/>
        <w:gridCol w:w="1575"/>
        <w:gridCol w:w="1418"/>
        <w:gridCol w:w="1276"/>
        <w:gridCol w:w="1559"/>
        <w:gridCol w:w="1552"/>
      </w:tblGrid>
      <w:tr w:rsidR="005D3EED" w:rsidRPr="00547E4B" w:rsidTr="005D3EED">
        <w:trPr>
          <w:trHeight w:val="227"/>
          <w:jc w:val="center"/>
        </w:trPr>
        <w:tc>
          <w:tcPr>
            <w:tcW w:w="1544" w:type="dxa"/>
            <w:vMerge w:val="restart"/>
            <w:tcBorders>
              <w:top w:val="single" w:sz="6" w:space="0" w:color="auto"/>
              <w:left w:val="single" w:sz="6" w:space="0" w:color="auto"/>
            </w:tcBorders>
            <w:vAlign w:val="center"/>
          </w:tcPr>
          <w:p w:rsidR="005D3EED" w:rsidRPr="005D3EED" w:rsidRDefault="005D3EED" w:rsidP="00FF4C6D">
            <w:pPr>
              <w:spacing w:before="0" w:line="360" w:lineRule="auto"/>
              <w:jc w:val="center"/>
              <w:rPr>
                <w:sz w:val="18"/>
                <w:szCs w:val="18"/>
              </w:rPr>
            </w:pPr>
            <w:r w:rsidRPr="005D3EED">
              <w:rPr>
                <w:sz w:val="18"/>
                <w:szCs w:val="18"/>
              </w:rPr>
              <w:t>Podbudowa z kruszywa o wskaźniku w</w:t>
            </w:r>
            <w:r w:rsidRPr="005D3EED">
              <w:rPr>
                <w:sz w:val="18"/>
                <w:szCs w:val="18"/>
                <w:vertAlign w:val="subscript"/>
              </w:rPr>
              <w:t>noś</w:t>
            </w:r>
            <w:r w:rsidRPr="005D3EED">
              <w:rPr>
                <w:sz w:val="18"/>
                <w:szCs w:val="18"/>
              </w:rPr>
              <w:t xml:space="preserve"> nie mniejszym niż [%]</w:t>
            </w:r>
          </w:p>
        </w:tc>
        <w:tc>
          <w:tcPr>
            <w:tcW w:w="7380" w:type="dxa"/>
            <w:gridSpan w:val="5"/>
            <w:tcBorders>
              <w:top w:val="single" w:sz="6" w:space="0" w:color="auto"/>
              <w:left w:val="single" w:sz="6" w:space="0" w:color="auto"/>
              <w:bottom w:val="single" w:sz="6" w:space="0" w:color="auto"/>
              <w:right w:val="single" w:sz="6" w:space="0" w:color="auto"/>
            </w:tcBorders>
            <w:vAlign w:val="center"/>
          </w:tcPr>
          <w:p w:rsidR="005D3EED" w:rsidRPr="005D3EED" w:rsidRDefault="005D3EED" w:rsidP="00FF4C6D">
            <w:pPr>
              <w:spacing w:before="0" w:line="360" w:lineRule="auto"/>
              <w:jc w:val="center"/>
              <w:rPr>
                <w:sz w:val="18"/>
                <w:szCs w:val="18"/>
              </w:rPr>
            </w:pPr>
            <w:r w:rsidRPr="005D3EED">
              <w:rPr>
                <w:sz w:val="18"/>
                <w:szCs w:val="18"/>
              </w:rPr>
              <w:t>Wymagane cechy podbudowy</w:t>
            </w:r>
          </w:p>
        </w:tc>
      </w:tr>
      <w:tr w:rsidR="005D3EED" w:rsidRPr="00547E4B" w:rsidTr="005D3EED">
        <w:trPr>
          <w:trHeight w:val="227"/>
          <w:jc w:val="center"/>
        </w:trPr>
        <w:tc>
          <w:tcPr>
            <w:tcW w:w="1544" w:type="dxa"/>
            <w:vMerge/>
            <w:tcBorders>
              <w:left w:val="single" w:sz="6" w:space="0" w:color="auto"/>
            </w:tcBorders>
            <w:vAlign w:val="center"/>
          </w:tcPr>
          <w:p w:rsidR="005D3EED" w:rsidRPr="005D3EED" w:rsidRDefault="005D3EED" w:rsidP="00FF4C6D">
            <w:pPr>
              <w:spacing w:before="0" w:line="360" w:lineRule="auto"/>
              <w:jc w:val="center"/>
              <w:rPr>
                <w:sz w:val="18"/>
                <w:szCs w:val="18"/>
              </w:rPr>
            </w:pPr>
          </w:p>
        </w:tc>
        <w:tc>
          <w:tcPr>
            <w:tcW w:w="1575" w:type="dxa"/>
            <w:vMerge w:val="restart"/>
            <w:tcBorders>
              <w:top w:val="single" w:sz="6" w:space="0" w:color="auto"/>
              <w:left w:val="single" w:sz="6" w:space="0" w:color="auto"/>
              <w:right w:val="single" w:sz="6" w:space="0" w:color="auto"/>
            </w:tcBorders>
            <w:vAlign w:val="center"/>
          </w:tcPr>
          <w:p w:rsidR="005D3EED" w:rsidRPr="005D3EED" w:rsidRDefault="005D3EED" w:rsidP="00FF4C6D">
            <w:pPr>
              <w:spacing w:before="0" w:line="360" w:lineRule="auto"/>
              <w:jc w:val="center"/>
              <w:rPr>
                <w:sz w:val="18"/>
                <w:szCs w:val="18"/>
              </w:rPr>
            </w:pPr>
            <w:r w:rsidRPr="005D3EED">
              <w:rPr>
                <w:sz w:val="18"/>
                <w:szCs w:val="18"/>
              </w:rPr>
              <w:t xml:space="preserve">Wskaźnik zagęszczenia </w:t>
            </w:r>
            <w:proofErr w:type="spellStart"/>
            <w:r w:rsidRPr="005D3EED">
              <w:rPr>
                <w:sz w:val="18"/>
                <w:szCs w:val="18"/>
              </w:rPr>
              <w:t>I</w:t>
            </w:r>
            <w:r w:rsidRPr="005D3EED">
              <w:rPr>
                <w:sz w:val="18"/>
                <w:szCs w:val="18"/>
                <w:vertAlign w:val="subscript"/>
              </w:rPr>
              <w:t>S</w:t>
            </w:r>
            <w:r w:rsidRPr="005D3EED">
              <w:rPr>
                <w:sz w:val="18"/>
                <w:szCs w:val="18"/>
              </w:rPr>
              <w:t>nie</w:t>
            </w:r>
            <w:proofErr w:type="spellEnd"/>
            <w:r w:rsidRPr="005D3EED">
              <w:rPr>
                <w:sz w:val="18"/>
                <w:szCs w:val="18"/>
              </w:rPr>
              <w:t xml:space="preserve"> mniejszy niż</w:t>
            </w:r>
          </w:p>
        </w:tc>
        <w:tc>
          <w:tcPr>
            <w:tcW w:w="2694" w:type="dxa"/>
            <w:gridSpan w:val="2"/>
            <w:tcBorders>
              <w:top w:val="single" w:sz="6" w:space="0" w:color="auto"/>
              <w:left w:val="single" w:sz="6" w:space="0" w:color="auto"/>
              <w:bottom w:val="single" w:sz="6" w:space="0" w:color="auto"/>
              <w:right w:val="single" w:sz="6" w:space="0" w:color="auto"/>
            </w:tcBorders>
            <w:vAlign w:val="center"/>
          </w:tcPr>
          <w:p w:rsidR="005D3EED" w:rsidRPr="005D3EED" w:rsidRDefault="005D3EED" w:rsidP="00FF4C6D">
            <w:pPr>
              <w:spacing w:before="0" w:line="360" w:lineRule="auto"/>
              <w:jc w:val="center"/>
              <w:rPr>
                <w:sz w:val="18"/>
                <w:szCs w:val="18"/>
              </w:rPr>
            </w:pPr>
            <w:r w:rsidRPr="005D3EED">
              <w:rPr>
                <w:sz w:val="18"/>
                <w:szCs w:val="18"/>
              </w:rPr>
              <w:t>Maksymalne ugięcie sprężyste pod kołem [mm]</w:t>
            </w:r>
          </w:p>
        </w:tc>
        <w:tc>
          <w:tcPr>
            <w:tcW w:w="3111" w:type="dxa"/>
            <w:gridSpan w:val="2"/>
            <w:tcBorders>
              <w:top w:val="single" w:sz="6" w:space="0" w:color="auto"/>
              <w:left w:val="single" w:sz="6" w:space="0" w:color="auto"/>
              <w:bottom w:val="single" w:sz="6" w:space="0" w:color="auto"/>
              <w:right w:val="single" w:sz="6" w:space="0" w:color="auto"/>
            </w:tcBorders>
            <w:vAlign w:val="center"/>
          </w:tcPr>
          <w:p w:rsidR="005D3EED" w:rsidRPr="005D3EED" w:rsidRDefault="005D3EED" w:rsidP="00FF4C6D">
            <w:pPr>
              <w:spacing w:before="0" w:line="360" w:lineRule="auto"/>
              <w:jc w:val="center"/>
              <w:rPr>
                <w:sz w:val="18"/>
                <w:szCs w:val="18"/>
              </w:rPr>
            </w:pPr>
            <w:r w:rsidRPr="005D3EED">
              <w:rPr>
                <w:sz w:val="18"/>
                <w:szCs w:val="18"/>
              </w:rPr>
              <w:t xml:space="preserve">Minimalny moduł odkształcenia mierzony płytą o średnicy </w:t>
            </w:r>
            <w:smartTag w:uri="urn:schemas-microsoft-com:office:smarttags" w:element="metricconverter">
              <w:smartTagPr>
                <w:attr w:name="ProductID" w:val="30 cm"/>
              </w:smartTagPr>
              <w:r w:rsidRPr="005D3EED">
                <w:rPr>
                  <w:sz w:val="18"/>
                  <w:szCs w:val="18"/>
                </w:rPr>
                <w:t>30 cm</w:t>
              </w:r>
            </w:smartTag>
            <w:r w:rsidRPr="005D3EED">
              <w:rPr>
                <w:sz w:val="18"/>
                <w:szCs w:val="18"/>
              </w:rPr>
              <w:t xml:space="preserve"> [</w:t>
            </w:r>
            <w:proofErr w:type="spellStart"/>
            <w:r w:rsidRPr="005D3EED">
              <w:rPr>
                <w:sz w:val="18"/>
                <w:szCs w:val="18"/>
              </w:rPr>
              <w:t>MPa</w:t>
            </w:r>
            <w:proofErr w:type="spellEnd"/>
            <w:r w:rsidRPr="005D3EED">
              <w:rPr>
                <w:sz w:val="18"/>
                <w:szCs w:val="18"/>
              </w:rPr>
              <w:t>]</w:t>
            </w:r>
          </w:p>
        </w:tc>
      </w:tr>
      <w:tr w:rsidR="005D3EED" w:rsidRPr="00547E4B" w:rsidTr="005D3EED">
        <w:trPr>
          <w:trHeight w:val="227"/>
          <w:jc w:val="center"/>
        </w:trPr>
        <w:tc>
          <w:tcPr>
            <w:tcW w:w="1544" w:type="dxa"/>
            <w:vMerge/>
            <w:tcBorders>
              <w:left w:val="single" w:sz="6" w:space="0" w:color="auto"/>
              <w:bottom w:val="double" w:sz="6" w:space="0" w:color="auto"/>
              <w:right w:val="single" w:sz="6" w:space="0" w:color="auto"/>
            </w:tcBorders>
            <w:vAlign w:val="center"/>
          </w:tcPr>
          <w:p w:rsidR="005D3EED" w:rsidRPr="005D3EED" w:rsidRDefault="005D3EED" w:rsidP="00FF4C6D">
            <w:pPr>
              <w:spacing w:before="0" w:line="360" w:lineRule="auto"/>
              <w:jc w:val="center"/>
              <w:rPr>
                <w:sz w:val="18"/>
                <w:szCs w:val="18"/>
              </w:rPr>
            </w:pPr>
          </w:p>
        </w:tc>
        <w:tc>
          <w:tcPr>
            <w:tcW w:w="1575" w:type="dxa"/>
            <w:vMerge/>
            <w:tcBorders>
              <w:left w:val="single" w:sz="6" w:space="0" w:color="auto"/>
              <w:bottom w:val="double" w:sz="6" w:space="0" w:color="auto"/>
              <w:right w:val="single" w:sz="6" w:space="0" w:color="auto"/>
            </w:tcBorders>
            <w:vAlign w:val="center"/>
          </w:tcPr>
          <w:p w:rsidR="005D3EED" w:rsidRPr="005D3EED" w:rsidRDefault="005D3EED" w:rsidP="00FF4C6D">
            <w:pPr>
              <w:spacing w:before="0" w:line="360" w:lineRule="auto"/>
              <w:jc w:val="center"/>
              <w:rPr>
                <w:sz w:val="18"/>
                <w:szCs w:val="18"/>
              </w:rPr>
            </w:pPr>
          </w:p>
        </w:tc>
        <w:tc>
          <w:tcPr>
            <w:tcW w:w="1418" w:type="dxa"/>
            <w:tcBorders>
              <w:left w:val="single" w:sz="6" w:space="0" w:color="auto"/>
              <w:bottom w:val="double" w:sz="6" w:space="0" w:color="auto"/>
              <w:right w:val="single" w:sz="6" w:space="0" w:color="auto"/>
            </w:tcBorders>
            <w:vAlign w:val="center"/>
          </w:tcPr>
          <w:p w:rsidR="005D3EED" w:rsidRPr="005D3EED" w:rsidRDefault="005D3EED" w:rsidP="00FF4C6D">
            <w:pPr>
              <w:spacing w:before="0" w:line="360" w:lineRule="auto"/>
              <w:jc w:val="center"/>
              <w:rPr>
                <w:sz w:val="18"/>
                <w:szCs w:val="18"/>
              </w:rPr>
            </w:pPr>
            <w:r w:rsidRPr="005D3EED">
              <w:rPr>
                <w:sz w:val="18"/>
                <w:szCs w:val="18"/>
              </w:rPr>
              <w:t xml:space="preserve">40 </w:t>
            </w:r>
            <w:proofErr w:type="spellStart"/>
            <w:r w:rsidRPr="005D3EED">
              <w:rPr>
                <w:sz w:val="18"/>
                <w:szCs w:val="18"/>
              </w:rPr>
              <w:t>kN</w:t>
            </w:r>
            <w:proofErr w:type="spellEnd"/>
          </w:p>
        </w:tc>
        <w:tc>
          <w:tcPr>
            <w:tcW w:w="1276" w:type="dxa"/>
            <w:tcBorders>
              <w:left w:val="single" w:sz="6" w:space="0" w:color="auto"/>
              <w:bottom w:val="double" w:sz="6" w:space="0" w:color="auto"/>
              <w:right w:val="single" w:sz="6" w:space="0" w:color="auto"/>
            </w:tcBorders>
            <w:vAlign w:val="center"/>
          </w:tcPr>
          <w:p w:rsidR="005D3EED" w:rsidRPr="005D3EED" w:rsidRDefault="005D3EED" w:rsidP="00FF4C6D">
            <w:pPr>
              <w:spacing w:before="0" w:line="360" w:lineRule="auto"/>
              <w:jc w:val="center"/>
              <w:rPr>
                <w:sz w:val="18"/>
                <w:szCs w:val="18"/>
              </w:rPr>
            </w:pPr>
            <w:r w:rsidRPr="005D3EED">
              <w:rPr>
                <w:sz w:val="18"/>
                <w:szCs w:val="18"/>
              </w:rPr>
              <w:t xml:space="preserve">50 </w:t>
            </w:r>
            <w:proofErr w:type="spellStart"/>
            <w:r w:rsidRPr="005D3EED">
              <w:rPr>
                <w:sz w:val="18"/>
                <w:szCs w:val="18"/>
              </w:rPr>
              <w:t>kN</w:t>
            </w:r>
            <w:proofErr w:type="spellEnd"/>
          </w:p>
        </w:tc>
        <w:tc>
          <w:tcPr>
            <w:tcW w:w="1559" w:type="dxa"/>
            <w:tcBorders>
              <w:left w:val="single" w:sz="6" w:space="0" w:color="auto"/>
              <w:bottom w:val="double" w:sz="6" w:space="0" w:color="auto"/>
              <w:right w:val="single" w:sz="6" w:space="0" w:color="auto"/>
            </w:tcBorders>
            <w:vAlign w:val="center"/>
          </w:tcPr>
          <w:p w:rsidR="005D3EED" w:rsidRPr="005D3EED" w:rsidRDefault="005D3EED" w:rsidP="00FF4C6D">
            <w:pPr>
              <w:spacing w:before="0" w:line="360" w:lineRule="auto"/>
              <w:jc w:val="center"/>
              <w:rPr>
                <w:sz w:val="18"/>
                <w:szCs w:val="18"/>
              </w:rPr>
            </w:pPr>
            <w:r w:rsidRPr="005D3EED">
              <w:rPr>
                <w:sz w:val="18"/>
                <w:szCs w:val="18"/>
              </w:rPr>
              <w:t>od pierwszego obciążenia E</w:t>
            </w:r>
            <w:r w:rsidRPr="005D3EED">
              <w:rPr>
                <w:sz w:val="18"/>
                <w:szCs w:val="18"/>
                <w:vertAlign w:val="subscript"/>
              </w:rPr>
              <w:t>1</w:t>
            </w:r>
          </w:p>
        </w:tc>
        <w:tc>
          <w:tcPr>
            <w:tcW w:w="1552" w:type="dxa"/>
            <w:tcBorders>
              <w:left w:val="single" w:sz="6" w:space="0" w:color="auto"/>
              <w:bottom w:val="double" w:sz="6" w:space="0" w:color="auto"/>
              <w:right w:val="single" w:sz="6" w:space="0" w:color="auto"/>
            </w:tcBorders>
            <w:vAlign w:val="center"/>
          </w:tcPr>
          <w:p w:rsidR="005D3EED" w:rsidRPr="005D3EED" w:rsidRDefault="005D3EED" w:rsidP="00FF4C6D">
            <w:pPr>
              <w:spacing w:before="0" w:line="360" w:lineRule="auto"/>
              <w:jc w:val="center"/>
              <w:rPr>
                <w:sz w:val="18"/>
                <w:szCs w:val="18"/>
              </w:rPr>
            </w:pPr>
            <w:r w:rsidRPr="005D3EED">
              <w:rPr>
                <w:sz w:val="18"/>
                <w:szCs w:val="18"/>
              </w:rPr>
              <w:t>od drugiego obciążenia E</w:t>
            </w:r>
            <w:r w:rsidRPr="005D3EED">
              <w:rPr>
                <w:sz w:val="18"/>
                <w:szCs w:val="18"/>
                <w:vertAlign w:val="subscript"/>
              </w:rPr>
              <w:t>2</w:t>
            </w:r>
          </w:p>
        </w:tc>
      </w:tr>
      <w:tr w:rsidR="00272089" w:rsidRPr="00547E4B" w:rsidTr="005D3EED">
        <w:trPr>
          <w:trHeight w:val="227"/>
          <w:jc w:val="center"/>
        </w:trPr>
        <w:tc>
          <w:tcPr>
            <w:tcW w:w="1544" w:type="dxa"/>
            <w:tcBorders>
              <w:left w:val="single" w:sz="6" w:space="0" w:color="auto"/>
              <w:bottom w:val="single" w:sz="6" w:space="0" w:color="auto"/>
              <w:right w:val="single" w:sz="6" w:space="0" w:color="auto"/>
            </w:tcBorders>
            <w:vAlign w:val="center"/>
          </w:tcPr>
          <w:p w:rsidR="005D3EED" w:rsidRDefault="005D3EED" w:rsidP="00FF4C6D">
            <w:pPr>
              <w:spacing w:before="0" w:line="360" w:lineRule="auto"/>
              <w:jc w:val="center"/>
              <w:rPr>
                <w:sz w:val="18"/>
                <w:szCs w:val="18"/>
              </w:rPr>
            </w:pPr>
            <w:r>
              <w:rPr>
                <w:sz w:val="18"/>
                <w:szCs w:val="18"/>
              </w:rPr>
              <w:t>60</w:t>
            </w:r>
            <w:r w:rsidR="0093573B" w:rsidRPr="0093573B">
              <w:rPr>
                <w:sz w:val="18"/>
                <w:szCs w:val="18"/>
                <w:vertAlign w:val="superscript"/>
              </w:rPr>
              <w:t>1)</w:t>
            </w:r>
          </w:p>
          <w:p w:rsidR="00272089" w:rsidRPr="005D3EED" w:rsidRDefault="00272089" w:rsidP="00FF4C6D">
            <w:pPr>
              <w:spacing w:before="0" w:line="360" w:lineRule="auto"/>
              <w:rPr>
                <w:sz w:val="18"/>
                <w:szCs w:val="18"/>
              </w:rPr>
            </w:pPr>
          </w:p>
        </w:tc>
        <w:tc>
          <w:tcPr>
            <w:tcW w:w="1575" w:type="dxa"/>
            <w:tcBorders>
              <w:left w:val="single" w:sz="6" w:space="0" w:color="auto"/>
              <w:bottom w:val="single" w:sz="6" w:space="0" w:color="auto"/>
              <w:right w:val="single" w:sz="6" w:space="0" w:color="auto"/>
            </w:tcBorders>
            <w:vAlign w:val="center"/>
          </w:tcPr>
          <w:p w:rsidR="005D3EED" w:rsidRDefault="005D3EED" w:rsidP="00FF4C6D">
            <w:pPr>
              <w:spacing w:before="0" w:line="360" w:lineRule="auto"/>
              <w:jc w:val="center"/>
              <w:rPr>
                <w:sz w:val="18"/>
                <w:szCs w:val="18"/>
              </w:rPr>
            </w:pPr>
            <w:r>
              <w:rPr>
                <w:sz w:val="18"/>
                <w:szCs w:val="18"/>
              </w:rPr>
              <w:t>1,00</w:t>
            </w:r>
          </w:p>
          <w:p w:rsidR="00272089" w:rsidRPr="005D3EED" w:rsidRDefault="00272089" w:rsidP="00FF4C6D">
            <w:pPr>
              <w:spacing w:before="0" w:line="360" w:lineRule="auto"/>
              <w:jc w:val="center"/>
              <w:rPr>
                <w:sz w:val="18"/>
                <w:szCs w:val="18"/>
              </w:rPr>
            </w:pPr>
          </w:p>
        </w:tc>
        <w:tc>
          <w:tcPr>
            <w:tcW w:w="1418" w:type="dxa"/>
            <w:tcBorders>
              <w:left w:val="single" w:sz="6" w:space="0" w:color="auto"/>
              <w:bottom w:val="single" w:sz="6" w:space="0" w:color="auto"/>
              <w:right w:val="single" w:sz="6" w:space="0" w:color="auto"/>
            </w:tcBorders>
            <w:vAlign w:val="center"/>
          </w:tcPr>
          <w:p w:rsidR="005D3EED" w:rsidRDefault="005D3EED" w:rsidP="00FF4C6D">
            <w:pPr>
              <w:spacing w:before="0" w:line="360" w:lineRule="auto"/>
              <w:jc w:val="center"/>
              <w:rPr>
                <w:sz w:val="18"/>
                <w:szCs w:val="18"/>
              </w:rPr>
            </w:pPr>
            <w:r>
              <w:rPr>
                <w:sz w:val="18"/>
                <w:szCs w:val="18"/>
              </w:rPr>
              <w:t>1,40</w:t>
            </w:r>
          </w:p>
          <w:p w:rsidR="00272089" w:rsidRPr="005D3EED" w:rsidRDefault="00272089" w:rsidP="00FF4C6D">
            <w:pPr>
              <w:spacing w:before="0" w:line="360" w:lineRule="auto"/>
              <w:jc w:val="center"/>
              <w:rPr>
                <w:sz w:val="18"/>
                <w:szCs w:val="18"/>
              </w:rPr>
            </w:pPr>
          </w:p>
        </w:tc>
        <w:tc>
          <w:tcPr>
            <w:tcW w:w="1276" w:type="dxa"/>
            <w:tcBorders>
              <w:left w:val="single" w:sz="6" w:space="0" w:color="auto"/>
              <w:bottom w:val="single" w:sz="6" w:space="0" w:color="auto"/>
              <w:right w:val="single" w:sz="6" w:space="0" w:color="auto"/>
            </w:tcBorders>
            <w:vAlign w:val="center"/>
          </w:tcPr>
          <w:p w:rsidR="005D3EED" w:rsidRDefault="005D3EED" w:rsidP="00FF4C6D">
            <w:pPr>
              <w:spacing w:before="0" w:line="360" w:lineRule="auto"/>
              <w:jc w:val="center"/>
              <w:rPr>
                <w:sz w:val="18"/>
                <w:szCs w:val="18"/>
              </w:rPr>
            </w:pPr>
            <w:r>
              <w:rPr>
                <w:sz w:val="18"/>
                <w:szCs w:val="18"/>
              </w:rPr>
              <w:t>1,60</w:t>
            </w:r>
          </w:p>
          <w:p w:rsidR="00272089" w:rsidRPr="005D3EED" w:rsidRDefault="00272089" w:rsidP="00FF4C6D">
            <w:pPr>
              <w:spacing w:before="0" w:line="360" w:lineRule="auto"/>
              <w:jc w:val="center"/>
              <w:rPr>
                <w:sz w:val="18"/>
                <w:szCs w:val="18"/>
              </w:rPr>
            </w:pPr>
          </w:p>
        </w:tc>
        <w:tc>
          <w:tcPr>
            <w:tcW w:w="1559" w:type="dxa"/>
            <w:tcBorders>
              <w:left w:val="single" w:sz="6" w:space="0" w:color="auto"/>
              <w:bottom w:val="single" w:sz="6" w:space="0" w:color="auto"/>
              <w:right w:val="single" w:sz="6" w:space="0" w:color="auto"/>
            </w:tcBorders>
            <w:vAlign w:val="center"/>
          </w:tcPr>
          <w:p w:rsidR="005D3EED" w:rsidRDefault="005D3EED" w:rsidP="00FF4C6D">
            <w:pPr>
              <w:spacing w:before="0" w:line="360" w:lineRule="auto"/>
              <w:jc w:val="center"/>
              <w:rPr>
                <w:sz w:val="18"/>
                <w:szCs w:val="18"/>
              </w:rPr>
            </w:pPr>
            <w:r>
              <w:rPr>
                <w:sz w:val="18"/>
                <w:szCs w:val="18"/>
              </w:rPr>
              <w:t>60</w:t>
            </w:r>
          </w:p>
          <w:p w:rsidR="00272089" w:rsidRPr="005D3EED" w:rsidRDefault="00272089" w:rsidP="00FF4C6D">
            <w:pPr>
              <w:spacing w:before="0" w:line="360" w:lineRule="auto"/>
              <w:rPr>
                <w:sz w:val="18"/>
                <w:szCs w:val="18"/>
              </w:rPr>
            </w:pPr>
          </w:p>
        </w:tc>
        <w:tc>
          <w:tcPr>
            <w:tcW w:w="1552" w:type="dxa"/>
            <w:tcBorders>
              <w:left w:val="single" w:sz="6" w:space="0" w:color="auto"/>
              <w:bottom w:val="single" w:sz="6" w:space="0" w:color="auto"/>
              <w:right w:val="single" w:sz="6" w:space="0" w:color="auto"/>
            </w:tcBorders>
            <w:vAlign w:val="center"/>
          </w:tcPr>
          <w:p w:rsidR="005D3EED" w:rsidRDefault="005D3EED" w:rsidP="00FF4C6D">
            <w:pPr>
              <w:spacing w:before="0" w:line="360" w:lineRule="auto"/>
              <w:jc w:val="center"/>
              <w:rPr>
                <w:sz w:val="18"/>
                <w:szCs w:val="18"/>
              </w:rPr>
            </w:pPr>
            <w:r>
              <w:rPr>
                <w:sz w:val="18"/>
                <w:szCs w:val="18"/>
              </w:rPr>
              <w:t>120</w:t>
            </w:r>
          </w:p>
          <w:p w:rsidR="00272089" w:rsidRPr="005D3EED" w:rsidRDefault="00272089" w:rsidP="00FF4C6D">
            <w:pPr>
              <w:spacing w:before="0" w:line="360" w:lineRule="auto"/>
              <w:jc w:val="center"/>
              <w:rPr>
                <w:sz w:val="18"/>
                <w:szCs w:val="18"/>
              </w:rPr>
            </w:pPr>
          </w:p>
        </w:tc>
      </w:tr>
    </w:tbl>
    <w:p w:rsidR="0093573B" w:rsidRPr="00547E4B" w:rsidRDefault="0093573B" w:rsidP="00FF4C6D">
      <w:pPr>
        <w:spacing w:before="0" w:line="360" w:lineRule="auto"/>
      </w:pPr>
    </w:p>
    <w:p w:rsidR="00272089" w:rsidRPr="008A420C" w:rsidRDefault="00272089" w:rsidP="00135799">
      <w:pPr>
        <w:pStyle w:val="Nagwek2"/>
      </w:pPr>
      <w:r w:rsidRPr="008A420C">
        <w:t xml:space="preserve">Zasady postępowania z wadliwie wykonanymi odcinkami podbudowy </w:t>
      </w:r>
    </w:p>
    <w:p w:rsidR="00272089" w:rsidRPr="00547E4B" w:rsidRDefault="00272089" w:rsidP="00FF4C6D">
      <w:pPr>
        <w:pStyle w:val="Nagwek3"/>
        <w:spacing w:before="0" w:after="0" w:line="360" w:lineRule="auto"/>
      </w:pPr>
      <w:r w:rsidRPr="00547E4B">
        <w:t xml:space="preserve">Niewłaściwe cechy geometryczne podbudowy </w:t>
      </w:r>
    </w:p>
    <w:p w:rsidR="00272089" w:rsidRPr="00547E4B" w:rsidRDefault="005D6446" w:rsidP="00135799">
      <w:pPr>
        <w:pStyle w:val="tekst"/>
      </w:pPr>
      <w:r>
        <w:tab/>
      </w:r>
      <w:r w:rsidR="00272089" w:rsidRPr="00547E4B">
        <w:t>Wszystkie powierzchnie podbudowy, które wykazują więk</w:t>
      </w:r>
      <w:r>
        <w:t xml:space="preserve">sze odchylenia od określonych </w:t>
      </w:r>
      <w:r w:rsidR="00272089" w:rsidRPr="00547E4B">
        <w:t>w</w:t>
      </w:r>
      <w:r>
        <w:t> </w:t>
      </w:r>
      <w:r w:rsidR="00272089" w:rsidRPr="00547E4B">
        <w:t>p</w:t>
      </w:r>
      <w:r w:rsidR="0093573B">
        <w:t>kt.</w:t>
      </w:r>
      <w:r w:rsidR="00272089" w:rsidRPr="00547E4B">
        <w:t xml:space="preserve"> 6.4 powinny być naprawione przez spulchnienie lub zerwanie do głębokości co najmniej 10</w:t>
      </w:r>
      <w:r>
        <w:t> </w:t>
      </w:r>
      <w:r w:rsidR="005D3EED">
        <w:t>cm, wyrównane i </w:t>
      </w:r>
      <w:r w:rsidR="00272089" w:rsidRPr="00547E4B">
        <w:t>powtórnie zagęszczone. Dodanie now</w:t>
      </w:r>
      <w:r>
        <w:t xml:space="preserve">ego materiału bez spulchnienia  </w:t>
      </w:r>
      <w:r w:rsidR="00272089" w:rsidRPr="00547E4B">
        <w:t>wykonanej warstwy jest niedopuszczalne.</w:t>
      </w:r>
    </w:p>
    <w:p w:rsidR="00272089" w:rsidRPr="00547E4B" w:rsidRDefault="005D6446" w:rsidP="00135799">
      <w:pPr>
        <w:pStyle w:val="tekst"/>
      </w:pPr>
      <w:r>
        <w:tab/>
      </w:r>
      <w:r w:rsidR="00272089" w:rsidRPr="00547E4B">
        <w:t xml:space="preserve">Jeżeli szerokość podbudowy jest mniejsza od szerokości projektowanej o więcej niż </w:t>
      </w:r>
      <w:smartTag w:uri="urn:schemas-microsoft-com:office:smarttags" w:element="metricconverter">
        <w:smartTagPr>
          <w:attr w:name="ProductID" w:val="5 cm"/>
        </w:smartTagPr>
        <w:r w:rsidR="00272089" w:rsidRPr="00547E4B">
          <w:t>5 cm</w:t>
        </w:r>
      </w:smartTag>
      <w:r w:rsidR="00272089" w:rsidRPr="00547E4B">
        <w:t xml:space="preserve"> i nie zapewnia podparcia warstwom wyżej leżącym, to Wykonawca powinien na własny koszt poszerzyć podbudowę przez spulchnienie warstwy na pełną grubość do połowy szerokości pasa ruchu, dołożenie materiału i powtórne zagęszczenie.</w:t>
      </w:r>
    </w:p>
    <w:p w:rsidR="00272089" w:rsidRPr="00547E4B" w:rsidRDefault="00272089" w:rsidP="00FF4C6D">
      <w:pPr>
        <w:pStyle w:val="Nagwek3"/>
        <w:spacing w:before="0" w:after="0" w:line="360" w:lineRule="auto"/>
      </w:pPr>
      <w:r w:rsidRPr="00547E4B">
        <w:t xml:space="preserve">Niewłaściwa grubość podbudowy </w:t>
      </w:r>
    </w:p>
    <w:p w:rsidR="00272089" w:rsidRPr="00547E4B" w:rsidRDefault="005D6446" w:rsidP="00135799">
      <w:pPr>
        <w:pStyle w:val="tekst"/>
      </w:pPr>
      <w:r>
        <w:tab/>
      </w:r>
      <w:r w:rsidR="00272089" w:rsidRPr="00547E4B">
        <w:t>Na wszystkich powierzchniach wadliwych pod względem grubości, Wykonawca wykona naprawę podbudowy. Powierzchnie powinny być naprawione przez spulchnienie lub wybranie warstwy na odpowiednią głębokość, zgodnie z decyzją Inżyniera, uzupełnione nowym materiałem o</w:t>
      </w:r>
      <w:r>
        <w:t> </w:t>
      </w:r>
      <w:r w:rsidR="00272089" w:rsidRPr="00547E4B">
        <w:t>odpowiedn</w:t>
      </w:r>
      <w:r w:rsidR="005D3EED">
        <w:t>ich właściwościach, wyrównane i </w:t>
      </w:r>
      <w:r w:rsidR="00272089" w:rsidRPr="00547E4B">
        <w:t>ponownie zagęszczone.</w:t>
      </w:r>
      <w:r w:rsidR="00A26004">
        <w:t xml:space="preserve"> </w:t>
      </w:r>
      <w:r w:rsidR="00272089" w:rsidRPr="00547E4B">
        <w:t>Roboty te Wykonawca wykona na własny koszt. Po wykonaniu tych robót nastąpi ponowny pomiar i ocena grubości warstwy, według wyżej podanych zasad, na koszt Wykonawcy.</w:t>
      </w:r>
    </w:p>
    <w:p w:rsidR="00272089" w:rsidRPr="00547E4B" w:rsidRDefault="00272089" w:rsidP="00FF4C6D">
      <w:pPr>
        <w:pStyle w:val="Nagwek3"/>
        <w:spacing w:before="0" w:after="0" w:line="360" w:lineRule="auto"/>
      </w:pPr>
      <w:r w:rsidRPr="00547E4B">
        <w:t xml:space="preserve">Niewłaściwa nośność podbudowy </w:t>
      </w:r>
    </w:p>
    <w:p w:rsidR="00272089" w:rsidRDefault="005D6446" w:rsidP="00135799">
      <w:pPr>
        <w:pStyle w:val="tekst"/>
      </w:pPr>
      <w:r>
        <w:tab/>
      </w:r>
      <w:r w:rsidR="00272089">
        <w:t>J</w:t>
      </w:r>
      <w:r w:rsidR="00272089" w:rsidRPr="00547E4B">
        <w:t>eżeli nośność podbudowy będzie mniejsza od wymaganej, to Wykonawca wykona wszelkie roboty niezbędne do zapewnienia wymaganej nośności, zaleco</w:t>
      </w:r>
      <w:r>
        <w:t xml:space="preserve">ne przez Inżyniera. </w:t>
      </w:r>
      <w:r w:rsidR="00272089" w:rsidRPr="00547E4B">
        <w:t>Koszty tych dodatkowych robót poniesie Wykonawca podbudowy tylko wtedy, gdy zaniżenie nośności podbudowy wynikło z niewłaściwego wykonania robót przez Wykonawcę podbudowy.</w:t>
      </w:r>
    </w:p>
    <w:p w:rsidR="005D6446" w:rsidRDefault="00272089" w:rsidP="00135799">
      <w:pPr>
        <w:pStyle w:val="Nagwek1"/>
      </w:pPr>
      <w:bookmarkStart w:id="1" w:name="_Toc418394443"/>
      <w:bookmarkStart w:id="2" w:name="_Toc423845944"/>
      <w:r w:rsidRPr="008A420C">
        <w:t>OBMIAR ROBÓ</w:t>
      </w:r>
      <w:bookmarkEnd w:id="1"/>
      <w:bookmarkEnd w:id="2"/>
      <w:r w:rsidR="005D6446">
        <w:t>T</w:t>
      </w:r>
    </w:p>
    <w:p w:rsidR="00272089" w:rsidRPr="005C4B47" w:rsidRDefault="00272089" w:rsidP="00135799">
      <w:pPr>
        <w:pStyle w:val="Nagwek2"/>
      </w:pPr>
      <w:r w:rsidRPr="005C4B47">
        <w:t>Ogólne zasady obmiaru robót</w:t>
      </w:r>
    </w:p>
    <w:p w:rsidR="00272089" w:rsidRPr="005C4B47" w:rsidRDefault="00272089" w:rsidP="00FF4C6D">
      <w:pPr>
        <w:spacing w:before="0" w:line="360" w:lineRule="auto"/>
        <w:rPr>
          <w:szCs w:val="20"/>
        </w:rPr>
      </w:pPr>
      <w:r w:rsidRPr="005C4B47">
        <w:rPr>
          <w:szCs w:val="20"/>
        </w:rPr>
        <w:tab/>
        <w:t>Ogólne zasady obmiaru robót podano w ST D-M-00.00.00 „Wymagania ogólne” pkt</w:t>
      </w:r>
      <w:r w:rsidR="005D6446" w:rsidRPr="005C4B47">
        <w:rPr>
          <w:szCs w:val="20"/>
        </w:rPr>
        <w:t>.</w:t>
      </w:r>
      <w:r w:rsidRPr="005C4B47">
        <w:rPr>
          <w:szCs w:val="20"/>
        </w:rPr>
        <w:t xml:space="preserve"> 7.</w:t>
      </w:r>
    </w:p>
    <w:p w:rsidR="00272089" w:rsidRPr="005C4B47" w:rsidRDefault="00272089" w:rsidP="00135799">
      <w:pPr>
        <w:pStyle w:val="Nagwek2"/>
      </w:pPr>
      <w:r w:rsidRPr="005C4B47">
        <w:t>Jednostka obmiarowa</w:t>
      </w:r>
    </w:p>
    <w:p w:rsidR="00272089" w:rsidRPr="005C4B47" w:rsidRDefault="005D6446" w:rsidP="00135799">
      <w:pPr>
        <w:pStyle w:val="tekst"/>
      </w:pPr>
      <w:r w:rsidRPr="005C4B47">
        <w:tab/>
      </w:r>
      <w:r w:rsidR="00272089" w:rsidRPr="005C4B47">
        <w:t>Jednostką obmiarową jest  m</w:t>
      </w:r>
      <w:r w:rsidR="00272089" w:rsidRPr="005C4B47">
        <w:rPr>
          <w:vertAlign w:val="superscript"/>
        </w:rPr>
        <w:t>2</w:t>
      </w:r>
      <w:r w:rsidRPr="005C4B47">
        <w:t xml:space="preserve"> (metr kwadratowy) podbudowy</w:t>
      </w:r>
      <w:r w:rsidR="00272089" w:rsidRPr="005C4B47">
        <w:t xml:space="preserve"> z </w:t>
      </w:r>
      <w:r w:rsidRPr="005C4B47">
        <w:t>mieszanki niezwiązanej z </w:t>
      </w:r>
      <w:r w:rsidR="00272089" w:rsidRPr="005C4B47">
        <w:t xml:space="preserve">kruszywa </w:t>
      </w:r>
      <w:r w:rsidRPr="005C4B47">
        <w:t xml:space="preserve">łamanego </w:t>
      </w:r>
      <w:r w:rsidR="00272089" w:rsidRPr="005C4B47">
        <w:t>stabilizowanego mechanicznie.</w:t>
      </w:r>
    </w:p>
    <w:p w:rsidR="00272089" w:rsidRDefault="00272089" w:rsidP="00135799">
      <w:pPr>
        <w:pStyle w:val="Nagwek1"/>
      </w:pPr>
      <w:bookmarkStart w:id="3" w:name="_Toc418394444"/>
      <w:bookmarkStart w:id="4" w:name="_Toc423845945"/>
      <w:r w:rsidRPr="008A420C">
        <w:t>ODBIÓR ROBÓT</w:t>
      </w:r>
      <w:bookmarkEnd w:id="3"/>
      <w:bookmarkEnd w:id="4"/>
    </w:p>
    <w:p w:rsidR="00272089" w:rsidRPr="005C4B47" w:rsidRDefault="005D6446" w:rsidP="00135799">
      <w:pPr>
        <w:pStyle w:val="tekst"/>
      </w:pPr>
      <w:r w:rsidRPr="005C4B47">
        <w:tab/>
      </w:r>
      <w:r w:rsidR="00272089" w:rsidRPr="005C4B47">
        <w:t>Ogólne zasady odbioru robót podano w SST D-M-00.00.00 „Wymagania ogólne” pkt</w:t>
      </w:r>
      <w:r w:rsidRPr="005C4B47">
        <w:t>.</w:t>
      </w:r>
      <w:r w:rsidR="00272089" w:rsidRPr="005C4B47">
        <w:t xml:space="preserve"> 8.</w:t>
      </w:r>
    </w:p>
    <w:p w:rsidR="00E1442E" w:rsidRDefault="005D6446" w:rsidP="00135799">
      <w:pPr>
        <w:pStyle w:val="tekst"/>
      </w:pPr>
      <w:r w:rsidRPr="005C4B47">
        <w:tab/>
      </w:r>
      <w:r w:rsidR="00272089" w:rsidRPr="005C4B47">
        <w:t xml:space="preserve">Roboty uznaje się za zgodne z </w:t>
      </w:r>
      <w:r w:rsidR="005D3EED" w:rsidRPr="005C4B47">
        <w:t>D</w:t>
      </w:r>
      <w:r w:rsidR="00272089" w:rsidRPr="005C4B47">
        <w:t xml:space="preserve">okumentacją </w:t>
      </w:r>
      <w:r w:rsidR="005D3EED" w:rsidRPr="005C4B47">
        <w:t>P</w:t>
      </w:r>
      <w:r w:rsidR="00272089" w:rsidRPr="005C4B47">
        <w:t>rojektową, SST i wymaganiami Inżyni</w:t>
      </w:r>
      <w:r w:rsidR="00291702" w:rsidRPr="005C4B47">
        <w:t>era, jeżeli wszystkie pomiary i </w:t>
      </w:r>
      <w:r w:rsidR="00272089" w:rsidRPr="005C4B47">
        <w:t xml:space="preserve">badania z zachowaniem tolerancji </w:t>
      </w:r>
      <w:r w:rsidRPr="005C4B47">
        <w:t>wg pkt</w:t>
      </w:r>
      <w:r w:rsidR="0093573B" w:rsidRPr="005C4B47">
        <w:t>.</w:t>
      </w:r>
      <w:r w:rsidRPr="005C4B47">
        <w:t xml:space="preserve"> 6 dały wyniki pozytywne.</w:t>
      </w:r>
    </w:p>
    <w:p w:rsidR="00FF4C6D" w:rsidRPr="007F3624" w:rsidRDefault="00FF4C6D" w:rsidP="00FF4C6D">
      <w:pPr>
        <w:spacing w:before="0" w:line="360" w:lineRule="auto"/>
        <w:rPr>
          <w:szCs w:val="20"/>
        </w:rPr>
      </w:pPr>
    </w:p>
    <w:p w:rsidR="00272089" w:rsidRDefault="00272089" w:rsidP="00135799">
      <w:pPr>
        <w:pStyle w:val="Nagwek1"/>
      </w:pPr>
      <w:r w:rsidRPr="00547E4B">
        <w:lastRenderedPageBreak/>
        <w:t>PODSTAWA PŁATNOSCI</w:t>
      </w:r>
    </w:p>
    <w:p w:rsidR="00272089" w:rsidRPr="005C4B47" w:rsidRDefault="00272089" w:rsidP="00135799">
      <w:pPr>
        <w:pStyle w:val="Nagwek2"/>
      </w:pPr>
      <w:r w:rsidRPr="005C4B47">
        <w:t>Ogólne ustalenia dotyczące podstawy płatności</w:t>
      </w:r>
    </w:p>
    <w:p w:rsidR="00E44ED9" w:rsidRPr="005C4B47" w:rsidRDefault="005D6446" w:rsidP="00FF4C6D">
      <w:pPr>
        <w:spacing w:before="0" w:line="360" w:lineRule="auto"/>
        <w:rPr>
          <w:szCs w:val="20"/>
        </w:rPr>
      </w:pPr>
      <w:r w:rsidRPr="005C4B47">
        <w:rPr>
          <w:szCs w:val="20"/>
        </w:rPr>
        <w:tab/>
      </w:r>
      <w:r w:rsidR="00272089" w:rsidRPr="005C4B47">
        <w:rPr>
          <w:szCs w:val="20"/>
        </w:rPr>
        <w:t>Ogólne ustalenia dotyczą</w:t>
      </w:r>
      <w:r w:rsidR="005D3EED" w:rsidRPr="005C4B47">
        <w:rPr>
          <w:szCs w:val="20"/>
        </w:rPr>
        <w:t xml:space="preserve">ce podstawy płatności podano w </w:t>
      </w:r>
      <w:r w:rsidR="00272089" w:rsidRPr="005C4B47">
        <w:rPr>
          <w:szCs w:val="20"/>
        </w:rPr>
        <w:t>ST D</w:t>
      </w:r>
      <w:r w:rsidRPr="005C4B47">
        <w:rPr>
          <w:szCs w:val="20"/>
        </w:rPr>
        <w:t>-</w:t>
      </w:r>
      <w:r w:rsidR="00272089" w:rsidRPr="005C4B47">
        <w:rPr>
          <w:szCs w:val="20"/>
        </w:rPr>
        <w:t>M</w:t>
      </w:r>
      <w:r w:rsidRPr="005C4B47">
        <w:rPr>
          <w:szCs w:val="20"/>
        </w:rPr>
        <w:t>-</w:t>
      </w:r>
      <w:r w:rsidR="00272089" w:rsidRPr="005C4B47">
        <w:rPr>
          <w:szCs w:val="20"/>
        </w:rPr>
        <w:t>00.00.00 „Wymagania ogólne”</w:t>
      </w:r>
      <w:r w:rsidRPr="005C4B47">
        <w:rPr>
          <w:szCs w:val="20"/>
        </w:rPr>
        <w:t xml:space="preserve"> pkt. 9</w:t>
      </w:r>
      <w:r w:rsidR="00291702" w:rsidRPr="005C4B47">
        <w:rPr>
          <w:szCs w:val="20"/>
        </w:rPr>
        <w:t>.</w:t>
      </w:r>
    </w:p>
    <w:p w:rsidR="00272089" w:rsidRPr="005C4B47" w:rsidRDefault="00272089" w:rsidP="00135799">
      <w:pPr>
        <w:pStyle w:val="Nagwek2"/>
      </w:pPr>
      <w:r w:rsidRPr="005C4B47">
        <w:t>Cena jednostki obmiarowej</w:t>
      </w:r>
    </w:p>
    <w:p w:rsidR="00272089" w:rsidRPr="005C4B47" w:rsidRDefault="00272089" w:rsidP="00135799">
      <w:pPr>
        <w:pStyle w:val="tekst"/>
      </w:pPr>
      <w:r w:rsidRPr="005C4B47">
        <w:tab/>
        <w:t xml:space="preserve">Cena wykonania </w:t>
      </w:r>
      <w:smartTag w:uri="urn:schemas-microsoft-com:office:smarttags" w:element="metricconverter">
        <w:smartTagPr>
          <w:attr w:name="ProductID" w:val="1 m2"/>
        </w:smartTagPr>
        <w:r w:rsidRPr="005C4B47">
          <w:t>1 m</w:t>
        </w:r>
        <w:r w:rsidRPr="005C4B47">
          <w:rPr>
            <w:vertAlign w:val="superscript"/>
          </w:rPr>
          <w:t>2</w:t>
        </w:r>
      </w:smartTag>
      <w:r w:rsidRPr="005C4B47">
        <w:t xml:space="preserve"> podbudowy obejmuje:</w:t>
      </w:r>
    </w:p>
    <w:p w:rsidR="00272089" w:rsidRPr="005C4B47" w:rsidRDefault="00272089" w:rsidP="00135799">
      <w:pPr>
        <w:pStyle w:val="tekst"/>
        <w:numPr>
          <w:ilvl w:val="0"/>
          <w:numId w:val="47"/>
        </w:numPr>
      </w:pPr>
      <w:r w:rsidRPr="005C4B47">
        <w:t>prace pomiarowe i roboty przygotowawcze,</w:t>
      </w:r>
    </w:p>
    <w:p w:rsidR="00272089" w:rsidRPr="005C4B47" w:rsidRDefault="00272089" w:rsidP="00135799">
      <w:pPr>
        <w:pStyle w:val="tekst"/>
        <w:numPr>
          <w:ilvl w:val="0"/>
          <w:numId w:val="47"/>
        </w:numPr>
      </w:pPr>
      <w:r w:rsidRPr="005C4B47">
        <w:t>oznakowanie robót,</w:t>
      </w:r>
    </w:p>
    <w:p w:rsidR="00272089" w:rsidRPr="005C4B47" w:rsidRDefault="00272089" w:rsidP="00135799">
      <w:pPr>
        <w:pStyle w:val="tekst"/>
        <w:numPr>
          <w:ilvl w:val="0"/>
          <w:numId w:val="47"/>
        </w:numPr>
      </w:pPr>
      <w:r w:rsidRPr="005C4B47">
        <w:t>sprawdzenie i ewentualną naprawę podłoża,</w:t>
      </w:r>
    </w:p>
    <w:p w:rsidR="00272089" w:rsidRPr="005C4B47" w:rsidRDefault="00272089" w:rsidP="00135799">
      <w:pPr>
        <w:pStyle w:val="tekst"/>
        <w:numPr>
          <w:ilvl w:val="0"/>
          <w:numId w:val="47"/>
        </w:numPr>
      </w:pPr>
      <w:r w:rsidRPr="005C4B47">
        <w:t>przygotowanie mieszanki z kruszywa, zgodnie z receptą,</w:t>
      </w:r>
    </w:p>
    <w:p w:rsidR="00272089" w:rsidRPr="005C4B47" w:rsidRDefault="00272089" w:rsidP="00135799">
      <w:pPr>
        <w:pStyle w:val="tekst"/>
        <w:numPr>
          <w:ilvl w:val="0"/>
          <w:numId w:val="47"/>
        </w:numPr>
      </w:pPr>
      <w:r w:rsidRPr="005C4B47">
        <w:t>dostarczenie mieszanki na miejsce wbudowania,</w:t>
      </w:r>
    </w:p>
    <w:p w:rsidR="00272089" w:rsidRPr="005C4B47" w:rsidRDefault="00272089" w:rsidP="00135799">
      <w:pPr>
        <w:pStyle w:val="tekst"/>
        <w:numPr>
          <w:ilvl w:val="0"/>
          <w:numId w:val="47"/>
        </w:numPr>
      </w:pPr>
      <w:r w:rsidRPr="005C4B47">
        <w:t>rozłożenie mieszanki,</w:t>
      </w:r>
    </w:p>
    <w:p w:rsidR="00272089" w:rsidRPr="005C4B47" w:rsidRDefault="00272089" w:rsidP="00135799">
      <w:pPr>
        <w:pStyle w:val="tekst"/>
        <w:numPr>
          <w:ilvl w:val="0"/>
          <w:numId w:val="47"/>
        </w:numPr>
      </w:pPr>
      <w:r w:rsidRPr="005C4B47">
        <w:t>zagęszczenie rozłożonej mieszanki,</w:t>
      </w:r>
    </w:p>
    <w:p w:rsidR="00272089" w:rsidRPr="005C4B47" w:rsidRDefault="00272089" w:rsidP="00135799">
      <w:pPr>
        <w:pStyle w:val="tekst"/>
        <w:numPr>
          <w:ilvl w:val="0"/>
          <w:numId w:val="47"/>
        </w:numPr>
      </w:pPr>
      <w:r w:rsidRPr="005C4B47">
        <w:t>przeprowadzenie pomiarów i badań laboratoryjnych określonych w specyfikacji technicznej,</w:t>
      </w:r>
    </w:p>
    <w:p w:rsidR="00272089" w:rsidRPr="005C4B47" w:rsidRDefault="00272089" w:rsidP="00135799">
      <w:pPr>
        <w:pStyle w:val="tekst"/>
        <w:numPr>
          <w:ilvl w:val="0"/>
          <w:numId w:val="47"/>
        </w:numPr>
      </w:pPr>
      <w:r w:rsidRPr="005C4B47">
        <w:t>utrz</w:t>
      </w:r>
      <w:r w:rsidR="005D6446" w:rsidRPr="005C4B47">
        <w:t>ymanie podbudowy w czasie robót.</w:t>
      </w:r>
    </w:p>
    <w:p w:rsidR="005D6446" w:rsidRPr="005C4B47" w:rsidRDefault="005D6446" w:rsidP="00135799">
      <w:pPr>
        <w:pStyle w:val="tekst"/>
      </w:pPr>
      <w:r w:rsidRPr="005C4B47">
        <w:tab/>
        <w:t>Cena wykonania robót obejmuje:</w:t>
      </w:r>
    </w:p>
    <w:p w:rsidR="005D6446" w:rsidRPr="005C4B47" w:rsidRDefault="005D6446" w:rsidP="00135799">
      <w:pPr>
        <w:pStyle w:val="tekst"/>
        <w:numPr>
          <w:ilvl w:val="0"/>
          <w:numId w:val="48"/>
        </w:numPr>
      </w:pPr>
      <w:r w:rsidRPr="005C4B47">
        <w:t>roboty tymczasowe, które są potrzebne do wykonania robót podstawowych, ale nie są przekazywane Zamawiającemu i są usuwane po wykonaniu robót podstawowych,</w:t>
      </w:r>
    </w:p>
    <w:p w:rsidR="005D6446" w:rsidRPr="005C4B47" w:rsidRDefault="005D6446" w:rsidP="00135799">
      <w:pPr>
        <w:pStyle w:val="tekst"/>
        <w:numPr>
          <w:ilvl w:val="0"/>
          <w:numId w:val="48"/>
        </w:numPr>
      </w:pPr>
      <w:r w:rsidRPr="005C4B47">
        <w:t>prace towarzyszące, które są niezbędne do wykonania robót podstawowych, niezależnie do robót tymczasowych.</w:t>
      </w:r>
    </w:p>
    <w:p w:rsidR="00272089" w:rsidRDefault="00272089" w:rsidP="00135799">
      <w:pPr>
        <w:pStyle w:val="Nagwek1"/>
      </w:pPr>
      <w:r>
        <w:t>PRZYPISY ZWIĄZANE</w:t>
      </w:r>
    </w:p>
    <w:p w:rsidR="005D3EED" w:rsidRPr="005C4B47" w:rsidRDefault="005D3EED" w:rsidP="00135799">
      <w:pPr>
        <w:pStyle w:val="Nagwek2"/>
      </w:pPr>
      <w:r w:rsidRPr="005C4B47">
        <w:t>Specyfikacje techniczne</w:t>
      </w:r>
    </w:p>
    <w:p w:rsidR="005D3EED" w:rsidRPr="005C4B47" w:rsidRDefault="005D3EED" w:rsidP="00135799">
      <w:pPr>
        <w:pStyle w:val="tekst"/>
        <w:rPr>
          <w:lang w:eastAsia="pl-PL"/>
        </w:rPr>
      </w:pPr>
      <w:r w:rsidRPr="005C4B47">
        <w:rPr>
          <w:lang w:eastAsia="pl-PL"/>
        </w:rPr>
        <w:t>D-M-00.00.00</w:t>
      </w:r>
      <w:r w:rsidRPr="005C4B47">
        <w:rPr>
          <w:lang w:eastAsia="pl-PL"/>
        </w:rPr>
        <w:tab/>
        <w:t>Wymagania ogólne</w:t>
      </w:r>
    </w:p>
    <w:p w:rsidR="005D3EED" w:rsidRPr="005C4B47" w:rsidRDefault="005D3EED" w:rsidP="00135799">
      <w:pPr>
        <w:pStyle w:val="tekst"/>
        <w:rPr>
          <w:lang w:eastAsia="pl-PL"/>
        </w:rPr>
      </w:pPr>
      <w:r w:rsidRPr="005C4B47">
        <w:t>D-04.01.01</w:t>
      </w:r>
      <w:r w:rsidRPr="005C4B47">
        <w:tab/>
      </w:r>
      <w:proofErr w:type="spellStart"/>
      <w:r w:rsidRPr="005C4B47">
        <w:t>Korytowanie</w:t>
      </w:r>
      <w:proofErr w:type="spellEnd"/>
      <w:r w:rsidRPr="005C4B47">
        <w:t xml:space="preserve"> wraz z profilowaniem i zagęszczeniem podłoża</w:t>
      </w:r>
    </w:p>
    <w:p w:rsidR="002E5E2B" w:rsidRDefault="00E032BD" w:rsidP="00135799">
      <w:pPr>
        <w:pStyle w:val="Nagwek2"/>
      </w:pPr>
      <w:r w:rsidRPr="005C4B47">
        <w:t>Normy</w:t>
      </w:r>
    </w:p>
    <w:p w:rsidR="00135799" w:rsidRDefault="00135799" w:rsidP="00135799">
      <w:pPr>
        <w:pStyle w:val="tekst"/>
        <w:rPr>
          <w:lang w:eastAsia="pl-PL"/>
        </w:rPr>
      </w:pPr>
      <w:r>
        <w:rPr>
          <w:lang w:eastAsia="pl-PL"/>
        </w:rPr>
        <w:t>1.</w:t>
      </w:r>
      <w:r>
        <w:rPr>
          <w:lang w:eastAsia="pl-PL"/>
        </w:rPr>
        <w:tab/>
        <w:t>PN-EN 13285</w:t>
      </w:r>
      <w:r>
        <w:rPr>
          <w:lang w:eastAsia="pl-PL"/>
        </w:rPr>
        <w:tab/>
        <w:t>Mieszanki niezwiązane. Wymagania</w:t>
      </w:r>
    </w:p>
    <w:p w:rsidR="00135799" w:rsidRDefault="00135799" w:rsidP="00135799">
      <w:pPr>
        <w:pStyle w:val="tekst"/>
        <w:rPr>
          <w:lang w:eastAsia="pl-PL"/>
        </w:rPr>
      </w:pPr>
      <w:r>
        <w:rPr>
          <w:lang w:eastAsia="pl-PL"/>
        </w:rPr>
        <w:t>2.</w:t>
      </w:r>
      <w:r>
        <w:rPr>
          <w:lang w:eastAsia="pl-PL"/>
        </w:rPr>
        <w:tab/>
        <w:t>PN-EN 13242</w:t>
      </w:r>
      <w:r>
        <w:rPr>
          <w:lang w:eastAsia="pl-PL"/>
        </w:rPr>
        <w:tab/>
        <w:t>Kruszywa do niezwiązanych i związanych hydraulicznie materiałów stosowanych w obiektach budowlanych i budownictwie drogowym</w:t>
      </w:r>
    </w:p>
    <w:p w:rsidR="00135799" w:rsidRDefault="00135799" w:rsidP="00135799">
      <w:pPr>
        <w:pStyle w:val="tekst"/>
        <w:rPr>
          <w:lang w:eastAsia="pl-PL"/>
        </w:rPr>
      </w:pPr>
      <w:r>
        <w:rPr>
          <w:lang w:eastAsia="pl-PL"/>
        </w:rPr>
        <w:t>3.</w:t>
      </w:r>
      <w:r>
        <w:rPr>
          <w:lang w:eastAsia="pl-PL"/>
        </w:rPr>
        <w:tab/>
        <w:t>PN-B-06714-12</w:t>
      </w:r>
      <w:r>
        <w:rPr>
          <w:lang w:eastAsia="pl-PL"/>
        </w:rPr>
        <w:tab/>
        <w:t>Kruszywa mineralne. Badania. Oznaczanie zawartości zanieczyszczeń obcych</w:t>
      </w:r>
    </w:p>
    <w:p w:rsidR="00135799" w:rsidRDefault="00135799" w:rsidP="00135799">
      <w:pPr>
        <w:pStyle w:val="tekst"/>
        <w:rPr>
          <w:lang w:eastAsia="pl-PL"/>
        </w:rPr>
      </w:pPr>
      <w:r>
        <w:rPr>
          <w:lang w:eastAsia="pl-PL"/>
        </w:rPr>
        <w:t>4.</w:t>
      </w:r>
      <w:r>
        <w:rPr>
          <w:lang w:eastAsia="pl-PL"/>
        </w:rPr>
        <w:tab/>
        <w:t>PN-B-04481</w:t>
      </w:r>
      <w:r>
        <w:rPr>
          <w:lang w:eastAsia="pl-PL"/>
        </w:rPr>
        <w:tab/>
        <w:t>Grunty budowlane. Badania próbek gruntu</w:t>
      </w:r>
    </w:p>
    <w:p w:rsidR="00135799" w:rsidRDefault="00135799" w:rsidP="00135799">
      <w:pPr>
        <w:pStyle w:val="tekst"/>
        <w:rPr>
          <w:lang w:eastAsia="pl-PL"/>
        </w:rPr>
      </w:pPr>
      <w:r>
        <w:rPr>
          <w:lang w:eastAsia="pl-PL"/>
        </w:rPr>
        <w:t>5.</w:t>
      </w:r>
      <w:r>
        <w:rPr>
          <w:lang w:eastAsia="pl-PL"/>
        </w:rPr>
        <w:tab/>
        <w:t>BN-68/8931-04</w:t>
      </w:r>
      <w:r>
        <w:rPr>
          <w:lang w:eastAsia="pl-PL"/>
        </w:rPr>
        <w:tab/>
        <w:t xml:space="preserve">Drogi samochodowe. Pomiar równości nawierzchni </w:t>
      </w:r>
      <w:proofErr w:type="spellStart"/>
      <w:r>
        <w:rPr>
          <w:lang w:eastAsia="pl-PL"/>
        </w:rPr>
        <w:t>planografem</w:t>
      </w:r>
      <w:proofErr w:type="spellEnd"/>
      <w:r>
        <w:rPr>
          <w:lang w:eastAsia="pl-PL"/>
        </w:rPr>
        <w:t xml:space="preserve"> i łatą</w:t>
      </w:r>
    </w:p>
    <w:p w:rsidR="00135799" w:rsidRDefault="00135799" w:rsidP="00135799">
      <w:pPr>
        <w:pStyle w:val="tekst"/>
        <w:rPr>
          <w:lang w:eastAsia="pl-PL"/>
        </w:rPr>
      </w:pPr>
      <w:r>
        <w:rPr>
          <w:lang w:eastAsia="pl-PL"/>
        </w:rPr>
        <w:t>6.</w:t>
      </w:r>
      <w:r>
        <w:rPr>
          <w:lang w:eastAsia="pl-PL"/>
        </w:rPr>
        <w:tab/>
        <w:t>BN-70/8931-06</w:t>
      </w:r>
      <w:r>
        <w:rPr>
          <w:lang w:eastAsia="pl-PL"/>
        </w:rPr>
        <w:tab/>
        <w:t xml:space="preserve">Drogi samochodowe. Pomiar ugięć podatnych </w:t>
      </w:r>
      <w:proofErr w:type="spellStart"/>
      <w:r>
        <w:rPr>
          <w:lang w:eastAsia="pl-PL"/>
        </w:rPr>
        <w:t>ugięciomierzem</w:t>
      </w:r>
      <w:proofErr w:type="spellEnd"/>
      <w:r>
        <w:rPr>
          <w:lang w:eastAsia="pl-PL"/>
        </w:rPr>
        <w:t xml:space="preserve"> belkowym</w:t>
      </w:r>
    </w:p>
    <w:p w:rsidR="00135799" w:rsidRDefault="00135799" w:rsidP="00135799">
      <w:pPr>
        <w:pStyle w:val="tekst"/>
        <w:rPr>
          <w:lang w:eastAsia="pl-PL"/>
        </w:rPr>
      </w:pPr>
      <w:r>
        <w:rPr>
          <w:lang w:eastAsia="pl-PL"/>
        </w:rPr>
        <w:t>7.</w:t>
      </w:r>
      <w:r>
        <w:rPr>
          <w:lang w:eastAsia="pl-PL"/>
        </w:rPr>
        <w:tab/>
        <w:t>BN-77/8931-12</w:t>
      </w:r>
      <w:r>
        <w:rPr>
          <w:lang w:eastAsia="pl-PL"/>
        </w:rPr>
        <w:tab/>
        <w:t>Oznaczanie wskaźnika zagęszczenia gruntu</w:t>
      </w:r>
    </w:p>
    <w:p w:rsidR="00135799" w:rsidRDefault="00135799" w:rsidP="00135799">
      <w:pPr>
        <w:pStyle w:val="tekst"/>
        <w:rPr>
          <w:lang w:eastAsia="pl-PL"/>
        </w:rPr>
      </w:pPr>
      <w:r>
        <w:rPr>
          <w:lang w:eastAsia="pl-PL"/>
        </w:rPr>
        <w:t>8.</w:t>
      </w:r>
      <w:r>
        <w:rPr>
          <w:lang w:eastAsia="pl-PL"/>
        </w:rPr>
        <w:tab/>
        <w:t>PN-78/B-06714/46</w:t>
      </w:r>
      <w:r>
        <w:rPr>
          <w:lang w:eastAsia="pl-PL"/>
        </w:rPr>
        <w:tab/>
        <w:t>Kruszywa mineralne. Badania. Oznaczanie potencjalnej reaktywności alkalicznej metodą szybką</w:t>
      </w:r>
    </w:p>
    <w:p w:rsidR="00135799" w:rsidRDefault="00135799" w:rsidP="00135799">
      <w:pPr>
        <w:pStyle w:val="tekst"/>
        <w:rPr>
          <w:lang w:eastAsia="pl-PL"/>
        </w:rPr>
      </w:pPr>
      <w:r>
        <w:rPr>
          <w:lang w:eastAsia="pl-PL"/>
        </w:rPr>
        <w:t>9.</w:t>
      </w:r>
      <w:r>
        <w:rPr>
          <w:lang w:eastAsia="pl-PL"/>
        </w:rPr>
        <w:tab/>
        <w:t>PN-EN933-1</w:t>
      </w:r>
      <w:r>
        <w:rPr>
          <w:lang w:eastAsia="pl-PL"/>
        </w:rPr>
        <w:tab/>
        <w:t>Badania geometrycznych właściwości kruszyw. Oznaczanie składu ziarnowego. Metoda przesiewania.</w:t>
      </w:r>
    </w:p>
    <w:p w:rsidR="00135799" w:rsidRDefault="00135799" w:rsidP="00135799">
      <w:pPr>
        <w:pStyle w:val="tekst"/>
        <w:rPr>
          <w:lang w:eastAsia="pl-PL"/>
        </w:rPr>
      </w:pPr>
      <w:r>
        <w:rPr>
          <w:lang w:eastAsia="pl-PL"/>
        </w:rPr>
        <w:t>10.</w:t>
      </w:r>
      <w:r>
        <w:rPr>
          <w:lang w:eastAsia="pl-PL"/>
        </w:rPr>
        <w:tab/>
        <w:t>PN-EN 933-3</w:t>
      </w:r>
      <w:r>
        <w:rPr>
          <w:lang w:eastAsia="pl-PL"/>
        </w:rPr>
        <w:tab/>
        <w:t xml:space="preserve">Badania geometrycznych właściwości kruszyw. Oznaczanie kształtu </w:t>
      </w:r>
      <w:proofErr w:type="spellStart"/>
      <w:r>
        <w:rPr>
          <w:lang w:eastAsia="pl-PL"/>
        </w:rPr>
        <w:t>ziarn</w:t>
      </w:r>
      <w:proofErr w:type="spellEnd"/>
      <w:r>
        <w:rPr>
          <w:lang w:eastAsia="pl-PL"/>
        </w:rPr>
        <w:t xml:space="preserve"> za pomocą wskaźnika płaskości</w:t>
      </w:r>
    </w:p>
    <w:p w:rsidR="00135799" w:rsidRDefault="00135799" w:rsidP="00135799">
      <w:pPr>
        <w:pStyle w:val="tekst"/>
        <w:rPr>
          <w:lang w:eastAsia="pl-PL"/>
        </w:rPr>
      </w:pPr>
      <w:r>
        <w:rPr>
          <w:lang w:eastAsia="pl-PL"/>
        </w:rPr>
        <w:t>11.</w:t>
      </w:r>
      <w:r>
        <w:rPr>
          <w:lang w:eastAsia="pl-PL"/>
        </w:rPr>
        <w:tab/>
        <w:t>PN-EN 933-4</w:t>
      </w:r>
      <w:r>
        <w:rPr>
          <w:lang w:eastAsia="pl-PL"/>
        </w:rPr>
        <w:tab/>
        <w:t xml:space="preserve">Badania geometrycznych właściwości kruszyw. Część 4. Oznaczanie kształtu </w:t>
      </w:r>
      <w:proofErr w:type="spellStart"/>
      <w:r>
        <w:rPr>
          <w:lang w:eastAsia="pl-PL"/>
        </w:rPr>
        <w:t>ziarn</w:t>
      </w:r>
      <w:proofErr w:type="spellEnd"/>
      <w:r>
        <w:rPr>
          <w:lang w:eastAsia="pl-PL"/>
        </w:rPr>
        <w:t>. Wskaźnik kształtu</w:t>
      </w:r>
    </w:p>
    <w:p w:rsidR="00135799" w:rsidRDefault="00135799" w:rsidP="00135799">
      <w:pPr>
        <w:pStyle w:val="tekst"/>
        <w:rPr>
          <w:lang w:eastAsia="pl-PL"/>
        </w:rPr>
      </w:pPr>
      <w:r>
        <w:rPr>
          <w:lang w:eastAsia="pl-PL"/>
        </w:rPr>
        <w:t>12.</w:t>
      </w:r>
      <w:r>
        <w:rPr>
          <w:lang w:eastAsia="pl-PL"/>
        </w:rPr>
        <w:tab/>
        <w:t>PN-EN 933-5</w:t>
      </w:r>
      <w:r>
        <w:rPr>
          <w:lang w:eastAsia="pl-PL"/>
        </w:rPr>
        <w:tab/>
        <w:t xml:space="preserve">Badania geometrycznych właściwości kruszyw. Oznaczanie procentowej zawartości </w:t>
      </w:r>
      <w:proofErr w:type="spellStart"/>
      <w:r>
        <w:rPr>
          <w:lang w:eastAsia="pl-PL"/>
        </w:rPr>
        <w:t>ziarn</w:t>
      </w:r>
      <w:proofErr w:type="spellEnd"/>
      <w:r>
        <w:rPr>
          <w:lang w:eastAsia="pl-PL"/>
        </w:rPr>
        <w:t xml:space="preserve"> o powierzchniach powstałych w wyniku </w:t>
      </w:r>
      <w:proofErr w:type="spellStart"/>
      <w:r>
        <w:rPr>
          <w:lang w:eastAsia="pl-PL"/>
        </w:rPr>
        <w:t>przekruszenia</w:t>
      </w:r>
      <w:proofErr w:type="spellEnd"/>
      <w:r>
        <w:rPr>
          <w:lang w:eastAsia="pl-PL"/>
        </w:rPr>
        <w:t xml:space="preserve"> lub łamania kruszyw grubych</w:t>
      </w:r>
    </w:p>
    <w:p w:rsidR="00135799" w:rsidRDefault="00135799" w:rsidP="00135799">
      <w:pPr>
        <w:pStyle w:val="tekst"/>
        <w:rPr>
          <w:lang w:eastAsia="pl-PL"/>
        </w:rPr>
      </w:pPr>
      <w:r>
        <w:rPr>
          <w:lang w:eastAsia="pl-PL"/>
        </w:rPr>
        <w:t>13.</w:t>
      </w:r>
      <w:r>
        <w:rPr>
          <w:lang w:eastAsia="pl-PL"/>
        </w:rPr>
        <w:tab/>
        <w:t>PN-EN 933-8</w:t>
      </w:r>
      <w:r>
        <w:rPr>
          <w:lang w:eastAsia="pl-PL"/>
        </w:rPr>
        <w:tab/>
        <w:t>Badania geometrycznych właściwości kruszyw. Część 8: Ocena zawartości drobnych cząstek. Badanie wskaźnika piaskowego</w:t>
      </w:r>
    </w:p>
    <w:p w:rsidR="00135799" w:rsidRDefault="00135799" w:rsidP="00135799">
      <w:pPr>
        <w:pStyle w:val="tekst"/>
        <w:rPr>
          <w:lang w:eastAsia="pl-PL"/>
        </w:rPr>
      </w:pPr>
      <w:r>
        <w:rPr>
          <w:lang w:eastAsia="pl-PL"/>
        </w:rPr>
        <w:t>14.</w:t>
      </w:r>
      <w:r>
        <w:rPr>
          <w:lang w:eastAsia="pl-PL"/>
        </w:rPr>
        <w:tab/>
        <w:t>PN-EN 1097-1</w:t>
      </w:r>
      <w:r>
        <w:rPr>
          <w:lang w:eastAsia="pl-PL"/>
        </w:rPr>
        <w:tab/>
        <w:t>Badania mechanicznych i fizycznych właściwości kruszyw. Oznaczanie odporności na ścieranie (</w:t>
      </w:r>
      <w:proofErr w:type="spellStart"/>
      <w:r>
        <w:rPr>
          <w:lang w:eastAsia="pl-PL"/>
        </w:rPr>
        <w:t>mikro-Deval</w:t>
      </w:r>
      <w:proofErr w:type="spellEnd"/>
      <w:r>
        <w:rPr>
          <w:lang w:eastAsia="pl-PL"/>
        </w:rPr>
        <w:t>)</w:t>
      </w:r>
    </w:p>
    <w:p w:rsidR="00135799" w:rsidRDefault="00135799" w:rsidP="00135799">
      <w:pPr>
        <w:pStyle w:val="tekst"/>
        <w:rPr>
          <w:lang w:eastAsia="pl-PL"/>
        </w:rPr>
      </w:pPr>
      <w:r>
        <w:rPr>
          <w:lang w:eastAsia="pl-PL"/>
        </w:rPr>
        <w:t>15.</w:t>
      </w:r>
      <w:r>
        <w:rPr>
          <w:lang w:eastAsia="pl-PL"/>
        </w:rPr>
        <w:tab/>
        <w:t>PN-EN 1097-2</w:t>
      </w:r>
      <w:r>
        <w:rPr>
          <w:lang w:eastAsia="pl-PL"/>
        </w:rPr>
        <w:tab/>
        <w:t>Badania mechanicznych i fizycznych właściwości kruszyw. Metody oznaczania odporności na rozdrabnianie</w:t>
      </w:r>
    </w:p>
    <w:p w:rsidR="00135799" w:rsidRDefault="00135799" w:rsidP="00135799">
      <w:pPr>
        <w:pStyle w:val="tekst"/>
        <w:rPr>
          <w:lang w:eastAsia="pl-PL"/>
        </w:rPr>
      </w:pPr>
      <w:r>
        <w:rPr>
          <w:lang w:eastAsia="pl-PL"/>
        </w:rPr>
        <w:lastRenderedPageBreak/>
        <w:t>16.</w:t>
      </w:r>
      <w:r>
        <w:rPr>
          <w:lang w:eastAsia="pl-PL"/>
        </w:rPr>
        <w:tab/>
        <w:t>PN-EN1097-6</w:t>
      </w:r>
      <w:r>
        <w:rPr>
          <w:lang w:eastAsia="pl-PL"/>
        </w:rPr>
        <w:tab/>
        <w:t xml:space="preserve">Badania mechanicznych i fizycznych właściwości kruszyw. Część 6: Oznaczanie gęstości </w:t>
      </w:r>
      <w:proofErr w:type="spellStart"/>
      <w:r>
        <w:rPr>
          <w:lang w:eastAsia="pl-PL"/>
        </w:rPr>
        <w:t>ziarn</w:t>
      </w:r>
      <w:proofErr w:type="spellEnd"/>
      <w:r>
        <w:rPr>
          <w:lang w:eastAsia="pl-PL"/>
        </w:rPr>
        <w:t xml:space="preserve"> i nasiąkliwości</w:t>
      </w:r>
    </w:p>
    <w:p w:rsidR="00135799" w:rsidRDefault="00135799" w:rsidP="00135799">
      <w:pPr>
        <w:pStyle w:val="tekst"/>
        <w:rPr>
          <w:lang w:eastAsia="pl-PL"/>
        </w:rPr>
      </w:pPr>
      <w:r>
        <w:rPr>
          <w:lang w:eastAsia="pl-PL"/>
        </w:rPr>
        <w:t>17.</w:t>
      </w:r>
      <w:r>
        <w:rPr>
          <w:lang w:eastAsia="pl-PL"/>
        </w:rPr>
        <w:tab/>
        <w:t>PN-EN 1367-1</w:t>
      </w:r>
      <w:r>
        <w:rPr>
          <w:lang w:eastAsia="pl-PL"/>
        </w:rPr>
        <w:tab/>
        <w:t>Badania właściwości cieplnych i odporności kruszyw na działanie czynników atmosferycznych. Część 1: Oznaczanie mrozoodporności</w:t>
      </w:r>
    </w:p>
    <w:p w:rsidR="00135799" w:rsidRDefault="00135799" w:rsidP="00135799">
      <w:pPr>
        <w:pStyle w:val="tekst"/>
        <w:rPr>
          <w:lang w:eastAsia="pl-PL"/>
        </w:rPr>
      </w:pPr>
      <w:r>
        <w:rPr>
          <w:lang w:eastAsia="pl-PL"/>
        </w:rPr>
        <w:t>18.</w:t>
      </w:r>
      <w:r>
        <w:rPr>
          <w:lang w:eastAsia="pl-PL"/>
        </w:rPr>
        <w:tab/>
        <w:t>PN-EN 1367-3</w:t>
      </w:r>
      <w:r>
        <w:rPr>
          <w:lang w:eastAsia="pl-PL"/>
        </w:rPr>
        <w:tab/>
        <w:t>Badania właściwości cieplnych i odporności kruszyw na działanie czynników atmosferycznych. Część 3: Badanie bazaltowej zgorzeli słonecznej metodą gotowania</w:t>
      </w:r>
    </w:p>
    <w:p w:rsidR="00135799" w:rsidRDefault="00135799" w:rsidP="00135799">
      <w:pPr>
        <w:pStyle w:val="tekst"/>
        <w:rPr>
          <w:lang w:eastAsia="pl-PL"/>
        </w:rPr>
      </w:pPr>
      <w:r>
        <w:rPr>
          <w:lang w:eastAsia="pl-PL"/>
        </w:rPr>
        <w:t>19.</w:t>
      </w:r>
      <w:r>
        <w:rPr>
          <w:lang w:eastAsia="pl-PL"/>
        </w:rPr>
        <w:tab/>
        <w:t>PN-EN 13286-2</w:t>
      </w:r>
      <w:r>
        <w:rPr>
          <w:lang w:eastAsia="pl-PL"/>
        </w:rPr>
        <w:tab/>
        <w:t xml:space="preserve">Mieszanki mineralne niezwiązane i związane spoiwem hydraulicznym. Część 2: Metody badań dla ustalonej laboratoryjnie gęstości i wilgotności. Zagęszczenie aparatem </w:t>
      </w:r>
      <w:proofErr w:type="spellStart"/>
      <w:r>
        <w:rPr>
          <w:lang w:eastAsia="pl-PL"/>
        </w:rPr>
        <w:t>Proctora</w:t>
      </w:r>
      <w:proofErr w:type="spellEnd"/>
    </w:p>
    <w:p w:rsidR="00135799" w:rsidRDefault="00135799" w:rsidP="00135799">
      <w:pPr>
        <w:pStyle w:val="tekst"/>
        <w:rPr>
          <w:lang w:eastAsia="pl-PL"/>
        </w:rPr>
      </w:pPr>
      <w:r>
        <w:rPr>
          <w:lang w:eastAsia="pl-PL"/>
        </w:rPr>
        <w:t>20.</w:t>
      </w:r>
      <w:r>
        <w:rPr>
          <w:lang w:eastAsia="pl-PL"/>
        </w:rPr>
        <w:tab/>
        <w:t>PN-EN 13286-47</w:t>
      </w:r>
      <w:r>
        <w:rPr>
          <w:lang w:eastAsia="pl-PL"/>
        </w:rPr>
        <w:tab/>
        <w:t>Mieszanki mineralne niezwiązane i związane spoiwem hydraulicznym. Część 47: Metody badań dla określenia nośności, kalifornijski wskaźnik nośności CBR, natychmiastowy wskaźnik nośności i pęcznienia liniowego</w:t>
      </w:r>
    </w:p>
    <w:p w:rsidR="00135799" w:rsidRDefault="00135799" w:rsidP="00135799">
      <w:pPr>
        <w:pStyle w:val="tekst"/>
        <w:rPr>
          <w:lang w:eastAsia="pl-PL"/>
        </w:rPr>
      </w:pPr>
      <w:r>
        <w:rPr>
          <w:lang w:eastAsia="pl-PL"/>
        </w:rPr>
        <w:t>21.</w:t>
      </w:r>
      <w:r>
        <w:rPr>
          <w:lang w:eastAsia="pl-PL"/>
        </w:rPr>
        <w:tab/>
        <w:t>PN-EN 1744-1</w:t>
      </w:r>
      <w:r>
        <w:rPr>
          <w:lang w:eastAsia="pl-PL"/>
        </w:rPr>
        <w:tab/>
        <w:t>Badania chemicznych właściwości kruszyw. Analiza chemiczna</w:t>
      </w:r>
    </w:p>
    <w:p w:rsidR="00135799" w:rsidRDefault="00135799" w:rsidP="00135799">
      <w:pPr>
        <w:pStyle w:val="tekst"/>
        <w:rPr>
          <w:lang w:eastAsia="pl-PL"/>
        </w:rPr>
      </w:pPr>
      <w:r>
        <w:rPr>
          <w:lang w:eastAsia="pl-PL"/>
        </w:rPr>
        <w:t>22.</w:t>
      </w:r>
      <w:r>
        <w:rPr>
          <w:lang w:eastAsia="pl-PL"/>
        </w:rPr>
        <w:tab/>
        <w:t>PN-EN 1744-3</w:t>
      </w:r>
      <w:r>
        <w:rPr>
          <w:lang w:eastAsia="pl-PL"/>
        </w:rPr>
        <w:tab/>
        <w:t>Badania chemicznych właściwości kruszyw. Część 3: Przygotowanie wyciągów przez wymywanie kruszyw</w:t>
      </w:r>
    </w:p>
    <w:p w:rsidR="00135799" w:rsidRDefault="00135799" w:rsidP="00135799">
      <w:pPr>
        <w:pStyle w:val="tekst"/>
        <w:rPr>
          <w:lang w:eastAsia="pl-PL"/>
        </w:rPr>
      </w:pPr>
      <w:r>
        <w:rPr>
          <w:lang w:eastAsia="pl-PL"/>
        </w:rPr>
        <w:t>23.</w:t>
      </w:r>
      <w:r>
        <w:rPr>
          <w:lang w:eastAsia="pl-PL"/>
        </w:rPr>
        <w:tab/>
        <w:t>PN-EN 1008</w:t>
      </w:r>
      <w:r>
        <w:rPr>
          <w:lang w:eastAsia="pl-PL"/>
        </w:rPr>
        <w:tab/>
        <w:t xml:space="preserve">Woda </w:t>
      </w:r>
      <w:proofErr w:type="spellStart"/>
      <w:r>
        <w:rPr>
          <w:lang w:eastAsia="pl-PL"/>
        </w:rPr>
        <w:t>zarobowa</w:t>
      </w:r>
      <w:proofErr w:type="spellEnd"/>
      <w:r>
        <w:rPr>
          <w:lang w:eastAsia="pl-PL"/>
        </w:rPr>
        <w:t xml:space="preserve"> do betonu. Specyfikacja pobierania próbek, badanie i ocena przydatności wody </w:t>
      </w:r>
      <w:proofErr w:type="spellStart"/>
      <w:r>
        <w:rPr>
          <w:lang w:eastAsia="pl-PL"/>
        </w:rPr>
        <w:t>zarobowej</w:t>
      </w:r>
      <w:proofErr w:type="spellEnd"/>
      <w:r>
        <w:rPr>
          <w:lang w:eastAsia="pl-PL"/>
        </w:rPr>
        <w:t xml:space="preserve"> do betonu, w tym wody odzyskanej z procesów produkcji betonu</w:t>
      </w:r>
    </w:p>
    <w:p w:rsidR="00135799" w:rsidRDefault="00135799" w:rsidP="00135799">
      <w:pPr>
        <w:pStyle w:val="tekst"/>
        <w:rPr>
          <w:lang w:eastAsia="pl-PL"/>
        </w:rPr>
      </w:pPr>
      <w:r>
        <w:rPr>
          <w:lang w:eastAsia="pl-PL"/>
        </w:rPr>
        <w:t>24.</w:t>
      </w:r>
      <w:r>
        <w:rPr>
          <w:lang w:eastAsia="pl-PL"/>
        </w:rPr>
        <w:tab/>
        <w:t>PN-S-02205</w:t>
      </w:r>
      <w:r>
        <w:rPr>
          <w:lang w:eastAsia="pl-PL"/>
        </w:rPr>
        <w:tab/>
        <w:t>Drogi samochodowe. Roboty ziemne. Wymagania i badania</w:t>
      </w:r>
    </w:p>
    <w:p w:rsidR="00135799" w:rsidRDefault="00135799" w:rsidP="00135799">
      <w:pPr>
        <w:pStyle w:val="tekst"/>
        <w:rPr>
          <w:lang w:eastAsia="pl-PL"/>
        </w:rPr>
      </w:pPr>
      <w:r>
        <w:rPr>
          <w:lang w:eastAsia="pl-PL"/>
        </w:rPr>
        <w:t>25.</w:t>
      </w:r>
      <w:r>
        <w:rPr>
          <w:lang w:eastAsia="pl-PL"/>
        </w:rPr>
        <w:tab/>
        <w:t>PN-S-06102</w:t>
      </w:r>
      <w:r>
        <w:rPr>
          <w:lang w:eastAsia="pl-PL"/>
        </w:rPr>
        <w:tab/>
        <w:t>Drogi samochodowe. Podbudowy z kruszyw stabilizowanych mechanicznie</w:t>
      </w:r>
    </w:p>
    <w:p w:rsidR="00E032BD" w:rsidRPr="005C4B47" w:rsidRDefault="00E032BD" w:rsidP="00135799">
      <w:pPr>
        <w:pStyle w:val="Nagwek2"/>
      </w:pPr>
      <w:r w:rsidRPr="005C4B47">
        <w:t>Inne dokumenty</w:t>
      </w:r>
    </w:p>
    <w:tbl>
      <w:tblPr>
        <w:tblStyle w:val="Tabela-Siatka"/>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0"/>
        <w:gridCol w:w="9136"/>
      </w:tblGrid>
      <w:tr w:rsidR="00B76A35" w:rsidRPr="005C4B47" w:rsidTr="0093573B">
        <w:tc>
          <w:tcPr>
            <w:tcW w:w="470" w:type="dxa"/>
          </w:tcPr>
          <w:p w:rsidR="00B76A35" w:rsidRPr="005C4B47" w:rsidRDefault="0093573B" w:rsidP="00FF4C6D">
            <w:pPr>
              <w:spacing w:before="0" w:line="360" w:lineRule="auto"/>
              <w:rPr>
                <w:rFonts w:asciiTheme="minorHAnsi" w:hAnsiTheme="minorHAnsi"/>
                <w:lang w:eastAsia="pl-PL"/>
              </w:rPr>
            </w:pPr>
            <w:r w:rsidRPr="005C4B47">
              <w:rPr>
                <w:rFonts w:asciiTheme="minorHAnsi" w:hAnsiTheme="minorHAnsi" w:cs="Arial"/>
              </w:rPr>
              <w:t>2</w:t>
            </w:r>
            <w:r w:rsidR="00291702" w:rsidRPr="005C4B47">
              <w:rPr>
                <w:rFonts w:asciiTheme="minorHAnsi" w:hAnsiTheme="minorHAnsi" w:cs="Arial"/>
              </w:rPr>
              <w:t>6</w:t>
            </w:r>
            <w:r w:rsidR="00B76A35" w:rsidRPr="005C4B47">
              <w:rPr>
                <w:rFonts w:asciiTheme="minorHAnsi" w:hAnsiTheme="minorHAnsi" w:cs="Arial"/>
              </w:rPr>
              <w:t>.</w:t>
            </w:r>
          </w:p>
        </w:tc>
        <w:tc>
          <w:tcPr>
            <w:tcW w:w="9136" w:type="dxa"/>
          </w:tcPr>
          <w:p w:rsidR="00B76A35" w:rsidRPr="005C4B47" w:rsidRDefault="00B76A35" w:rsidP="00FF4C6D">
            <w:pPr>
              <w:spacing w:before="0" w:line="360" w:lineRule="auto"/>
              <w:rPr>
                <w:rFonts w:asciiTheme="minorHAnsi" w:hAnsiTheme="minorHAnsi"/>
                <w:lang w:eastAsia="pl-PL"/>
              </w:rPr>
            </w:pPr>
            <w:r w:rsidRPr="005C4B47">
              <w:rPr>
                <w:rFonts w:asciiTheme="minorHAnsi" w:hAnsiTheme="minorHAnsi" w:cs="Arial"/>
              </w:rPr>
              <w:t>WT-4 2010 Wymagania Techniczne. Mieszanki niezwiązane do dróg krajowych</w:t>
            </w:r>
          </w:p>
        </w:tc>
      </w:tr>
      <w:tr w:rsidR="00B76A35" w:rsidRPr="005C4B47" w:rsidTr="0093573B">
        <w:tc>
          <w:tcPr>
            <w:tcW w:w="470" w:type="dxa"/>
          </w:tcPr>
          <w:p w:rsidR="00B76A35" w:rsidRPr="005C4B47" w:rsidRDefault="0093573B" w:rsidP="00FF4C6D">
            <w:pPr>
              <w:spacing w:before="0" w:line="360" w:lineRule="auto"/>
              <w:rPr>
                <w:lang w:eastAsia="pl-PL"/>
              </w:rPr>
            </w:pPr>
            <w:r w:rsidRPr="005C4B47">
              <w:rPr>
                <w:lang w:eastAsia="pl-PL"/>
              </w:rPr>
              <w:t>2</w:t>
            </w:r>
            <w:r w:rsidR="00291702" w:rsidRPr="005C4B47">
              <w:rPr>
                <w:lang w:eastAsia="pl-PL"/>
              </w:rPr>
              <w:t>7</w:t>
            </w:r>
            <w:r w:rsidR="00B76A35" w:rsidRPr="005C4B47">
              <w:rPr>
                <w:lang w:eastAsia="pl-PL"/>
              </w:rPr>
              <w:t>.</w:t>
            </w:r>
          </w:p>
        </w:tc>
        <w:tc>
          <w:tcPr>
            <w:tcW w:w="9136" w:type="dxa"/>
          </w:tcPr>
          <w:p w:rsidR="00B76A35" w:rsidRPr="005C4B47" w:rsidRDefault="00B76A35" w:rsidP="00FF4C6D">
            <w:pPr>
              <w:spacing w:before="0" w:line="360" w:lineRule="auto"/>
              <w:rPr>
                <w:rFonts w:asciiTheme="minorHAnsi" w:hAnsiTheme="minorHAnsi"/>
                <w:lang w:eastAsia="pl-PL"/>
              </w:rPr>
            </w:pPr>
            <w:r w:rsidRPr="005C4B47">
              <w:rPr>
                <w:rFonts w:asciiTheme="minorHAnsi" w:hAnsiTheme="minorHAnsi" w:cs="Arial"/>
              </w:rPr>
              <w:t xml:space="preserve">Katalog typowych konstrukcji nawierzchni podatnych i półsztywnych, </w:t>
            </w:r>
            <w:proofErr w:type="spellStart"/>
            <w:r w:rsidRPr="005C4B47">
              <w:rPr>
                <w:rFonts w:asciiTheme="minorHAnsi" w:hAnsiTheme="minorHAnsi" w:cs="Arial"/>
              </w:rPr>
              <w:t>IBDiM</w:t>
            </w:r>
            <w:proofErr w:type="spellEnd"/>
            <w:r w:rsidRPr="005C4B47">
              <w:rPr>
                <w:rFonts w:asciiTheme="minorHAnsi" w:hAnsiTheme="minorHAnsi" w:cs="Arial"/>
              </w:rPr>
              <w:t xml:space="preserve"> - Warszawa 1997</w:t>
            </w:r>
          </w:p>
        </w:tc>
      </w:tr>
      <w:tr w:rsidR="00B76A35" w:rsidRPr="005C4B47" w:rsidTr="0093573B">
        <w:tc>
          <w:tcPr>
            <w:tcW w:w="470" w:type="dxa"/>
          </w:tcPr>
          <w:p w:rsidR="00B76A35" w:rsidRPr="005C4B47" w:rsidRDefault="0093573B" w:rsidP="00FF4C6D">
            <w:pPr>
              <w:spacing w:before="0" w:line="360" w:lineRule="auto"/>
              <w:rPr>
                <w:lang w:eastAsia="pl-PL"/>
              </w:rPr>
            </w:pPr>
            <w:r w:rsidRPr="005C4B47">
              <w:rPr>
                <w:lang w:eastAsia="pl-PL"/>
              </w:rPr>
              <w:t>2</w:t>
            </w:r>
            <w:r w:rsidR="00291702" w:rsidRPr="005C4B47">
              <w:rPr>
                <w:lang w:eastAsia="pl-PL"/>
              </w:rPr>
              <w:t>8</w:t>
            </w:r>
            <w:r w:rsidR="00B76A35" w:rsidRPr="005C4B47">
              <w:rPr>
                <w:lang w:eastAsia="pl-PL"/>
              </w:rPr>
              <w:t>.</w:t>
            </w:r>
          </w:p>
        </w:tc>
        <w:tc>
          <w:tcPr>
            <w:tcW w:w="9136" w:type="dxa"/>
          </w:tcPr>
          <w:p w:rsidR="00B76A35" w:rsidRPr="005C4B47" w:rsidRDefault="00B76A35" w:rsidP="00FF4C6D">
            <w:pPr>
              <w:tabs>
                <w:tab w:val="clear" w:pos="284"/>
              </w:tabs>
              <w:autoSpaceDE w:val="0"/>
              <w:autoSpaceDN w:val="0"/>
              <w:adjustRightInd w:val="0"/>
              <w:spacing w:before="0" w:line="360" w:lineRule="auto"/>
              <w:jc w:val="left"/>
              <w:rPr>
                <w:rFonts w:asciiTheme="minorHAnsi" w:hAnsiTheme="minorHAnsi"/>
                <w:lang w:eastAsia="pl-PL"/>
              </w:rPr>
            </w:pPr>
            <w:r w:rsidRPr="005C4B47">
              <w:rPr>
                <w:rFonts w:asciiTheme="minorHAnsi" w:hAnsiTheme="minorHAnsi" w:cs="Arial"/>
              </w:rPr>
              <w:t>Instrukcja ITB Nr 234/95. Wytyczne badania promieniotwórczości naturalnej surowców i materiałów Budowlanych</w:t>
            </w:r>
          </w:p>
        </w:tc>
      </w:tr>
    </w:tbl>
    <w:p w:rsidR="00E82007" w:rsidRDefault="00E82007" w:rsidP="00FF4C6D">
      <w:pPr>
        <w:spacing w:before="0" w:line="360" w:lineRule="auto"/>
        <w:rPr>
          <w:sz w:val="16"/>
          <w:lang w:eastAsia="pl-PL"/>
        </w:rPr>
      </w:pPr>
    </w:p>
    <w:p w:rsidR="00B76A35" w:rsidRPr="00291702" w:rsidRDefault="00B76A35" w:rsidP="00FF4C6D">
      <w:pPr>
        <w:tabs>
          <w:tab w:val="clear" w:pos="284"/>
        </w:tabs>
        <w:spacing w:before="0" w:line="360" w:lineRule="auto"/>
        <w:jc w:val="left"/>
        <w:rPr>
          <w:sz w:val="16"/>
          <w:lang w:eastAsia="pl-PL"/>
        </w:rPr>
      </w:pPr>
    </w:p>
    <w:sectPr w:rsidR="00B76A35" w:rsidRPr="00291702" w:rsidSect="00401006">
      <w:headerReference w:type="even" r:id="rId9"/>
      <w:headerReference w:type="default" r:id="rId10"/>
      <w:footerReference w:type="even" r:id="rId11"/>
      <w:footerReference w:type="default" r:id="rId12"/>
      <w:footerReference w:type="first" r:id="rId13"/>
      <w:pgSz w:w="11906" w:h="16838"/>
      <w:pgMar w:top="1440" w:right="1080" w:bottom="1440" w:left="1080" w:header="567" w:footer="70" w:gutter="0"/>
      <w:pgNumType w:start="199"/>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00F0" w:rsidRDefault="007F00F0" w:rsidP="00E26331">
      <w:pPr>
        <w:spacing w:before="0" w:line="240" w:lineRule="auto"/>
      </w:pPr>
      <w:r>
        <w:separator/>
      </w:r>
    </w:p>
  </w:endnote>
  <w:endnote w:type="continuationSeparator" w:id="0">
    <w:p w:rsidR="007F00F0" w:rsidRDefault="007F00F0" w:rsidP="00E26331">
      <w:pPr>
        <w:spacing w:before="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NewRoman,Bold">
    <w:altName w:val="Arial Unicode MS"/>
    <w:panose1 w:val="00000000000000000000"/>
    <w:charset w:val="80"/>
    <w:family w:val="auto"/>
    <w:notTrueType/>
    <w:pitch w:val="default"/>
    <w:sig w:usb0="00000007" w:usb1="08070000" w:usb2="00000010" w:usb3="00000000" w:csb0="00020003"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314739"/>
      <w:docPartObj>
        <w:docPartGallery w:val="Page Numbers (Bottom of Page)"/>
        <w:docPartUnique/>
      </w:docPartObj>
    </w:sdtPr>
    <w:sdtContent>
      <w:p w:rsidR="00C26CFC" w:rsidRDefault="005D6C7A">
        <w:pPr>
          <w:pStyle w:val="Stopka"/>
          <w:jc w:val="center"/>
        </w:pPr>
      </w:p>
    </w:sdtContent>
  </w:sdt>
  <w:p w:rsidR="00C26CFC" w:rsidRDefault="00C26CFC">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922909"/>
      <w:docPartObj>
        <w:docPartGallery w:val="Page Numbers (Bottom of Page)"/>
        <w:docPartUnique/>
      </w:docPartObj>
    </w:sdtPr>
    <w:sdtContent>
      <w:p w:rsidR="00C26CFC" w:rsidRDefault="005D6C7A">
        <w:pPr>
          <w:pStyle w:val="Stopka"/>
          <w:jc w:val="right"/>
        </w:pPr>
        <w:fldSimple w:instr=" PAGE   \* MERGEFORMAT ">
          <w:r w:rsidR="00401006">
            <w:rPr>
              <w:noProof/>
            </w:rPr>
            <w:t>210</w:t>
          </w:r>
        </w:fldSimple>
      </w:p>
    </w:sdtContent>
  </w:sdt>
  <w:p w:rsidR="00C26CFC" w:rsidRDefault="00C26CFC" w:rsidP="00E252A2">
    <w:pPr>
      <w:pStyle w:val="Stopka"/>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922908"/>
      <w:docPartObj>
        <w:docPartGallery w:val="Page Numbers (Bottom of Page)"/>
        <w:docPartUnique/>
      </w:docPartObj>
    </w:sdtPr>
    <w:sdtContent>
      <w:p w:rsidR="00C26CFC" w:rsidRDefault="005D6C7A">
        <w:pPr>
          <w:pStyle w:val="Stopka"/>
          <w:jc w:val="right"/>
        </w:pPr>
        <w:fldSimple w:instr=" PAGE   \* MERGEFORMAT ">
          <w:r w:rsidR="00401006">
            <w:rPr>
              <w:noProof/>
            </w:rPr>
            <w:t>199</w:t>
          </w:r>
        </w:fldSimple>
      </w:p>
    </w:sdtContent>
  </w:sdt>
  <w:p w:rsidR="00C26CFC" w:rsidRDefault="00C26CFC">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00F0" w:rsidRDefault="007F00F0" w:rsidP="00E26331">
      <w:pPr>
        <w:spacing w:before="0" w:line="240" w:lineRule="auto"/>
      </w:pPr>
      <w:r>
        <w:separator/>
      </w:r>
    </w:p>
  </w:footnote>
  <w:footnote w:type="continuationSeparator" w:id="0">
    <w:p w:rsidR="007F00F0" w:rsidRDefault="007F00F0" w:rsidP="00E26331">
      <w:pPr>
        <w:spacing w:before="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6CFC" w:rsidRPr="0093623D" w:rsidRDefault="00C26CFC" w:rsidP="00C26CFC">
    <w:pPr>
      <w:spacing w:line="240" w:lineRule="auto"/>
      <w:jc w:val="right"/>
      <w:rPr>
        <w:rFonts w:ascii="Times New Roman" w:hAnsi="Times New Roman"/>
        <w:b/>
        <w:szCs w:val="20"/>
      </w:rPr>
    </w:pPr>
    <w:r>
      <w:rPr>
        <w:rFonts w:ascii="Times New Roman" w:hAnsi="Times New Roman"/>
        <w:b/>
        <w:noProof/>
        <w:szCs w:val="20"/>
        <w:lang w:eastAsia="pl-PL"/>
      </w:rPr>
      <w:drawing>
        <wp:anchor distT="0" distB="0" distL="114300" distR="114300" simplePos="0" relativeHeight="251661312" behindDoc="1" locked="0" layoutInCell="1" allowOverlap="1">
          <wp:simplePos x="0" y="0"/>
          <wp:positionH relativeFrom="column">
            <wp:posOffset>-30775</wp:posOffset>
          </wp:positionH>
          <wp:positionV relativeFrom="paragraph">
            <wp:posOffset>-120606</wp:posOffset>
          </wp:positionV>
          <wp:extent cx="1592018" cy="1456661"/>
          <wp:effectExtent l="19050" t="0" r="8182" b="0"/>
          <wp:wrapNone/>
          <wp:docPr id="8" name="Obraz 1" descr="C:\Users\User\Desktop\BPB\logo wspóln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User\Desktop\BPB\logo wspólne2.jpg"/>
                  <pic:cNvPicPr>
                    <a:picLocks noChangeAspect="1" noChangeArrowheads="1"/>
                  </pic:cNvPicPr>
                </pic:nvPicPr>
                <pic:blipFill>
                  <a:blip r:embed="rId1"/>
                  <a:srcRect/>
                  <a:stretch>
                    <a:fillRect/>
                  </a:stretch>
                </pic:blipFill>
                <pic:spPr bwMode="auto">
                  <a:xfrm>
                    <a:off x="0" y="0"/>
                    <a:ext cx="1592018" cy="1456661"/>
                  </a:xfrm>
                  <a:prstGeom prst="rect">
                    <a:avLst/>
                  </a:prstGeom>
                  <a:noFill/>
                  <a:ln w="9525">
                    <a:noFill/>
                    <a:miter lim="800000"/>
                    <a:headEnd/>
                    <a:tailEnd/>
                  </a:ln>
                </pic:spPr>
              </pic:pic>
            </a:graphicData>
          </a:graphic>
        </wp:anchor>
      </w:drawing>
    </w:r>
    <w:r w:rsidRPr="0093623D">
      <w:rPr>
        <w:rFonts w:ascii="Times New Roman" w:hAnsi="Times New Roman"/>
        <w:b/>
        <w:szCs w:val="20"/>
      </w:rPr>
      <w:t>Biuro Projektów Budowlanych</w:t>
    </w:r>
  </w:p>
  <w:p w:rsidR="00C26CFC" w:rsidRPr="0093623D" w:rsidRDefault="00C26CFC" w:rsidP="00C26CFC">
    <w:pPr>
      <w:spacing w:line="240" w:lineRule="auto"/>
      <w:jc w:val="right"/>
      <w:rPr>
        <w:rFonts w:ascii="Times New Roman" w:hAnsi="Times New Roman"/>
        <w:b/>
        <w:szCs w:val="20"/>
      </w:rPr>
    </w:pPr>
    <w:r w:rsidRPr="0093623D">
      <w:rPr>
        <w:rFonts w:ascii="Times New Roman" w:hAnsi="Times New Roman"/>
        <w:b/>
        <w:szCs w:val="20"/>
      </w:rPr>
      <w:t>Anna Grenda – Wołkow</w:t>
    </w:r>
  </w:p>
  <w:p w:rsidR="00C26CFC" w:rsidRPr="0093623D" w:rsidRDefault="00C26CFC" w:rsidP="00C26CFC">
    <w:pPr>
      <w:spacing w:line="240" w:lineRule="auto"/>
      <w:jc w:val="right"/>
      <w:rPr>
        <w:rFonts w:ascii="Times New Roman" w:hAnsi="Times New Roman"/>
        <w:szCs w:val="20"/>
      </w:rPr>
    </w:pPr>
    <w:r w:rsidRPr="0093623D">
      <w:rPr>
        <w:rFonts w:ascii="Times New Roman" w:hAnsi="Times New Roman"/>
        <w:szCs w:val="20"/>
      </w:rPr>
      <w:t>ul. Trakt 31; 87-140 Chełmża</w:t>
    </w:r>
  </w:p>
  <w:p w:rsidR="00C26CFC" w:rsidRPr="008138DB" w:rsidRDefault="00C26CFC" w:rsidP="00C26CFC">
    <w:pPr>
      <w:pBdr>
        <w:bottom w:val="single" w:sz="4" w:space="1" w:color="auto"/>
      </w:pBdr>
      <w:tabs>
        <w:tab w:val="left" w:pos="405"/>
        <w:tab w:val="right" w:pos="9072"/>
      </w:tabs>
      <w:spacing w:after="240" w:line="360" w:lineRule="auto"/>
      <w:jc w:val="right"/>
      <w:rPr>
        <w:rFonts w:ascii="Times New Roman" w:hAnsi="Times New Roman"/>
        <w:szCs w:val="20"/>
      </w:rPr>
    </w:pPr>
    <w:r w:rsidRPr="0093623D">
      <w:rPr>
        <w:rFonts w:ascii="Times New Roman" w:hAnsi="Times New Roman"/>
        <w:szCs w:val="20"/>
      </w:rPr>
      <w:t xml:space="preserve">Tel. 723-071-098 ; e-mail: </w:t>
    </w:r>
    <w:r>
      <w:rPr>
        <w:rFonts w:ascii="Times New Roman" w:hAnsi="Times New Roman"/>
      </w:rPr>
      <w:t>biuro@bpb.net.pl</w:t>
    </w:r>
  </w:p>
  <w:p w:rsidR="00C26CFC" w:rsidRPr="00E26331" w:rsidRDefault="00C26CFC" w:rsidP="00E26331">
    <w:pPr>
      <w:pBdr>
        <w:bottom w:val="single" w:sz="4" w:space="1" w:color="auto"/>
      </w:pBdr>
      <w:tabs>
        <w:tab w:val="left" w:pos="405"/>
        <w:tab w:val="right" w:pos="9072"/>
      </w:tabs>
      <w:spacing w:after="240" w:line="360" w:lineRule="auto"/>
      <w:jc w:val="right"/>
      <w:rPr>
        <w:rFonts w:ascii="Times New Roman" w:hAnsi="Times New Roman"/>
        <w:szCs w:val="20"/>
        <w:lang w:val="en-U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6CFC" w:rsidRPr="0005391C" w:rsidRDefault="00C26CFC" w:rsidP="00C26CFC">
    <w:pPr>
      <w:pStyle w:val="Nagwek"/>
      <w:spacing w:line="360" w:lineRule="auto"/>
      <w:ind w:right="-35"/>
      <w:jc w:val="right"/>
      <w:rPr>
        <w:rFonts w:ascii="Times New Roman" w:hAnsi="Times New Roman"/>
        <w:b/>
        <w:color w:val="000000"/>
        <w:sz w:val="16"/>
        <w:szCs w:val="16"/>
      </w:rPr>
    </w:pPr>
    <w:r w:rsidRPr="0005391C">
      <w:rPr>
        <w:rFonts w:ascii="Times New Roman" w:hAnsi="Times New Roman"/>
        <w:b/>
        <w:noProof/>
        <w:color w:val="000000"/>
        <w:sz w:val="16"/>
        <w:szCs w:val="16"/>
      </w:rPr>
      <w:drawing>
        <wp:anchor distT="0" distB="0" distL="114300" distR="114300" simplePos="0" relativeHeight="251663360" behindDoc="0" locked="0" layoutInCell="1" allowOverlap="1">
          <wp:simplePos x="0" y="0"/>
          <wp:positionH relativeFrom="column">
            <wp:posOffset>19050</wp:posOffset>
          </wp:positionH>
          <wp:positionV relativeFrom="paragraph">
            <wp:posOffset>-312420</wp:posOffset>
          </wp:positionV>
          <wp:extent cx="1762125" cy="1028700"/>
          <wp:effectExtent l="0" t="0" r="0" b="0"/>
          <wp:wrapNone/>
          <wp:docPr id="6"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1"/>
                  <a:srcRect/>
                  <a:stretch>
                    <a:fillRect/>
                  </a:stretch>
                </pic:blipFill>
                <pic:spPr bwMode="auto">
                  <a:xfrm>
                    <a:off x="0" y="0"/>
                    <a:ext cx="1762125" cy="1028700"/>
                  </a:xfrm>
                  <a:prstGeom prst="rect">
                    <a:avLst/>
                  </a:prstGeom>
                  <a:noFill/>
                  <a:ln w="9525">
                    <a:noFill/>
                    <a:miter lim="800000"/>
                    <a:headEnd/>
                    <a:tailEnd/>
                  </a:ln>
                </pic:spPr>
              </pic:pic>
            </a:graphicData>
          </a:graphic>
        </wp:anchor>
      </w:drawing>
    </w:r>
    <w:r w:rsidRPr="0005391C">
      <w:rPr>
        <w:rFonts w:ascii="Times New Roman" w:hAnsi="Times New Roman"/>
        <w:b/>
        <w:color w:val="000000"/>
        <w:sz w:val="16"/>
        <w:szCs w:val="16"/>
      </w:rPr>
      <w:t xml:space="preserve">                                                                                                                                  Biuro Projektów Budowlanych </w:t>
    </w:r>
  </w:p>
  <w:p w:rsidR="00C26CFC" w:rsidRPr="0005391C" w:rsidRDefault="00C26CFC" w:rsidP="00C26CFC">
    <w:pPr>
      <w:pStyle w:val="Nagwek3"/>
      <w:numPr>
        <w:ilvl w:val="0"/>
        <w:numId w:val="0"/>
      </w:numPr>
      <w:shd w:val="clear" w:color="auto" w:fill="FFFFFF"/>
      <w:spacing w:before="0" w:after="0" w:line="360" w:lineRule="auto"/>
      <w:ind w:left="284"/>
      <w:jc w:val="right"/>
      <w:rPr>
        <w:rFonts w:ascii="Times New Roman" w:hAnsi="Times New Roman"/>
        <w:b/>
        <w:color w:val="000000"/>
        <w:sz w:val="16"/>
        <w:szCs w:val="16"/>
        <w:lang w:val="en-US"/>
      </w:rPr>
    </w:pPr>
    <w:r w:rsidRPr="0005391C">
      <w:rPr>
        <w:rFonts w:ascii="Times New Roman" w:hAnsi="Times New Roman"/>
        <w:b/>
        <w:color w:val="000000"/>
        <w:sz w:val="16"/>
        <w:szCs w:val="16"/>
        <w:lang w:val="en-US"/>
      </w:rPr>
      <w:t xml:space="preserve">Tel. 723-071-098 </w:t>
    </w:r>
  </w:p>
  <w:p w:rsidR="00C26CFC" w:rsidRPr="0005391C" w:rsidRDefault="00C26CFC" w:rsidP="00C26CFC">
    <w:pPr>
      <w:pStyle w:val="Nagwek3"/>
      <w:numPr>
        <w:ilvl w:val="0"/>
        <w:numId w:val="0"/>
      </w:numPr>
      <w:shd w:val="clear" w:color="auto" w:fill="FFFFFF"/>
      <w:spacing w:before="0" w:after="0" w:line="360" w:lineRule="auto"/>
      <w:ind w:left="284"/>
      <w:jc w:val="right"/>
      <w:rPr>
        <w:rFonts w:ascii="Times New Roman" w:hAnsi="Times New Roman"/>
        <w:b/>
        <w:color w:val="000000"/>
        <w:sz w:val="16"/>
        <w:szCs w:val="16"/>
        <w:lang w:val="en-US"/>
      </w:rPr>
    </w:pPr>
    <w:r w:rsidRPr="0005391C">
      <w:rPr>
        <w:rFonts w:ascii="Times New Roman" w:hAnsi="Times New Roman"/>
        <w:b/>
        <w:color w:val="000000"/>
        <w:sz w:val="16"/>
        <w:szCs w:val="16"/>
        <w:lang w:val="en-US"/>
      </w:rPr>
      <w:t xml:space="preserve">                                                                                                                                      email:biuro@bpb.net.pl</w:t>
    </w:r>
  </w:p>
  <w:p w:rsidR="00C26CFC" w:rsidRPr="0035707B" w:rsidRDefault="00C26CFC" w:rsidP="0035707B">
    <w:pPr>
      <w:pBdr>
        <w:bottom w:val="single" w:sz="4" w:space="1" w:color="auto"/>
      </w:pBdr>
      <w:tabs>
        <w:tab w:val="left" w:pos="405"/>
        <w:tab w:val="right" w:pos="9072"/>
      </w:tabs>
      <w:spacing w:before="0" w:line="276" w:lineRule="auto"/>
      <w:jc w:val="right"/>
      <w:rPr>
        <w:rFonts w:ascii="Times New Roman" w:hAnsi="Times New Roman" w:cs="Times New Roman"/>
        <w:szCs w:val="20"/>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62E41"/>
    <w:multiLevelType w:val="hybridMultilevel"/>
    <w:tmpl w:val="83746C28"/>
    <w:lvl w:ilvl="0" w:tplc="8102A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3630D95"/>
    <w:multiLevelType w:val="hybridMultilevel"/>
    <w:tmpl w:val="7A9E94EC"/>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6911F3F"/>
    <w:multiLevelType w:val="hybridMultilevel"/>
    <w:tmpl w:val="B24EFB28"/>
    <w:lvl w:ilvl="0" w:tplc="8102A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11FC21F8"/>
    <w:multiLevelType w:val="hybridMultilevel"/>
    <w:tmpl w:val="BC5804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2517403"/>
    <w:multiLevelType w:val="hybridMultilevel"/>
    <w:tmpl w:val="96A25B74"/>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25A3DF9"/>
    <w:multiLevelType w:val="hybridMultilevel"/>
    <w:tmpl w:val="97D2EF44"/>
    <w:lvl w:ilvl="0" w:tplc="8102A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3234885"/>
    <w:multiLevelType w:val="hybridMultilevel"/>
    <w:tmpl w:val="9B7A05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56B5135"/>
    <w:multiLevelType w:val="hybridMultilevel"/>
    <w:tmpl w:val="3BC2F7C8"/>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6237817"/>
    <w:multiLevelType w:val="hybridMultilevel"/>
    <w:tmpl w:val="D6366AE6"/>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8DC725C"/>
    <w:multiLevelType w:val="hybridMultilevel"/>
    <w:tmpl w:val="294241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19DA73EB"/>
    <w:multiLevelType w:val="hybridMultilevel"/>
    <w:tmpl w:val="8AE88582"/>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1DC70768"/>
    <w:multiLevelType w:val="hybridMultilevel"/>
    <w:tmpl w:val="C864628A"/>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1EC05021"/>
    <w:multiLevelType w:val="hybridMultilevel"/>
    <w:tmpl w:val="B5728254"/>
    <w:lvl w:ilvl="0" w:tplc="7DE07AFC">
      <w:start w:val="1"/>
      <w:numFmt w:val="bullet"/>
      <w:lvlText w:val=""/>
      <w:lvlJc w:val="left"/>
      <w:pPr>
        <w:tabs>
          <w:tab w:val="num" w:pos="502"/>
        </w:tabs>
        <w:ind w:left="502" w:hanging="360"/>
      </w:pPr>
      <w:rPr>
        <w:rFonts w:ascii="Wingdings" w:hAnsi="Wingdings" w:hint="default"/>
      </w:rPr>
    </w:lvl>
    <w:lvl w:ilvl="1" w:tplc="04150003" w:tentative="1">
      <w:start w:val="1"/>
      <w:numFmt w:val="bullet"/>
      <w:lvlText w:val="o"/>
      <w:lvlJc w:val="left"/>
      <w:pPr>
        <w:tabs>
          <w:tab w:val="num" w:pos="862"/>
        </w:tabs>
        <w:ind w:left="862" w:hanging="360"/>
      </w:pPr>
      <w:rPr>
        <w:rFonts w:ascii="Courier New" w:hAnsi="Courier New" w:cs="Courier New" w:hint="default"/>
      </w:rPr>
    </w:lvl>
    <w:lvl w:ilvl="2" w:tplc="04150005" w:tentative="1">
      <w:start w:val="1"/>
      <w:numFmt w:val="bullet"/>
      <w:lvlText w:val=""/>
      <w:lvlJc w:val="left"/>
      <w:pPr>
        <w:tabs>
          <w:tab w:val="num" w:pos="1582"/>
        </w:tabs>
        <w:ind w:left="1582" w:hanging="360"/>
      </w:pPr>
      <w:rPr>
        <w:rFonts w:ascii="Wingdings" w:hAnsi="Wingdings" w:hint="default"/>
      </w:rPr>
    </w:lvl>
    <w:lvl w:ilvl="3" w:tplc="04150001" w:tentative="1">
      <w:start w:val="1"/>
      <w:numFmt w:val="bullet"/>
      <w:lvlText w:val=""/>
      <w:lvlJc w:val="left"/>
      <w:pPr>
        <w:tabs>
          <w:tab w:val="num" w:pos="2302"/>
        </w:tabs>
        <w:ind w:left="2302" w:hanging="360"/>
      </w:pPr>
      <w:rPr>
        <w:rFonts w:ascii="Symbol" w:hAnsi="Symbol" w:hint="default"/>
      </w:rPr>
    </w:lvl>
    <w:lvl w:ilvl="4" w:tplc="04150003" w:tentative="1">
      <w:start w:val="1"/>
      <w:numFmt w:val="bullet"/>
      <w:lvlText w:val="o"/>
      <w:lvlJc w:val="left"/>
      <w:pPr>
        <w:tabs>
          <w:tab w:val="num" w:pos="3022"/>
        </w:tabs>
        <w:ind w:left="3022" w:hanging="360"/>
      </w:pPr>
      <w:rPr>
        <w:rFonts w:ascii="Courier New" w:hAnsi="Courier New" w:cs="Courier New" w:hint="default"/>
      </w:rPr>
    </w:lvl>
    <w:lvl w:ilvl="5" w:tplc="04150005" w:tentative="1">
      <w:start w:val="1"/>
      <w:numFmt w:val="bullet"/>
      <w:lvlText w:val=""/>
      <w:lvlJc w:val="left"/>
      <w:pPr>
        <w:tabs>
          <w:tab w:val="num" w:pos="3742"/>
        </w:tabs>
        <w:ind w:left="3742" w:hanging="360"/>
      </w:pPr>
      <w:rPr>
        <w:rFonts w:ascii="Wingdings" w:hAnsi="Wingdings" w:hint="default"/>
      </w:rPr>
    </w:lvl>
    <w:lvl w:ilvl="6" w:tplc="04150001" w:tentative="1">
      <w:start w:val="1"/>
      <w:numFmt w:val="bullet"/>
      <w:lvlText w:val=""/>
      <w:lvlJc w:val="left"/>
      <w:pPr>
        <w:tabs>
          <w:tab w:val="num" w:pos="4462"/>
        </w:tabs>
        <w:ind w:left="4462" w:hanging="360"/>
      </w:pPr>
      <w:rPr>
        <w:rFonts w:ascii="Symbol" w:hAnsi="Symbol" w:hint="default"/>
      </w:rPr>
    </w:lvl>
    <w:lvl w:ilvl="7" w:tplc="04150003" w:tentative="1">
      <w:start w:val="1"/>
      <w:numFmt w:val="bullet"/>
      <w:lvlText w:val="o"/>
      <w:lvlJc w:val="left"/>
      <w:pPr>
        <w:tabs>
          <w:tab w:val="num" w:pos="5182"/>
        </w:tabs>
        <w:ind w:left="5182" w:hanging="360"/>
      </w:pPr>
      <w:rPr>
        <w:rFonts w:ascii="Courier New" w:hAnsi="Courier New" w:cs="Courier New" w:hint="default"/>
      </w:rPr>
    </w:lvl>
    <w:lvl w:ilvl="8" w:tplc="04150005" w:tentative="1">
      <w:start w:val="1"/>
      <w:numFmt w:val="bullet"/>
      <w:lvlText w:val=""/>
      <w:lvlJc w:val="left"/>
      <w:pPr>
        <w:tabs>
          <w:tab w:val="num" w:pos="5902"/>
        </w:tabs>
        <w:ind w:left="5902" w:hanging="360"/>
      </w:pPr>
      <w:rPr>
        <w:rFonts w:ascii="Wingdings" w:hAnsi="Wingdings" w:hint="default"/>
      </w:rPr>
    </w:lvl>
  </w:abstractNum>
  <w:abstractNum w:abstractNumId="13">
    <w:nsid w:val="21E4611B"/>
    <w:multiLevelType w:val="hybridMultilevel"/>
    <w:tmpl w:val="439663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25D87D5B"/>
    <w:multiLevelType w:val="hybridMultilevel"/>
    <w:tmpl w:val="EA2054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70828D5"/>
    <w:multiLevelType w:val="multilevel"/>
    <w:tmpl w:val="B1662336"/>
    <w:lvl w:ilvl="0">
      <w:start w:val="1"/>
      <w:numFmt w:val="decimal"/>
      <w:pStyle w:val="Nagwek1"/>
      <w:lvlText w:val="%1."/>
      <w:lvlJc w:val="left"/>
      <w:pPr>
        <w:ind w:left="360" w:hanging="360"/>
      </w:pPr>
      <w:rPr>
        <w:rFonts w:hint="default"/>
        <w:i w:val="0"/>
      </w:rPr>
    </w:lvl>
    <w:lvl w:ilvl="1">
      <w:start w:val="1"/>
      <w:numFmt w:val="decimal"/>
      <w:pStyle w:val="Nagwek2"/>
      <w:lvlText w:val="%1.%2."/>
      <w:lvlJc w:val="left"/>
      <w:pPr>
        <w:ind w:left="644" w:hanging="360"/>
      </w:pPr>
      <w:rPr>
        <w:rFonts w:hint="default"/>
        <w:i w:val="0"/>
      </w:rPr>
    </w:lvl>
    <w:lvl w:ilvl="2">
      <w:start w:val="1"/>
      <w:numFmt w:val="decimal"/>
      <w:pStyle w:val="Nagwek3"/>
      <w:lvlText w:val="%1.%2.%3."/>
      <w:lvlJc w:val="left"/>
      <w:pPr>
        <w:ind w:left="1004" w:hanging="720"/>
      </w:pPr>
      <w:rPr>
        <w:rFonts w:asciiTheme="minorHAnsi" w:hAnsiTheme="minorHAnsi"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pStyle w:val="Nagwek4"/>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6">
    <w:nsid w:val="281432C1"/>
    <w:multiLevelType w:val="hybridMultilevel"/>
    <w:tmpl w:val="869EF5DA"/>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2C673425"/>
    <w:multiLevelType w:val="hybridMultilevel"/>
    <w:tmpl w:val="48B228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2FCE298B"/>
    <w:multiLevelType w:val="hybridMultilevel"/>
    <w:tmpl w:val="036CB0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31A6607F"/>
    <w:multiLevelType w:val="hybridMultilevel"/>
    <w:tmpl w:val="552870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31EC5BF0"/>
    <w:multiLevelType w:val="hybridMultilevel"/>
    <w:tmpl w:val="7E8642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35053779"/>
    <w:multiLevelType w:val="hybridMultilevel"/>
    <w:tmpl w:val="85CAFF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8026327"/>
    <w:multiLevelType w:val="hybridMultilevel"/>
    <w:tmpl w:val="3F8C67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381E126D"/>
    <w:multiLevelType w:val="singleLevel"/>
    <w:tmpl w:val="0C8C9998"/>
    <w:lvl w:ilvl="0">
      <w:start w:val="1"/>
      <w:numFmt w:val="lowerLetter"/>
      <w:lvlText w:val="%1)"/>
      <w:legacy w:legacy="1" w:legacySpace="0" w:legacyIndent="283"/>
      <w:lvlJc w:val="left"/>
      <w:pPr>
        <w:ind w:left="283" w:hanging="283"/>
      </w:pPr>
    </w:lvl>
  </w:abstractNum>
  <w:abstractNum w:abstractNumId="24">
    <w:nsid w:val="3C331DB4"/>
    <w:multiLevelType w:val="hybridMultilevel"/>
    <w:tmpl w:val="A9ACCEA0"/>
    <w:lvl w:ilvl="0" w:tplc="8102A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3C72192D"/>
    <w:multiLevelType w:val="hybridMultilevel"/>
    <w:tmpl w:val="2F52E4A6"/>
    <w:lvl w:ilvl="0" w:tplc="8102A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43BA006F"/>
    <w:multiLevelType w:val="hybridMultilevel"/>
    <w:tmpl w:val="B1442B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51912D9"/>
    <w:multiLevelType w:val="hybridMultilevel"/>
    <w:tmpl w:val="7FD2FBC4"/>
    <w:lvl w:ilvl="0" w:tplc="8102A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474B5DCA"/>
    <w:multiLevelType w:val="hybridMultilevel"/>
    <w:tmpl w:val="B9BCF6E4"/>
    <w:lvl w:ilvl="0" w:tplc="51664A4C">
      <w:start w:val="1"/>
      <w:numFmt w:val="bullet"/>
      <w:lvlText w:val="-"/>
      <w:lvlJc w:val="left"/>
      <w:pPr>
        <w:ind w:left="251" w:hanging="116"/>
      </w:pPr>
      <w:rPr>
        <w:rFonts w:ascii="Calibri" w:eastAsia="Calibri" w:hAnsi="Calibri" w:cs="Calibri" w:hint="default"/>
        <w:w w:val="100"/>
        <w:sz w:val="22"/>
        <w:szCs w:val="22"/>
      </w:rPr>
    </w:lvl>
    <w:lvl w:ilvl="1" w:tplc="C18231FE">
      <w:start w:val="1"/>
      <w:numFmt w:val="bullet"/>
      <w:lvlText w:val="•"/>
      <w:lvlJc w:val="left"/>
      <w:pPr>
        <w:ind w:left="1170" w:hanging="116"/>
      </w:pPr>
      <w:rPr>
        <w:rFonts w:hint="default"/>
      </w:rPr>
    </w:lvl>
    <w:lvl w:ilvl="2" w:tplc="362EE396">
      <w:start w:val="1"/>
      <w:numFmt w:val="bullet"/>
      <w:lvlText w:val="•"/>
      <w:lvlJc w:val="left"/>
      <w:pPr>
        <w:ind w:left="2080" w:hanging="116"/>
      </w:pPr>
      <w:rPr>
        <w:rFonts w:hint="default"/>
      </w:rPr>
    </w:lvl>
    <w:lvl w:ilvl="3" w:tplc="84EA6FFA">
      <w:start w:val="1"/>
      <w:numFmt w:val="bullet"/>
      <w:lvlText w:val="•"/>
      <w:lvlJc w:val="left"/>
      <w:pPr>
        <w:ind w:left="2990" w:hanging="116"/>
      </w:pPr>
      <w:rPr>
        <w:rFonts w:hint="default"/>
      </w:rPr>
    </w:lvl>
    <w:lvl w:ilvl="4" w:tplc="4F54A738">
      <w:start w:val="1"/>
      <w:numFmt w:val="bullet"/>
      <w:lvlText w:val="•"/>
      <w:lvlJc w:val="left"/>
      <w:pPr>
        <w:ind w:left="3900" w:hanging="116"/>
      </w:pPr>
      <w:rPr>
        <w:rFonts w:hint="default"/>
      </w:rPr>
    </w:lvl>
    <w:lvl w:ilvl="5" w:tplc="8528EDE8">
      <w:start w:val="1"/>
      <w:numFmt w:val="bullet"/>
      <w:lvlText w:val="•"/>
      <w:lvlJc w:val="left"/>
      <w:pPr>
        <w:ind w:left="4810" w:hanging="116"/>
      </w:pPr>
      <w:rPr>
        <w:rFonts w:hint="default"/>
      </w:rPr>
    </w:lvl>
    <w:lvl w:ilvl="6" w:tplc="91FCEC18">
      <w:start w:val="1"/>
      <w:numFmt w:val="bullet"/>
      <w:lvlText w:val="•"/>
      <w:lvlJc w:val="left"/>
      <w:pPr>
        <w:ind w:left="5720" w:hanging="116"/>
      </w:pPr>
      <w:rPr>
        <w:rFonts w:hint="default"/>
      </w:rPr>
    </w:lvl>
    <w:lvl w:ilvl="7" w:tplc="1E46BA02">
      <w:start w:val="1"/>
      <w:numFmt w:val="bullet"/>
      <w:lvlText w:val="•"/>
      <w:lvlJc w:val="left"/>
      <w:pPr>
        <w:ind w:left="6630" w:hanging="116"/>
      </w:pPr>
      <w:rPr>
        <w:rFonts w:hint="default"/>
      </w:rPr>
    </w:lvl>
    <w:lvl w:ilvl="8" w:tplc="8D707FAE">
      <w:start w:val="1"/>
      <w:numFmt w:val="bullet"/>
      <w:lvlText w:val="•"/>
      <w:lvlJc w:val="left"/>
      <w:pPr>
        <w:ind w:left="7540" w:hanging="116"/>
      </w:pPr>
      <w:rPr>
        <w:rFonts w:hint="default"/>
      </w:rPr>
    </w:lvl>
  </w:abstractNum>
  <w:abstractNum w:abstractNumId="29">
    <w:nsid w:val="49975C90"/>
    <w:multiLevelType w:val="hybridMultilevel"/>
    <w:tmpl w:val="A6E05252"/>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51311AD4"/>
    <w:multiLevelType w:val="hybridMultilevel"/>
    <w:tmpl w:val="402AF676"/>
    <w:lvl w:ilvl="0" w:tplc="BAC4A9EE">
      <w:start w:val="1"/>
      <w:numFmt w:val="decimal"/>
      <w:lvlText w:val="%1."/>
      <w:lvlJc w:val="left"/>
      <w:pPr>
        <w:ind w:left="432" w:hanging="217"/>
        <w:jc w:val="right"/>
      </w:pPr>
      <w:rPr>
        <w:rFonts w:ascii="Calibri" w:eastAsia="Calibri" w:hAnsi="Calibri" w:cs="Calibri" w:hint="default"/>
        <w:b/>
        <w:bCs/>
        <w:spacing w:val="-2"/>
        <w:w w:val="100"/>
        <w:sz w:val="22"/>
        <w:szCs w:val="22"/>
      </w:rPr>
    </w:lvl>
    <w:lvl w:ilvl="1" w:tplc="800E0176">
      <w:numFmt w:val="none"/>
      <w:lvlText w:val=""/>
      <w:lvlJc w:val="left"/>
      <w:pPr>
        <w:tabs>
          <w:tab w:val="num" w:pos="360"/>
        </w:tabs>
      </w:pPr>
    </w:lvl>
    <w:lvl w:ilvl="2" w:tplc="6E7607A0">
      <w:start w:val="1"/>
      <w:numFmt w:val="bullet"/>
      <w:lvlText w:val=""/>
      <w:lvlJc w:val="left"/>
      <w:pPr>
        <w:ind w:left="921" w:hanging="706"/>
      </w:pPr>
      <w:rPr>
        <w:rFonts w:ascii="Symbol" w:eastAsia="Symbol" w:hAnsi="Symbol" w:cs="Symbol" w:hint="default"/>
        <w:w w:val="100"/>
        <w:sz w:val="20"/>
        <w:szCs w:val="20"/>
      </w:rPr>
    </w:lvl>
    <w:lvl w:ilvl="3" w:tplc="DCF8C7A6">
      <w:start w:val="1"/>
      <w:numFmt w:val="bullet"/>
      <w:lvlText w:val="•"/>
      <w:lvlJc w:val="left"/>
      <w:pPr>
        <w:ind w:left="580" w:hanging="706"/>
      </w:pPr>
      <w:rPr>
        <w:rFonts w:hint="default"/>
      </w:rPr>
    </w:lvl>
    <w:lvl w:ilvl="4" w:tplc="C2360B70">
      <w:start w:val="1"/>
      <w:numFmt w:val="bullet"/>
      <w:lvlText w:val="•"/>
      <w:lvlJc w:val="left"/>
      <w:pPr>
        <w:ind w:left="840" w:hanging="706"/>
      </w:pPr>
      <w:rPr>
        <w:rFonts w:hint="default"/>
      </w:rPr>
    </w:lvl>
    <w:lvl w:ilvl="5" w:tplc="39BE878C">
      <w:start w:val="1"/>
      <w:numFmt w:val="bullet"/>
      <w:lvlText w:val="•"/>
      <w:lvlJc w:val="left"/>
      <w:pPr>
        <w:ind w:left="920" w:hanging="706"/>
      </w:pPr>
      <w:rPr>
        <w:rFonts w:hint="default"/>
      </w:rPr>
    </w:lvl>
    <w:lvl w:ilvl="6" w:tplc="77A429B2">
      <w:start w:val="1"/>
      <w:numFmt w:val="bullet"/>
      <w:lvlText w:val="•"/>
      <w:lvlJc w:val="left"/>
      <w:pPr>
        <w:ind w:left="2608" w:hanging="706"/>
      </w:pPr>
      <w:rPr>
        <w:rFonts w:hint="default"/>
      </w:rPr>
    </w:lvl>
    <w:lvl w:ilvl="7" w:tplc="0CF468FA">
      <w:start w:val="1"/>
      <w:numFmt w:val="bullet"/>
      <w:lvlText w:val="•"/>
      <w:lvlJc w:val="left"/>
      <w:pPr>
        <w:ind w:left="4296" w:hanging="706"/>
      </w:pPr>
      <w:rPr>
        <w:rFonts w:hint="default"/>
      </w:rPr>
    </w:lvl>
    <w:lvl w:ilvl="8" w:tplc="DDE4F12A">
      <w:start w:val="1"/>
      <w:numFmt w:val="bullet"/>
      <w:lvlText w:val="•"/>
      <w:lvlJc w:val="left"/>
      <w:pPr>
        <w:ind w:left="5984" w:hanging="706"/>
      </w:pPr>
      <w:rPr>
        <w:rFonts w:hint="default"/>
      </w:rPr>
    </w:lvl>
  </w:abstractNum>
  <w:abstractNum w:abstractNumId="31">
    <w:nsid w:val="530D70CA"/>
    <w:multiLevelType w:val="hybridMultilevel"/>
    <w:tmpl w:val="934681E0"/>
    <w:lvl w:ilvl="0" w:tplc="8102A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55573BCD"/>
    <w:multiLevelType w:val="hybridMultilevel"/>
    <w:tmpl w:val="E892D0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5807578A"/>
    <w:multiLevelType w:val="hybridMultilevel"/>
    <w:tmpl w:val="B68EEA8C"/>
    <w:lvl w:ilvl="0" w:tplc="AFF62188">
      <w:start w:val="1"/>
      <w:numFmt w:val="decimal"/>
      <w:lvlText w:val="%1."/>
      <w:lvlJc w:val="left"/>
      <w:pPr>
        <w:ind w:left="136" w:hanging="217"/>
      </w:pPr>
      <w:rPr>
        <w:rFonts w:ascii="Calibri" w:eastAsia="Calibri" w:hAnsi="Calibri" w:cs="Calibri" w:hint="default"/>
        <w:spacing w:val="-2"/>
        <w:w w:val="100"/>
        <w:sz w:val="22"/>
        <w:szCs w:val="22"/>
      </w:rPr>
    </w:lvl>
    <w:lvl w:ilvl="1" w:tplc="BE509C72">
      <w:start w:val="1"/>
      <w:numFmt w:val="decimal"/>
      <w:lvlText w:val="%2."/>
      <w:lvlJc w:val="left"/>
      <w:pPr>
        <w:ind w:left="921" w:hanging="706"/>
        <w:jc w:val="right"/>
      </w:pPr>
      <w:rPr>
        <w:rFonts w:ascii="Calibri" w:eastAsia="Calibri" w:hAnsi="Calibri" w:cs="Calibri" w:hint="default"/>
        <w:b/>
        <w:bCs/>
        <w:spacing w:val="-2"/>
        <w:w w:val="100"/>
        <w:sz w:val="22"/>
        <w:szCs w:val="22"/>
      </w:rPr>
    </w:lvl>
    <w:lvl w:ilvl="2" w:tplc="2D7C59DE">
      <w:numFmt w:val="none"/>
      <w:lvlText w:val=""/>
      <w:lvlJc w:val="left"/>
      <w:pPr>
        <w:tabs>
          <w:tab w:val="num" w:pos="360"/>
        </w:tabs>
      </w:pPr>
    </w:lvl>
    <w:lvl w:ilvl="3" w:tplc="246CB3F6">
      <w:numFmt w:val="none"/>
      <w:lvlText w:val=""/>
      <w:lvlJc w:val="left"/>
      <w:pPr>
        <w:tabs>
          <w:tab w:val="num" w:pos="360"/>
        </w:tabs>
      </w:pPr>
    </w:lvl>
    <w:lvl w:ilvl="4" w:tplc="93D0034C">
      <w:start w:val="1"/>
      <w:numFmt w:val="bullet"/>
      <w:lvlText w:val=""/>
      <w:lvlJc w:val="left"/>
      <w:pPr>
        <w:ind w:left="856" w:hanging="706"/>
      </w:pPr>
      <w:rPr>
        <w:rFonts w:ascii="Symbol" w:eastAsia="Symbol" w:hAnsi="Symbol" w:cs="Symbol" w:hint="default"/>
        <w:w w:val="100"/>
        <w:sz w:val="20"/>
        <w:szCs w:val="20"/>
      </w:rPr>
    </w:lvl>
    <w:lvl w:ilvl="5" w:tplc="D7CC60EC">
      <w:start w:val="1"/>
      <w:numFmt w:val="bullet"/>
      <w:lvlText w:val="•"/>
      <w:lvlJc w:val="left"/>
      <w:pPr>
        <w:ind w:left="840" w:hanging="706"/>
      </w:pPr>
      <w:rPr>
        <w:rFonts w:hint="default"/>
      </w:rPr>
    </w:lvl>
    <w:lvl w:ilvl="6" w:tplc="ADC636DE">
      <w:start w:val="1"/>
      <w:numFmt w:val="bullet"/>
      <w:lvlText w:val="•"/>
      <w:lvlJc w:val="left"/>
      <w:pPr>
        <w:ind w:left="860" w:hanging="706"/>
      </w:pPr>
      <w:rPr>
        <w:rFonts w:hint="default"/>
      </w:rPr>
    </w:lvl>
    <w:lvl w:ilvl="7" w:tplc="3348A51E">
      <w:start w:val="1"/>
      <w:numFmt w:val="bullet"/>
      <w:lvlText w:val="•"/>
      <w:lvlJc w:val="left"/>
      <w:pPr>
        <w:ind w:left="920" w:hanging="706"/>
      </w:pPr>
      <w:rPr>
        <w:rFonts w:hint="default"/>
      </w:rPr>
    </w:lvl>
    <w:lvl w:ilvl="8" w:tplc="DC8A43D4">
      <w:start w:val="1"/>
      <w:numFmt w:val="bullet"/>
      <w:lvlText w:val="•"/>
      <w:lvlJc w:val="left"/>
      <w:pPr>
        <w:ind w:left="3733" w:hanging="706"/>
      </w:pPr>
      <w:rPr>
        <w:rFonts w:hint="default"/>
      </w:rPr>
    </w:lvl>
  </w:abstractNum>
  <w:abstractNum w:abstractNumId="34">
    <w:nsid w:val="59100EAC"/>
    <w:multiLevelType w:val="hybridMultilevel"/>
    <w:tmpl w:val="10EEC000"/>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59FD0A6E"/>
    <w:multiLevelType w:val="hybridMultilevel"/>
    <w:tmpl w:val="BAAC07B2"/>
    <w:lvl w:ilvl="0" w:tplc="7DE07AFC">
      <w:start w:val="1"/>
      <w:numFmt w:val="bullet"/>
      <w:lvlText w:val=""/>
      <w:lvlJc w:val="left"/>
      <w:pPr>
        <w:tabs>
          <w:tab w:val="num" w:pos="502"/>
        </w:tabs>
        <w:ind w:left="502" w:hanging="360"/>
      </w:pPr>
      <w:rPr>
        <w:rFonts w:ascii="Wingdings" w:hAnsi="Wingdings" w:hint="default"/>
      </w:rPr>
    </w:lvl>
    <w:lvl w:ilvl="1" w:tplc="04150003" w:tentative="1">
      <w:start w:val="1"/>
      <w:numFmt w:val="bullet"/>
      <w:lvlText w:val="o"/>
      <w:lvlJc w:val="left"/>
      <w:pPr>
        <w:tabs>
          <w:tab w:val="num" w:pos="862"/>
        </w:tabs>
        <w:ind w:left="862" w:hanging="360"/>
      </w:pPr>
      <w:rPr>
        <w:rFonts w:ascii="Courier New" w:hAnsi="Courier New" w:cs="Courier New" w:hint="default"/>
      </w:rPr>
    </w:lvl>
    <w:lvl w:ilvl="2" w:tplc="04150005" w:tentative="1">
      <w:start w:val="1"/>
      <w:numFmt w:val="bullet"/>
      <w:lvlText w:val=""/>
      <w:lvlJc w:val="left"/>
      <w:pPr>
        <w:tabs>
          <w:tab w:val="num" w:pos="1582"/>
        </w:tabs>
        <w:ind w:left="1582" w:hanging="360"/>
      </w:pPr>
      <w:rPr>
        <w:rFonts w:ascii="Wingdings" w:hAnsi="Wingdings" w:hint="default"/>
      </w:rPr>
    </w:lvl>
    <w:lvl w:ilvl="3" w:tplc="04150001" w:tentative="1">
      <w:start w:val="1"/>
      <w:numFmt w:val="bullet"/>
      <w:lvlText w:val=""/>
      <w:lvlJc w:val="left"/>
      <w:pPr>
        <w:tabs>
          <w:tab w:val="num" w:pos="2302"/>
        </w:tabs>
        <w:ind w:left="2302" w:hanging="360"/>
      </w:pPr>
      <w:rPr>
        <w:rFonts w:ascii="Symbol" w:hAnsi="Symbol" w:hint="default"/>
      </w:rPr>
    </w:lvl>
    <w:lvl w:ilvl="4" w:tplc="04150003" w:tentative="1">
      <w:start w:val="1"/>
      <w:numFmt w:val="bullet"/>
      <w:lvlText w:val="o"/>
      <w:lvlJc w:val="left"/>
      <w:pPr>
        <w:tabs>
          <w:tab w:val="num" w:pos="3022"/>
        </w:tabs>
        <w:ind w:left="3022" w:hanging="360"/>
      </w:pPr>
      <w:rPr>
        <w:rFonts w:ascii="Courier New" w:hAnsi="Courier New" w:cs="Courier New" w:hint="default"/>
      </w:rPr>
    </w:lvl>
    <w:lvl w:ilvl="5" w:tplc="04150005" w:tentative="1">
      <w:start w:val="1"/>
      <w:numFmt w:val="bullet"/>
      <w:lvlText w:val=""/>
      <w:lvlJc w:val="left"/>
      <w:pPr>
        <w:tabs>
          <w:tab w:val="num" w:pos="3742"/>
        </w:tabs>
        <w:ind w:left="3742" w:hanging="360"/>
      </w:pPr>
      <w:rPr>
        <w:rFonts w:ascii="Wingdings" w:hAnsi="Wingdings" w:hint="default"/>
      </w:rPr>
    </w:lvl>
    <w:lvl w:ilvl="6" w:tplc="04150001" w:tentative="1">
      <w:start w:val="1"/>
      <w:numFmt w:val="bullet"/>
      <w:lvlText w:val=""/>
      <w:lvlJc w:val="left"/>
      <w:pPr>
        <w:tabs>
          <w:tab w:val="num" w:pos="4462"/>
        </w:tabs>
        <w:ind w:left="4462" w:hanging="360"/>
      </w:pPr>
      <w:rPr>
        <w:rFonts w:ascii="Symbol" w:hAnsi="Symbol" w:hint="default"/>
      </w:rPr>
    </w:lvl>
    <w:lvl w:ilvl="7" w:tplc="04150003" w:tentative="1">
      <w:start w:val="1"/>
      <w:numFmt w:val="bullet"/>
      <w:lvlText w:val="o"/>
      <w:lvlJc w:val="left"/>
      <w:pPr>
        <w:tabs>
          <w:tab w:val="num" w:pos="5182"/>
        </w:tabs>
        <w:ind w:left="5182" w:hanging="360"/>
      </w:pPr>
      <w:rPr>
        <w:rFonts w:ascii="Courier New" w:hAnsi="Courier New" w:cs="Courier New" w:hint="default"/>
      </w:rPr>
    </w:lvl>
    <w:lvl w:ilvl="8" w:tplc="04150005" w:tentative="1">
      <w:start w:val="1"/>
      <w:numFmt w:val="bullet"/>
      <w:lvlText w:val=""/>
      <w:lvlJc w:val="left"/>
      <w:pPr>
        <w:tabs>
          <w:tab w:val="num" w:pos="5902"/>
        </w:tabs>
        <w:ind w:left="5902" w:hanging="360"/>
      </w:pPr>
      <w:rPr>
        <w:rFonts w:ascii="Wingdings" w:hAnsi="Wingdings" w:hint="default"/>
      </w:rPr>
    </w:lvl>
  </w:abstractNum>
  <w:abstractNum w:abstractNumId="36">
    <w:nsid w:val="5C305967"/>
    <w:multiLevelType w:val="hybridMultilevel"/>
    <w:tmpl w:val="22B61048"/>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62F33FD5"/>
    <w:multiLevelType w:val="hybridMultilevel"/>
    <w:tmpl w:val="1E4A4EAA"/>
    <w:lvl w:ilvl="0" w:tplc="8102A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6D146379"/>
    <w:multiLevelType w:val="hybridMultilevel"/>
    <w:tmpl w:val="E376E36E"/>
    <w:lvl w:ilvl="0" w:tplc="8102A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70925242"/>
    <w:multiLevelType w:val="hybridMultilevel"/>
    <w:tmpl w:val="D9900378"/>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72267A37"/>
    <w:multiLevelType w:val="hybridMultilevel"/>
    <w:tmpl w:val="7C5AF9D6"/>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75D94A17"/>
    <w:multiLevelType w:val="hybridMultilevel"/>
    <w:tmpl w:val="3DFEAE70"/>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764A394E"/>
    <w:multiLevelType w:val="hybridMultilevel"/>
    <w:tmpl w:val="24B0C9CE"/>
    <w:lvl w:ilvl="0" w:tplc="8102A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76A158CD"/>
    <w:multiLevelType w:val="hybridMultilevel"/>
    <w:tmpl w:val="D5ACB0CE"/>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783D7C82"/>
    <w:multiLevelType w:val="hybridMultilevel"/>
    <w:tmpl w:val="9A924C42"/>
    <w:lvl w:ilvl="0" w:tplc="8102A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786918ED"/>
    <w:multiLevelType w:val="hybridMultilevel"/>
    <w:tmpl w:val="CB6A5632"/>
    <w:lvl w:ilvl="0" w:tplc="7DE07AFC">
      <w:start w:val="1"/>
      <w:numFmt w:val="bullet"/>
      <w:lvlText w:val=""/>
      <w:lvlJc w:val="left"/>
      <w:pPr>
        <w:tabs>
          <w:tab w:val="num" w:pos="502"/>
        </w:tabs>
        <w:ind w:left="502" w:hanging="360"/>
      </w:pPr>
      <w:rPr>
        <w:rFonts w:ascii="Wingdings" w:hAnsi="Wingdings" w:hint="default"/>
      </w:rPr>
    </w:lvl>
    <w:lvl w:ilvl="1" w:tplc="04150003" w:tentative="1">
      <w:start w:val="1"/>
      <w:numFmt w:val="bullet"/>
      <w:lvlText w:val="o"/>
      <w:lvlJc w:val="left"/>
      <w:pPr>
        <w:tabs>
          <w:tab w:val="num" w:pos="862"/>
        </w:tabs>
        <w:ind w:left="862" w:hanging="360"/>
      </w:pPr>
      <w:rPr>
        <w:rFonts w:ascii="Courier New" w:hAnsi="Courier New" w:cs="Courier New" w:hint="default"/>
      </w:rPr>
    </w:lvl>
    <w:lvl w:ilvl="2" w:tplc="04150005" w:tentative="1">
      <w:start w:val="1"/>
      <w:numFmt w:val="bullet"/>
      <w:lvlText w:val=""/>
      <w:lvlJc w:val="left"/>
      <w:pPr>
        <w:tabs>
          <w:tab w:val="num" w:pos="1582"/>
        </w:tabs>
        <w:ind w:left="1582" w:hanging="360"/>
      </w:pPr>
      <w:rPr>
        <w:rFonts w:ascii="Wingdings" w:hAnsi="Wingdings" w:hint="default"/>
      </w:rPr>
    </w:lvl>
    <w:lvl w:ilvl="3" w:tplc="04150001" w:tentative="1">
      <w:start w:val="1"/>
      <w:numFmt w:val="bullet"/>
      <w:lvlText w:val=""/>
      <w:lvlJc w:val="left"/>
      <w:pPr>
        <w:tabs>
          <w:tab w:val="num" w:pos="2302"/>
        </w:tabs>
        <w:ind w:left="2302" w:hanging="360"/>
      </w:pPr>
      <w:rPr>
        <w:rFonts w:ascii="Symbol" w:hAnsi="Symbol" w:hint="default"/>
      </w:rPr>
    </w:lvl>
    <w:lvl w:ilvl="4" w:tplc="04150003" w:tentative="1">
      <w:start w:val="1"/>
      <w:numFmt w:val="bullet"/>
      <w:lvlText w:val="o"/>
      <w:lvlJc w:val="left"/>
      <w:pPr>
        <w:tabs>
          <w:tab w:val="num" w:pos="3022"/>
        </w:tabs>
        <w:ind w:left="3022" w:hanging="360"/>
      </w:pPr>
      <w:rPr>
        <w:rFonts w:ascii="Courier New" w:hAnsi="Courier New" w:cs="Courier New" w:hint="default"/>
      </w:rPr>
    </w:lvl>
    <w:lvl w:ilvl="5" w:tplc="04150005" w:tentative="1">
      <w:start w:val="1"/>
      <w:numFmt w:val="bullet"/>
      <w:lvlText w:val=""/>
      <w:lvlJc w:val="left"/>
      <w:pPr>
        <w:tabs>
          <w:tab w:val="num" w:pos="3742"/>
        </w:tabs>
        <w:ind w:left="3742" w:hanging="360"/>
      </w:pPr>
      <w:rPr>
        <w:rFonts w:ascii="Wingdings" w:hAnsi="Wingdings" w:hint="default"/>
      </w:rPr>
    </w:lvl>
    <w:lvl w:ilvl="6" w:tplc="04150001" w:tentative="1">
      <w:start w:val="1"/>
      <w:numFmt w:val="bullet"/>
      <w:lvlText w:val=""/>
      <w:lvlJc w:val="left"/>
      <w:pPr>
        <w:tabs>
          <w:tab w:val="num" w:pos="4462"/>
        </w:tabs>
        <w:ind w:left="4462" w:hanging="360"/>
      </w:pPr>
      <w:rPr>
        <w:rFonts w:ascii="Symbol" w:hAnsi="Symbol" w:hint="default"/>
      </w:rPr>
    </w:lvl>
    <w:lvl w:ilvl="7" w:tplc="04150003" w:tentative="1">
      <w:start w:val="1"/>
      <w:numFmt w:val="bullet"/>
      <w:lvlText w:val="o"/>
      <w:lvlJc w:val="left"/>
      <w:pPr>
        <w:tabs>
          <w:tab w:val="num" w:pos="5182"/>
        </w:tabs>
        <w:ind w:left="5182" w:hanging="360"/>
      </w:pPr>
      <w:rPr>
        <w:rFonts w:ascii="Courier New" w:hAnsi="Courier New" w:cs="Courier New" w:hint="default"/>
      </w:rPr>
    </w:lvl>
    <w:lvl w:ilvl="8" w:tplc="04150005" w:tentative="1">
      <w:start w:val="1"/>
      <w:numFmt w:val="bullet"/>
      <w:lvlText w:val=""/>
      <w:lvlJc w:val="left"/>
      <w:pPr>
        <w:tabs>
          <w:tab w:val="num" w:pos="5902"/>
        </w:tabs>
        <w:ind w:left="5902" w:hanging="360"/>
      </w:pPr>
      <w:rPr>
        <w:rFonts w:ascii="Wingdings" w:hAnsi="Wingdings" w:hint="default"/>
      </w:rPr>
    </w:lvl>
  </w:abstractNum>
  <w:abstractNum w:abstractNumId="46">
    <w:nsid w:val="7C022265"/>
    <w:multiLevelType w:val="hybridMultilevel"/>
    <w:tmpl w:val="60AE911C"/>
    <w:lvl w:ilvl="0" w:tplc="8102A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nsid w:val="7D0165E6"/>
    <w:multiLevelType w:val="hybridMultilevel"/>
    <w:tmpl w:val="0A5847E2"/>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5"/>
  </w:num>
  <w:num w:numId="2">
    <w:abstractNumId w:val="10"/>
  </w:num>
  <w:num w:numId="3">
    <w:abstractNumId w:val="11"/>
  </w:num>
  <w:num w:numId="4">
    <w:abstractNumId w:val="21"/>
  </w:num>
  <w:num w:numId="5">
    <w:abstractNumId w:val="29"/>
  </w:num>
  <w:num w:numId="6">
    <w:abstractNumId w:val="39"/>
  </w:num>
  <w:num w:numId="7">
    <w:abstractNumId w:val="8"/>
  </w:num>
  <w:num w:numId="8">
    <w:abstractNumId w:val="1"/>
  </w:num>
  <w:num w:numId="9">
    <w:abstractNumId w:val="7"/>
  </w:num>
  <w:num w:numId="10">
    <w:abstractNumId w:val="47"/>
  </w:num>
  <w:num w:numId="11">
    <w:abstractNumId w:val="33"/>
  </w:num>
  <w:num w:numId="12">
    <w:abstractNumId w:val="28"/>
  </w:num>
  <w:num w:numId="13">
    <w:abstractNumId w:val="30"/>
  </w:num>
  <w:num w:numId="14">
    <w:abstractNumId w:val="16"/>
  </w:num>
  <w:num w:numId="15">
    <w:abstractNumId w:val="14"/>
  </w:num>
  <w:num w:numId="16">
    <w:abstractNumId w:val="40"/>
  </w:num>
  <w:num w:numId="17">
    <w:abstractNumId w:val="24"/>
  </w:num>
  <w:num w:numId="18">
    <w:abstractNumId w:val="37"/>
  </w:num>
  <w:num w:numId="19">
    <w:abstractNumId w:val="25"/>
  </w:num>
  <w:num w:numId="20">
    <w:abstractNumId w:val="44"/>
  </w:num>
  <w:num w:numId="21">
    <w:abstractNumId w:val="42"/>
  </w:num>
  <w:num w:numId="22">
    <w:abstractNumId w:val="46"/>
  </w:num>
  <w:num w:numId="23">
    <w:abstractNumId w:val="0"/>
  </w:num>
  <w:num w:numId="24">
    <w:abstractNumId w:val="31"/>
  </w:num>
  <w:num w:numId="25">
    <w:abstractNumId w:val="2"/>
  </w:num>
  <w:num w:numId="26">
    <w:abstractNumId w:val="5"/>
  </w:num>
  <w:num w:numId="27">
    <w:abstractNumId w:val="23"/>
  </w:num>
  <w:num w:numId="28">
    <w:abstractNumId w:val="35"/>
  </w:num>
  <w:num w:numId="29">
    <w:abstractNumId w:val="45"/>
  </w:num>
  <w:num w:numId="30">
    <w:abstractNumId w:val="12"/>
  </w:num>
  <w:num w:numId="31">
    <w:abstractNumId w:val="32"/>
  </w:num>
  <w:num w:numId="32">
    <w:abstractNumId w:val="38"/>
  </w:num>
  <w:num w:numId="33">
    <w:abstractNumId w:val="27"/>
  </w:num>
  <w:num w:numId="34">
    <w:abstractNumId w:val="6"/>
  </w:num>
  <w:num w:numId="35">
    <w:abstractNumId w:val="26"/>
  </w:num>
  <w:num w:numId="36">
    <w:abstractNumId w:val="4"/>
  </w:num>
  <w:num w:numId="37">
    <w:abstractNumId w:val="43"/>
  </w:num>
  <w:num w:numId="38">
    <w:abstractNumId w:val="41"/>
  </w:num>
  <w:num w:numId="39">
    <w:abstractNumId w:val="36"/>
  </w:num>
  <w:num w:numId="40">
    <w:abstractNumId w:val="34"/>
  </w:num>
  <w:num w:numId="41">
    <w:abstractNumId w:val="22"/>
  </w:num>
  <w:num w:numId="42">
    <w:abstractNumId w:val="17"/>
  </w:num>
  <w:num w:numId="43">
    <w:abstractNumId w:val="20"/>
  </w:num>
  <w:num w:numId="44">
    <w:abstractNumId w:val="18"/>
  </w:num>
  <w:num w:numId="45">
    <w:abstractNumId w:val="13"/>
  </w:num>
  <w:num w:numId="46">
    <w:abstractNumId w:val="9"/>
  </w:num>
  <w:num w:numId="47">
    <w:abstractNumId w:val="19"/>
  </w:num>
  <w:num w:numId="48">
    <w:abstractNumId w:val="3"/>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hyphenationZone w:val="425"/>
  <w:drawingGridHorizontalSpacing w:val="100"/>
  <w:displayHorizontalDrawingGridEvery w:val="2"/>
  <w:characterSpacingControl w:val="doNotCompress"/>
  <w:footnotePr>
    <w:footnote w:id="-1"/>
    <w:footnote w:id="0"/>
  </w:footnotePr>
  <w:endnotePr>
    <w:endnote w:id="-1"/>
    <w:endnote w:id="0"/>
  </w:endnotePr>
  <w:compat/>
  <w:rsids>
    <w:rsidRoot w:val="002E5EFC"/>
    <w:rsid w:val="00006172"/>
    <w:rsid w:val="00025567"/>
    <w:rsid w:val="00025DBF"/>
    <w:rsid w:val="00037F95"/>
    <w:rsid w:val="00055CAF"/>
    <w:rsid w:val="000567EB"/>
    <w:rsid w:val="00063D49"/>
    <w:rsid w:val="00073B36"/>
    <w:rsid w:val="00083162"/>
    <w:rsid w:val="0008702A"/>
    <w:rsid w:val="000941FF"/>
    <w:rsid w:val="00094A75"/>
    <w:rsid w:val="000A4BDC"/>
    <w:rsid w:val="000B673F"/>
    <w:rsid w:val="000D33D9"/>
    <w:rsid w:val="000F5A2C"/>
    <w:rsid w:val="001078AA"/>
    <w:rsid w:val="001111E2"/>
    <w:rsid w:val="0011633E"/>
    <w:rsid w:val="0012095E"/>
    <w:rsid w:val="00135799"/>
    <w:rsid w:val="00151211"/>
    <w:rsid w:val="00165E1D"/>
    <w:rsid w:val="00174A9F"/>
    <w:rsid w:val="00176E4F"/>
    <w:rsid w:val="001819AF"/>
    <w:rsid w:val="001828D1"/>
    <w:rsid w:val="00197C06"/>
    <w:rsid w:val="001C7D04"/>
    <w:rsid w:val="001D5FCA"/>
    <w:rsid w:val="001E008C"/>
    <w:rsid w:val="001E2FD6"/>
    <w:rsid w:val="001F6D60"/>
    <w:rsid w:val="00204A00"/>
    <w:rsid w:val="00210A82"/>
    <w:rsid w:val="0021131E"/>
    <w:rsid w:val="002148B2"/>
    <w:rsid w:val="00247944"/>
    <w:rsid w:val="00262D07"/>
    <w:rsid w:val="002700BC"/>
    <w:rsid w:val="00272089"/>
    <w:rsid w:val="002730DC"/>
    <w:rsid w:val="00291702"/>
    <w:rsid w:val="002A09F3"/>
    <w:rsid w:val="002A2213"/>
    <w:rsid w:val="002B18BA"/>
    <w:rsid w:val="002B4465"/>
    <w:rsid w:val="002B7EA2"/>
    <w:rsid w:val="002C0C2F"/>
    <w:rsid w:val="002D0062"/>
    <w:rsid w:val="002D2E6E"/>
    <w:rsid w:val="002E5E2B"/>
    <w:rsid w:val="002E5EFC"/>
    <w:rsid w:val="002E650F"/>
    <w:rsid w:val="002F6571"/>
    <w:rsid w:val="00320602"/>
    <w:rsid w:val="00347A0C"/>
    <w:rsid w:val="0035707B"/>
    <w:rsid w:val="00376C88"/>
    <w:rsid w:val="003A4335"/>
    <w:rsid w:val="003A764C"/>
    <w:rsid w:val="003A7E2E"/>
    <w:rsid w:val="003B1D49"/>
    <w:rsid w:val="003B3AB8"/>
    <w:rsid w:val="003C123C"/>
    <w:rsid w:val="003D292B"/>
    <w:rsid w:val="00401006"/>
    <w:rsid w:val="004035DC"/>
    <w:rsid w:val="00430717"/>
    <w:rsid w:val="00434A1D"/>
    <w:rsid w:val="00437271"/>
    <w:rsid w:val="0044044F"/>
    <w:rsid w:val="004422E8"/>
    <w:rsid w:val="00452076"/>
    <w:rsid w:val="00464D5F"/>
    <w:rsid w:val="00471B1A"/>
    <w:rsid w:val="00472BDF"/>
    <w:rsid w:val="004741BD"/>
    <w:rsid w:val="004B3DCD"/>
    <w:rsid w:val="004B5428"/>
    <w:rsid w:val="004B76F9"/>
    <w:rsid w:val="004D4CCB"/>
    <w:rsid w:val="004E208C"/>
    <w:rsid w:val="004E328F"/>
    <w:rsid w:val="004F2BEC"/>
    <w:rsid w:val="00505D13"/>
    <w:rsid w:val="00506D10"/>
    <w:rsid w:val="00514F0E"/>
    <w:rsid w:val="005206A1"/>
    <w:rsid w:val="0054547B"/>
    <w:rsid w:val="00551F48"/>
    <w:rsid w:val="00561743"/>
    <w:rsid w:val="0056541C"/>
    <w:rsid w:val="00577A05"/>
    <w:rsid w:val="00582A61"/>
    <w:rsid w:val="00584851"/>
    <w:rsid w:val="00595B69"/>
    <w:rsid w:val="005A142A"/>
    <w:rsid w:val="005A3D91"/>
    <w:rsid w:val="005B42EE"/>
    <w:rsid w:val="005C2D17"/>
    <w:rsid w:val="005C4B47"/>
    <w:rsid w:val="005D032E"/>
    <w:rsid w:val="005D3EED"/>
    <w:rsid w:val="005D42EB"/>
    <w:rsid w:val="005D6446"/>
    <w:rsid w:val="005D6C7A"/>
    <w:rsid w:val="005E39F0"/>
    <w:rsid w:val="005E6196"/>
    <w:rsid w:val="005F58A5"/>
    <w:rsid w:val="00605180"/>
    <w:rsid w:val="006153D3"/>
    <w:rsid w:val="006231EB"/>
    <w:rsid w:val="00631F9F"/>
    <w:rsid w:val="00633FE4"/>
    <w:rsid w:val="006418B6"/>
    <w:rsid w:val="00652279"/>
    <w:rsid w:val="0067442A"/>
    <w:rsid w:val="006770C6"/>
    <w:rsid w:val="006772E3"/>
    <w:rsid w:val="00685153"/>
    <w:rsid w:val="006A241E"/>
    <w:rsid w:val="006A6FA8"/>
    <w:rsid w:val="006C1A60"/>
    <w:rsid w:val="006E1411"/>
    <w:rsid w:val="006E2F3D"/>
    <w:rsid w:val="006E733E"/>
    <w:rsid w:val="006F2C57"/>
    <w:rsid w:val="0070342D"/>
    <w:rsid w:val="00715537"/>
    <w:rsid w:val="00730067"/>
    <w:rsid w:val="007330FB"/>
    <w:rsid w:val="00736ADE"/>
    <w:rsid w:val="0074748B"/>
    <w:rsid w:val="00757A3B"/>
    <w:rsid w:val="00773A8E"/>
    <w:rsid w:val="00774BF5"/>
    <w:rsid w:val="007A0F64"/>
    <w:rsid w:val="007B3B52"/>
    <w:rsid w:val="007B7F08"/>
    <w:rsid w:val="007C0F8E"/>
    <w:rsid w:val="007E2642"/>
    <w:rsid w:val="007E7CD3"/>
    <w:rsid w:val="007F00F0"/>
    <w:rsid w:val="007F0E15"/>
    <w:rsid w:val="007F3624"/>
    <w:rsid w:val="007F3D16"/>
    <w:rsid w:val="00800DCB"/>
    <w:rsid w:val="00812C1E"/>
    <w:rsid w:val="008176AB"/>
    <w:rsid w:val="00831020"/>
    <w:rsid w:val="008334E8"/>
    <w:rsid w:val="00847A6E"/>
    <w:rsid w:val="008500AE"/>
    <w:rsid w:val="00896C20"/>
    <w:rsid w:val="008B7464"/>
    <w:rsid w:val="008C1467"/>
    <w:rsid w:val="008C5C51"/>
    <w:rsid w:val="008D08AD"/>
    <w:rsid w:val="008E2F6E"/>
    <w:rsid w:val="008E77D7"/>
    <w:rsid w:val="00913057"/>
    <w:rsid w:val="00931A4E"/>
    <w:rsid w:val="0093573B"/>
    <w:rsid w:val="0094687A"/>
    <w:rsid w:val="00952367"/>
    <w:rsid w:val="00952AA6"/>
    <w:rsid w:val="009574F8"/>
    <w:rsid w:val="00963C7F"/>
    <w:rsid w:val="009702C3"/>
    <w:rsid w:val="00970545"/>
    <w:rsid w:val="00974025"/>
    <w:rsid w:val="00983978"/>
    <w:rsid w:val="009B06D6"/>
    <w:rsid w:val="009E1B7F"/>
    <w:rsid w:val="009F0A61"/>
    <w:rsid w:val="009F0CDA"/>
    <w:rsid w:val="009F6222"/>
    <w:rsid w:val="00A05589"/>
    <w:rsid w:val="00A06101"/>
    <w:rsid w:val="00A132C7"/>
    <w:rsid w:val="00A21C61"/>
    <w:rsid w:val="00A23000"/>
    <w:rsid w:val="00A2364F"/>
    <w:rsid w:val="00A26004"/>
    <w:rsid w:val="00A33C9E"/>
    <w:rsid w:val="00A61343"/>
    <w:rsid w:val="00A63DB9"/>
    <w:rsid w:val="00A8124A"/>
    <w:rsid w:val="00A94224"/>
    <w:rsid w:val="00AC023C"/>
    <w:rsid w:val="00AC2BA4"/>
    <w:rsid w:val="00AD5D32"/>
    <w:rsid w:val="00AD6445"/>
    <w:rsid w:val="00AD718E"/>
    <w:rsid w:val="00AD73C5"/>
    <w:rsid w:val="00B07FF4"/>
    <w:rsid w:val="00B33930"/>
    <w:rsid w:val="00B40A43"/>
    <w:rsid w:val="00B45E3A"/>
    <w:rsid w:val="00B534C3"/>
    <w:rsid w:val="00B56C27"/>
    <w:rsid w:val="00B63996"/>
    <w:rsid w:val="00B718C5"/>
    <w:rsid w:val="00B76A35"/>
    <w:rsid w:val="00B8167B"/>
    <w:rsid w:val="00B828B8"/>
    <w:rsid w:val="00B86B2C"/>
    <w:rsid w:val="00B91F51"/>
    <w:rsid w:val="00B955CB"/>
    <w:rsid w:val="00BA1340"/>
    <w:rsid w:val="00BA3B5F"/>
    <w:rsid w:val="00BA47AC"/>
    <w:rsid w:val="00BA6A8C"/>
    <w:rsid w:val="00BB4DFF"/>
    <w:rsid w:val="00BC1D8F"/>
    <w:rsid w:val="00BC26FD"/>
    <w:rsid w:val="00BC294B"/>
    <w:rsid w:val="00BF1E78"/>
    <w:rsid w:val="00C02651"/>
    <w:rsid w:val="00C037C5"/>
    <w:rsid w:val="00C05FEA"/>
    <w:rsid w:val="00C10D18"/>
    <w:rsid w:val="00C13B8B"/>
    <w:rsid w:val="00C17A70"/>
    <w:rsid w:val="00C207D0"/>
    <w:rsid w:val="00C231B6"/>
    <w:rsid w:val="00C26CFC"/>
    <w:rsid w:val="00C27CDD"/>
    <w:rsid w:val="00C42C39"/>
    <w:rsid w:val="00C65E6A"/>
    <w:rsid w:val="00C70F66"/>
    <w:rsid w:val="00C77F8A"/>
    <w:rsid w:val="00C92D56"/>
    <w:rsid w:val="00CA5C51"/>
    <w:rsid w:val="00CB3768"/>
    <w:rsid w:val="00CB4176"/>
    <w:rsid w:val="00CB4F9B"/>
    <w:rsid w:val="00CC4B16"/>
    <w:rsid w:val="00CD62E7"/>
    <w:rsid w:val="00CE2AFA"/>
    <w:rsid w:val="00CF2DD6"/>
    <w:rsid w:val="00D01BD2"/>
    <w:rsid w:val="00D14D6E"/>
    <w:rsid w:val="00D32041"/>
    <w:rsid w:val="00D36371"/>
    <w:rsid w:val="00D47A2A"/>
    <w:rsid w:val="00D56F8F"/>
    <w:rsid w:val="00D7065F"/>
    <w:rsid w:val="00DA470D"/>
    <w:rsid w:val="00DA6BB4"/>
    <w:rsid w:val="00DB0BB2"/>
    <w:rsid w:val="00DC4EFA"/>
    <w:rsid w:val="00DE0724"/>
    <w:rsid w:val="00DE4B9B"/>
    <w:rsid w:val="00DF2D2D"/>
    <w:rsid w:val="00E032BD"/>
    <w:rsid w:val="00E1442E"/>
    <w:rsid w:val="00E21FE3"/>
    <w:rsid w:val="00E252A2"/>
    <w:rsid w:val="00E25CA3"/>
    <w:rsid w:val="00E26331"/>
    <w:rsid w:val="00E41016"/>
    <w:rsid w:val="00E44ED9"/>
    <w:rsid w:val="00E52A0C"/>
    <w:rsid w:val="00E57715"/>
    <w:rsid w:val="00E61392"/>
    <w:rsid w:val="00E6141F"/>
    <w:rsid w:val="00E678EE"/>
    <w:rsid w:val="00E80914"/>
    <w:rsid w:val="00E82007"/>
    <w:rsid w:val="00E8290C"/>
    <w:rsid w:val="00E82DBB"/>
    <w:rsid w:val="00E91659"/>
    <w:rsid w:val="00E93105"/>
    <w:rsid w:val="00E95B0B"/>
    <w:rsid w:val="00EA1AC0"/>
    <w:rsid w:val="00EA2375"/>
    <w:rsid w:val="00ED008C"/>
    <w:rsid w:val="00ED60DF"/>
    <w:rsid w:val="00EF0147"/>
    <w:rsid w:val="00EF3F1E"/>
    <w:rsid w:val="00F06ED8"/>
    <w:rsid w:val="00F07CB9"/>
    <w:rsid w:val="00F104A3"/>
    <w:rsid w:val="00F24618"/>
    <w:rsid w:val="00F27636"/>
    <w:rsid w:val="00F44C5F"/>
    <w:rsid w:val="00F50EB3"/>
    <w:rsid w:val="00F54485"/>
    <w:rsid w:val="00F717DC"/>
    <w:rsid w:val="00F73611"/>
    <w:rsid w:val="00FB6328"/>
    <w:rsid w:val="00FC4F01"/>
    <w:rsid w:val="00FD371A"/>
    <w:rsid w:val="00FE7277"/>
    <w:rsid w:val="00FE7D40"/>
    <w:rsid w:val="00FF0B52"/>
    <w:rsid w:val="00FF3413"/>
    <w:rsid w:val="00FF4C6D"/>
    <w:rsid w:val="00FF570D"/>
    <w:rsid w:val="00FF7F2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132C7"/>
    <w:pPr>
      <w:tabs>
        <w:tab w:val="left" w:pos="284"/>
      </w:tabs>
      <w:spacing w:before="60" w:after="0" w:line="336" w:lineRule="auto"/>
      <w:jc w:val="both"/>
    </w:pPr>
    <w:rPr>
      <w:rFonts w:cs="Times-Roman"/>
      <w:sz w:val="20"/>
    </w:rPr>
  </w:style>
  <w:style w:type="paragraph" w:styleId="Nagwek1">
    <w:name w:val="heading 1"/>
    <w:basedOn w:val="Normalny"/>
    <w:next w:val="Normalny"/>
    <w:link w:val="Nagwek1Znak"/>
    <w:qFormat/>
    <w:rsid w:val="00135799"/>
    <w:pPr>
      <w:keepNext/>
      <w:widowControl w:val="0"/>
      <w:numPr>
        <w:numId w:val="1"/>
      </w:numPr>
      <w:autoSpaceDE w:val="0"/>
      <w:autoSpaceDN w:val="0"/>
      <w:adjustRightInd w:val="0"/>
      <w:spacing w:before="120" w:line="240" w:lineRule="auto"/>
      <w:ind w:left="357" w:right="3402" w:hanging="357"/>
      <w:outlineLvl w:val="0"/>
    </w:pPr>
    <w:rPr>
      <w:rFonts w:eastAsia="Times New Roman" w:cs="Times New Roman"/>
      <w:b/>
      <w:bCs/>
      <w:sz w:val="24"/>
      <w:szCs w:val="24"/>
      <w:lang w:eastAsia="pl-PL"/>
    </w:rPr>
  </w:style>
  <w:style w:type="paragraph" w:styleId="Nagwek2">
    <w:name w:val="heading 2"/>
    <w:basedOn w:val="Normalny"/>
    <w:next w:val="Normalny"/>
    <w:link w:val="Nagwek2Znak"/>
    <w:unhideWhenUsed/>
    <w:qFormat/>
    <w:rsid w:val="00135799"/>
    <w:pPr>
      <w:keepNext/>
      <w:numPr>
        <w:ilvl w:val="1"/>
        <w:numId w:val="1"/>
      </w:numPr>
      <w:spacing w:line="240" w:lineRule="auto"/>
      <w:ind w:left="715" w:hanging="505"/>
      <w:outlineLvl w:val="1"/>
    </w:pPr>
    <w:rPr>
      <w:rFonts w:eastAsia="TimesNewRoman,Bold" w:cs="TimesNewRoman,Bold"/>
      <w:b/>
      <w:bCs/>
      <w:iCs/>
      <w:szCs w:val="28"/>
      <w:lang w:eastAsia="pl-PL"/>
    </w:rPr>
  </w:style>
  <w:style w:type="paragraph" w:styleId="Nagwek3">
    <w:name w:val="heading 3"/>
    <w:basedOn w:val="Normalny"/>
    <w:next w:val="Normalny"/>
    <w:link w:val="Nagwek3Znak"/>
    <w:uiPriority w:val="9"/>
    <w:unhideWhenUsed/>
    <w:qFormat/>
    <w:rsid w:val="00A132C7"/>
    <w:pPr>
      <w:keepNext/>
      <w:numPr>
        <w:ilvl w:val="2"/>
        <w:numId w:val="1"/>
      </w:numPr>
      <w:tabs>
        <w:tab w:val="clear" w:pos="284"/>
      </w:tabs>
      <w:spacing w:before="120" w:after="60" w:line="300" w:lineRule="auto"/>
      <w:outlineLvl w:val="2"/>
    </w:pPr>
    <w:rPr>
      <w:rFonts w:eastAsia="Times New Roman" w:cs="Times New Roman"/>
      <w:bCs/>
      <w:szCs w:val="26"/>
      <w:lang w:eastAsia="pl-PL"/>
    </w:rPr>
  </w:style>
  <w:style w:type="paragraph" w:styleId="Nagwek4">
    <w:name w:val="heading 4"/>
    <w:basedOn w:val="Akapitzlist"/>
    <w:next w:val="Normalny"/>
    <w:link w:val="Nagwek4Znak"/>
    <w:uiPriority w:val="9"/>
    <w:unhideWhenUsed/>
    <w:qFormat/>
    <w:rsid w:val="001828D1"/>
    <w:pPr>
      <w:numPr>
        <w:ilvl w:val="3"/>
        <w:numId w:val="1"/>
      </w:numPr>
      <w:spacing w:before="120" w:after="60"/>
      <w:ind w:left="1145"/>
      <w:outlineLvl w:val="3"/>
    </w:pPr>
  </w:style>
  <w:style w:type="paragraph" w:styleId="Nagwek5">
    <w:name w:val="heading 5"/>
    <w:basedOn w:val="Normalny"/>
    <w:next w:val="Normalny"/>
    <w:link w:val="Nagwek5Znak"/>
    <w:uiPriority w:val="9"/>
    <w:unhideWhenUsed/>
    <w:qFormat/>
    <w:rsid w:val="00437271"/>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43727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437271"/>
    <w:pPr>
      <w:keepNext/>
      <w:keepLines/>
      <w:spacing w:before="20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437271"/>
    <w:pPr>
      <w:keepNext/>
      <w:keepLines/>
      <w:spacing w:before="200"/>
      <w:outlineLvl w:val="7"/>
    </w:pPr>
    <w:rPr>
      <w:rFonts w:asciiTheme="majorHAnsi" w:eastAsiaTheme="majorEastAsia" w:hAnsiTheme="majorHAnsi" w:cstheme="majorBidi"/>
      <w:color w:val="404040" w:themeColor="text1" w:themeTint="BF"/>
      <w:szCs w:val="20"/>
    </w:rPr>
  </w:style>
  <w:style w:type="paragraph" w:styleId="Nagwek9">
    <w:name w:val="heading 9"/>
    <w:basedOn w:val="Normalny"/>
    <w:next w:val="Normalny"/>
    <w:link w:val="Nagwek9Znak"/>
    <w:uiPriority w:val="9"/>
    <w:semiHidden/>
    <w:unhideWhenUsed/>
    <w:qFormat/>
    <w:rsid w:val="00437271"/>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1"/>
    <w:qFormat/>
    <w:rsid w:val="002E5EFC"/>
    <w:pPr>
      <w:ind w:left="720"/>
      <w:contextualSpacing/>
    </w:pPr>
  </w:style>
  <w:style w:type="character" w:customStyle="1" w:styleId="Nagwek1Znak">
    <w:name w:val="Nagłówek 1 Znak"/>
    <w:basedOn w:val="Domylnaczcionkaakapitu"/>
    <w:link w:val="Nagwek1"/>
    <w:rsid w:val="00135799"/>
    <w:rPr>
      <w:rFonts w:eastAsia="Times New Roman" w:cs="Times New Roman"/>
      <w:b/>
      <w:bCs/>
      <w:sz w:val="24"/>
      <w:szCs w:val="24"/>
      <w:lang w:eastAsia="pl-PL"/>
    </w:rPr>
  </w:style>
  <w:style w:type="character" w:customStyle="1" w:styleId="Nagwek2Znak">
    <w:name w:val="Nagłówek 2 Znak"/>
    <w:basedOn w:val="Domylnaczcionkaakapitu"/>
    <w:link w:val="Nagwek2"/>
    <w:rsid w:val="00135799"/>
    <w:rPr>
      <w:rFonts w:eastAsia="TimesNewRoman,Bold" w:cs="TimesNewRoman,Bold"/>
      <w:b/>
      <w:bCs/>
      <w:iCs/>
      <w:sz w:val="20"/>
      <w:szCs w:val="28"/>
      <w:lang w:eastAsia="pl-PL"/>
    </w:rPr>
  </w:style>
  <w:style w:type="character" w:customStyle="1" w:styleId="Nagwek3Znak">
    <w:name w:val="Nagłówek 3 Znak"/>
    <w:basedOn w:val="Domylnaczcionkaakapitu"/>
    <w:link w:val="Nagwek3"/>
    <w:uiPriority w:val="9"/>
    <w:qFormat/>
    <w:rsid w:val="00A132C7"/>
    <w:rPr>
      <w:rFonts w:eastAsia="Times New Roman" w:cs="Times New Roman"/>
      <w:bCs/>
      <w:szCs w:val="26"/>
      <w:lang w:eastAsia="pl-PL"/>
    </w:rPr>
  </w:style>
  <w:style w:type="paragraph" w:styleId="Spistreci1">
    <w:name w:val="toc 1"/>
    <w:basedOn w:val="Normalny"/>
    <w:next w:val="Normalny"/>
    <w:autoRedefine/>
    <w:semiHidden/>
    <w:unhideWhenUsed/>
    <w:rsid w:val="000941FF"/>
    <w:pPr>
      <w:tabs>
        <w:tab w:val="right" w:leader="dot" w:pos="9180"/>
      </w:tabs>
      <w:overflowPunct w:val="0"/>
      <w:autoSpaceDE w:val="0"/>
      <w:autoSpaceDN w:val="0"/>
      <w:adjustRightInd w:val="0"/>
      <w:spacing w:line="240" w:lineRule="auto"/>
      <w:jc w:val="right"/>
    </w:pPr>
    <w:rPr>
      <w:rFonts w:ascii="Times New Roman" w:eastAsia="Times New Roman" w:hAnsi="Times New Roman" w:cs="Times New Roman"/>
      <w:b/>
      <w:bCs/>
      <w:sz w:val="18"/>
      <w:szCs w:val="24"/>
      <w:u w:val="single"/>
      <w:lang w:eastAsia="pl-PL"/>
    </w:rPr>
  </w:style>
  <w:style w:type="paragraph" w:styleId="Nagwek">
    <w:name w:val="header"/>
    <w:basedOn w:val="Normalny"/>
    <w:link w:val="NagwekZnak"/>
    <w:uiPriority w:val="99"/>
    <w:unhideWhenUsed/>
    <w:rsid w:val="000941FF"/>
    <w:pPr>
      <w:tabs>
        <w:tab w:val="center" w:pos="4536"/>
        <w:tab w:val="right" w:pos="9072"/>
      </w:tabs>
      <w:spacing w:line="240" w:lineRule="auto"/>
    </w:pPr>
    <w:rPr>
      <w:rFonts w:ascii="Calibri" w:eastAsia="Times New Roman" w:hAnsi="Calibri" w:cs="Times New Roman"/>
      <w:lang w:eastAsia="pl-PL"/>
    </w:rPr>
  </w:style>
  <w:style w:type="character" w:customStyle="1" w:styleId="NagwekZnak">
    <w:name w:val="Nagłówek Znak"/>
    <w:basedOn w:val="Domylnaczcionkaakapitu"/>
    <w:link w:val="Nagwek"/>
    <w:uiPriority w:val="99"/>
    <w:qFormat/>
    <w:rsid w:val="000941FF"/>
    <w:rPr>
      <w:rFonts w:ascii="Calibri" w:eastAsia="Times New Roman" w:hAnsi="Calibri" w:cs="Times New Roman"/>
      <w:lang w:eastAsia="pl-PL"/>
    </w:rPr>
  </w:style>
  <w:style w:type="paragraph" w:styleId="Stopka">
    <w:name w:val="footer"/>
    <w:basedOn w:val="Normalny"/>
    <w:link w:val="StopkaZnak"/>
    <w:uiPriority w:val="99"/>
    <w:unhideWhenUsed/>
    <w:rsid w:val="000941FF"/>
    <w:pPr>
      <w:tabs>
        <w:tab w:val="center" w:pos="4536"/>
        <w:tab w:val="right" w:pos="9072"/>
      </w:tabs>
      <w:spacing w:line="240" w:lineRule="auto"/>
    </w:pPr>
    <w:rPr>
      <w:rFonts w:ascii="Calibri" w:eastAsia="Times New Roman" w:hAnsi="Calibri" w:cs="Times New Roman"/>
      <w:lang w:eastAsia="pl-PL"/>
    </w:rPr>
  </w:style>
  <w:style w:type="character" w:customStyle="1" w:styleId="StopkaZnak">
    <w:name w:val="Stopka Znak"/>
    <w:basedOn w:val="Domylnaczcionkaakapitu"/>
    <w:link w:val="Stopka"/>
    <w:uiPriority w:val="99"/>
    <w:rsid w:val="000941FF"/>
    <w:rPr>
      <w:rFonts w:ascii="Calibri" w:eastAsia="Times New Roman" w:hAnsi="Calibri" w:cs="Times New Roman"/>
      <w:lang w:eastAsia="pl-PL"/>
    </w:rPr>
  </w:style>
  <w:style w:type="paragraph" w:styleId="Tekstpodstawowy">
    <w:name w:val="Body Text"/>
    <w:basedOn w:val="Normalny"/>
    <w:link w:val="TekstpodstawowyZnak"/>
    <w:semiHidden/>
    <w:unhideWhenUsed/>
    <w:rsid w:val="000941FF"/>
    <w:pPr>
      <w:spacing w:line="240" w:lineRule="auto"/>
    </w:pPr>
    <w:rPr>
      <w:rFonts w:ascii="Times New Roman" w:eastAsia="Times New Roman" w:hAnsi="Times New Roman" w:cs="Times New Roman"/>
      <w:color w:val="0000FF"/>
      <w:szCs w:val="20"/>
      <w:lang w:eastAsia="pl-PL"/>
    </w:rPr>
  </w:style>
  <w:style w:type="character" w:customStyle="1" w:styleId="TekstpodstawowyZnak">
    <w:name w:val="Tekst podstawowy Znak"/>
    <w:basedOn w:val="Domylnaczcionkaakapitu"/>
    <w:link w:val="Tekstpodstawowy"/>
    <w:semiHidden/>
    <w:rsid w:val="000941FF"/>
    <w:rPr>
      <w:rFonts w:ascii="Times New Roman" w:eastAsia="Times New Roman" w:hAnsi="Times New Roman" w:cs="Times New Roman"/>
      <w:color w:val="0000FF"/>
      <w:sz w:val="20"/>
      <w:szCs w:val="20"/>
      <w:lang w:eastAsia="pl-PL"/>
    </w:rPr>
  </w:style>
  <w:style w:type="paragraph" w:customStyle="1" w:styleId="tytudospisu">
    <w:name w:val="tytuł do spisu"/>
    <w:basedOn w:val="Nagwek1"/>
    <w:rsid w:val="000941FF"/>
  </w:style>
  <w:style w:type="paragraph" w:customStyle="1" w:styleId="Standardowytekst">
    <w:name w:val="Standardowy.tekst"/>
    <w:autoRedefine/>
    <w:rsid w:val="000941FF"/>
    <w:pPr>
      <w:tabs>
        <w:tab w:val="right" w:leader="dot" w:pos="9000"/>
      </w:tabs>
      <w:overflowPunct w:val="0"/>
      <w:autoSpaceDE w:val="0"/>
      <w:autoSpaceDN w:val="0"/>
      <w:adjustRightInd w:val="0"/>
      <w:spacing w:after="0" w:line="240" w:lineRule="auto"/>
      <w:ind w:right="-110"/>
      <w:jc w:val="both"/>
    </w:pPr>
    <w:rPr>
      <w:rFonts w:ascii="Arial Narrow" w:eastAsia="Times New Roman" w:hAnsi="Arial Narrow" w:cs="Times New Roman"/>
      <w:b/>
      <w:position w:val="-26"/>
      <w:sz w:val="24"/>
      <w:szCs w:val="24"/>
      <w:lang w:eastAsia="pl-PL"/>
    </w:rPr>
  </w:style>
  <w:style w:type="paragraph" w:customStyle="1" w:styleId="tekstost">
    <w:name w:val="tekst ost"/>
    <w:basedOn w:val="Normalny"/>
    <w:rsid w:val="000941FF"/>
    <w:pPr>
      <w:overflowPunct w:val="0"/>
      <w:autoSpaceDE w:val="0"/>
      <w:autoSpaceDN w:val="0"/>
      <w:adjustRightInd w:val="0"/>
      <w:spacing w:line="240" w:lineRule="auto"/>
    </w:pPr>
    <w:rPr>
      <w:rFonts w:ascii="Times New Roman" w:eastAsia="Times New Roman" w:hAnsi="Times New Roman" w:cs="Times New Roman"/>
      <w:szCs w:val="20"/>
      <w:lang w:eastAsia="pl-PL"/>
    </w:rPr>
  </w:style>
  <w:style w:type="paragraph" w:customStyle="1" w:styleId="Styl3">
    <w:name w:val="Styl 3"/>
    <w:basedOn w:val="Standardowytekst"/>
    <w:rsid w:val="000941FF"/>
    <w:pPr>
      <w:overflowPunct/>
      <w:autoSpaceDE/>
      <w:autoSpaceDN/>
      <w:adjustRightInd/>
      <w:spacing w:line="360" w:lineRule="auto"/>
      <w:ind w:right="0"/>
    </w:pPr>
    <w:rPr>
      <w:b w:val="0"/>
      <w:bCs/>
      <w:color w:val="FF0000"/>
      <w:position w:val="0"/>
      <w:sz w:val="22"/>
      <w:szCs w:val="20"/>
    </w:rPr>
  </w:style>
  <w:style w:type="paragraph" w:customStyle="1" w:styleId="Subhead">
    <w:name w:val="Subhead"/>
    <w:rsid w:val="000941FF"/>
    <w:pPr>
      <w:overflowPunct w:val="0"/>
      <w:autoSpaceDE w:val="0"/>
      <w:autoSpaceDN w:val="0"/>
      <w:adjustRightInd w:val="0"/>
      <w:spacing w:after="288" w:line="240" w:lineRule="auto"/>
      <w:ind w:left="567" w:hanging="567"/>
      <w:jc w:val="both"/>
    </w:pPr>
    <w:rPr>
      <w:rFonts w:ascii="Times New Roman" w:eastAsia="Times New Roman" w:hAnsi="Times New Roman" w:cs="Times New Roman"/>
      <w:b/>
      <w:color w:val="000000"/>
      <w:sz w:val="24"/>
      <w:szCs w:val="20"/>
      <w:lang w:eastAsia="pl-PL"/>
    </w:rPr>
  </w:style>
  <w:style w:type="table" w:styleId="Tabela-Siatka">
    <w:name w:val="Table Grid"/>
    <w:basedOn w:val="Standardowy"/>
    <w:uiPriority w:val="59"/>
    <w:rsid w:val="000941FF"/>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Nagwek4Znak">
    <w:name w:val="Nagłówek 4 Znak"/>
    <w:basedOn w:val="Domylnaczcionkaakapitu"/>
    <w:link w:val="Nagwek4"/>
    <w:uiPriority w:val="9"/>
    <w:rsid w:val="001828D1"/>
    <w:rPr>
      <w:rFonts w:cs="Times-Roman"/>
    </w:rPr>
  </w:style>
  <w:style w:type="character" w:customStyle="1" w:styleId="Nagwek5Znak">
    <w:name w:val="Nagłówek 5 Znak"/>
    <w:basedOn w:val="Domylnaczcionkaakapitu"/>
    <w:link w:val="Nagwek5"/>
    <w:uiPriority w:val="9"/>
    <w:rsid w:val="00437271"/>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semiHidden/>
    <w:rsid w:val="00437271"/>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437271"/>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437271"/>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437271"/>
    <w:rPr>
      <w:rFonts w:asciiTheme="majorHAnsi" w:eastAsiaTheme="majorEastAsia" w:hAnsiTheme="majorHAnsi" w:cstheme="majorBidi"/>
      <w:i/>
      <w:iCs/>
      <w:color w:val="404040" w:themeColor="text1" w:themeTint="BF"/>
      <w:sz w:val="20"/>
      <w:szCs w:val="20"/>
    </w:rPr>
  </w:style>
  <w:style w:type="paragraph" w:customStyle="1" w:styleId="StylIwony">
    <w:name w:val="Styl Iwony"/>
    <w:basedOn w:val="Normalny"/>
    <w:rsid w:val="00652279"/>
    <w:pPr>
      <w:tabs>
        <w:tab w:val="clear" w:pos="284"/>
      </w:tabs>
      <w:overflowPunct w:val="0"/>
      <w:autoSpaceDE w:val="0"/>
      <w:autoSpaceDN w:val="0"/>
      <w:adjustRightInd w:val="0"/>
      <w:spacing w:before="120" w:after="120" w:line="240" w:lineRule="auto"/>
    </w:pPr>
    <w:rPr>
      <w:rFonts w:ascii="Bookman Old Style" w:eastAsia="Times New Roman" w:hAnsi="Bookman Old Style" w:cs="Times New Roman"/>
      <w:sz w:val="24"/>
      <w:szCs w:val="20"/>
      <w:lang w:eastAsia="pl-PL"/>
    </w:rPr>
  </w:style>
  <w:style w:type="paragraph" w:styleId="Tekstdymka">
    <w:name w:val="Balloon Text"/>
    <w:basedOn w:val="Normalny"/>
    <w:link w:val="TekstdymkaZnak"/>
    <w:uiPriority w:val="99"/>
    <w:semiHidden/>
    <w:unhideWhenUsed/>
    <w:rsid w:val="00652279"/>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52279"/>
    <w:rPr>
      <w:rFonts w:ascii="Tahoma" w:hAnsi="Tahoma" w:cs="Tahoma"/>
      <w:sz w:val="16"/>
      <w:szCs w:val="16"/>
    </w:rPr>
  </w:style>
  <w:style w:type="character" w:styleId="Tekstzastpczy">
    <w:name w:val="Placeholder Text"/>
    <w:basedOn w:val="Domylnaczcionkaakapitu"/>
    <w:uiPriority w:val="99"/>
    <w:semiHidden/>
    <w:rsid w:val="005A142A"/>
    <w:rPr>
      <w:color w:val="808080"/>
    </w:rPr>
  </w:style>
  <w:style w:type="paragraph" w:customStyle="1" w:styleId="Nagwek31">
    <w:name w:val="Nagłówek 31"/>
    <w:basedOn w:val="Normalny"/>
    <w:uiPriority w:val="1"/>
    <w:qFormat/>
    <w:rsid w:val="007B3B52"/>
    <w:pPr>
      <w:widowControl w:val="0"/>
      <w:tabs>
        <w:tab w:val="clear" w:pos="284"/>
      </w:tabs>
      <w:spacing w:line="240" w:lineRule="auto"/>
      <w:ind w:left="841" w:hanging="705"/>
      <w:outlineLvl w:val="3"/>
    </w:pPr>
    <w:rPr>
      <w:rFonts w:ascii="Calibri" w:eastAsia="Calibri" w:hAnsi="Calibri" w:cs="Calibri"/>
      <w:b/>
      <w:bCs/>
      <w:lang w:val="en-US"/>
    </w:rPr>
  </w:style>
  <w:style w:type="paragraph" w:customStyle="1" w:styleId="Default">
    <w:name w:val="Default"/>
    <w:rsid w:val="00247944"/>
    <w:pPr>
      <w:autoSpaceDE w:val="0"/>
      <w:autoSpaceDN w:val="0"/>
      <w:adjustRightInd w:val="0"/>
      <w:spacing w:after="0" w:line="240" w:lineRule="auto"/>
    </w:pPr>
    <w:rPr>
      <w:rFonts w:ascii="Arial" w:hAnsi="Arial" w:cs="Arial"/>
      <w:color w:val="000000"/>
      <w:sz w:val="24"/>
      <w:szCs w:val="24"/>
    </w:rPr>
  </w:style>
  <w:style w:type="paragraph" w:styleId="Bezodstpw">
    <w:name w:val="No Spacing"/>
    <w:uiPriority w:val="1"/>
    <w:qFormat/>
    <w:rsid w:val="00F717DC"/>
    <w:pPr>
      <w:tabs>
        <w:tab w:val="left" w:pos="284"/>
      </w:tabs>
      <w:spacing w:after="0" w:line="240" w:lineRule="auto"/>
      <w:jc w:val="both"/>
    </w:pPr>
    <w:rPr>
      <w:rFonts w:cs="Times-Roman"/>
    </w:rPr>
  </w:style>
  <w:style w:type="character" w:styleId="Hipercze">
    <w:name w:val="Hyperlink"/>
    <w:basedOn w:val="Domylnaczcionkaakapitu"/>
    <w:uiPriority w:val="99"/>
    <w:semiHidden/>
    <w:unhideWhenUsed/>
    <w:rsid w:val="00E26331"/>
    <w:rPr>
      <w:color w:val="0000FF" w:themeColor="hyperlink"/>
      <w:u w:val="single"/>
    </w:rPr>
  </w:style>
  <w:style w:type="paragraph" w:customStyle="1" w:styleId="tekst">
    <w:name w:val="tekst"/>
    <w:basedOn w:val="Normalny"/>
    <w:link w:val="tekstZnak"/>
    <w:qFormat/>
    <w:rsid w:val="00135799"/>
    <w:pPr>
      <w:spacing w:before="0" w:after="60" w:line="240" w:lineRule="auto"/>
    </w:pPr>
    <w:rPr>
      <w:szCs w:val="20"/>
    </w:rPr>
  </w:style>
  <w:style w:type="character" w:customStyle="1" w:styleId="tekstZnak">
    <w:name w:val="tekst Znak"/>
    <w:basedOn w:val="Domylnaczcionkaakapitu"/>
    <w:link w:val="tekst"/>
    <w:rsid w:val="00135799"/>
    <w:rPr>
      <w:rFonts w:cs="Times-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17A70"/>
    <w:pPr>
      <w:tabs>
        <w:tab w:val="left" w:pos="284"/>
      </w:tabs>
      <w:spacing w:after="0" w:line="336" w:lineRule="auto"/>
      <w:jc w:val="both"/>
    </w:pPr>
    <w:rPr>
      <w:rFonts w:cs="Times-Roman"/>
    </w:rPr>
  </w:style>
  <w:style w:type="paragraph" w:styleId="Nagwek1">
    <w:name w:val="heading 1"/>
    <w:basedOn w:val="Normalny"/>
    <w:next w:val="Normalny"/>
    <w:link w:val="Nagwek1Znak"/>
    <w:qFormat/>
    <w:rsid w:val="0094687A"/>
    <w:pPr>
      <w:keepNext/>
      <w:widowControl w:val="0"/>
      <w:numPr>
        <w:numId w:val="1"/>
      </w:numPr>
      <w:autoSpaceDE w:val="0"/>
      <w:autoSpaceDN w:val="0"/>
      <w:adjustRightInd w:val="0"/>
      <w:spacing w:before="240"/>
      <w:ind w:left="357" w:right="3402" w:hanging="357"/>
      <w:outlineLvl w:val="0"/>
    </w:pPr>
    <w:rPr>
      <w:rFonts w:eastAsia="Times New Roman" w:cs="Times New Roman"/>
      <w:b/>
      <w:bCs/>
      <w:sz w:val="24"/>
      <w:szCs w:val="24"/>
      <w:lang w:eastAsia="pl-PL"/>
    </w:rPr>
  </w:style>
  <w:style w:type="paragraph" w:styleId="Nagwek2">
    <w:name w:val="heading 2"/>
    <w:basedOn w:val="Normalny"/>
    <w:next w:val="Normalny"/>
    <w:link w:val="Nagwek2Znak"/>
    <w:unhideWhenUsed/>
    <w:qFormat/>
    <w:rsid w:val="00376C88"/>
    <w:pPr>
      <w:keepNext/>
      <w:numPr>
        <w:ilvl w:val="1"/>
        <w:numId w:val="1"/>
      </w:numPr>
      <w:spacing w:before="60" w:after="60"/>
      <w:ind w:left="709" w:hanging="502"/>
      <w:outlineLvl w:val="1"/>
    </w:pPr>
    <w:rPr>
      <w:rFonts w:eastAsia="TimesNewRoman,Bold" w:cs="TimesNewRoman,Bold"/>
      <w:b/>
      <w:bCs/>
      <w:iCs/>
      <w:szCs w:val="28"/>
      <w:lang w:eastAsia="pl-PL"/>
    </w:rPr>
  </w:style>
  <w:style w:type="paragraph" w:styleId="Nagwek3">
    <w:name w:val="heading 3"/>
    <w:basedOn w:val="Normalny"/>
    <w:next w:val="Normalny"/>
    <w:link w:val="Nagwek3Znak"/>
    <w:unhideWhenUsed/>
    <w:qFormat/>
    <w:rsid w:val="007E2642"/>
    <w:pPr>
      <w:keepNext/>
      <w:numPr>
        <w:ilvl w:val="2"/>
        <w:numId w:val="1"/>
      </w:numPr>
      <w:tabs>
        <w:tab w:val="clear" w:pos="284"/>
      </w:tabs>
      <w:spacing w:after="60" w:line="300" w:lineRule="auto"/>
      <w:outlineLvl w:val="2"/>
    </w:pPr>
    <w:rPr>
      <w:rFonts w:eastAsia="Times New Roman" w:cs="Times New Roman"/>
      <w:bCs/>
      <w:szCs w:val="26"/>
      <w:lang w:eastAsia="pl-PL"/>
    </w:rPr>
  </w:style>
  <w:style w:type="paragraph" w:styleId="Nagwek4">
    <w:name w:val="heading 4"/>
    <w:basedOn w:val="Akapitzlist"/>
    <w:next w:val="Normalny"/>
    <w:link w:val="Nagwek4Znak"/>
    <w:uiPriority w:val="9"/>
    <w:unhideWhenUsed/>
    <w:qFormat/>
    <w:rsid w:val="001828D1"/>
    <w:pPr>
      <w:numPr>
        <w:ilvl w:val="3"/>
        <w:numId w:val="1"/>
      </w:numPr>
      <w:spacing w:before="120" w:after="60"/>
      <w:ind w:left="1145"/>
      <w:outlineLvl w:val="3"/>
    </w:pPr>
  </w:style>
  <w:style w:type="paragraph" w:styleId="Nagwek5">
    <w:name w:val="heading 5"/>
    <w:basedOn w:val="Normalny"/>
    <w:next w:val="Normalny"/>
    <w:link w:val="Nagwek5Znak"/>
    <w:uiPriority w:val="9"/>
    <w:unhideWhenUsed/>
    <w:qFormat/>
    <w:rsid w:val="00437271"/>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43727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437271"/>
    <w:pPr>
      <w:keepNext/>
      <w:keepLines/>
      <w:spacing w:before="20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43727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437271"/>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1"/>
    <w:qFormat/>
    <w:rsid w:val="002E5EFC"/>
    <w:pPr>
      <w:ind w:left="720"/>
      <w:contextualSpacing/>
    </w:pPr>
  </w:style>
  <w:style w:type="character" w:customStyle="1" w:styleId="Nagwek1Znak">
    <w:name w:val="Nagłówek 1 Znak"/>
    <w:basedOn w:val="Domylnaczcionkaakapitu"/>
    <w:link w:val="Nagwek1"/>
    <w:rsid w:val="0094687A"/>
    <w:rPr>
      <w:rFonts w:eastAsia="Times New Roman" w:cs="Times New Roman"/>
      <w:b/>
      <w:bCs/>
      <w:sz w:val="24"/>
      <w:szCs w:val="24"/>
      <w:lang w:eastAsia="pl-PL"/>
    </w:rPr>
  </w:style>
  <w:style w:type="character" w:customStyle="1" w:styleId="Nagwek2Znak">
    <w:name w:val="Nagłówek 2 Znak"/>
    <w:basedOn w:val="Domylnaczcionkaakapitu"/>
    <w:link w:val="Nagwek2"/>
    <w:rsid w:val="00376C88"/>
    <w:rPr>
      <w:rFonts w:eastAsia="TimesNewRoman,Bold" w:cs="TimesNewRoman,Bold"/>
      <w:b/>
      <w:bCs/>
      <w:iCs/>
      <w:szCs w:val="28"/>
      <w:lang w:eastAsia="pl-PL"/>
    </w:rPr>
  </w:style>
  <w:style w:type="character" w:customStyle="1" w:styleId="Nagwek3Znak">
    <w:name w:val="Nagłówek 3 Znak"/>
    <w:basedOn w:val="Domylnaczcionkaakapitu"/>
    <w:link w:val="Nagwek3"/>
    <w:rsid w:val="007E2642"/>
    <w:rPr>
      <w:rFonts w:eastAsia="Times New Roman" w:cs="Times New Roman"/>
      <w:bCs/>
      <w:szCs w:val="26"/>
      <w:lang w:eastAsia="pl-PL"/>
    </w:rPr>
  </w:style>
  <w:style w:type="paragraph" w:styleId="Spistreci1">
    <w:name w:val="toc 1"/>
    <w:basedOn w:val="Normalny"/>
    <w:next w:val="Normalny"/>
    <w:autoRedefine/>
    <w:semiHidden/>
    <w:unhideWhenUsed/>
    <w:rsid w:val="000941FF"/>
    <w:pPr>
      <w:tabs>
        <w:tab w:val="right" w:leader="dot" w:pos="9180"/>
      </w:tabs>
      <w:overflowPunct w:val="0"/>
      <w:autoSpaceDE w:val="0"/>
      <w:autoSpaceDN w:val="0"/>
      <w:adjustRightInd w:val="0"/>
      <w:spacing w:line="240" w:lineRule="auto"/>
      <w:jc w:val="right"/>
    </w:pPr>
    <w:rPr>
      <w:rFonts w:ascii="Times New Roman" w:eastAsia="Times New Roman" w:hAnsi="Times New Roman" w:cs="Times New Roman"/>
      <w:b/>
      <w:bCs/>
      <w:sz w:val="18"/>
      <w:szCs w:val="24"/>
      <w:u w:val="single"/>
      <w:lang w:eastAsia="pl-PL"/>
    </w:rPr>
  </w:style>
  <w:style w:type="paragraph" w:styleId="Nagwek">
    <w:name w:val="header"/>
    <w:basedOn w:val="Normalny"/>
    <w:link w:val="NagwekZnak"/>
    <w:uiPriority w:val="99"/>
    <w:semiHidden/>
    <w:unhideWhenUsed/>
    <w:rsid w:val="000941FF"/>
    <w:pPr>
      <w:tabs>
        <w:tab w:val="center" w:pos="4536"/>
        <w:tab w:val="right" w:pos="9072"/>
      </w:tabs>
      <w:spacing w:line="240" w:lineRule="auto"/>
    </w:pPr>
    <w:rPr>
      <w:rFonts w:ascii="Calibri" w:eastAsia="Times New Roman" w:hAnsi="Calibri" w:cs="Times New Roman"/>
      <w:lang w:eastAsia="pl-PL"/>
    </w:rPr>
  </w:style>
  <w:style w:type="character" w:customStyle="1" w:styleId="NagwekZnak">
    <w:name w:val="Nagłówek Znak"/>
    <w:basedOn w:val="Domylnaczcionkaakapitu"/>
    <w:link w:val="Nagwek"/>
    <w:uiPriority w:val="99"/>
    <w:semiHidden/>
    <w:rsid w:val="000941FF"/>
    <w:rPr>
      <w:rFonts w:ascii="Calibri" w:eastAsia="Times New Roman" w:hAnsi="Calibri" w:cs="Times New Roman"/>
      <w:lang w:eastAsia="pl-PL"/>
    </w:rPr>
  </w:style>
  <w:style w:type="paragraph" w:styleId="Stopka">
    <w:name w:val="footer"/>
    <w:basedOn w:val="Normalny"/>
    <w:link w:val="StopkaZnak"/>
    <w:uiPriority w:val="99"/>
    <w:semiHidden/>
    <w:unhideWhenUsed/>
    <w:rsid w:val="000941FF"/>
    <w:pPr>
      <w:tabs>
        <w:tab w:val="center" w:pos="4536"/>
        <w:tab w:val="right" w:pos="9072"/>
      </w:tabs>
      <w:spacing w:line="240" w:lineRule="auto"/>
    </w:pPr>
    <w:rPr>
      <w:rFonts w:ascii="Calibri" w:eastAsia="Times New Roman" w:hAnsi="Calibri" w:cs="Times New Roman"/>
      <w:lang w:eastAsia="pl-PL"/>
    </w:rPr>
  </w:style>
  <w:style w:type="character" w:customStyle="1" w:styleId="StopkaZnak">
    <w:name w:val="Stopka Znak"/>
    <w:basedOn w:val="Domylnaczcionkaakapitu"/>
    <w:link w:val="Stopka"/>
    <w:uiPriority w:val="99"/>
    <w:semiHidden/>
    <w:rsid w:val="000941FF"/>
    <w:rPr>
      <w:rFonts w:ascii="Calibri" w:eastAsia="Times New Roman" w:hAnsi="Calibri" w:cs="Times New Roman"/>
      <w:lang w:eastAsia="pl-PL"/>
    </w:rPr>
  </w:style>
  <w:style w:type="paragraph" w:styleId="Tekstpodstawowy">
    <w:name w:val="Body Text"/>
    <w:basedOn w:val="Normalny"/>
    <w:link w:val="TekstpodstawowyZnak"/>
    <w:semiHidden/>
    <w:unhideWhenUsed/>
    <w:rsid w:val="000941FF"/>
    <w:pPr>
      <w:spacing w:line="240" w:lineRule="auto"/>
    </w:pPr>
    <w:rPr>
      <w:rFonts w:ascii="Times New Roman" w:eastAsia="Times New Roman" w:hAnsi="Times New Roman" w:cs="Times New Roman"/>
      <w:color w:val="0000FF"/>
      <w:sz w:val="20"/>
      <w:szCs w:val="20"/>
      <w:lang w:eastAsia="pl-PL"/>
    </w:rPr>
  </w:style>
  <w:style w:type="character" w:customStyle="1" w:styleId="TekstpodstawowyZnak">
    <w:name w:val="Tekst podstawowy Znak"/>
    <w:basedOn w:val="Domylnaczcionkaakapitu"/>
    <w:link w:val="Tekstpodstawowy"/>
    <w:semiHidden/>
    <w:rsid w:val="000941FF"/>
    <w:rPr>
      <w:rFonts w:ascii="Times New Roman" w:eastAsia="Times New Roman" w:hAnsi="Times New Roman" w:cs="Times New Roman"/>
      <w:color w:val="0000FF"/>
      <w:sz w:val="20"/>
      <w:szCs w:val="20"/>
      <w:lang w:eastAsia="pl-PL"/>
    </w:rPr>
  </w:style>
  <w:style w:type="paragraph" w:customStyle="1" w:styleId="tytudospisu">
    <w:name w:val="tytuł do spisu"/>
    <w:basedOn w:val="Nagwek1"/>
    <w:rsid w:val="000941FF"/>
  </w:style>
  <w:style w:type="paragraph" w:customStyle="1" w:styleId="Standardowytekst">
    <w:name w:val="Standardowy.tekst"/>
    <w:autoRedefine/>
    <w:rsid w:val="000941FF"/>
    <w:pPr>
      <w:tabs>
        <w:tab w:val="right" w:leader="dot" w:pos="9000"/>
      </w:tabs>
      <w:overflowPunct w:val="0"/>
      <w:autoSpaceDE w:val="0"/>
      <w:autoSpaceDN w:val="0"/>
      <w:adjustRightInd w:val="0"/>
      <w:spacing w:after="0" w:line="240" w:lineRule="auto"/>
      <w:ind w:right="-110"/>
      <w:jc w:val="both"/>
    </w:pPr>
    <w:rPr>
      <w:rFonts w:ascii="Arial Narrow" w:eastAsia="Times New Roman" w:hAnsi="Arial Narrow" w:cs="Times New Roman"/>
      <w:b/>
      <w:position w:val="-26"/>
      <w:sz w:val="24"/>
      <w:szCs w:val="24"/>
      <w:lang w:eastAsia="pl-PL"/>
    </w:rPr>
  </w:style>
  <w:style w:type="paragraph" w:customStyle="1" w:styleId="tekstost">
    <w:name w:val="tekst ost"/>
    <w:basedOn w:val="Normalny"/>
    <w:rsid w:val="000941FF"/>
    <w:pPr>
      <w:overflowPunct w:val="0"/>
      <w:autoSpaceDE w:val="0"/>
      <w:autoSpaceDN w:val="0"/>
      <w:adjustRightInd w:val="0"/>
      <w:spacing w:line="240" w:lineRule="auto"/>
    </w:pPr>
    <w:rPr>
      <w:rFonts w:ascii="Times New Roman" w:eastAsia="Times New Roman" w:hAnsi="Times New Roman" w:cs="Times New Roman"/>
      <w:sz w:val="20"/>
      <w:szCs w:val="20"/>
      <w:lang w:eastAsia="pl-PL"/>
    </w:rPr>
  </w:style>
  <w:style w:type="paragraph" w:customStyle="1" w:styleId="Styl3">
    <w:name w:val="Styl 3"/>
    <w:basedOn w:val="Standardowytekst"/>
    <w:rsid w:val="000941FF"/>
    <w:pPr>
      <w:overflowPunct/>
      <w:autoSpaceDE/>
      <w:autoSpaceDN/>
      <w:adjustRightInd/>
      <w:spacing w:line="360" w:lineRule="auto"/>
      <w:ind w:right="0"/>
    </w:pPr>
    <w:rPr>
      <w:b w:val="0"/>
      <w:bCs/>
      <w:color w:val="FF0000"/>
      <w:position w:val="0"/>
      <w:sz w:val="22"/>
      <w:szCs w:val="20"/>
    </w:rPr>
  </w:style>
  <w:style w:type="paragraph" w:customStyle="1" w:styleId="Subhead">
    <w:name w:val="Subhead"/>
    <w:rsid w:val="000941FF"/>
    <w:pPr>
      <w:overflowPunct w:val="0"/>
      <w:autoSpaceDE w:val="0"/>
      <w:autoSpaceDN w:val="0"/>
      <w:adjustRightInd w:val="0"/>
      <w:spacing w:after="288" w:line="240" w:lineRule="auto"/>
      <w:ind w:left="567" w:hanging="567"/>
      <w:jc w:val="both"/>
    </w:pPr>
    <w:rPr>
      <w:rFonts w:ascii="Times New Roman" w:eastAsia="Times New Roman" w:hAnsi="Times New Roman" w:cs="Times New Roman"/>
      <w:b/>
      <w:color w:val="000000"/>
      <w:sz w:val="24"/>
      <w:szCs w:val="20"/>
      <w:lang w:eastAsia="pl-PL"/>
    </w:rPr>
  </w:style>
  <w:style w:type="table" w:styleId="Tabela-Siatka">
    <w:name w:val="Table Grid"/>
    <w:basedOn w:val="Standardowy"/>
    <w:uiPriority w:val="59"/>
    <w:rsid w:val="000941FF"/>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Nagwek4Znak">
    <w:name w:val="Nagłówek 4 Znak"/>
    <w:basedOn w:val="Domylnaczcionkaakapitu"/>
    <w:link w:val="Nagwek4"/>
    <w:uiPriority w:val="9"/>
    <w:rsid w:val="001828D1"/>
    <w:rPr>
      <w:rFonts w:cs="Times-Roman"/>
    </w:rPr>
  </w:style>
  <w:style w:type="character" w:customStyle="1" w:styleId="Nagwek5Znak">
    <w:name w:val="Nagłówek 5 Znak"/>
    <w:basedOn w:val="Domylnaczcionkaakapitu"/>
    <w:link w:val="Nagwek5"/>
    <w:uiPriority w:val="9"/>
    <w:rsid w:val="00437271"/>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semiHidden/>
    <w:rsid w:val="00437271"/>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437271"/>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437271"/>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437271"/>
    <w:rPr>
      <w:rFonts w:asciiTheme="majorHAnsi" w:eastAsiaTheme="majorEastAsia" w:hAnsiTheme="majorHAnsi" w:cstheme="majorBidi"/>
      <w:i/>
      <w:iCs/>
      <w:color w:val="404040" w:themeColor="text1" w:themeTint="BF"/>
      <w:sz w:val="20"/>
      <w:szCs w:val="20"/>
    </w:rPr>
  </w:style>
  <w:style w:type="paragraph" w:customStyle="1" w:styleId="StylIwony">
    <w:name w:val="Styl Iwony"/>
    <w:basedOn w:val="Normalny"/>
    <w:rsid w:val="00652279"/>
    <w:pPr>
      <w:tabs>
        <w:tab w:val="clear" w:pos="284"/>
      </w:tabs>
      <w:overflowPunct w:val="0"/>
      <w:autoSpaceDE w:val="0"/>
      <w:autoSpaceDN w:val="0"/>
      <w:adjustRightInd w:val="0"/>
      <w:spacing w:before="120" w:after="120" w:line="240" w:lineRule="auto"/>
    </w:pPr>
    <w:rPr>
      <w:rFonts w:ascii="Bookman Old Style" w:eastAsia="Times New Roman" w:hAnsi="Bookman Old Style" w:cs="Times New Roman"/>
      <w:sz w:val="24"/>
      <w:szCs w:val="20"/>
      <w:lang w:eastAsia="pl-PL"/>
    </w:rPr>
  </w:style>
  <w:style w:type="paragraph" w:styleId="Tekstdymka">
    <w:name w:val="Balloon Text"/>
    <w:basedOn w:val="Normalny"/>
    <w:link w:val="TekstdymkaZnak"/>
    <w:uiPriority w:val="99"/>
    <w:semiHidden/>
    <w:unhideWhenUsed/>
    <w:rsid w:val="00652279"/>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52279"/>
    <w:rPr>
      <w:rFonts w:ascii="Tahoma" w:hAnsi="Tahoma" w:cs="Tahoma"/>
      <w:sz w:val="16"/>
      <w:szCs w:val="16"/>
    </w:rPr>
  </w:style>
  <w:style w:type="character" w:styleId="Tekstzastpczy">
    <w:name w:val="Placeholder Text"/>
    <w:basedOn w:val="Domylnaczcionkaakapitu"/>
    <w:uiPriority w:val="99"/>
    <w:semiHidden/>
    <w:rsid w:val="005A142A"/>
    <w:rPr>
      <w:color w:val="808080"/>
    </w:rPr>
  </w:style>
  <w:style w:type="paragraph" w:customStyle="1" w:styleId="Nagwek31">
    <w:name w:val="Nagłówek 31"/>
    <w:basedOn w:val="Normalny"/>
    <w:uiPriority w:val="1"/>
    <w:qFormat/>
    <w:rsid w:val="007B3B52"/>
    <w:pPr>
      <w:widowControl w:val="0"/>
      <w:tabs>
        <w:tab w:val="clear" w:pos="284"/>
      </w:tabs>
      <w:spacing w:line="240" w:lineRule="auto"/>
      <w:ind w:left="841" w:hanging="705"/>
      <w:outlineLvl w:val="3"/>
    </w:pPr>
    <w:rPr>
      <w:rFonts w:ascii="Calibri" w:eastAsia="Calibri" w:hAnsi="Calibri" w:cs="Calibri"/>
      <w:b/>
      <w:bCs/>
      <w:lang w:val="en-US"/>
    </w:rPr>
  </w:style>
  <w:style w:type="paragraph" w:customStyle="1" w:styleId="Default">
    <w:name w:val="Default"/>
    <w:rsid w:val="00247944"/>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80898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C6F2E0-236D-4EDA-9893-F5646CECD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4167</Words>
  <Characters>25007</Characters>
  <Application>Microsoft Office Word</Application>
  <DocSecurity>0</DocSecurity>
  <Lines>208</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User</cp:lastModifiedBy>
  <cp:revision>9</cp:revision>
  <cp:lastPrinted>2022-09-19T10:54:00Z</cp:lastPrinted>
  <dcterms:created xsi:type="dcterms:W3CDTF">2022-05-18T07:12:00Z</dcterms:created>
  <dcterms:modified xsi:type="dcterms:W3CDTF">2022-09-19T10:56:00Z</dcterms:modified>
</cp:coreProperties>
</file>