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71128C" w:rsidRDefault="0071128C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AB2BF6" w:rsidRPr="000D1CE1" w:rsidRDefault="00AB2BF6" w:rsidP="000D1CE1">
      <w:pPr>
        <w:keepNext/>
        <w:keepLines/>
        <w:tabs>
          <w:tab w:val="left" w:pos="0"/>
        </w:tabs>
        <w:suppressAutoHyphens/>
        <w:spacing w:line="240" w:lineRule="auto"/>
        <w:ind w:left="432" w:firstLine="0"/>
        <w:rPr>
          <w:rFonts w:ascii="Times New Roman" w:hAnsi="Times New Roman" w:cs="Times New Roman"/>
          <w:b/>
          <w:caps/>
          <w:sz w:val="20"/>
          <w:szCs w:val="20"/>
        </w:rPr>
      </w:pPr>
      <w:r w:rsidRPr="000D1CE1">
        <w:rPr>
          <w:rFonts w:ascii="Times New Roman" w:hAnsi="Times New Roman" w:cs="Times New Roman"/>
          <w:b/>
          <w:sz w:val="20"/>
          <w:szCs w:val="20"/>
        </w:rPr>
        <w:lastRenderedPageBreak/>
        <w:t xml:space="preserve">SPIS DZIAŁEK </w:t>
      </w:r>
    </w:p>
    <w:tbl>
      <w:tblPr>
        <w:tblW w:w="9923" w:type="dxa"/>
        <w:jc w:val="center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40" w:type="dxa"/>
          <w:right w:w="70" w:type="dxa"/>
        </w:tblCellMar>
        <w:tblLook w:val="04A0"/>
      </w:tblPr>
      <w:tblGrid>
        <w:gridCol w:w="559"/>
        <w:gridCol w:w="1993"/>
        <w:gridCol w:w="1276"/>
        <w:gridCol w:w="1276"/>
        <w:gridCol w:w="1134"/>
        <w:gridCol w:w="1276"/>
        <w:gridCol w:w="1339"/>
        <w:gridCol w:w="1070"/>
      </w:tblGrid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b/>
                <w:sz w:val="20"/>
                <w:szCs w:val="20"/>
              </w:rPr>
              <w:t>L.p.</w:t>
            </w:r>
          </w:p>
        </w:tc>
        <w:tc>
          <w:tcPr>
            <w:tcW w:w="1993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b/>
                <w:sz w:val="20"/>
                <w:szCs w:val="20"/>
              </w:rPr>
              <w:t>Województwo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b/>
                <w:sz w:val="20"/>
                <w:szCs w:val="20"/>
              </w:rPr>
              <w:t>Powiat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b/>
                <w:sz w:val="20"/>
                <w:szCs w:val="20"/>
              </w:rPr>
              <w:t>Gmina</w:t>
            </w:r>
          </w:p>
        </w:tc>
        <w:tc>
          <w:tcPr>
            <w:tcW w:w="1134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b/>
                <w:sz w:val="20"/>
                <w:szCs w:val="20"/>
              </w:rPr>
              <w:t>Obręb</w:t>
            </w:r>
          </w:p>
        </w:tc>
        <w:tc>
          <w:tcPr>
            <w:tcW w:w="1276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b/>
                <w:sz w:val="20"/>
                <w:szCs w:val="20"/>
              </w:rPr>
              <w:t>Jednostka ewidencyjna</w:t>
            </w:r>
          </w:p>
        </w:tc>
        <w:tc>
          <w:tcPr>
            <w:tcW w:w="1339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b/>
                <w:sz w:val="20"/>
                <w:szCs w:val="20"/>
              </w:rPr>
              <w:t>Nr działki</w:t>
            </w:r>
          </w:p>
        </w:tc>
        <w:tc>
          <w:tcPr>
            <w:tcW w:w="1070" w:type="dxa"/>
            <w:tcBorders>
              <w:top w:val="single" w:sz="4" w:space="0" w:color="000001"/>
              <w:left w:val="single" w:sz="6" w:space="0" w:color="000001"/>
              <w:bottom w:val="single" w:sz="4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b/>
                <w:sz w:val="20"/>
                <w:szCs w:val="20"/>
              </w:rPr>
              <w:t>bonitacja</w:t>
            </w: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130/1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dr</w:t>
            </w: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127/1</w:t>
            </w:r>
            <w:r w:rsidR="006E2A7B" w:rsidRPr="000D1CE1">
              <w:rPr>
                <w:rFonts w:ascii="Times New Roman" w:hAnsi="Times New Roman" w:cs="Times New Roman"/>
                <w:sz w:val="20"/>
                <w:szCs w:val="20"/>
              </w:rPr>
              <w:t>**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RIII</w:t>
            </w:r>
          </w:p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RIV</w:t>
            </w: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126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dr</w:t>
            </w: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4.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128/50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dr</w:t>
            </w: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5.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128/51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dr</w:t>
            </w: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6.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128/52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dr</w:t>
            </w: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7.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dr</w:t>
            </w: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8.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dr</w:t>
            </w: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9.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50/4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dr</w:t>
            </w: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10.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55/1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tp</w:t>
            </w:r>
            <w:proofErr w:type="spellEnd"/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9923" w:type="dxa"/>
            <w:gridSpan w:val="8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Działki przeznaczone do podziału</w:t>
            </w: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11.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127/2*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12.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128/38*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13.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95/1*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14.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94/25*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15.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95/4*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16.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94/23*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17.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94/21*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18.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94/20*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19.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94/19*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20.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94/12*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21.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65/1*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22.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74/3*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23.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65/4*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24.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65/3*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25.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74/5*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26.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73*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27.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64/5*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28.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64/9*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29.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64/8*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30.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64/7*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31.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64/6*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32.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60*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33.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71/14*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34.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71/15*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35.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68/2*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36.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58/15*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37.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58/21*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663D9" w:rsidRPr="000D1CE1" w:rsidTr="00253BA2">
        <w:trPr>
          <w:trHeight w:val="567"/>
          <w:jc w:val="center"/>
        </w:trPr>
        <w:tc>
          <w:tcPr>
            <w:tcW w:w="559" w:type="dxa"/>
            <w:tcBorders>
              <w:top w:val="single" w:sz="6" w:space="0" w:color="000001"/>
              <w:left w:val="single" w:sz="4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38.</w:t>
            </w:r>
          </w:p>
        </w:tc>
        <w:tc>
          <w:tcPr>
            <w:tcW w:w="199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22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Kujawsko-pomorskie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brodnicki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Brodnica</w:t>
            </w:r>
          </w:p>
        </w:tc>
        <w:tc>
          <w:tcPr>
            <w:tcW w:w="1134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Karbowo</w:t>
            </w:r>
          </w:p>
        </w:tc>
        <w:tc>
          <w:tcPr>
            <w:tcW w:w="127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0007</w:t>
            </w:r>
          </w:p>
        </w:tc>
        <w:tc>
          <w:tcPr>
            <w:tcW w:w="133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shd w:val="clear" w:color="auto" w:fill="auto"/>
            <w:tcMar>
              <w:left w:w="40" w:type="dxa"/>
            </w:tcMar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1CE1">
              <w:rPr>
                <w:rFonts w:ascii="Times New Roman" w:hAnsi="Times New Roman" w:cs="Times New Roman"/>
                <w:sz w:val="20"/>
                <w:szCs w:val="20"/>
              </w:rPr>
              <w:t>58/20*</w:t>
            </w:r>
          </w:p>
        </w:tc>
        <w:tc>
          <w:tcPr>
            <w:tcW w:w="10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4" w:space="0" w:color="000001"/>
            </w:tcBorders>
            <w:vAlign w:val="center"/>
          </w:tcPr>
          <w:p w:rsidR="003663D9" w:rsidRPr="000D1CE1" w:rsidRDefault="003663D9" w:rsidP="000D1CE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6A105A" w:rsidRDefault="00AB2BF6" w:rsidP="000D1CE1">
      <w:pPr>
        <w:tabs>
          <w:tab w:val="left" w:pos="2552"/>
        </w:tabs>
        <w:suppressAutoHyphens/>
        <w:ind w:firstLine="0"/>
        <w:rPr>
          <w:rFonts w:ascii="Times New Roman" w:hAnsi="Times New Roman"/>
          <w:sz w:val="22"/>
          <w:szCs w:val="24"/>
        </w:rPr>
      </w:pPr>
      <w:r w:rsidRPr="000D1CE1">
        <w:rPr>
          <w:rFonts w:ascii="Times New Roman" w:hAnsi="Times New Roman"/>
          <w:sz w:val="22"/>
          <w:szCs w:val="24"/>
        </w:rPr>
        <w:t>*- działki przeznaczone do podziału</w:t>
      </w:r>
    </w:p>
    <w:p w:rsidR="000D1CE1" w:rsidRPr="00253BA2" w:rsidRDefault="000D1CE1" w:rsidP="006A105A">
      <w:pPr>
        <w:tabs>
          <w:tab w:val="left" w:pos="2552"/>
        </w:tabs>
        <w:suppressAutoHyphens/>
        <w:ind w:firstLine="0"/>
        <w:rPr>
          <w:rFonts w:ascii="Times New Roman" w:hAnsi="Times New Roman"/>
          <w:sz w:val="22"/>
          <w:szCs w:val="24"/>
        </w:rPr>
      </w:pPr>
      <w:r>
        <w:rPr>
          <w:rFonts w:ascii="Times New Roman" w:hAnsi="Times New Roman"/>
          <w:sz w:val="22"/>
          <w:szCs w:val="24"/>
        </w:rPr>
        <w:t>**- działka przeznaczona do przejęcia w całości</w:t>
      </w:r>
    </w:p>
    <w:p w:rsidR="00AB2BF6" w:rsidRPr="0033433B" w:rsidRDefault="00AB2BF6" w:rsidP="006A105A">
      <w:pPr>
        <w:rPr>
          <w:rFonts w:ascii="Times New Roman" w:hAnsi="Times New Roman"/>
          <w:b/>
          <w:szCs w:val="24"/>
        </w:rPr>
      </w:pPr>
      <w:r w:rsidRPr="0033433B">
        <w:rPr>
          <w:rFonts w:ascii="Times New Roman" w:hAnsi="Times New Roman"/>
          <w:b/>
          <w:szCs w:val="24"/>
        </w:rPr>
        <w:t xml:space="preserve">INFORMACJE DODATKOWE </w:t>
      </w:r>
    </w:p>
    <w:p w:rsidR="00AB2BF6" w:rsidRPr="0033433B" w:rsidRDefault="00AB2BF6" w:rsidP="00AB2BF6">
      <w:pPr>
        <w:rPr>
          <w:rFonts w:ascii="Times New Roman" w:hAnsi="Times New Roman"/>
          <w:szCs w:val="24"/>
        </w:rPr>
      </w:pPr>
      <w:r w:rsidRPr="0033433B">
        <w:rPr>
          <w:rFonts w:ascii="Times New Roman" w:hAnsi="Times New Roman"/>
          <w:szCs w:val="24"/>
        </w:rPr>
        <w:t xml:space="preserve">Niniejszy </w:t>
      </w:r>
      <w:r>
        <w:rPr>
          <w:rFonts w:ascii="Times New Roman" w:hAnsi="Times New Roman"/>
          <w:szCs w:val="24"/>
        </w:rPr>
        <w:t xml:space="preserve">projekt </w:t>
      </w:r>
      <w:r w:rsidRPr="0033433B">
        <w:rPr>
          <w:rFonts w:ascii="Times New Roman" w:hAnsi="Times New Roman"/>
          <w:szCs w:val="24"/>
        </w:rPr>
        <w:t>należy rozpatrywać łącznie z opracowaniami:</w:t>
      </w:r>
    </w:p>
    <w:p w:rsidR="00AB2BF6" w:rsidRPr="0033433B" w:rsidRDefault="00AB2BF6" w:rsidP="00AB2BF6">
      <w:pPr>
        <w:numPr>
          <w:ilvl w:val="0"/>
          <w:numId w:val="15"/>
        </w:numPr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Tom I- Projekt budowlany- p</w:t>
      </w:r>
      <w:r w:rsidRPr="0033433B">
        <w:rPr>
          <w:rFonts w:ascii="Times New Roman" w:hAnsi="Times New Roman"/>
          <w:szCs w:val="24"/>
        </w:rPr>
        <w:t>rojekt</w:t>
      </w:r>
      <w:r>
        <w:rPr>
          <w:rFonts w:ascii="Times New Roman" w:hAnsi="Times New Roman"/>
          <w:szCs w:val="24"/>
        </w:rPr>
        <w:t xml:space="preserve"> z</w:t>
      </w:r>
      <w:r>
        <w:rPr>
          <w:rFonts w:ascii="Times New Roman" w:hAnsi="Times New Roman"/>
          <w:color w:val="000000"/>
          <w:szCs w:val="24"/>
        </w:rPr>
        <w:t>agospodarowania terenu</w:t>
      </w:r>
    </w:p>
    <w:p w:rsidR="00AB2BF6" w:rsidRPr="00AB2BF6" w:rsidRDefault="00AB2BF6" w:rsidP="00AB2BF6">
      <w:pPr>
        <w:numPr>
          <w:ilvl w:val="0"/>
          <w:numId w:val="15"/>
        </w:numPr>
        <w:rPr>
          <w:rFonts w:ascii="Times New Roman" w:hAnsi="Times New Roman"/>
          <w:szCs w:val="24"/>
        </w:rPr>
      </w:pPr>
      <w:r>
        <w:rPr>
          <w:rFonts w:ascii="Times New Roman" w:hAnsi="Times New Roman"/>
          <w:color w:val="000000"/>
          <w:szCs w:val="24"/>
        </w:rPr>
        <w:t xml:space="preserve">Tom II- </w:t>
      </w:r>
      <w:r>
        <w:rPr>
          <w:rFonts w:ascii="Times New Roman" w:hAnsi="Times New Roman"/>
          <w:szCs w:val="24"/>
        </w:rPr>
        <w:t xml:space="preserve">Projekt budowlany- </w:t>
      </w:r>
      <w:r>
        <w:rPr>
          <w:rFonts w:ascii="Times New Roman" w:hAnsi="Times New Roman"/>
          <w:color w:val="000000"/>
          <w:szCs w:val="24"/>
        </w:rPr>
        <w:t xml:space="preserve">projekt </w:t>
      </w:r>
      <w:r>
        <w:rPr>
          <w:rFonts w:ascii="Times New Roman" w:hAnsi="Times New Roman"/>
          <w:szCs w:val="24"/>
        </w:rPr>
        <w:t>architektoniczno budowlany</w:t>
      </w:r>
      <w:r w:rsidRPr="0033433B">
        <w:rPr>
          <w:rFonts w:ascii="Times New Roman" w:hAnsi="Times New Roman"/>
          <w:color w:val="000000"/>
          <w:szCs w:val="24"/>
        </w:rPr>
        <w:t xml:space="preserve"> </w:t>
      </w:r>
    </w:p>
    <w:p w:rsidR="00AB2BF6" w:rsidRDefault="00AB2BF6" w:rsidP="006A105A">
      <w:pPr>
        <w:numPr>
          <w:ilvl w:val="0"/>
          <w:numId w:val="15"/>
        </w:numPr>
        <w:rPr>
          <w:rFonts w:ascii="Times New Roman" w:hAnsi="Times New Roman"/>
          <w:szCs w:val="24"/>
        </w:rPr>
      </w:pPr>
      <w:r>
        <w:rPr>
          <w:rFonts w:ascii="Times New Roman" w:hAnsi="Times New Roman"/>
          <w:color w:val="000000"/>
          <w:szCs w:val="24"/>
        </w:rPr>
        <w:t>Tom III-</w:t>
      </w:r>
      <w:r>
        <w:rPr>
          <w:rFonts w:ascii="Times New Roman" w:hAnsi="Times New Roman"/>
          <w:szCs w:val="24"/>
        </w:rPr>
        <w:t xml:space="preserve"> Załączniki do projektu budowlanego</w:t>
      </w:r>
    </w:p>
    <w:p w:rsidR="00253BA2" w:rsidRDefault="00253BA2" w:rsidP="00253BA2">
      <w:pPr>
        <w:numPr>
          <w:ilvl w:val="0"/>
          <w:numId w:val="15"/>
        </w:numPr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Tom IV- Projekt branży elektrycznej</w:t>
      </w:r>
    </w:p>
    <w:p w:rsidR="00B6170F" w:rsidRPr="000D1CE1" w:rsidRDefault="00B6170F" w:rsidP="00B6170F">
      <w:pPr>
        <w:rPr>
          <w:rFonts w:ascii="Times New Roman" w:hAnsi="Times New Roman"/>
          <w:szCs w:val="24"/>
        </w:rPr>
      </w:pPr>
    </w:p>
    <w:p w:rsidR="008E2FC0" w:rsidRDefault="00283E37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lastRenderedPageBreak/>
        <w:t>SPIS TREŚCI:</w:t>
      </w:r>
    </w:p>
    <w:p w:rsidR="00283E37" w:rsidRDefault="00283E37" w:rsidP="008E2FC0">
      <w:pPr>
        <w:tabs>
          <w:tab w:val="left" w:pos="2552"/>
        </w:tabs>
        <w:spacing w:before="240"/>
        <w:ind w:firstLine="0"/>
        <w:jc w:val="left"/>
        <w:rPr>
          <w:rFonts w:ascii="Times New Roman" w:hAnsi="Times New Roman" w:cs="Times New Roman"/>
          <w:szCs w:val="24"/>
        </w:rPr>
      </w:pPr>
    </w:p>
    <w:p w:rsidR="00283E37" w:rsidRDefault="00882E3D" w:rsidP="00283E37">
      <w:pPr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PROJEKT </w:t>
      </w:r>
      <w:r w:rsidR="00110936">
        <w:rPr>
          <w:rFonts w:ascii="Times New Roman" w:hAnsi="Times New Roman" w:cs="Times New Roman"/>
          <w:szCs w:val="24"/>
        </w:rPr>
        <w:t>BRANŻY ELEKTRYCZNEJ</w:t>
      </w:r>
    </w:p>
    <w:p w:rsidR="00283E37" w:rsidRDefault="00283E37" w:rsidP="00283E37">
      <w:pPr>
        <w:jc w:val="center"/>
        <w:rPr>
          <w:rFonts w:ascii="Times New Roman" w:hAnsi="Times New Roman" w:cs="Times New Roman"/>
          <w:szCs w:val="24"/>
        </w:rPr>
      </w:pPr>
    </w:p>
    <w:p w:rsidR="00283E37" w:rsidRPr="00283E37" w:rsidRDefault="00283E37" w:rsidP="00283E37">
      <w:pPr>
        <w:jc w:val="center"/>
      </w:pPr>
    </w:p>
    <w:p w:rsidR="00B6170F" w:rsidRDefault="00B6170F" w:rsidP="00B6170F">
      <w:pPr>
        <w:pStyle w:val="Spistreci1"/>
      </w:pPr>
      <w:r>
        <w:t>Strona tytułowa</w:t>
      </w:r>
      <w:r w:rsidRPr="00AF5045">
        <w:tab/>
      </w:r>
      <w:r>
        <w:t>1</w:t>
      </w:r>
    </w:p>
    <w:p w:rsidR="00B6170F" w:rsidRDefault="00B6170F" w:rsidP="00B6170F">
      <w:pPr>
        <w:pStyle w:val="Spistreci1"/>
      </w:pPr>
      <w:r>
        <w:t>Spis działek</w:t>
      </w:r>
      <w:r w:rsidRPr="00AF5045">
        <w:tab/>
      </w:r>
      <w:r>
        <w:t>2</w:t>
      </w:r>
    </w:p>
    <w:p w:rsidR="00B6170F" w:rsidRPr="00B6170F" w:rsidRDefault="00B6170F" w:rsidP="00B6170F">
      <w:pPr>
        <w:pStyle w:val="Spistreci1"/>
      </w:pPr>
      <w:r>
        <w:t>Spis treści</w:t>
      </w:r>
      <w:r w:rsidRPr="00AF5045">
        <w:tab/>
      </w:r>
      <w:r>
        <w:t>4</w:t>
      </w:r>
    </w:p>
    <w:p w:rsidR="008E2FC0" w:rsidRDefault="00283E37" w:rsidP="00B6170F">
      <w:pPr>
        <w:pStyle w:val="Spistreci1"/>
      </w:pPr>
      <w:r>
        <w:t>I. Dokumentacja formalno-prawa</w:t>
      </w:r>
      <w:r w:rsidR="008E2FC0" w:rsidRPr="00AF5045">
        <w:tab/>
      </w:r>
      <w:r w:rsidR="00175D65">
        <w:t>5</w:t>
      </w:r>
    </w:p>
    <w:p w:rsidR="00B6170F" w:rsidRDefault="00B6170F" w:rsidP="00B6170F">
      <w:pPr>
        <w:pStyle w:val="Spistreci1"/>
      </w:pPr>
      <w:r>
        <w:tab/>
        <w:t>Oświadczenie projektanta</w:t>
      </w:r>
      <w:r w:rsidRPr="00AF5045">
        <w:tab/>
      </w:r>
      <w:r>
        <w:t>5</w:t>
      </w:r>
    </w:p>
    <w:p w:rsidR="00B6170F" w:rsidRPr="00B6170F" w:rsidRDefault="00B6170F" w:rsidP="00B6170F">
      <w:pPr>
        <w:pStyle w:val="Spistreci1"/>
      </w:pPr>
      <w:r>
        <w:tab/>
        <w:t>Uprawnienia i przynależność do Izby Inżynierów Budownictwa Projektanta</w:t>
      </w:r>
      <w:r w:rsidRPr="00AF5045">
        <w:tab/>
      </w:r>
      <w:r>
        <w:t>6</w:t>
      </w:r>
    </w:p>
    <w:p w:rsidR="00283E37" w:rsidRDefault="00283E37" w:rsidP="00B6170F">
      <w:pPr>
        <w:pStyle w:val="Spistreci1"/>
      </w:pPr>
      <w:r>
        <w:t>II Opis techniczny</w:t>
      </w:r>
      <w:r w:rsidRPr="00AF5045">
        <w:tab/>
      </w:r>
      <w:r w:rsidR="00175D65">
        <w:t>9</w:t>
      </w:r>
    </w:p>
    <w:p w:rsidR="002D12C7" w:rsidRDefault="002D12C7" w:rsidP="002D12C7">
      <w:pPr>
        <w:pStyle w:val="Spistreci1"/>
      </w:pPr>
      <w:r>
        <w:tab/>
        <w:t>1. Podstawa opracowania</w:t>
      </w:r>
      <w:r w:rsidRPr="00AF5045">
        <w:tab/>
      </w:r>
      <w:r>
        <w:t>9</w:t>
      </w:r>
    </w:p>
    <w:p w:rsidR="002D12C7" w:rsidRDefault="002D12C7" w:rsidP="002D12C7">
      <w:pPr>
        <w:pStyle w:val="Spistreci1"/>
      </w:pPr>
      <w:r>
        <w:tab/>
        <w:t>2. Materiały wyjściowe do projektowania</w:t>
      </w:r>
      <w:r w:rsidRPr="00AF5045">
        <w:tab/>
      </w:r>
      <w:r>
        <w:t>9</w:t>
      </w:r>
    </w:p>
    <w:p w:rsidR="002D12C7" w:rsidRDefault="002D12C7" w:rsidP="002D12C7">
      <w:pPr>
        <w:pStyle w:val="Spistreci1"/>
      </w:pPr>
      <w:r>
        <w:tab/>
        <w:t>3. Stan istniejący</w:t>
      </w:r>
      <w:r w:rsidRPr="00AF5045">
        <w:tab/>
      </w:r>
      <w:r>
        <w:t>12</w:t>
      </w:r>
    </w:p>
    <w:p w:rsidR="002D12C7" w:rsidRDefault="002D12C7" w:rsidP="002D12C7">
      <w:pPr>
        <w:pStyle w:val="Spistreci1"/>
      </w:pPr>
      <w:r>
        <w:tab/>
        <w:t>4. Stan projektowany</w:t>
      </w:r>
      <w:r w:rsidRPr="00AF5045">
        <w:tab/>
      </w:r>
      <w:r>
        <w:t>12</w:t>
      </w:r>
    </w:p>
    <w:p w:rsidR="002D12C7" w:rsidRDefault="002D12C7" w:rsidP="002D12C7">
      <w:pPr>
        <w:pStyle w:val="Spistreci1"/>
      </w:pPr>
      <w:r>
        <w:tab/>
        <w:t>4.1 Słupy oświetleniowe</w:t>
      </w:r>
      <w:r w:rsidRPr="00AF5045">
        <w:tab/>
      </w:r>
      <w:r>
        <w:t>12</w:t>
      </w:r>
    </w:p>
    <w:p w:rsidR="002D12C7" w:rsidRDefault="002D12C7" w:rsidP="002D12C7">
      <w:pPr>
        <w:pStyle w:val="Spistreci1"/>
      </w:pPr>
      <w:r>
        <w:tab/>
        <w:t>4.2 Fundamenty B-60</w:t>
      </w:r>
      <w:r w:rsidRPr="00AF5045">
        <w:tab/>
      </w:r>
      <w:r>
        <w:t>12</w:t>
      </w:r>
    </w:p>
    <w:p w:rsidR="002D12C7" w:rsidRDefault="002D12C7" w:rsidP="002D12C7">
      <w:pPr>
        <w:pStyle w:val="Spistreci1"/>
      </w:pPr>
      <w:r>
        <w:tab/>
        <w:t>4.3 Oprawy oświetleniowe</w:t>
      </w:r>
      <w:r w:rsidRPr="00AF5045">
        <w:tab/>
      </w:r>
      <w:r>
        <w:t>13</w:t>
      </w:r>
    </w:p>
    <w:p w:rsidR="002D12C7" w:rsidRDefault="002D12C7" w:rsidP="002D12C7">
      <w:pPr>
        <w:pStyle w:val="Spistreci1"/>
      </w:pPr>
      <w:r>
        <w:tab/>
        <w:t>4.4 Szafka oświetleniowa</w:t>
      </w:r>
      <w:r w:rsidRPr="00AF5045">
        <w:tab/>
      </w:r>
      <w:r>
        <w:t>13</w:t>
      </w:r>
    </w:p>
    <w:p w:rsidR="002D12C7" w:rsidRDefault="002D12C7" w:rsidP="002D12C7">
      <w:pPr>
        <w:pStyle w:val="Spistreci1"/>
      </w:pPr>
      <w:r>
        <w:tab/>
        <w:t>4.5 Uziemienie</w:t>
      </w:r>
      <w:r w:rsidRPr="00AF5045">
        <w:tab/>
      </w:r>
      <w:r>
        <w:t>14</w:t>
      </w:r>
    </w:p>
    <w:p w:rsidR="002D12C7" w:rsidRDefault="002D12C7" w:rsidP="002D12C7">
      <w:pPr>
        <w:pStyle w:val="Spistreci1"/>
      </w:pPr>
      <w:r>
        <w:tab/>
        <w:t>4.6 Ochrona przeciwporażeniowa</w:t>
      </w:r>
      <w:r w:rsidRPr="00AF5045">
        <w:tab/>
      </w:r>
      <w:r>
        <w:t>14</w:t>
      </w:r>
    </w:p>
    <w:p w:rsidR="002D12C7" w:rsidRDefault="002D12C7" w:rsidP="002D12C7">
      <w:pPr>
        <w:pStyle w:val="Spistreci1"/>
      </w:pPr>
      <w:r>
        <w:tab/>
        <w:t>4.7 Wytyczne wykonania dla budowy linii kablowej oświetleniowej zasilanej z szafki SO</w:t>
      </w:r>
      <w:r w:rsidRPr="00AF5045">
        <w:tab/>
      </w:r>
      <w:r>
        <w:t>14</w:t>
      </w:r>
    </w:p>
    <w:p w:rsidR="00B6170F" w:rsidRDefault="002D12C7" w:rsidP="002D12C7">
      <w:pPr>
        <w:pStyle w:val="Spistreci1"/>
      </w:pPr>
      <w:r>
        <w:tab/>
        <w:t>5. Uwagi końcowe</w:t>
      </w:r>
      <w:r w:rsidRPr="00AF5045">
        <w:tab/>
      </w:r>
      <w:r>
        <w:t>15</w:t>
      </w:r>
    </w:p>
    <w:p w:rsidR="002D12C7" w:rsidRPr="002D12C7" w:rsidRDefault="002D12C7" w:rsidP="002D12C7">
      <w:pPr>
        <w:pStyle w:val="Spistreci1"/>
      </w:pPr>
      <w:r>
        <w:t>Obliczenia techniczne dla obwodu oświetlenia drogowego</w:t>
      </w:r>
      <w:r w:rsidRPr="00AF5045">
        <w:tab/>
      </w:r>
      <w:r>
        <w:t>17</w:t>
      </w:r>
    </w:p>
    <w:p w:rsidR="002D12C7" w:rsidRDefault="002D12C7" w:rsidP="002D12C7">
      <w:pPr>
        <w:pStyle w:val="Spistreci1"/>
      </w:pPr>
      <w:r>
        <w:t>III Część rysunkowa</w:t>
      </w:r>
      <w:r w:rsidRPr="00AF5045">
        <w:tab/>
      </w:r>
      <w:r>
        <w:t>18</w:t>
      </w:r>
    </w:p>
    <w:p w:rsidR="002D12C7" w:rsidRDefault="002D12C7" w:rsidP="002D12C7">
      <w:pPr>
        <w:pStyle w:val="Spistreci1"/>
      </w:pPr>
      <w:r>
        <w:t>IV Warunki i uzgodnienia</w:t>
      </w:r>
      <w:r w:rsidRPr="00AF5045">
        <w:tab/>
      </w:r>
      <w:r>
        <w:t>26</w:t>
      </w:r>
    </w:p>
    <w:p w:rsidR="00E76D27" w:rsidRPr="00E76D27" w:rsidRDefault="00E76D27" w:rsidP="00E76D27"/>
    <w:p w:rsidR="00283E37" w:rsidRPr="00283E37" w:rsidRDefault="00283E37" w:rsidP="00283E37"/>
    <w:p w:rsidR="00283E37" w:rsidRPr="00283E37" w:rsidRDefault="00283E37" w:rsidP="00283E37"/>
    <w:p w:rsidR="00110936" w:rsidRDefault="00110936" w:rsidP="00027731">
      <w:pPr>
        <w:tabs>
          <w:tab w:val="left" w:pos="2552"/>
        </w:tabs>
        <w:suppressAutoHyphens/>
        <w:ind w:firstLine="0"/>
        <w:rPr>
          <w:rFonts w:ascii="Calibri" w:eastAsia="Calibri" w:hAnsi="Calibri" w:cs="Calibri"/>
          <w:b/>
          <w:color w:val="00000A"/>
          <w:sz w:val="36"/>
          <w:szCs w:val="24"/>
          <w:lang w:eastAsia="ar-SA"/>
        </w:rPr>
      </w:pPr>
    </w:p>
    <w:p w:rsidR="00AB2BF6" w:rsidRPr="00B9055B" w:rsidRDefault="00AB2BF6" w:rsidP="00AB2BF6">
      <w:pPr>
        <w:tabs>
          <w:tab w:val="left" w:pos="2552"/>
        </w:tabs>
        <w:spacing w:before="240" w:after="240"/>
        <w:ind w:firstLine="0"/>
        <w:jc w:val="left"/>
        <w:rPr>
          <w:rFonts w:ascii="Times New Roman" w:hAnsi="Times New Roman"/>
          <w:b/>
          <w:szCs w:val="24"/>
        </w:rPr>
      </w:pPr>
      <w:r w:rsidRPr="00B9055B">
        <w:rPr>
          <w:rFonts w:ascii="Times New Roman" w:hAnsi="Times New Roman"/>
          <w:b/>
          <w:szCs w:val="24"/>
        </w:rPr>
        <w:lastRenderedPageBreak/>
        <w:t>Dokumentacja formalno-prawna</w:t>
      </w:r>
    </w:p>
    <w:p w:rsidR="00AB2BF6" w:rsidRPr="00FB2D94" w:rsidRDefault="00AB2BF6" w:rsidP="006A105A">
      <w:pPr>
        <w:tabs>
          <w:tab w:val="left" w:pos="2552"/>
        </w:tabs>
        <w:suppressAutoHyphens/>
        <w:ind w:firstLine="0"/>
        <w:jc w:val="center"/>
        <w:rPr>
          <w:rFonts w:ascii="Times New Roman" w:hAnsi="Times New Roman"/>
          <w:b/>
          <w:color w:val="00000A"/>
          <w:sz w:val="32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 w:val="32"/>
          <w:szCs w:val="24"/>
          <w:lang w:eastAsia="ar-SA"/>
        </w:rPr>
        <w:t>OŚWIADCZENIE PROJEKTANTA</w:t>
      </w:r>
    </w:p>
    <w:p w:rsidR="006A105A" w:rsidRDefault="006A105A" w:rsidP="006A105A">
      <w:pPr>
        <w:pStyle w:val="Tytu"/>
        <w:spacing w:line="360" w:lineRule="auto"/>
        <w:rPr>
          <w:rFonts w:ascii="Times New Roman" w:hAnsi="Times New Roman" w:cs="Times New Roman"/>
          <w:i/>
          <w:sz w:val="24"/>
        </w:rPr>
      </w:pPr>
      <w:r w:rsidRPr="00D271E0">
        <w:rPr>
          <w:rFonts w:ascii="Times New Roman" w:hAnsi="Times New Roman" w:cs="Times New Roman"/>
          <w:sz w:val="24"/>
        </w:rPr>
        <w:t xml:space="preserve">na podstawie </w:t>
      </w:r>
      <w:r w:rsidRPr="00D271E0">
        <w:rPr>
          <w:rFonts w:ascii="Times New Roman" w:hAnsi="Times New Roman" w:cs="Times New Roman"/>
          <w:i/>
          <w:sz w:val="24"/>
        </w:rPr>
        <w:t xml:space="preserve">art. </w:t>
      </w:r>
      <w:r>
        <w:rPr>
          <w:rFonts w:ascii="Times New Roman" w:hAnsi="Times New Roman" w:cs="Times New Roman"/>
          <w:i/>
          <w:sz w:val="24"/>
        </w:rPr>
        <w:t>34 ust. 3d</w:t>
      </w:r>
      <w:r w:rsidRPr="00D271E0">
        <w:rPr>
          <w:rFonts w:ascii="Times New Roman" w:hAnsi="Times New Roman" w:cs="Times New Roman"/>
          <w:i/>
          <w:sz w:val="24"/>
        </w:rPr>
        <w:t xml:space="preserve"> ustawy z dnia 7 lipca 1994 r. prawo budowlane </w:t>
      </w:r>
      <w:r w:rsidR="000D1CE1">
        <w:rPr>
          <w:rFonts w:ascii="Times New Roman" w:hAnsi="Times New Roman" w:cs="Times New Roman"/>
          <w:i/>
          <w:sz w:val="24"/>
        </w:rPr>
        <w:br/>
      </w:r>
      <w:r w:rsidRPr="00D271E0">
        <w:rPr>
          <w:rFonts w:ascii="Times New Roman" w:hAnsi="Times New Roman" w:cs="Times New Roman"/>
          <w:i/>
          <w:sz w:val="24"/>
        </w:rPr>
        <w:t xml:space="preserve">(tj. Dz. U. z </w:t>
      </w:r>
      <w:r>
        <w:rPr>
          <w:rFonts w:ascii="Times New Roman" w:hAnsi="Times New Roman" w:cs="Times New Roman"/>
          <w:i/>
          <w:sz w:val="24"/>
        </w:rPr>
        <w:t xml:space="preserve">2021r. poz. 2351 z </w:t>
      </w:r>
      <w:proofErr w:type="spellStart"/>
      <w:r>
        <w:rPr>
          <w:rFonts w:ascii="Times New Roman" w:hAnsi="Times New Roman" w:cs="Times New Roman"/>
          <w:i/>
          <w:sz w:val="24"/>
        </w:rPr>
        <w:t>późn</w:t>
      </w:r>
      <w:proofErr w:type="spellEnd"/>
      <w:r>
        <w:rPr>
          <w:rFonts w:ascii="Times New Roman" w:hAnsi="Times New Roman" w:cs="Times New Roman"/>
          <w:i/>
          <w:sz w:val="24"/>
        </w:rPr>
        <w:t>. zm.</w:t>
      </w:r>
      <w:r w:rsidRPr="00D271E0">
        <w:rPr>
          <w:rFonts w:ascii="Times New Roman" w:hAnsi="Times New Roman" w:cs="Times New Roman"/>
          <w:i/>
          <w:sz w:val="24"/>
        </w:rPr>
        <w:t>)</w:t>
      </w:r>
    </w:p>
    <w:p w:rsidR="006A105A" w:rsidRPr="00D271E0" w:rsidRDefault="006A105A" w:rsidP="006A105A">
      <w:pPr>
        <w:pStyle w:val="Tytu"/>
        <w:spacing w:line="360" w:lineRule="auto"/>
        <w:rPr>
          <w:rFonts w:ascii="Times New Roman" w:hAnsi="Times New Roman" w:cs="Times New Roman"/>
          <w:sz w:val="24"/>
        </w:rPr>
      </w:pPr>
    </w:p>
    <w:p w:rsidR="00AB2BF6" w:rsidRPr="005B1ACB" w:rsidRDefault="00AB2BF6" w:rsidP="00AB2BF6">
      <w:pPr>
        <w:jc w:val="center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 xml:space="preserve">oświadczam, </w:t>
      </w:r>
    </w:p>
    <w:p w:rsidR="00AB2BF6" w:rsidRDefault="00AB2BF6" w:rsidP="00AB2BF6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że </w:t>
      </w:r>
      <w:r w:rsidR="00110936">
        <w:rPr>
          <w:rFonts w:ascii="Times New Roman" w:hAnsi="Times New Roman"/>
          <w:color w:val="00000A"/>
          <w:szCs w:val="24"/>
          <w:lang w:eastAsia="ar-SA"/>
        </w:rPr>
        <w:t>projekt branży elektrycznej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dla inwestycji, pn.:</w:t>
      </w:r>
    </w:p>
    <w:p w:rsidR="00AB2BF6" w:rsidRDefault="00AB2BF6" w:rsidP="00AB2BF6">
      <w:pPr>
        <w:jc w:val="center"/>
        <w:rPr>
          <w:rFonts w:ascii="Times New Roman" w:hAnsi="Times New Roman"/>
          <w:color w:val="00000A"/>
          <w:szCs w:val="24"/>
          <w:lang w:eastAsia="ar-SA"/>
        </w:rPr>
      </w:pPr>
    </w:p>
    <w:p w:rsidR="00AB2BF6" w:rsidRDefault="006A105A" w:rsidP="00AB2BF6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  <w:r>
        <w:rPr>
          <w:rFonts w:ascii="Times New Roman" w:hAnsi="Times New Roman"/>
          <w:b/>
          <w:i/>
          <w:sz w:val="28"/>
          <w:szCs w:val="24"/>
        </w:rPr>
        <w:t>„</w:t>
      </w:r>
      <w:r w:rsidR="00AB2BF6">
        <w:rPr>
          <w:rFonts w:ascii="Times New Roman" w:hAnsi="Times New Roman"/>
          <w:b/>
          <w:i/>
          <w:sz w:val="28"/>
          <w:szCs w:val="24"/>
        </w:rPr>
        <w:t xml:space="preserve">Rozbudowa </w:t>
      </w:r>
      <w:r w:rsidR="00C10CEF">
        <w:rPr>
          <w:rFonts w:ascii="Times New Roman" w:hAnsi="Times New Roman"/>
          <w:b/>
          <w:i/>
          <w:sz w:val="28"/>
          <w:szCs w:val="24"/>
        </w:rPr>
        <w:t>drogi gminnej nr 080508C Karbowo ul. Jęczmienna</w:t>
      </w:r>
      <w:r w:rsidR="00AB2BF6">
        <w:rPr>
          <w:rFonts w:ascii="Times New Roman" w:hAnsi="Times New Roman"/>
          <w:b/>
          <w:i/>
          <w:sz w:val="28"/>
          <w:szCs w:val="24"/>
        </w:rPr>
        <w:t>”</w:t>
      </w:r>
    </w:p>
    <w:p w:rsidR="001A592A" w:rsidRDefault="001A592A" w:rsidP="00AB2BF6">
      <w:pPr>
        <w:pStyle w:val="Bezodstpw"/>
        <w:spacing w:line="360" w:lineRule="auto"/>
        <w:ind w:right="-284"/>
        <w:jc w:val="center"/>
        <w:rPr>
          <w:rFonts w:ascii="Times New Roman" w:hAnsi="Times New Roman"/>
          <w:b/>
          <w:i/>
          <w:sz w:val="28"/>
          <w:szCs w:val="24"/>
        </w:rPr>
      </w:pPr>
    </w:p>
    <w:p w:rsidR="00AB2BF6" w:rsidRPr="00FB2D94" w:rsidRDefault="00AB2BF6" w:rsidP="00AB2BF6">
      <w:pPr>
        <w:ind w:firstLine="0"/>
        <w:rPr>
          <w:rFonts w:ascii="Times New Roman" w:hAnsi="Times New Roman"/>
          <w:sz w:val="10"/>
          <w:szCs w:val="10"/>
          <w:u w:val="single"/>
        </w:rPr>
      </w:pPr>
    </w:p>
    <w:p w:rsidR="00AB2BF6" w:rsidRPr="005B1ACB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Adres inwestycji: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  <w:t>Województwo:</w:t>
      </w:r>
      <w:r w:rsidR="00C10CEF">
        <w:rPr>
          <w:rFonts w:ascii="Times New Roman" w:hAnsi="Times New Roman"/>
          <w:color w:val="00000A"/>
          <w:szCs w:val="24"/>
          <w:lang w:eastAsia="ar-SA"/>
        </w:rPr>
        <w:t xml:space="preserve"> kujawsko-pomorskie</w:t>
      </w:r>
    </w:p>
    <w:p w:rsidR="00AB2BF6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  <w:t>Powiat:</w:t>
      </w:r>
      <w:r>
        <w:rPr>
          <w:rFonts w:ascii="Times New Roman" w:hAnsi="Times New Roman"/>
          <w:color w:val="00000A"/>
          <w:szCs w:val="24"/>
          <w:lang w:eastAsia="ar-SA"/>
        </w:rPr>
        <w:t xml:space="preserve"> </w:t>
      </w:r>
      <w:r w:rsidR="00C10CEF">
        <w:rPr>
          <w:rFonts w:ascii="Times New Roman" w:hAnsi="Times New Roman"/>
          <w:color w:val="00000A"/>
          <w:szCs w:val="24"/>
          <w:lang w:eastAsia="ar-SA"/>
        </w:rPr>
        <w:t>brodnicki</w:t>
      </w:r>
    </w:p>
    <w:p w:rsidR="006A105A" w:rsidRPr="005B1ACB" w:rsidRDefault="006A105A" w:rsidP="00AB2BF6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  <w:t>Gmina: Brodnica</w:t>
      </w:r>
    </w:p>
    <w:p w:rsidR="00AB2BF6" w:rsidRDefault="00AB2BF6" w:rsidP="00AB2BF6">
      <w:pPr>
        <w:ind w:left="3540" w:firstLine="6"/>
        <w:rPr>
          <w:rFonts w:ascii="Times New Roman" w:hAnsi="Times New Roman"/>
          <w:szCs w:val="24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>Działki nr ew.</w:t>
      </w:r>
      <w:r w:rsidRPr="008C0DEB">
        <w:rPr>
          <w:rFonts w:ascii="Times New Roman" w:hAnsi="Times New Roman"/>
          <w:szCs w:val="24"/>
        </w:rPr>
        <w:t xml:space="preserve"> </w:t>
      </w:r>
      <w:r>
        <w:rPr>
          <w:rFonts w:ascii="Times New Roman" w:hAnsi="Times New Roman"/>
          <w:szCs w:val="24"/>
        </w:rPr>
        <w:t>wg wykazu</w:t>
      </w:r>
    </w:p>
    <w:p w:rsidR="001A592A" w:rsidRPr="00AB1BD9" w:rsidRDefault="001A592A" w:rsidP="00AB2BF6">
      <w:pPr>
        <w:ind w:left="3540" w:firstLine="6"/>
        <w:rPr>
          <w:rFonts w:ascii="Times New Roman" w:hAnsi="Times New Roman"/>
          <w:szCs w:val="24"/>
        </w:rPr>
      </w:pPr>
    </w:p>
    <w:p w:rsidR="00AB2BF6" w:rsidRPr="00FB2D94" w:rsidRDefault="00AB2BF6" w:rsidP="00AB2BF6">
      <w:pPr>
        <w:rPr>
          <w:rFonts w:ascii="Times New Roman" w:hAnsi="Times New Roman"/>
          <w:color w:val="00000A"/>
          <w:sz w:val="10"/>
          <w:szCs w:val="10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</w:p>
    <w:p w:rsidR="00AB2BF6" w:rsidRPr="00B9055B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Inwestor i adres: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 w:rsidR="00C10CEF">
        <w:rPr>
          <w:rFonts w:ascii="Times New Roman" w:hAnsi="Times New Roman"/>
          <w:b/>
          <w:color w:val="00000A"/>
          <w:szCs w:val="24"/>
          <w:lang w:eastAsia="ar-SA"/>
        </w:rPr>
        <w:t>Wójt Gminy Brodnica</w:t>
      </w:r>
    </w:p>
    <w:p w:rsidR="00AB2BF6" w:rsidRPr="005021FD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="00C10CEF">
        <w:rPr>
          <w:rFonts w:ascii="Times New Roman" w:hAnsi="Times New Roman"/>
          <w:color w:val="00000A"/>
          <w:szCs w:val="24"/>
          <w:lang w:eastAsia="ar-SA"/>
        </w:rPr>
        <w:t>ul. Mazurska 13</w:t>
      </w:r>
    </w:p>
    <w:p w:rsidR="00AB2BF6" w:rsidRDefault="00AB2BF6" w:rsidP="00AB2BF6">
      <w:pPr>
        <w:rPr>
          <w:rFonts w:ascii="Times New Roman" w:hAnsi="Times New Roman"/>
          <w:color w:val="00000A"/>
          <w:szCs w:val="24"/>
          <w:lang w:eastAsia="ar-SA"/>
        </w:rPr>
      </w:pP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Pr="005021FD">
        <w:rPr>
          <w:rFonts w:ascii="Times New Roman" w:hAnsi="Times New Roman"/>
          <w:color w:val="00000A"/>
          <w:szCs w:val="24"/>
          <w:lang w:eastAsia="ar-SA"/>
        </w:rPr>
        <w:tab/>
      </w:r>
      <w:r w:rsidR="00F959EA">
        <w:rPr>
          <w:rFonts w:ascii="Times New Roman" w:hAnsi="Times New Roman"/>
          <w:color w:val="00000A"/>
          <w:szCs w:val="24"/>
          <w:lang w:eastAsia="ar-SA"/>
        </w:rPr>
        <w:t>87-300 Brodnica</w:t>
      </w:r>
    </w:p>
    <w:p w:rsidR="00AB2BF6" w:rsidRPr="00DC50D4" w:rsidRDefault="00AB2BF6" w:rsidP="00DC50D4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</w:p>
    <w:p w:rsidR="00AB2BF6" w:rsidRDefault="00AB2BF6" w:rsidP="00AB2BF6">
      <w:pPr>
        <w:ind w:left="-567" w:right="-284"/>
        <w:jc w:val="center"/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>z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ostał </w:t>
      </w:r>
      <w:r>
        <w:rPr>
          <w:rFonts w:ascii="Times New Roman" w:hAnsi="Times New Roman"/>
          <w:color w:val="00000A"/>
          <w:szCs w:val="24"/>
          <w:lang w:eastAsia="ar-SA"/>
        </w:rPr>
        <w:t>sporządzony</w:t>
      </w: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 zgodnie z obowiązującymi </w:t>
      </w:r>
      <w:r>
        <w:rPr>
          <w:rFonts w:ascii="Times New Roman" w:hAnsi="Times New Roman"/>
          <w:color w:val="00000A"/>
          <w:szCs w:val="24"/>
          <w:lang w:eastAsia="ar-SA"/>
        </w:rPr>
        <w:t xml:space="preserve">przepisami oraz zasadami wiedzy </w:t>
      </w:r>
      <w:r w:rsidRPr="005B1ACB">
        <w:rPr>
          <w:rFonts w:ascii="Times New Roman" w:hAnsi="Times New Roman"/>
          <w:color w:val="00000A"/>
          <w:szCs w:val="24"/>
          <w:lang w:eastAsia="ar-SA"/>
        </w:rPr>
        <w:t>technicznej.</w:t>
      </w:r>
    </w:p>
    <w:p w:rsidR="00AB2BF6" w:rsidRPr="00B9055B" w:rsidRDefault="00AB2BF6" w:rsidP="00110936">
      <w:pPr>
        <w:ind w:right="-284" w:firstLine="0"/>
        <w:rPr>
          <w:rFonts w:ascii="Times New Roman" w:hAnsi="Times New Roman"/>
          <w:color w:val="00000A"/>
          <w:szCs w:val="24"/>
          <w:lang w:eastAsia="ar-SA"/>
        </w:rPr>
      </w:pPr>
    </w:p>
    <w:p w:rsidR="00AB2BF6" w:rsidRPr="005B1ACB" w:rsidRDefault="00AB2BF6" w:rsidP="00AB2BF6">
      <w:pPr>
        <w:suppressAutoHyphens/>
        <w:spacing w:before="120"/>
        <w:ind w:firstLine="0"/>
        <w:rPr>
          <w:rFonts w:ascii="Times New Roman" w:hAnsi="Times New Roman"/>
          <w:b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>Projektant:</w:t>
      </w:r>
    </w:p>
    <w:p w:rsidR="00AB2BF6" w:rsidRPr="006A105A" w:rsidRDefault="00AB2BF6" w:rsidP="00AB2BF6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 xml:space="preserve">techn. Marian </w:t>
      </w:r>
      <w:proofErr w:type="spellStart"/>
      <w:r w:rsidR="00110936">
        <w:rPr>
          <w:rFonts w:ascii="Times New Roman" w:hAnsi="Times New Roman"/>
          <w:color w:val="00000A"/>
          <w:szCs w:val="24"/>
          <w:lang w:eastAsia="ar-SA"/>
        </w:rPr>
        <w:t>Świechowicz</w:t>
      </w:r>
      <w:proofErr w:type="spellEnd"/>
    </w:p>
    <w:p w:rsidR="00AB2BF6" w:rsidRPr="006A105A" w:rsidRDefault="00AB2BF6" w:rsidP="00AB2BF6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 w:rsidRPr="006A105A">
        <w:rPr>
          <w:rFonts w:ascii="Times New Roman" w:hAnsi="Times New Roman"/>
          <w:color w:val="00000A"/>
          <w:szCs w:val="24"/>
          <w:lang w:eastAsia="ar-SA"/>
        </w:rPr>
        <w:t xml:space="preserve">uprawnienia budowlane nr: </w:t>
      </w:r>
      <w:proofErr w:type="spellStart"/>
      <w:r w:rsidR="00110936">
        <w:rPr>
          <w:rFonts w:ascii="Times New Roman" w:hAnsi="Times New Roman"/>
          <w:color w:val="00000A"/>
          <w:szCs w:val="24"/>
          <w:lang w:eastAsia="ar-SA"/>
        </w:rPr>
        <w:t>UAN-IV</w:t>
      </w:r>
      <w:proofErr w:type="spellEnd"/>
      <w:r w:rsidR="00110936">
        <w:rPr>
          <w:rFonts w:ascii="Times New Roman" w:hAnsi="Times New Roman"/>
          <w:color w:val="00000A"/>
          <w:szCs w:val="24"/>
          <w:lang w:eastAsia="ar-SA"/>
        </w:rPr>
        <w:t>/8346/129/TO/88</w:t>
      </w:r>
    </w:p>
    <w:p w:rsidR="00AB2BF6" w:rsidRDefault="00110936" w:rsidP="001A592A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>uprawnienia w specjalności instalacyjno-inżynieryjnej w zakresie instalacji</w:t>
      </w:r>
    </w:p>
    <w:p w:rsidR="00DC50D4" w:rsidRDefault="00DC50D4" w:rsidP="001A592A">
      <w:pPr>
        <w:suppressAutoHyphens/>
        <w:ind w:left="349" w:firstLine="0"/>
        <w:rPr>
          <w:rFonts w:ascii="Times New Roman" w:hAnsi="Times New Roman"/>
          <w:color w:val="00000A"/>
          <w:szCs w:val="24"/>
          <w:lang w:eastAsia="ar-SA"/>
        </w:rPr>
      </w:pPr>
    </w:p>
    <w:p w:rsidR="006A105A" w:rsidRPr="00110936" w:rsidRDefault="00110936" w:rsidP="00AB2BF6">
      <w:pPr>
        <w:suppressAutoHyphens/>
        <w:ind w:firstLine="0"/>
        <w:rPr>
          <w:rFonts w:ascii="Times New Roman" w:eastAsia="Calibri" w:hAnsi="Times New Roman" w:cs="Times New Roman"/>
          <w:color w:val="00000A"/>
          <w:sz w:val="22"/>
          <w:szCs w:val="24"/>
          <w:lang w:eastAsia="ar-SA"/>
        </w:rPr>
      </w:pPr>
      <w:r w:rsidRPr="008B2C12">
        <w:rPr>
          <w:rFonts w:ascii="Times New Roman" w:eastAsia="Calibri" w:hAnsi="Times New Roman" w:cs="Times New Roman"/>
          <w:color w:val="00000A"/>
          <w:sz w:val="22"/>
          <w:szCs w:val="24"/>
          <w:lang w:eastAsia="ar-SA"/>
        </w:rPr>
        <w:t xml:space="preserve">Oświadczam, że zgodnie z art.20 ust.3 </w:t>
      </w:r>
      <w:proofErr w:type="spellStart"/>
      <w:r w:rsidRPr="008B2C12">
        <w:rPr>
          <w:rFonts w:ascii="Times New Roman" w:eastAsia="Calibri" w:hAnsi="Times New Roman" w:cs="Times New Roman"/>
          <w:color w:val="00000A"/>
          <w:sz w:val="22"/>
          <w:szCs w:val="24"/>
          <w:lang w:eastAsia="ar-SA"/>
        </w:rPr>
        <w:t>pkt</w:t>
      </w:r>
      <w:proofErr w:type="spellEnd"/>
      <w:r w:rsidRPr="008B2C12">
        <w:rPr>
          <w:rFonts w:ascii="Times New Roman" w:eastAsia="Calibri" w:hAnsi="Times New Roman" w:cs="Times New Roman"/>
          <w:color w:val="00000A"/>
          <w:sz w:val="22"/>
          <w:szCs w:val="24"/>
          <w:lang w:eastAsia="ar-SA"/>
        </w:rPr>
        <w:t xml:space="preserve"> 2 ustawy z dnia 7 lipca 1994r. prawo budowlane </w:t>
      </w:r>
      <w:r>
        <w:rPr>
          <w:rFonts w:ascii="Times New Roman" w:eastAsia="Calibri" w:hAnsi="Times New Roman" w:cs="Times New Roman"/>
          <w:color w:val="00000A"/>
          <w:sz w:val="22"/>
          <w:szCs w:val="24"/>
          <w:lang w:eastAsia="ar-SA"/>
        </w:rPr>
        <w:br/>
        <w:t xml:space="preserve">(tj. Dz. U. z 2021r., poz. 2351 z </w:t>
      </w:r>
      <w:proofErr w:type="spellStart"/>
      <w:r>
        <w:rPr>
          <w:rFonts w:ascii="Times New Roman" w:eastAsia="Calibri" w:hAnsi="Times New Roman" w:cs="Times New Roman"/>
          <w:color w:val="00000A"/>
          <w:sz w:val="22"/>
          <w:szCs w:val="24"/>
          <w:lang w:eastAsia="ar-SA"/>
        </w:rPr>
        <w:t>późn</w:t>
      </w:r>
      <w:proofErr w:type="spellEnd"/>
      <w:r>
        <w:rPr>
          <w:rFonts w:ascii="Times New Roman" w:eastAsia="Calibri" w:hAnsi="Times New Roman" w:cs="Times New Roman"/>
          <w:color w:val="00000A"/>
          <w:sz w:val="22"/>
          <w:szCs w:val="24"/>
          <w:lang w:eastAsia="ar-SA"/>
        </w:rPr>
        <w:t>. zm.</w:t>
      </w:r>
      <w:r w:rsidRPr="008B2C12">
        <w:rPr>
          <w:rFonts w:ascii="Times New Roman" w:eastAsia="Calibri" w:hAnsi="Times New Roman" w:cs="Times New Roman"/>
          <w:color w:val="00000A"/>
          <w:sz w:val="22"/>
          <w:szCs w:val="24"/>
          <w:lang w:eastAsia="ar-SA"/>
        </w:rPr>
        <w:t xml:space="preserve">) projektowany obiekt jest o prostej konstrukcji </w:t>
      </w:r>
      <w:r>
        <w:rPr>
          <w:rFonts w:ascii="Times New Roman" w:eastAsia="Calibri" w:hAnsi="Times New Roman" w:cs="Times New Roman"/>
          <w:color w:val="00000A"/>
          <w:sz w:val="22"/>
          <w:szCs w:val="24"/>
          <w:lang w:eastAsia="ar-SA"/>
        </w:rPr>
        <w:br/>
      </w:r>
      <w:r w:rsidRPr="008B2C12">
        <w:rPr>
          <w:rFonts w:ascii="Times New Roman" w:eastAsia="Calibri" w:hAnsi="Times New Roman" w:cs="Times New Roman"/>
          <w:color w:val="00000A"/>
          <w:sz w:val="22"/>
          <w:szCs w:val="24"/>
          <w:lang w:eastAsia="ar-SA"/>
        </w:rPr>
        <w:t>i w związku z tym nie ma konieczności sprawdzenia projektu, wynikającego z art. 20 ust. 2 cyt. ustawy.</w:t>
      </w:r>
    </w:p>
    <w:p w:rsidR="00AB2BF6" w:rsidRPr="00DC50D4" w:rsidRDefault="006A105A" w:rsidP="00DC50D4">
      <w:pPr>
        <w:pStyle w:val="Akapitzlist"/>
        <w:keepNext/>
        <w:keepLines/>
        <w:numPr>
          <w:ilvl w:val="0"/>
          <w:numId w:val="37"/>
        </w:numPr>
        <w:tabs>
          <w:tab w:val="left" w:pos="0"/>
        </w:tabs>
        <w:suppressAutoHyphens/>
        <w:rPr>
          <w:rFonts w:ascii="Times New Roman" w:hAnsi="Times New Roman" w:cs="Times New Roman"/>
          <w:b/>
        </w:rPr>
      </w:pPr>
      <w:r w:rsidRPr="006A105A">
        <w:rPr>
          <w:rFonts w:ascii="Times New Roman" w:hAnsi="Times New Roman" w:cs="Times New Roman"/>
          <w:b/>
        </w:rPr>
        <w:lastRenderedPageBreak/>
        <w:t>Uprawnienia i przynależność do Izby Inżynierów Budownictwa Projektanta</w:t>
      </w: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pl-PL"/>
        </w:rPr>
        <w:drawing>
          <wp:inline distT="0" distB="0" distL="0" distR="0">
            <wp:extent cx="5762625" cy="8144510"/>
            <wp:effectExtent l="19050" t="0" r="9525" b="0"/>
            <wp:docPr id="2" name="Obraz 24" descr="SKMBT_C35319122011000_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4" descr="SKMBT_C35319122011000_00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4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pl-PL"/>
        </w:rPr>
        <w:lastRenderedPageBreak/>
        <w:drawing>
          <wp:inline distT="0" distB="0" distL="0" distR="0">
            <wp:extent cx="5984935" cy="8458707"/>
            <wp:effectExtent l="19050" t="0" r="0" b="0"/>
            <wp:docPr id="26" name="Obraz 25" descr="SKMBT_C35319122011000_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SKMBT_C35319122011000_00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243" cy="8464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BF6" w:rsidRDefault="00AB2BF6" w:rsidP="00AB2BF6">
      <w:pPr>
        <w:suppressAutoHyphens/>
        <w:ind w:left="349" w:firstLine="0"/>
        <w:rPr>
          <w:rFonts w:ascii="Times New Roman" w:hAnsi="Times New Roman"/>
          <w:szCs w:val="24"/>
        </w:rPr>
      </w:pPr>
    </w:p>
    <w:p w:rsidR="00AB2BF6" w:rsidRDefault="006576EC" w:rsidP="00AB2BF6">
      <w:pPr>
        <w:suppressAutoHyphens/>
        <w:ind w:left="349" w:firstLine="0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  <w:lang w:eastAsia="pl-PL"/>
        </w:rPr>
        <w:lastRenderedPageBreak/>
        <w:drawing>
          <wp:inline distT="0" distB="0" distL="0" distR="0">
            <wp:extent cx="5426460" cy="7935402"/>
            <wp:effectExtent l="19050" t="0" r="2790" b="0"/>
            <wp:docPr id="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399" cy="7935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D8B" w:rsidRDefault="00B23D8B" w:rsidP="00EC479B">
      <w:pPr>
        <w:suppressAutoHyphens/>
        <w:ind w:firstLine="0"/>
        <w:rPr>
          <w:rFonts w:ascii="Times New Roman" w:hAnsi="Times New Roman" w:cs="Times New Roman"/>
          <w:b/>
          <w:sz w:val="28"/>
          <w:szCs w:val="24"/>
        </w:rPr>
      </w:pPr>
    </w:p>
    <w:p w:rsidR="00337728" w:rsidRDefault="00337728" w:rsidP="00912BE5">
      <w:pPr>
        <w:suppressAutoHyphens/>
        <w:ind w:firstLine="0"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5753D5" w:rsidRDefault="005753D5" w:rsidP="00912BE5">
      <w:pPr>
        <w:suppressAutoHyphens/>
        <w:ind w:firstLine="0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5753D5">
        <w:rPr>
          <w:rFonts w:ascii="Times New Roman" w:hAnsi="Times New Roman" w:cs="Times New Roman"/>
          <w:b/>
          <w:sz w:val="28"/>
          <w:szCs w:val="24"/>
        </w:rPr>
        <w:lastRenderedPageBreak/>
        <w:t>OPIS TECHNICZNY</w:t>
      </w:r>
    </w:p>
    <w:p w:rsidR="005F040F" w:rsidRPr="005753D5" w:rsidRDefault="005F040F" w:rsidP="00175D65">
      <w:pPr>
        <w:suppressAutoHyphens/>
        <w:ind w:firstLine="0"/>
        <w:rPr>
          <w:rFonts w:ascii="Times New Roman" w:eastAsia="Calibri" w:hAnsi="Times New Roman" w:cs="Times New Roman"/>
          <w:b/>
          <w:color w:val="00000A"/>
          <w:sz w:val="28"/>
          <w:szCs w:val="24"/>
          <w:lang w:eastAsia="ar-SA"/>
        </w:rPr>
      </w:pPr>
    </w:p>
    <w:p w:rsidR="005F040F" w:rsidRPr="005F040F" w:rsidRDefault="009B5BAD" w:rsidP="00912BE5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Cs w:val="24"/>
        </w:rPr>
      </w:pPr>
      <w:r w:rsidRPr="009B5BAD">
        <w:rPr>
          <w:rFonts w:ascii="Times New Roman" w:hAnsi="Times New Roman"/>
          <w:sz w:val="28"/>
          <w:szCs w:val="24"/>
        </w:rPr>
        <w:t>Podstawa opracowania</w:t>
      </w:r>
    </w:p>
    <w:p w:rsidR="005F040F" w:rsidRDefault="00A32A7F" w:rsidP="00912BE5">
      <w:pPr>
        <w:pStyle w:val="Heading1"/>
        <w:numPr>
          <w:ilvl w:val="0"/>
          <w:numId w:val="0"/>
        </w:numPr>
        <w:spacing w:before="0"/>
        <w:ind w:firstLine="567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sz w:val="24"/>
          <w:szCs w:val="24"/>
        </w:rPr>
        <w:t xml:space="preserve">Przedmiotem niniejszego opracowania jest wykonanie </w:t>
      </w:r>
      <w:r w:rsidR="00DC50D4">
        <w:rPr>
          <w:rFonts w:ascii="Times New Roman" w:hAnsi="Times New Roman"/>
          <w:b w:val="0"/>
          <w:sz w:val="24"/>
          <w:szCs w:val="24"/>
        </w:rPr>
        <w:t xml:space="preserve">oświetlenia </w:t>
      </w:r>
      <w:r w:rsidR="00EC479B">
        <w:rPr>
          <w:rFonts w:ascii="Times New Roman" w:hAnsi="Times New Roman"/>
          <w:b w:val="0"/>
          <w:sz w:val="24"/>
          <w:szCs w:val="24"/>
        </w:rPr>
        <w:t>drogowego</w:t>
      </w:r>
      <w:r w:rsidR="00DC50D4">
        <w:rPr>
          <w:rFonts w:ascii="Times New Roman" w:hAnsi="Times New Roman"/>
          <w:b w:val="0"/>
          <w:sz w:val="24"/>
          <w:szCs w:val="24"/>
        </w:rPr>
        <w:br/>
        <w:t xml:space="preserve">na potrzeby inwestycji pn.:  Rozbudowa </w:t>
      </w:r>
      <w:r>
        <w:rPr>
          <w:rFonts w:ascii="Times New Roman" w:hAnsi="Times New Roman"/>
          <w:b w:val="0"/>
          <w:sz w:val="24"/>
          <w:szCs w:val="24"/>
        </w:rPr>
        <w:t>drogi gminnej nr 080508C Karbowo ul. Jęczmienna, na odcinku między skrzyżowaniami z ulic</w:t>
      </w:r>
      <w:r w:rsidR="00DC50D4">
        <w:rPr>
          <w:rFonts w:ascii="Times New Roman" w:hAnsi="Times New Roman"/>
          <w:b w:val="0"/>
          <w:sz w:val="24"/>
          <w:szCs w:val="24"/>
        </w:rPr>
        <w:t>ą Klubową i Wąwozową</w:t>
      </w:r>
      <w:r>
        <w:rPr>
          <w:rFonts w:ascii="Times New Roman" w:hAnsi="Times New Roman"/>
          <w:b w:val="0"/>
          <w:sz w:val="24"/>
          <w:szCs w:val="24"/>
        </w:rPr>
        <w:t xml:space="preserve">. </w:t>
      </w:r>
    </w:p>
    <w:p w:rsidR="00DC50D4" w:rsidRDefault="00DC50D4" w:rsidP="00912BE5">
      <w:pPr>
        <w:pStyle w:val="Heading1"/>
        <w:numPr>
          <w:ilvl w:val="0"/>
          <w:numId w:val="0"/>
        </w:numPr>
        <w:spacing w:before="0"/>
        <w:ind w:firstLine="567"/>
        <w:rPr>
          <w:rFonts w:ascii="Times New Roman" w:hAnsi="Times New Roman"/>
          <w:b w:val="0"/>
          <w:sz w:val="24"/>
          <w:szCs w:val="24"/>
        </w:rPr>
      </w:pPr>
    </w:p>
    <w:p w:rsidR="001A592A" w:rsidRPr="00B9055B" w:rsidRDefault="006576EC" w:rsidP="00912BE5">
      <w:pPr>
        <w:ind w:firstLine="0"/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color w:val="00000A"/>
          <w:szCs w:val="24"/>
          <w:lang w:eastAsia="ar-SA"/>
        </w:rPr>
        <w:t xml:space="preserve">Inwestor i adres: </w:t>
      </w:r>
      <w:r w:rsidRPr="005B1ACB"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 w:rsidR="001A592A">
        <w:rPr>
          <w:rFonts w:ascii="Times New Roman" w:hAnsi="Times New Roman"/>
          <w:b/>
          <w:color w:val="00000A"/>
          <w:szCs w:val="24"/>
          <w:lang w:eastAsia="ar-SA"/>
        </w:rPr>
        <w:t>Wójt Gminy Brodnica</w:t>
      </w:r>
    </w:p>
    <w:p w:rsidR="001A592A" w:rsidRPr="005021FD" w:rsidRDefault="001A592A" w:rsidP="00912BE5">
      <w:pPr>
        <w:rPr>
          <w:rFonts w:ascii="Times New Roman" w:hAnsi="Times New Roman"/>
          <w:color w:val="00000A"/>
          <w:szCs w:val="24"/>
          <w:lang w:eastAsia="ar-SA"/>
        </w:rPr>
      </w:pP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 w:rsidRPr="005B1ACB">
        <w:rPr>
          <w:rFonts w:ascii="Times New Roman" w:hAnsi="Times New Roman"/>
          <w:b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>ul. Mazurska 13</w:t>
      </w:r>
    </w:p>
    <w:p w:rsidR="006576EC" w:rsidRPr="00F454EE" w:rsidRDefault="001A592A" w:rsidP="00912BE5">
      <w:pPr>
        <w:rPr>
          <w:rFonts w:ascii="Times New Roman" w:hAnsi="Times New Roman"/>
          <w:color w:val="00000A"/>
          <w:szCs w:val="24"/>
          <w:lang w:eastAsia="ar-SA"/>
        </w:rPr>
      </w:pP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>
        <w:rPr>
          <w:rFonts w:ascii="Times New Roman" w:hAnsi="Times New Roman"/>
          <w:color w:val="00000A"/>
          <w:szCs w:val="24"/>
          <w:lang w:eastAsia="ar-SA"/>
        </w:rPr>
        <w:tab/>
      </w:r>
      <w:r w:rsidR="00F959EA">
        <w:rPr>
          <w:rFonts w:ascii="Times New Roman" w:hAnsi="Times New Roman"/>
          <w:color w:val="00000A"/>
          <w:szCs w:val="24"/>
          <w:lang w:eastAsia="ar-SA"/>
        </w:rPr>
        <w:t>87-300 Brodnica</w:t>
      </w:r>
    </w:p>
    <w:p w:rsidR="006576EC" w:rsidRPr="0057104A" w:rsidRDefault="006576EC" w:rsidP="00912BE5">
      <w:pPr>
        <w:ind w:firstLine="0"/>
        <w:rPr>
          <w:rFonts w:ascii="Times New Roman" w:hAnsi="Times New Roman"/>
          <w:szCs w:val="24"/>
        </w:rPr>
      </w:pPr>
      <w:r w:rsidRPr="0057104A">
        <w:rPr>
          <w:rFonts w:ascii="Times New Roman" w:hAnsi="Times New Roman"/>
          <w:szCs w:val="24"/>
        </w:rPr>
        <w:t>Rodzaj opracowania:</w:t>
      </w:r>
      <w:r w:rsidRPr="0057104A">
        <w:rPr>
          <w:rFonts w:ascii="Times New Roman" w:hAnsi="Times New Roman"/>
          <w:szCs w:val="24"/>
        </w:rPr>
        <w:tab/>
      </w:r>
      <w:r w:rsidRPr="0057104A"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 xml:space="preserve">projekt </w:t>
      </w:r>
      <w:r w:rsidR="00DC50D4">
        <w:rPr>
          <w:rFonts w:ascii="Times New Roman" w:hAnsi="Times New Roman"/>
          <w:szCs w:val="24"/>
        </w:rPr>
        <w:t>branży elektrycznej</w:t>
      </w:r>
    </w:p>
    <w:p w:rsidR="00CD209F" w:rsidRDefault="006576EC" w:rsidP="00912BE5">
      <w:pPr>
        <w:ind w:firstLine="0"/>
        <w:rPr>
          <w:rFonts w:ascii="Times New Roman" w:hAnsi="Times New Roman"/>
          <w:szCs w:val="24"/>
        </w:rPr>
      </w:pPr>
      <w:r w:rsidRPr="0057104A">
        <w:rPr>
          <w:rFonts w:ascii="Times New Roman" w:hAnsi="Times New Roman"/>
          <w:szCs w:val="24"/>
        </w:rPr>
        <w:t>Ob</w:t>
      </w:r>
      <w:r>
        <w:rPr>
          <w:rFonts w:ascii="Times New Roman" w:hAnsi="Times New Roman"/>
          <w:szCs w:val="24"/>
        </w:rPr>
        <w:t>iekt:</w:t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</w:r>
      <w:r>
        <w:rPr>
          <w:rFonts w:ascii="Times New Roman" w:hAnsi="Times New Roman"/>
          <w:szCs w:val="24"/>
        </w:rPr>
        <w:tab/>
        <w:t xml:space="preserve">droga </w:t>
      </w:r>
      <w:r w:rsidR="00A32A7F">
        <w:rPr>
          <w:rFonts w:ascii="Times New Roman" w:hAnsi="Times New Roman"/>
          <w:szCs w:val="24"/>
        </w:rPr>
        <w:t>gminna</w:t>
      </w:r>
      <w:r>
        <w:rPr>
          <w:rFonts w:ascii="Times New Roman" w:hAnsi="Times New Roman"/>
          <w:szCs w:val="24"/>
        </w:rPr>
        <w:t xml:space="preserve"> klasy </w:t>
      </w:r>
      <w:r w:rsidR="00F959EA">
        <w:rPr>
          <w:rFonts w:ascii="Times New Roman" w:hAnsi="Times New Roman"/>
          <w:szCs w:val="24"/>
        </w:rPr>
        <w:t>D</w:t>
      </w:r>
    </w:p>
    <w:p w:rsidR="005F040F" w:rsidRPr="005F040F" w:rsidRDefault="005F040F" w:rsidP="00912BE5">
      <w:pPr>
        <w:ind w:firstLine="0"/>
        <w:rPr>
          <w:rFonts w:ascii="Times New Roman" w:hAnsi="Times New Roman"/>
          <w:szCs w:val="24"/>
        </w:rPr>
      </w:pPr>
    </w:p>
    <w:p w:rsidR="00CD209F" w:rsidRPr="009B5BAD" w:rsidRDefault="00CD209F" w:rsidP="00912BE5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Cs w:val="24"/>
        </w:rPr>
      </w:pPr>
      <w:r>
        <w:rPr>
          <w:rFonts w:ascii="Times New Roman" w:hAnsi="Times New Roman"/>
          <w:sz w:val="28"/>
          <w:szCs w:val="24"/>
        </w:rPr>
        <w:t>Materiał</w:t>
      </w:r>
      <w:r w:rsidR="002A13AF">
        <w:rPr>
          <w:rFonts w:ascii="Times New Roman" w:hAnsi="Times New Roman"/>
          <w:sz w:val="28"/>
          <w:szCs w:val="24"/>
        </w:rPr>
        <w:t>y</w:t>
      </w:r>
      <w:r>
        <w:rPr>
          <w:rFonts w:ascii="Times New Roman" w:hAnsi="Times New Roman"/>
          <w:sz w:val="28"/>
          <w:szCs w:val="24"/>
        </w:rPr>
        <w:t xml:space="preserve"> wyjściowe do projektowania</w:t>
      </w:r>
    </w:p>
    <w:p w:rsidR="00616C81" w:rsidRPr="00897608" w:rsidRDefault="009B5BAD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i/>
          <w:iCs/>
          <w:color w:val="000000" w:themeColor="text1"/>
        </w:rPr>
      </w:pPr>
      <w:r w:rsidRPr="00897608">
        <w:rPr>
          <w:color w:val="000000" w:themeColor="text1"/>
        </w:rPr>
        <w:t>umowa na prace projektowe,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10 kwietnia 2003 r. o szczególnych zasadach przygotowania i realizacji inwestycji w zakresie dróg publicznych (tj. Dz. U. z 202</w:t>
      </w:r>
      <w:r>
        <w:rPr>
          <w:rStyle w:val="Uwydatnienie"/>
        </w:rPr>
        <w:t>2</w:t>
      </w:r>
      <w:r w:rsidRPr="00E75C55">
        <w:rPr>
          <w:rStyle w:val="Uwydatnienie"/>
        </w:rPr>
        <w:t xml:space="preserve"> r., poz. 1</w:t>
      </w:r>
      <w:r>
        <w:rPr>
          <w:rStyle w:val="Uwydatnienie"/>
        </w:rPr>
        <w:t>76</w:t>
      </w:r>
      <w:r w:rsidRPr="00E75C55">
        <w:rPr>
          <w:rStyle w:val="Uwydatnienie"/>
        </w:rPr>
        <w:t>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27 kwietnia 2001 r. prawo ochrony środowiska (tj. Dz. U. z 202</w:t>
      </w:r>
      <w:r>
        <w:rPr>
          <w:rStyle w:val="Uwydatnienie"/>
        </w:rPr>
        <w:t>1</w:t>
      </w:r>
      <w:r w:rsidR="00EC479B">
        <w:rPr>
          <w:rStyle w:val="Uwydatnienie"/>
        </w:rPr>
        <w:t xml:space="preserve">, poz. </w:t>
      </w:r>
      <w:r w:rsidRPr="00E75C55">
        <w:rPr>
          <w:rStyle w:val="Uwydatnienie"/>
        </w:rPr>
        <w:t>1</w:t>
      </w:r>
      <w:r>
        <w:rPr>
          <w:rStyle w:val="Uwydatnienie"/>
        </w:rPr>
        <w:t>973</w:t>
      </w:r>
      <w:r w:rsidRPr="00E75C55">
        <w:rPr>
          <w:rStyle w:val="Uwydatnienie"/>
        </w:rPr>
        <w:t>)</w:t>
      </w:r>
      <w:r>
        <w:rPr>
          <w:rStyle w:val="Uwydatnienie"/>
        </w:rPr>
        <w:t>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ustawa z dnia 3 października 2008 r. o udostępnianiu informacji o środowisku </w:t>
      </w:r>
      <w:r>
        <w:rPr>
          <w:rStyle w:val="Uwydatnienie"/>
        </w:rPr>
        <w:br/>
      </w:r>
      <w:r w:rsidRPr="00E75C55">
        <w:rPr>
          <w:rStyle w:val="Uwydatnienie"/>
        </w:rPr>
        <w:t>i jego ochronie, udziale społeczeństwa w ochronie środowiska oraz ocenach oddziaływania na środowisko 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 r., poz. </w:t>
      </w:r>
      <w:r>
        <w:rPr>
          <w:rStyle w:val="Uwydatnienie"/>
        </w:rPr>
        <w:t>2373</w:t>
      </w:r>
      <w:r w:rsidRPr="00E75C55">
        <w:rPr>
          <w:rStyle w:val="Uwydatnienie"/>
        </w:rPr>
        <w:t>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21 marca 1985 r. o drogach publicznych (Dz.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 r., poz. </w:t>
      </w:r>
      <w:r>
        <w:rPr>
          <w:rStyle w:val="Uwydatnienie"/>
        </w:rPr>
        <w:t xml:space="preserve">1376),                        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Transportu i Gospodarki Morskiej z dnia 2 marca 1999r. </w:t>
      </w:r>
      <w:r>
        <w:rPr>
          <w:rStyle w:val="Uwydatnienie"/>
        </w:rPr>
        <w:br/>
      </w:r>
      <w:r w:rsidRPr="00E75C55">
        <w:rPr>
          <w:rStyle w:val="Uwydatnienie"/>
        </w:rPr>
        <w:t xml:space="preserve">w sprawie warunków technicznych, jakim powinny odpowiadać drogi publiczne </w:t>
      </w:r>
      <w:r>
        <w:rPr>
          <w:rStyle w:val="Uwydatnienie"/>
        </w:rPr>
        <w:br/>
      </w:r>
      <w:r w:rsidRPr="00E75C55">
        <w:rPr>
          <w:rStyle w:val="Uwydatnienie"/>
        </w:rPr>
        <w:t xml:space="preserve">i ich usytuowanie (Dz. U. z 2016 r., poz. 124, z </w:t>
      </w:r>
      <w:proofErr w:type="spellStart"/>
      <w:r w:rsidRPr="00E75C55">
        <w:rPr>
          <w:rStyle w:val="Uwydatnienie"/>
        </w:rPr>
        <w:t>późn</w:t>
      </w:r>
      <w:proofErr w:type="spellEnd"/>
      <w:r w:rsidRPr="00E75C55">
        <w:rPr>
          <w:rStyle w:val="Uwydatnienie"/>
        </w:rPr>
        <w:t>. zm.),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7 lipca 1994 r. prawo budowlane 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r., poz. </w:t>
      </w:r>
      <w:r>
        <w:rPr>
          <w:rStyle w:val="Uwydatnienie"/>
        </w:rPr>
        <w:t>2351</w:t>
      </w:r>
      <w:r w:rsidRPr="00E75C55">
        <w:rPr>
          <w:rStyle w:val="Uwydatnienie"/>
        </w:rPr>
        <w:t>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</w:t>
      </w:r>
      <w:r>
        <w:rPr>
          <w:rStyle w:val="Uwydatnienie"/>
        </w:rPr>
        <w:t>Rozwoju i Technologii</w:t>
      </w:r>
      <w:r w:rsidRPr="00E75C55">
        <w:rPr>
          <w:rStyle w:val="Uwydatnienie"/>
        </w:rPr>
        <w:t xml:space="preserve"> z dnia 2</w:t>
      </w:r>
      <w:r>
        <w:rPr>
          <w:rStyle w:val="Uwydatnienie"/>
        </w:rPr>
        <w:t>0.12.2021</w:t>
      </w:r>
      <w:r w:rsidRPr="00E75C55">
        <w:rPr>
          <w:rStyle w:val="Uwydatnienie"/>
        </w:rPr>
        <w:t xml:space="preserve">r. w sprawie szczegółowego zakresu i formy dokumentacji projektowej, specyfikacji technicznych wykonania i odbioru robót budowlanych oraz programu funkcjonalno-użytkowego </w:t>
      </w:r>
      <w:r>
        <w:rPr>
          <w:rStyle w:val="Uwydatnienie"/>
        </w:rPr>
        <w:br/>
      </w:r>
      <w:r w:rsidRPr="00E75C55">
        <w:rPr>
          <w:rStyle w:val="Uwydatnienie"/>
        </w:rPr>
        <w:t>(tj. Dz. U. z 20</w:t>
      </w:r>
      <w:r>
        <w:rPr>
          <w:rStyle w:val="Uwydatnienie"/>
        </w:rPr>
        <w:t>21</w:t>
      </w:r>
      <w:r w:rsidRPr="00E75C55">
        <w:rPr>
          <w:rStyle w:val="Uwydatnienie"/>
        </w:rPr>
        <w:t xml:space="preserve"> r., poz. </w:t>
      </w:r>
      <w:r>
        <w:rPr>
          <w:rStyle w:val="Uwydatnienie"/>
        </w:rPr>
        <w:t>2454</w:t>
      </w:r>
      <w:r w:rsidRPr="00E75C55">
        <w:rPr>
          <w:rStyle w:val="Uwydatnienie"/>
        </w:rPr>
        <w:t>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lastRenderedPageBreak/>
        <w:t xml:space="preserve">rozporządzenie Ministra Infrastruktury z dnia 3 lipca 2003 r. w sprawie szczegółowych warunków technicznych dla znaków i sygnałów drogowych oraz urządzeń bezpieczeństwa ruchu drogowego i warunków ich umieszczania na drogach </w:t>
      </w:r>
      <w:r w:rsidR="00EC479B">
        <w:rPr>
          <w:rStyle w:val="Uwydatnienie"/>
        </w:rPr>
        <w:br/>
      </w:r>
      <w:r w:rsidRPr="00E75C55">
        <w:rPr>
          <w:rStyle w:val="Uwydatnienie"/>
        </w:rPr>
        <w:t>(tj. Dz. U. z 2019 r., poz. 2311),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 ustawa z dnia 20 czerwca 1997 r. prawo o ruchu drogowym (Dz</w:t>
      </w:r>
      <w:r w:rsidR="00EC479B">
        <w:rPr>
          <w:rStyle w:val="Uwydatnienie"/>
        </w:rPr>
        <w:t xml:space="preserve">. U. z 2021 r., poz. </w:t>
      </w:r>
      <w:r>
        <w:rPr>
          <w:rStyle w:val="Uwydatnienie"/>
        </w:rPr>
        <w:t>450),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rozporządzenie Ministra Infrastruktury oraz Spraw Wewnętrznych i A</w:t>
      </w:r>
      <w:r>
        <w:rPr>
          <w:rStyle w:val="Uwydatnienie"/>
        </w:rPr>
        <w:t xml:space="preserve">dministracji </w:t>
      </w:r>
      <w:r>
        <w:rPr>
          <w:rStyle w:val="Uwydatnienie"/>
        </w:rPr>
        <w:br/>
        <w:t>z dnia</w:t>
      </w:r>
      <w:r w:rsidRPr="00E75C55">
        <w:rPr>
          <w:rStyle w:val="Uwydatnienie"/>
        </w:rPr>
        <w:t xml:space="preserve"> 31 lipca 2002 r. w sprawie znaków i sygnałów drogowych (tj. Dz. U. z 2019 r., poz. 2310),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rozporządzenie Ministra Infrastruktury z dnia 23 września 2003 r. w sprawie szczegółowych warunków zarządzania ruchem na drogach oraz wykonywania nadzoru nad tym zarządzaniem (tj. Dz. U. z 2017 r., poz. 784)</w:t>
      </w:r>
      <w:r>
        <w:rPr>
          <w:rStyle w:val="Uwydatnienie"/>
        </w:rPr>
        <w:t>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>
        <w:rPr>
          <w:rStyle w:val="Uwydatnienie"/>
        </w:rPr>
        <w:t>rozporządzenie Ministra Rozwoju i Technologii z dnia 20 grudnia 2021</w:t>
      </w:r>
      <w:r w:rsidRPr="00E75C55">
        <w:rPr>
          <w:rStyle w:val="Uwydatnienie"/>
        </w:rPr>
        <w:t xml:space="preserve"> r. w sprawie określenia </w:t>
      </w:r>
      <w:r>
        <w:rPr>
          <w:rStyle w:val="Uwydatnienie"/>
        </w:rPr>
        <w:t>metod</w:t>
      </w:r>
      <w:r w:rsidRPr="00E75C55">
        <w:rPr>
          <w:rStyle w:val="Uwydatnienie"/>
        </w:rPr>
        <w:t xml:space="preserve"> i podstaw sporządzania kosztorysu inwestorskiego, obliczania planowanych kosztów prac projektowych oraz planowanych kosztów robót budowlanych określonych w programie funkcjonalno-użytkowym (Dz. U. z 20</w:t>
      </w:r>
      <w:r>
        <w:rPr>
          <w:rStyle w:val="Uwydatnienie"/>
        </w:rPr>
        <w:t>21r., poz. 2458</w:t>
      </w:r>
      <w:r w:rsidRPr="00E75C55">
        <w:rPr>
          <w:rStyle w:val="Uwydatnienie"/>
        </w:rPr>
        <w:t>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rozporządzenie Ministra Rozwoju z dnia 11 września 2020 r. w sprawie szczegółowego zakresu i formy projektu budowlanego (Dz. U. z 2020 r., poz. 1609),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rozporządzenie Ministra Infrastruktury z dnia 23 czerwca 2003 r. w sprawie informacji dotyczącej bezpieczeństwa i ochrony zdrowia (Dz. U. z 2003 r., Nr 120, poz. 1126),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17 maja 1989 r. prawo geodezyjne i kartograficzne (Dz. U. z 202</w:t>
      </w:r>
      <w:r>
        <w:rPr>
          <w:rStyle w:val="Uwydatnienie"/>
        </w:rPr>
        <w:t>1</w:t>
      </w:r>
      <w:r w:rsidR="00EC479B">
        <w:rPr>
          <w:rStyle w:val="Uwydatnienie"/>
        </w:rPr>
        <w:t xml:space="preserve"> r.,  </w:t>
      </w:r>
      <w:r w:rsidRPr="00E75C55">
        <w:rPr>
          <w:rStyle w:val="Uwydatnienie"/>
        </w:rPr>
        <w:t xml:space="preserve">poz. </w:t>
      </w:r>
      <w:r>
        <w:rPr>
          <w:rStyle w:val="Uwydatnienie"/>
        </w:rPr>
        <w:t>1990)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20 lipca 2017 r. prawo wodne (tj. Dz. U. z 202</w:t>
      </w:r>
      <w:r>
        <w:rPr>
          <w:rStyle w:val="Uwydatnienie"/>
        </w:rPr>
        <w:t>1 r., poz. 2233</w:t>
      </w:r>
      <w:r w:rsidRPr="00E75C55">
        <w:rPr>
          <w:rStyle w:val="Uwydatnienie"/>
        </w:rPr>
        <w:t>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16 kwietnia 2004 r. o ochronie przyrody (tj. Dz. U. z 202</w:t>
      </w:r>
      <w:r>
        <w:rPr>
          <w:rStyle w:val="Uwydatnienie"/>
        </w:rPr>
        <w:t>1</w:t>
      </w:r>
      <w:r w:rsidR="000D1CE1">
        <w:rPr>
          <w:rStyle w:val="Uwydatnienie"/>
        </w:rPr>
        <w:t xml:space="preserve"> r., poz. </w:t>
      </w:r>
      <w:r>
        <w:rPr>
          <w:rStyle w:val="Uwydatnienie"/>
        </w:rPr>
        <w:t>1098</w:t>
      </w:r>
      <w:r w:rsidRPr="00E75C55">
        <w:rPr>
          <w:rStyle w:val="Uwydatnienie"/>
        </w:rPr>
        <w:t>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27 marca 2003 r. o planowaniu i zagospodarowaniu przestrzennym                                  (tj. Dz. U. z 202</w:t>
      </w:r>
      <w:r>
        <w:rPr>
          <w:rStyle w:val="Uwydatnienie"/>
        </w:rPr>
        <w:t>1 r., poz. 741</w:t>
      </w:r>
      <w:r w:rsidRPr="00E75C55">
        <w:rPr>
          <w:rStyle w:val="Uwydatnienie"/>
        </w:rPr>
        <w:t>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21 sierpnia 1997 r. o gospodarce nieruchomościami (Dz. U. z 202</w:t>
      </w:r>
      <w:r>
        <w:rPr>
          <w:rStyle w:val="Uwydatnienie"/>
        </w:rPr>
        <w:t>1</w:t>
      </w:r>
      <w:r w:rsidRPr="00E75C55">
        <w:rPr>
          <w:rStyle w:val="Uwydatnienie"/>
        </w:rPr>
        <w:t>r., poz</w:t>
      </w:r>
      <w:r>
        <w:rPr>
          <w:rStyle w:val="Uwydatnienie"/>
        </w:rPr>
        <w:t>. 1899),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>ustawa z dnia 9 czerwca 2011 r. prawo geologiczne i górnicze 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 r., </w:t>
      </w:r>
      <w:r w:rsidRPr="00E75C55">
        <w:rPr>
          <w:rStyle w:val="Uwydatnienie"/>
        </w:rPr>
        <w:br/>
        <w:t>poz. 1</w:t>
      </w:r>
      <w:r>
        <w:rPr>
          <w:rStyle w:val="Uwydatnienie"/>
        </w:rPr>
        <w:t>420</w:t>
      </w:r>
      <w:r w:rsidRPr="00E75C55">
        <w:rPr>
          <w:rStyle w:val="Uwydatnienie"/>
        </w:rPr>
        <w:t>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lastRenderedPageBreak/>
        <w:t xml:space="preserve">rozporządzenie Ministra Środowiska z dnia </w:t>
      </w:r>
      <w:r>
        <w:rPr>
          <w:rStyle w:val="Uwydatnienie"/>
        </w:rPr>
        <w:t>1 lipca 2015</w:t>
      </w:r>
      <w:r w:rsidRPr="00E75C55">
        <w:rPr>
          <w:rStyle w:val="Uwydatnienie"/>
        </w:rPr>
        <w:t xml:space="preserve"> r. </w:t>
      </w:r>
      <w:r>
        <w:rPr>
          <w:rStyle w:val="Uwydatnienie"/>
        </w:rPr>
        <w:t xml:space="preserve">zmieniające rozporządzenie </w:t>
      </w:r>
      <w:r w:rsidRPr="00E75C55">
        <w:rPr>
          <w:rStyle w:val="Uwydatnienie"/>
        </w:rPr>
        <w:t>w sprawie szczegółowych wymagań dotyczących projektów robót geologicznych, w tym robót, których wykonanie wymaga uzyskania koncesji (Dz. U. z 201</w:t>
      </w:r>
      <w:r>
        <w:rPr>
          <w:rStyle w:val="Uwydatnienie"/>
        </w:rPr>
        <w:t>5 r.,</w:t>
      </w:r>
      <w:r w:rsidRPr="00E75C55">
        <w:rPr>
          <w:rStyle w:val="Uwydatnienie"/>
        </w:rPr>
        <w:t xml:space="preserve"> poz. </w:t>
      </w:r>
      <w:r>
        <w:rPr>
          <w:rStyle w:val="Uwydatnienie"/>
        </w:rPr>
        <w:t>964</w:t>
      </w:r>
      <w:r w:rsidRPr="00E75C55">
        <w:rPr>
          <w:rStyle w:val="Uwydatnienie"/>
        </w:rPr>
        <w:t>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Transportu, Budownictwa i Gospodarki Morskiej z dnia                                    25 kwietnia 2012 r. w sprawie geotechnicznych warunków </w:t>
      </w:r>
      <w:proofErr w:type="spellStart"/>
      <w:r w:rsidRPr="00E75C55">
        <w:rPr>
          <w:rStyle w:val="Uwydatnienie"/>
        </w:rPr>
        <w:t>posadawiania</w:t>
      </w:r>
      <w:proofErr w:type="spellEnd"/>
      <w:r w:rsidRPr="00E75C55">
        <w:rPr>
          <w:rStyle w:val="Uwydatnienie"/>
        </w:rPr>
        <w:t xml:space="preserve"> obiektów budowlanych (Dz. U. z 2012 r., poz. 463),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ustawa z dnia 7 maja 2010 r. o wspieraniu rozwoju usług i sieci telekomunikacyjnych                            (tj. </w:t>
      </w:r>
      <w:proofErr w:type="spellStart"/>
      <w:r w:rsidRPr="00E75C55">
        <w:rPr>
          <w:rStyle w:val="Uwydatnienie"/>
        </w:rPr>
        <w:t>Dz.U</w:t>
      </w:r>
      <w:proofErr w:type="spellEnd"/>
      <w:r w:rsidRPr="00E75C55">
        <w:rPr>
          <w:rStyle w:val="Uwydatnienie"/>
        </w:rPr>
        <w:t>. z 20</w:t>
      </w:r>
      <w:r>
        <w:rPr>
          <w:rStyle w:val="Uwydatnienie"/>
        </w:rPr>
        <w:t>21 r. poz. 777</w:t>
      </w:r>
      <w:r w:rsidRPr="00E75C55">
        <w:rPr>
          <w:rStyle w:val="Uwydatnienie"/>
        </w:rPr>
        <w:t>),</w:t>
      </w:r>
    </w:p>
    <w:p w:rsidR="006A105A" w:rsidRPr="00E75C55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rozporządzenie Ministra Transportu i Gospodarki Morskiej z dnia 30 maja 2000 r. </w:t>
      </w:r>
      <w:r w:rsidRPr="00E75C55">
        <w:rPr>
          <w:rStyle w:val="Uwydatnienie"/>
        </w:rPr>
        <w:br/>
        <w:t xml:space="preserve">w sprawie warunków technicznych, jakim powinny odpowiadać drogowe obiekty inżynierskie ich usytuowanie (Dz. U. z 2000 r., Nr 63, poz. 735, z </w:t>
      </w:r>
      <w:proofErr w:type="spellStart"/>
      <w:r w:rsidRPr="00E75C55">
        <w:rPr>
          <w:rStyle w:val="Uwydatnienie"/>
        </w:rPr>
        <w:t>późn</w:t>
      </w:r>
      <w:proofErr w:type="spellEnd"/>
      <w:r w:rsidRPr="00E75C55">
        <w:rPr>
          <w:rStyle w:val="Uwydatnienie"/>
        </w:rPr>
        <w:t>. zm.),</w:t>
      </w:r>
    </w:p>
    <w:p w:rsidR="006A105A" w:rsidRPr="00DC3ED2" w:rsidRDefault="006A105A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rStyle w:val="Uwydatnienie"/>
          <w:i w:val="0"/>
        </w:rPr>
      </w:pPr>
      <w:r w:rsidRPr="00E75C55">
        <w:rPr>
          <w:rStyle w:val="Uwydatnienie"/>
        </w:rPr>
        <w:t xml:space="preserve">ustawa z dnia 23 lipca 2003 r. o ochronie zabytków i opiece nad zabytkami </w:t>
      </w:r>
      <w:r w:rsidRPr="00E75C55">
        <w:rPr>
          <w:rStyle w:val="Uwydatnienie"/>
        </w:rPr>
        <w:br/>
        <w:t>(tj. Dz. U. z 202</w:t>
      </w:r>
      <w:r>
        <w:rPr>
          <w:rStyle w:val="Uwydatnienie"/>
        </w:rPr>
        <w:t>1</w:t>
      </w:r>
      <w:r w:rsidRPr="00E75C55">
        <w:rPr>
          <w:rStyle w:val="Uwydatnienie"/>
        </w:rPr>
        <w:t xml:space="preserve">r., poz. </w:t>
      </w:r>
      <w:r>
        <w:rPr>
          <w:rStyle w:val="Uwydatnienie"/>
        </w:rPr>
        <w:t>710</w:t>
      </w:r>
      <w:r w:rsidRPr="00E75C55">
        <w:rPr>
          <w:rStyle w:val="Uwydatnienie"/>
        </w:rPr>
        <w:t>),</w:t>
      </w:r>
    </w:p>
    <w:p w:rsidR="00DC50D4" w:rsidRPr="00DC50D4" w:rsidRDefault="00DC3ED2" w:rsidP="00EC479B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iCs/>
        </w:rPr>
      </w:pPr>
      <w:r>
        <w:rPr>
          <w:i/>
        </w:rPr>
        <w:t>ustawa</w:t>
      </w:r>
      <w:r w:rsidRPr="00D80296">
        <w:rPr>
          <w:i/>
        </w:rPr>
        <w:t xml:space="preserve"> z dnia 23 lipca 2003</w:t>
      </w:r>
      <w:r>
        <w:rPr>
          <w:i/>
        </w:rPr>
        <w:t xml:space="preserve"> </w:t>
      </w:r>
      <w:r w:rsidRPr="00D80296">
        <w:rPr>
          <w:i/>
        </w:rPr>
        <w:t xml:space="preserve">r. o ochronie zabytków i opiece </w:t>
      </w:r>
      <w:r>
        <w:rPr>
          <w:i/>
        </w:rPr>
        <w:t>nad zabytkami (tj. Dz. U. z 2021r. , poz.710, 954</w:t>
      </w:r>
      <w:r w:rsidRPr="00D80296">
        <w:rPr>
          <w:i/>
        </w:rPr>
        <w:t>)</w:t>
      </w:r>
      <w:r w:rsidR="00DC50D4">
        <w:rPr>
          <w:i/>
        </w:rPr>
        <w:t>,</w:t>
      </w:r>
    </w:p>
    <w:p w:rsidR="00DC50D4" w:rsidRPr="00DC50D4" w:rsidRDefault="00DC50D4" w:rsidP="00EC479B">
      <w:pPr>
        <w:pStyle w:val="Akapitzlist"/>
        <w:numPr>
          <w:ilvl w:val="0"/>
          <w:numId w:val="4"/>
        </w:numPr>
        <w:ind w:left="567"/>
        <w:rPr>
          <w:rFonts w:ascii="Times New Roman" w:hAnsi="Times New Roman" w:cs="Times New Roman"/>
          <w:i/>
        </w:rPr>
      </w:pPr>
      <w:r w:rsidRPr="00DC50D4">
        <w:rPr>
          <w:rFonts w:ascii="Times New Roman" w:hAnsi="Times New Roman" w:cs="Times New Roman"/>
          <w:i/>
        </w:rPr>
        <w:t>PN-EN 13201-1: 2016 Oświetlenie dróg - cz 1  Wytyczne dotyczące klas oświetlenia,</w:t>
      </w:r>
    </w:p>
    <w:p w:rsidR="00DC50D4" w:rsidRPr="00DC50D4" w:rsidRDefault="00DC50D4" w:rsidP="00EC479B">
      <w:pPr>
        <w:pStyle w:val="Akapitzlist"/>
        <w:numPr>
          <w:ilvl w:val="0"/>
          <w:numId w:val="4"/>
        </w:numPr>
        <w:ind w:left="567"/>
        <w:rPr>
          <w:rFonts w:ascii="Times New Roman" w:hAnsi="Times New Roman" w:cs="Times New Roman"/>
          <w:i/>
        </w:rPr>
      </w:pPr>
      <w:r w:rsidRPr="00DC50D4">
        <w:rPr>
          <w:rFonts w:ascii="Times New Roman" w:hAnsi="Times New Roman" w:cs="Times New Roman"/>
          <w:i/>
        </w:rPr>
        <w:t>PN-EN 13201-2: 2016 Oświetlenie dróg - cz 2  Wymagania eksploatacyjne,</w:t>
      </w:r>
    </w:p>
    <w:p w:rsidR="00DC50D4" w:rsidRPr="00DC50D4" w:rsidRDefault="00DC50D4" w:rsidP="00EC479B">
      <w:pPr>
        <w:pStyle w:val="Akapitzlist"/>
        <w:numPr>
          <w:ilvl w:val="0"/>
          <w:numId w:val="4"/>
        </w:numPr>
        <w:ind w:left="567"/>
        <w:rPr>
          <w:rFonts w:ascii="Times New Roman" w:hAnsi="Times New Roman" w:cs="Times New Roman"/>
          <w:i/>
        </w:rPr>
      </w:pPr>
      <w:r w:rsidRPr="00DC50D4">
        <w:rPr>
          <w:rFonts w:ascii="Times New Roman" w:hAnsi="Times New Roman" w:cs="Times New Roman"/>
          <w:i/>
        </w:rPr>
        <w:t>PN-EN 13201-3: 2016 Oświetlenie dró</w:t>
      </w:r>
      <w:r>
        <w:rPr>
          <w:rFonts w:ascii="Times New Roman" w:hAnsi="Times New Roman" w:cs="Times New Roman"/>
          <w:i/>
        </w:rPr>
        <w:t>g - cz 3  Obliczenia parametrów</w:t>
      </w:r>
      <w:r w:rsidR="00EC479B">
        <w:rPr>
          <w:rFonts w:ascii="Times New Roman" w:hAnsi="Times New Roman" w:cs="Times New Roman"/>
          <w:i/>
        </w:rPr>
        <w:t xml:space="preserve"> </w:t>
      </w:r>
      <w:r w:rsidRPr="00DC50D4">
        <w:rPr>
          <w:rFonts w:ascii="Times New Roman" w:hAnsi="Times New Roman" w:cs="Times New Roman"/>
          <w:i/>
        </w:rPr>
        <w:t>oświetleniowych,</w:t>
      </w:r>
    </w:p>
    <w:p w:rsidR="00DC50D4" w:rsidRPr="00DC50D4" w:rsidRDefault="00DC50D4" w:rsidP="00EC479B">
      <w:pPr>
        <w:pStyle w:val="Akapitzlist"/>
        <w:numPr>
          <w:ilvl w:val="0"/>
          <w:numId w:val="4"/>
        </w:numPr>
        <w:ind w:left="567"/>
        <w:rPr>
          <w:rFonts w:ascii="Times New Roman" w:hAnsi="Times New Roman" w:cs="Times New Roman"/>
          <w:i/>
        </w:rPr>
      </w:pPr>
      <w:r w:rsidRPr="00DC50D4">
        <w:rPr>
          <w:rFonts w:ascii="Times New Roman" w:hAnsi="Times New Roman" w:cs="Times New Roman"/>
          <w:i/>
        </w:rPr>
        <w:t xml:space="preserve">PN-EN 12193: 2008 Światło i oświetlenie.  Oświetlenie przestrzeni zewnętrznych, </w:t>
      </w:r>
    </w:p>
    <w:p w:rsidR="00DC50D4" w:rsidRPr="00DC50D4" w:rsidRDefault="00DC50D4" w:rsidP="00EC479B">
      <w:pPr>
        <w:pStyle w:val="Akapitzlist"/>
        <w:numPr>
          <w:ilvl w:val="0"/>
          <w:numId w:val="4"/>
        </w:numPr>
        <w:ind w:left="567"/>
        <w:rPr>
          <w:rFonts w:ascii="Times New Roman" w:hAnsi="Times New Roman" w:cs="Times New Roman"/>
          <w:i/>
        </w:rPr>
      </w:pPr>
      <w:r w:rsidRPr="00DC50D4">
        <w:rPr>
          <w:rFonts w:ascii="Times New Roman" w:hAnsi="Times New Roman" w:cs="Times New Roman"/>
          <w:i/>
        </w:rPr>
        <w:t>PN-EN  40-7: 2004 Słupy oświetleniowe. - Część 7: Słupy oświetleniowe kompozytowe - wymagania,</w:t>
      </w:r>
    </w:p>
    <w:p w:rsidR="00DC50D4" w:rsidRPr="00DC50D4" w:rsidRDefault="00DC50D4" w:rsidP="00EC479B">
      <w:pPr>
        <w:pStyle w:val="Akapitzlist"/>
        <w:numPr>
          <w:ilvl w:val="0"/>
          <w:numId w:val="4"/>
        </w:numPr>
        <w:ind w:left="567"/>
        <w:rPr>
          <w:rFonts w:ascii="Times New Roman" w:hAnsi="Times New Roman" w:cs="Times New Roman"/>
          <w:i/>
        </w:rPr>
      </w:pPr>
      <w:r w:rsidRPr="00DC50D4">
        <w:rPr>
          <w:rFonts w:ascii="Times New Roman" w:hAnsi="Times New Roman" w:cs="Times New Roman"/>
          <w:i/>
        </w:rPr>
        <w:t>PN-E - 06314 Elektryczne oprawy oświetleniowe zewnętrzne,</w:t>
      </w:r>
    </w:p>
    <w:p w:rsidR="00DC50D4" w:rsidRPr="00DC50D4" w:rsidRDefault="00DC50D4" w:rsidP="00EC479B">
      <w:pPr>
        <w:pStyle w:val="Akapitzlist"/>
        <w:numPr>
          <w:ilvl w:val="0"/>
          <w:numId w:val="4"/>
        </w:numPr>
        <w:ind w:left="567"/>
        <w:rPr>
          <w:rFonts w:ascii="Times New Roman" w:hAnsi="Times New Roman" w:cs="Times New Roman"/>
          <w:i/>
        </w:rPr>
      </w:pPr>
      <w:r w:rsidRPr="00DC50D4">
        <w:rPr>
          <w:rFonts w:ascii="Times New Roman" w:hAnsi="Times New Roman" w:cs="Times New Roman"/>
          <w:i/>
        </w:rPr>
        <w:t>PN N 60598 - 2015 Oprawy oświetleniowe. Ogólne wymagania i badania,</w:t>
      </w:r>
    </w:p>
    <w:p w:rsidR="00DC50D4" w:rsidRPr="00DC50D4" w:rsidRDefault="00DC50D4" w:rsidP="00EC479B">
      <w:pPr>
        <w:pStyle w:val="Akapitzlist"/>
        <w:numPr>
          <w:ilvl w:val="0"/>
          <w:numId w:val="4"/>
        </w:numPr>
        <w:ind w:left="567"/>
        <w:rPr>
          <w:rFonts w:ascii="Times New Roman" w:hAnsi="Times New Roman" w:cs="Times New Roman"/>
          <w:i/>
        </w:rPr>
      </w:pPr>
      <w:r w:rsidRPr="00DC50D4">
        <w:rPr>
          <w:rFonts w:ascii="Times New Roman" w:hAnsi="Times New Roman" w:cs="Times New Roman"/>
          <w:i/>
        </w:rPr>
        <w:t>PN-E-05009/41 Ochrona zapewniająca bezpieczeństwo. Ochrona przeciwporażeniowa,</w:t>
      </w:r>
    </w:p>
    <w:p w:rsidR="00DC50D4" w:rsidRPr="00DC50D4" w:rsidRDefault="00DC50D4" w:rsidP="00EC479B">
      <w:pPr>
        <w:pStyle w:val="Akapitzlist"/>
        <w:numPr>
          <w:ilvl w:val="0"/>
          <w:numId w:val="4"/>
        </w:numPr>
        <w:ind w:left="567"/>
        <w:rPr>
          <w:rFonts w:ascii="Times New Roman" w:hAnsi="Times New Roman" w:cs="Times New Roman"/>
          <w:i/>
        </w:rPr>
      </w:pPr>
      <w:r w:rsidRPr="00DC50D4">
        <w:rPr>
          <w:rFonts w:ascii="Times New Roman" w:hAnsi="Times New Roman" w:cs="Times New Roman"/>
          <w:i/>
        </w:rPr>
        <w:t>PN-E-05009/61 Sprawdzanie. Sprawdzanie odbiorcze,</w:t>
      </w:r>
    </w:p>
    <w:p w:rsidR="00B23D8B" w:rsidRDefault="00DC50D4" w:rsidP="00EC479B">
      <w:pPr>
        <w:pStyle w:val="Akapitzlist"/>
        <w:numPr>
          <w:ilvl w:val="0"/>
          <w:numId w:val="4"/>
        </w:numPr>
        <w:ind w:left="567"/>
        <w:rPr>
          <w:rFonts w:ascii="Times New Roman" w:hAnsi="Times New Roman" w:cs="Times New Roman"/>
          <w:i/>
        </w:rPr>
      </w:pPr>
      <w:r w:rsidRPr="00DC50D4">
        <w:rPr>
          <w:rFonts w:ascii="Times New Roman" w:hAnsi="Times New Roman" w:cs="Times New Roman"/>
          <w:i/>
        </w:rPr>
        <w:t>PN-E 06160/10 Bezpieczniki topikowe niskiego napięcia,</w:t>
      </w:r>
    </w:p>
    <w:p w:rsidR="00DC50D4" w:rsidRPr="00B23D8B" w:rsidRDefault="00DC50D4" w:rsidP="00EC479B">
      <w:pPr>
        <w:pStyle w:val="Akapitzlist"/>
        <w:numPr>
          <w:ilvl w:val="0"/>
          <w:numId w:val="4"/>
        </w:numPr>
        <w:ind w:left="567"/>
        <w:rPr>
          <w:rFonts w:ascii="Times New Roman" w:hAnsi="Times New Roman" w:cs="Times New Roman"/>
          <w:i/>
        </w:rPr>
      </w:pPr>
      <w:r w:rsidRPr="00B23D8B">
        <w:rPr>
          <w:rFonts w:ascii="Times New Roman" w:hAnsi="Times New Roman" w:cs="Times New Roman"/>
          <w:i/>
        </w:rPr>
        <w:t xml:space="preserve">PN-E - 90056 Przewody elektroenergetyczne ogólnego przeznaczenia do układania </w:t>
      </w:r>
      <w:r w:rsidR="00B23D8B">
        <w:rPr>
          <w:rFonts w:ascii="Times New Roman" w:hAnsi="Times New Roman" w:cs="Times New Roman"/>
          <w:i/>
        </w:rPr>
        <w:br/>
      </w:r>
      <w:r w:rsidRPr="00B23D8B">
        <w:rPr>
          <w:rFonts w:ascii="Times New Roman" w:hAnsi="Times New Roman" w:cs="Times New Roman"/>
          <w:i/>
        </w:rPr>
        <w:t xml:space="preserve">na stałe - Przewody o izolacji i powłoce </w:t>
      </w:r>
      <w:proofErr w:type="spellStart"/>
      <w:r w:rsidRPr="00B23D8B">
        <w:rPr>
          <w:rFonts w:ascii="Times New Roman" w:hAnsi="Times New Roman" w:cs="Times New Roman"/>
          <w:i/>
        </w:rPr>
        <w:t>polwinitowej</w:t>
      </w:r>
      <w:proofErr w:type="spellEnd"/>
      <w:r w:rsidRPr="00B23D8B">
        <w:rPr>
          <w:rFonts w:ascii="Times New Roman" w:hAnsi="Times New Roman" w:cs="Times New Roman"/>
          <w:i/>
        </w:rPr>
        <w:t xml:space="preserve"> 750V,</w:t>
      </w:r>
    </w:p>
    <w:p w:rsidR="00DC50D4" w:rsidRPr="005659A6" w:rsidRDefault="00DC50D4" w:rsidP="00EC479B">
      <w:pPr>
        <w:pStyle w:val="Akapitzlist"/>
        <w:numPr>
          <w:ilvl w:val="0"/>
          <w:numId w:val="4"/>
        </w:numPr>
        <w:ind w:left="567"/>
        <w:rPr>
          <w:rFonts w:ascii="Times New Roman" w:eastAsia="Arial Unicode MS" w:hAnsi="Times New Roman" w:cs="Times New Roman"/>
        </w:rPr>
      </w:pPr>
      <w:r w:rsidRPr="00DC50D4">
        <w:rPr>
          <w:rFonts w:ascii="Times New Roman" w:hAnsi="Times New Roman" w:cs="Times New Roman"/>
          <w:i/>
        </w:rPr>
        <w:t xml:space="preserve">N-SEP-E-004 Elektroenergetyczne i sygnalizacyjne linie kablowe. Projektowanie </w:t>
      </w:r>
      <w:r w:rsidR="00B23D8B">
        <w:rPr>
          <w:rFonts w:ascii="Times New Roman" w:hAnsi="Times New Roman" w:cs="Times New Roman"/>
          <w:i/>
        </w:rPr>
        <w:br/>
      </w:r>
      <w:r w:rsidRPr="00DC50D4">
        <w:rPr>
          <w:rFonts w:ascii="Times New Roman" w:hAnsi="Times New Roman" w:cs="Times New Roman"/>
          <w:i/>
        </w:rPr>
        <w:t>i budowa,</w:t>
      </w:r>
    </w:p>
    <w:p w:rsidR="005659A6" w:rsidRPr="00DC50D4" w:rsidRDefault="005659A6" w:rsidP="00EC479B">
      <w:pPr>
        <w:pStyle w:val="Akapitzlist"/>
        <w:numPr>
          <w:ilvl w:val="0"/>
          <w:numId w:val="4"/>
        </w:numPr>
        <w:ind w:left="567"/>
        <w:rPr>
          <w:rStyle w:val="Uwydatnienie"/>
          <w:rFonts w:ascii="Times New Roman" w:eastAsia="Arial Unicode MS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/>
        </w:rPr>
        <w:t xml:space="preserve">Warunki przyłączenia do sieci elektroenergetycznej od </w:t>
      </w:r>
      <w:proofErr w:type="spellStart"/>
      <w:r>
        <w:rPr>
          <w:rFonts w:ascii="Times New Roman" w:hAnsi="Times New Roman" w:cs="Times New Roman"/>
          <w:i/>
        </w:rPr>
        <w:t>Energa</w:t>
      </w:r>
      <w:proofErr w:type="spellEnd"/>
      <w:r>
        <w:rPr>
          <w:rFonts w:ascii="Times New Roman" w:hAnsi="Times New Roman" w:cs="Times New Roman"/>
          <w:i/>
        </w:rPr>
        <w:t xml:space="preserve"> Operator, </w:t>
      </w:r>
    </w:p>
    <w:p w:rsidR="005F040F" w:rsidRPr="005659A6" w:rsidRDefault="006A105A" w:rsidP="005659A6">
      <w:pPr>
        <w:pStyle w:val="NormalnyWeb"/>
        <w:numPr>
          <w:ilvl w:val="0"/>
          <w:numId w:val="4"/>
        </w:numPr>
        <w:spacing w:before="0" w:beforeAutospacing="0" w:after="0" w:afterAutospacing="0" w:line="360" w:lineRule="auto"/>
        <w:ind w:left="567"/>
        <w:contextualSpacing/>
        <w:jc w:val="both"/>
        <w:rPr>
          <w:iCs/>
        </w:rPr>
      </w:pPr>
      <w:r w:rsidRPr="0057387D">
        <w:t>pozostałe właściwe normy i przepisy dla poszczególnych branż.</w:t>
      </w:r>
    </w:p>
    <w:p w:rsidR="00CA4602" w:rsidRPr="00CA4602" w:rsidRDefault="009620E2" w:rsidP="00175D65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Stan istniejący</w:t>
      </w:r>
    </w:p>
    <w:p w:rsidR="001F16EE" w:rsidRDefault="00B23D8B" w:rsidP="00175D65">
      <w:pPr>
        <w:pStyle w:val="Akapitzlist"/>
        <w:tabs>
          <w:tab w:val="left" w:pos="9214"/>
        </w:tabs>
        <w:ind w:left="0" w:firstLine="567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Droga objęta opracowaniem, aktualnie nie posiada oświetlenia drogowego.</w:t>
      </w:r>
    </w:p>
    <w:p w:rsidR="00F945E5" w:rsidRPr="006576EC" w:rsidRDefault="00F945E5" w:rsidP="00175D65">
      <w:pPr>
        <w:pStyle w:val="NormalnyWeb"/>
        <w:spacing w:before="0" w:beforeAutospacing="0" w:after="0" w:afterAutospacing="0" w:line="360" w:lineRule="auto"/>
        <w:contextualSpacing/>
        <w:jc w:val="both"/>
      </w:pPr>
    </w:p>
    <w:p w:rsidR="006576EC" w:rsidRDefault="006576EC" w:rsidP="00175D65">
      <w:pPr>
        <w:pStyle w:val="Heading1"/>
        <w:numPr>
          <w:ilvl w:val="0"/>
          <w:numId w:val="3"/>
        </w:numPr>
        <w:spacing w:before="0"/>
        <w:ind w:left="431" w:hanging="43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Stan Projektowany</w:t>
      </w:r>
    </w:p>
    <w:p w:rsidR="00B23D8B" w:rsidRPr="00B23D8B" w:rsidRDefault="00B23D8B" w:rsidP="00175D65">
      <w:pPr>
        <w:ind w:firstLine="709"/>
        <w:rPr>
          <w:rFonts w:ascii="Times New Roman" w:hAnsi="Times New Roman" w:cs="Times New Roman"/>
        </w:rPr>
      </w:pPr>
      <w:r w:rsidRPr="00B23D8B">
        <w:rPr>
          <w:rFonts w:ascii="Times New Roman" w:hAnsi="Times New Roman" w:cs="Times New Roman"/>
        </w:rPr>
        <w:t>Projektuje się linię kablową oświet</w:t>
      </w:r>
      <w:r>
        <w:rPr>
          <w:rFonts w:ascii="Times New Roman" w:hAnsi="Times New Roman" w:cs="Times New Roman"/>
        </w:rPr>
        <w:t xml:space="preserve">leniową </w:t>
      </w:r>
      <w:proofErr w:type="spellStart"/>
      <w:r>
        <w:rPr>
          <w:rFonts w:ascii="Times New Roman" w:hAnsi="Times New Roman" w:cs="Times New Roman"/>
        </w:rPr>
        <w:t>nn</w:t>
      </w:r>
      <w:proofErr w:type="spellEnd"/>
      <w:r>
        <w:rPr>
          <w:rFonts w:ascii="Times New Roman" w:hAnsi="Times New Roman" w:cs="Times New Roman"/>
        </w:rPr>
        <w:t xml:space="preserve"> - 0,4 </w:t>
      </w:r>
      <w:proofErr w:type="spellStart"/>
      <w:r>
        <w:rPr>
          <w:rFonts w:ascii="Times New Roman" w:hAnsi="Times New Roman" w:cs="Times New Roman"/>
        </w:rPr>
        <w:t>kV</w:t>
      </w:r>
      <w:proofErr w:type="spellEnd"/>
      <w:r w:rsidRPr="00B23D8B">
        <w:rPr>
          <w:rFonts w:ascii="Times New Roman" w:hAnsi="Times New Roman" w:cs="Times New Roman"/>
        </w:rPr>
        <w:t>. Zaprojektowano nowe słupy aluminiowe wysokości 8 m z wysięgnikami jednoramiennymi</w:t>
      </w:r>
      <w:r>
        <w:rPr>
          <w:rFonts w:ascii="Times New Roman" w:hAnsi="Times New Roman" w:cs="Times New Roman"/>
        </w:rPr>
        <w:t xml:space="preserve"> długości 1,5 m.</w:t>
      </w:r>
    </w:p>
    <w:p w:rsidR="005F040F" w:rsidRDefault="005F040F" w:rsidP="00175D65">
      <w:pPr>
        <w:pStyle w:val="Akapitzlist"/>
        <w:ind w:left="0" w:firstLine="567"/>
        <w:rPr>
          <w:rFonts w:ascii="Times New Roman" w:hAnsi="Times New Roman"/>
          <w:szCs w:val="24"/>
        </w:rPr>
      </w:pPr>
    </w:p>
    <w:p w:rsidR="003521F9" w:rsidRPr="003521F9" w:rsidRDefault="003521F9" w:rsidP="00175D65">
      <w:pPr>
        <w:ind w:firstLine="0"/>
        <w:rPr>
          <w:rFonts w:ascii="Times New Roman" w:hAnsi="Times New Roman" w:cs="Times New Roman"/>
          <w:b/>
        </w:rPr>
      </w:pPr>
      <w:r w:rsidRPr="003521F9">
        <w:rPr>
          <w:rFonts w:ascii="Times New Roman" w:hAnsi="Times New Roman" w:cs="Times New Roman"/>
          <w:b/>
        </w:rPr>
        <w:t>4.1 Słupy oświetleniowe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Dla oświetlenia projektowanej drogi należy ustawić słupy aluminiowe o wysokości </w:t>
      </w:r>
      <w:r>
        <w:rPr>
          <w:rFonts w:ascii="Times New Roman" w:hAnsi="Times New Roman" w:cs="Times New Roman"/>
        </w:rPr>
        <w:br/>
      </w:r>
      <w:r w:rsidRPr="003521F9">
        <w:rPr>
          <w:rFonts w:ascii="Times New Roman" w:hAnsi="Times New Roman" w:cs="Times New Roman"/>
        </w:rPr>
        <w:t xml:space="preserve">8 m z wysięgnikami spawanymi 1-ramiennymi o długości 1,5 m i kącie nachylenia </w:t>
      </w:r>
      <w:r>
        <w:rPr>
          <w:rFonts w:ascii="Times New Roman" w:hAnsi="Times New Roman" w:cs="Times New Roman"/>
        </w:rPr>
        <w:t>1</w:t>
      </w:r>
      <w:r w:rsidRPr="003521F9">
        <w:rPr>
          <w:rFonts w:ascii="Times New Roman" w:hAnsi="Times New Roman" w:cs="Times New Roman"/>
        </w:rPr>
        <w:t>5</w:t>
      </w:r>
      <w:r w:rsidRPr="003521F9">
        <w:rPr>
          <w:rFonts w:ascii="Times New Roman" w:hAnsi="Times New Roman" w:cs="Times New Roman"/>
        </w:rPr>
        <w:sym w:font="Symbol" w:char="F0B0"/>
      </w:r>
      <w:r w:rsidRPr="003521F9">
        <w:rPr>
          <w:rFonts w:ascii="Times New Roman" w:hAnsi="Times New Roman" w:cs="Times New Roman"/>
        </w:rPr>
        <w:t xml:space="preserve">. </w:t>
      </w:r>
      <w:r w:rsidR="0001467C">
        <w:rPr>
          <w:rFonts w:ascii="Times New Roman" w:hAnsi="Times New Roman" w:cs="Times New Roman"/>
        </w:rPr>
        <w:br/>
      </w:r>
      <w:r w:rsidRPr="003521F9">
        <w:rPr>
          <w:rFonts w:ascii="Times New Roman" w:hAnsi="Times New Roman" w:cs="Times New Roman"/>
        </w:rPr>
        <w:t xml:space="preserve">W projekcie zastosowano aluminiowy słup oświetleniowy typu SAL-80M EV o wysokości </w:t>
      </w:r>
      <w:r w:rsidR="0001467C">
        <w:rPr>
          <w:rFonts w:ascii="Times New Roman" w:hAnsi="Times New Roman" w:cs="Times New Roman"/>
        </w:rPr>
        <w:br/>
      </w:r>
      <w:r w:rsidRPr="003521F9">
        <w:rPr>
          <w:rFonts w:ascii="Times New Roman" w:hAnsi="Times New Roman" w:cs="Times New Roman"/>
        </w:rPr>
        <w:t xml:space="preserve">8 m. Waga netto słupa wynosi 53,2 </w:t>
      </w:r>
      <w:proofErr w:type="spellStart"/>
      <w:r w:rsidRPr="003521F9">
        <w:rPr>
          <w:rFonts w:ascii="Times New Roman" w:hAnsi="Times New Roman" w:cs="Times New Roman"/>
        </w:rPr>
        <w:t>kg</w:t>
      </w:r>
      <w:proofErr w:type="spellEnd"/>
      <w:r w:rsidRPr="003521F9">
        <w:rPr>
          <w:rFonts w:ascii="Times New Roman" w:hAnsi="Times New Roman" w:cs="Times New Roman"/>
        </w:rPr>
        <w:t xml:space="preserve">. 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Przytwierdzenie słupa do fundamentu za pomocą 4 śrub M18 oraz kompletu elementów złącznych 4012. Fundament typu B-70 o wymiarach (bok/rozstaw śrub/grubość) 400/300/10 [mm].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Słup w dolnej części jest wyposażony we wnękę przyłączeniową, umożliwiającą montaż osprzętu kablowego oraz zabezpieczeń DO1 gG4A.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Wysokość spodu wnęki od podstawy słupa nie mniejsza niż 400 mm, wymiary wnęki 400x95 </w:t>
      </w:r>
      <w:proofErr w:type="spellStart"/>
      <w:r w:rsidRPr="003521F9">
        <w:rPr>
          <w:rFonts w:ascii="Times New Roman" w:hAnsi="Times New Roman" w:cs="Times New Roman"/>
        </w:rPr>
        <w:t>mm</w:t>
      </w:r>
      <w:proofErr w:type="spellEnd"/>
      <w:r w:rsidRPr="003521F9">
        <w:rPr>
          <w:rFonts w:ascii="Times New Roman" w:hAnsi="Times New Roman" w:cs="Times New Roman"/>
        </w:rPr>
        <w:t>.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Pokrywa wnęki słupowej wykonana z materiału jak konstrukcja słupa, wyposażona </w:t>
      </w:r>
      <w:r w:rsidR="0001467C">
        <w:rPr>
          <w:rFonts w:ascii="Times New Roman" w:hAnsi="Times New Roman" w:cs="Times New Roman"/>
        </w:rPr>
        <w:br/>
      </w:r>
      <w:r w:rsidRPr="003521F9">
        <w:rPr>
          <w:rFonts w:ascii="Times New Roman" w:hAnsi="Times New Roman" w:cs="Times New Roman"/>
        </w:rPr>
        <w:t>w bezpieczne zamknięcie systemowe poprzez śrubę impulsową M-8 wpuszczaną w pokrywę wnęki.</w:t>
      </w:r>
    </w:p>
    <w:p w:rsid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Słupy instalować tak, aby </w:t>
      </w:r>
      <w:r w:rsidR="00E83E89">
        <w:rPr>
          <w:rFonts w:ascii="Times New Roman" w:hAnsi="Times New Roman" w:cs="Times New Roman"/>
        </w:rPr>
        <w:t>wnęka znajdowała się od strony ścieżki pieszo-rowerowej</w:t>
      </w:r>
      <w:r w:rsidRPr="003521F9">
        <w:rPr>
          <w:rFonts w:ascii="Times New Roman" w:hAnsi="Times New Roman" w:cs="Times New Roman"/>
        </w:rPr>
        <w:t xml:space="preserve">, </w:t>
      </w:r>
      <w:r w:rsidR="00E83E89">
        <w:rPr>
          <w:rFonts w:ascii="Times New Roman" w:hAnsi="Times New Roman" w:cs="Times New Roman"/>
        </w:rPr>
        <w:br/>
      </w:r>
      <w:r w:rsidRPr="003521F9">
        <w:rPr>
          <w:rFonts w:ascii="Times New Roman" w:hAnsi="Times New Roman" w:cs="Times New Roman"/>
        </w:rPr>
        <w:t xml:space="preserve">a przy </w:t>
      </w:r>
      <w:r w:rsidR="00E83E89">
        <w:rPr>
          <w:rFonts w:ascii="Times New Roman" w:hAnsi="Times New Roman" w:cs="Times New Roman"/>
        </w:rPr>
        <w:t>jej</w:t>
      </w:r>
      <w:r w:rsidRPr="003521F9">
        <w:rPr>
          <w:rFonts w:ascii="Times New Roman" w:hAnsi="Times New Roman" w:cs="Times New Roman"/>
        </w:rPr>
        <w:t xml:space="preserve"> braku - od strony przeciwnej niż nadjeżdżające pojazdy</w:t>
      </w:r>
    </w:p>
    <w:p w:rsidR="003521F9" w:rsidRDefault="003521F9" w:rsidP="00175D65">
      <w:pPr>
        <w:ind w:firstLine="709"/>
        <w:rPr>
          <w:rFonts w:ascii="Times New Roman" w:hAnsi="Times New Roman" w:cs="Times New Roman"/>
        </w:rPr>
      </w:pPr>
    </w:p>
    <w:p w:rsidR="003521F9" w:rsidRPr="003521F9" w:rsidRDefault="003521F9" w:rsidP="00175D65">
      <w:pPr>
        <w:ind w:firstLine="0"/>
        <w:rPr>
          <w:rFonts w:ascii="Times New Roman" w:hAnsi="Times New Roman" w:cs="Times New Roman"/>
          <w:b/>
        </w:rPr>
      </w:pPr>
      <w:r w:rsidRPr="003521F9">
        <w:rPr>
          <w:rFonts w:ascii="Times New Roman" w:hAnsi="Times New Roman" w:cs="Times New Roman"/>
          <w:b/>
        </w:rPr>
        <w:t>4.</w:t>
      </w:r>
      <w:r w:rsidR="00812996">
        <w:rPr>
          <w:rFonts w:ascii="Times New Roman" w:hAnsi="Times New Roman" w:cs="Times New Roman"/>
          <w:b/>
        </w:rPr>
        <w:t xml:space="preserve">2 </w:t>
      </w:r>
      <w:r>
        <w:rPr>
          <w:rFonts w:ascii="Times New Roman" w:hAnsi="Times New Roman" w:cs="Times New Roman"/>
          <w:b/>
        </w:rPr>
        <w:t>Fundamenty B-60</w:t>
      </w:r>
    </w:p>
    <w:p w:rsidR="00BE6B1A" w:rsidRPr="003521F9" w:rsidRDefault="003521F9" w:rsidP="00337728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Dla montażu projektowanych słupów oświetleniowych należy posadowić w ziemi fundamenty prefabrykowane, wyposażone w otwory technologiczne dla wprowadzenia kabli. Bloki fundamentowe są zabezpieczone fabrycznie.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Dane techniczne:</w:t>
      </w:r>
    </w:p>
    <w:p w:rsidR="003521F9" w:rsidRPr="003521F9" w:rsidRDefault="003521F9" w:rsidP="00175D65">
      <w:pPr>
        <w:pStyle w:val="Akapitzlist"/>
        <w:numPr>
          <w:ilvl w:val="1"/>
          <w:numId w:val="41"/>
        </w:numPr>
        <w:ind w:left="709"/>
        <w:rPr>
          <w:rFonts w:ascii="Times New Roman" w:hAnsi="Times New Roman" w:cs="Times New Roman"/>
          <w:lang w:val="en-US"/>
        </w:rPr>
      </w:pPr>
      <w:proofErr w:type="spellStart"/>
      <w:r w:rsidRPr="003521F9">
        <w:rPr>
          <w:rFonts w:ascii="Times New Roman" w:hAnsi="Times New Roman" w:cs="Times New Roman"/>
          <w:lang w:val="en-US"/>
        </w:rPr>
        <w:t>beton</w:t>
      </w:r>
      <w:proofErr w:type="spellEnd"/>
      <w:r w:rsidRPr="003521F9">
        <w:rPr>
          <w:rFonts w:ascii="Times New Roman" w:hAnsi="Times New Roman" w:cs="Times New Roman"/>
          <w:lang w:val="en-US"/>
        </w:rPr>
        <w:t xml:space="preserve"> C30/37 </w:t>
      </w:r>
      <w:proofErr w:type="spellStart"/>
      <w:r w:rsidRPr="003521F9">
        <w:rPr>
          <w:rFonts w:ascii="Times New Roman" w:hAnsi="Times New Roman" w:cs="Times New Roman"/>
          <w:lang w:val="en-US"/>
        </w:rPr>
        <w:t>wg</w:t>
      </w:r>
      <w:proofErr w:type="spellEnd"/>
      <w:r w:rsidRPr="003521F9">
        <w:rPr>
          <w:rFonts w:ascii="Times New Roman" w:hAnsi="Times New Roman" w:cs="Times New Roman"/>
          <w:lang w:val="en-US"/>
        </w:rPr>
        <w:t xml:space="preserve"> </w:t>
      </w:r>
      <w:proofErr w:type="spellStart"/>
      <w:r w:rsidRPr="003521F9">
        <w:rPr>
          <w:rFonts w:ascii="Times New Roman" w:hAnsi="Times New Roman" w:cs="Times New Roman"/>
          <w:lang w:val="en-US"/>
        </w:rPr>
        <w:t>normy</w:t>
      </w:r>
      <w:proofErr w:type="spellEnd"/>
      <w:r w:rsidRPr="003521F9">
        <w:rPr>
          <w:rFonts w:ascii="Times New Roman" w:hAnsi="Times New Roman" w:cs="Times New Roman"/>
          <w:lang w:val="en-US"/>
        </w:rPr>
        <w:t xml:space="preserve"> EN 206,</w:t>
      </w:r>
    </w:p>
    <w:p w:rsidR="003521F9" w:rsidRPr="003521F9" w:rsidRDefault="003521F9" w:rsidP="00175D65">
      <w:pPr>
        <w:pStyle w:val="Akapitzlist"/>
        <w:numPr>
          <w:ilvl w:val="1"/>
          <w:numId w:val="41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końce śrubowe ocynkowane ogniowo,</w:t>
      </w:r>
    </w:p>
    <w:p w:rsidR="003521F9" w:rsidRPr="003521F9" w:rsidRDefault="003521F9" w:rsidP="00175D65">
      <w:pPr>
        <w:pStyle w:val="Akapitzlist"/>
        <w:numPr>
          <w:ilvl w:val="1"/>
          <w:numId w:val="41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lastRenderedPageBreak/>
        <w:t>w fundamentach betonowych zastosowano tulejki termokurczliwe na końcach śrubowych w miejscu osadzenia podstawy słupa, co stanowi dodatkowe zabezpieczenie końca śrubowego przed korozją</w:t>
      </w:r>
    </w:p>
    <w:p w:rsidR="003521F9" w:rsidRPr="003521F9" w:rsidRDefault="003521F9" w:rsidP="00175D65">
      <w:pPr>
        <w:pStyle w:val="Akapitzlist"/>
        <w:numPr>
          <w:ilvl w:val="1"/>
          <w:numId w:val="41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otwory boczne i otwór pionowy do wprowadzenia kabli zasilających,</w:t>
      </w:r>
    </w:p>
    <w:p w:rsidR="003521F9" w:rsidRPr="003521F9" w:rsidRDefault="003521F9" w:rsidP="00175D65">
      <w:pPr>
        <w:pStyle w:val="Akapitzlist"/>
        <w:numPr>
          <w:ilvl w:val="1"/>
          <w:numId w:val="41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wymiary </w:t>
      </w:r>
      <w:proofErr w:type="spellStart"/>
      <w:r w:rsidRPr="003521F9">
        <w:rPr>
          <w:rFonts w:ascii="Times New Roman" w:hAnsi="Times New Roman" w:cs="Times New Roman"/>
        </w:rPr>
        <w:t>AxBxH</w:t>
      </w:r>
      <w:proofErr w:type="spellEnd"/>
      <w:r w:rsidRPr="003521F9">
        <w:rPr>
          <w:rFonts w:ascii="Times New Roman" w:hAnsi="Times New Roman" w:cs="Times New Roman"/>
        </w:rPr>
        <w:t xml:space="preserve"> - 400x300x1200 [mm],</w:t>
      </w:r>
    </w:p>
    <w:p w:rsidR="003521F9" w:rsidRPr="003521F9" w:rsidRDefault="003521F9" w:rsidP="00175D65">
      <w:pPr>
        <w:pStyle w:val="Akapitzlist"/>
        <w:numPr>
          <w:ilvl w:val="1"/>
          <w:numId w:val="41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waga 299,2 kg,</w:t>
      </w:r>
    </w:p>
    <w:p w:rsidR="00812996" w:rsidRDefault="003521F9" w:rsidP="00175D65">
      <w:pPr>
        <w:pStyle w:val="Akapitzlist"/>
        <w:numPr>
          <w:ilvl w:val="1"/>
          <w:numId w:val="41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elementy złączne 4012.</w:t>
      </w:r>
    </w:p>
    <w:p w:rsidR="00BE6B1A" w:rsidRPr="00BE6B1A" w:rsidRDefault="00BE6B1A" w:rsidP="00175D65">
      <w:pPr>
        <w:rPr>
          <w:rFonts w:ascii="Times New Roman" w:hAnsi="Times New Roman" w:cs="Times New Roman"/>
        </w:rPr>
      </w:pPr>
    </w:p>
    <w:p w:rsidR="00812996" w:rsidRPr="00812996" w:rsidRDefault="00812996" w:rsidP="00175D65">
      <w:pPr>
        <w:ind w:firstLine="0"/>
        <w:rPr>
          <w:rFonts w:ascii="Times New Roman" w:hAnsi="Times New Roman" w:cs="Times New Roman"/>
        </w:rPr>
      </w:pPr>
      <w:r w:rsidRPr="00812996"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  <w:b/>
        </w:rPr>
        <w:t>3</w:t>
      </w:r>
      <w:r w:rsidRPr="00812996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Oprawy oświetleniowe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Dane techniczne:</w:t>
      </w:r>
    </w:p>
    <w:p w:rsidR="003521F9" w:rsidRPr="003521F9" w:rsidRDefault="003521F9" w:rsidP="00175D65">
      <w:pPr>
        <w:pStyle w:val="Akapitzlist"/>
        <w:numPr>
          <w:ilvl w:val="0"/>
          <w:numId w:val="42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montaż na wysięgniku z zakończeniem Ø60x95 [mm],</w:t>
      </w:r>
    </w:p>
    <w:p w:rsidR="003521F9" w:rsidRPr="003521F9" w:rsidRDefault="003521F9" w:rsidP="00175D65">
      <w:pPr>
        <w:pStyle w:val="Akapitzlist"/>
        <w:numPr>
          <w:ilvl w:val="0"/>
          <w:numId w:val="42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moc </w:t>
      </w:r>
      <w:r w:rsidR="00E83E89">
        <w:rPr>
          <w:rFonts w:ascii="Times New Roman" w:hAnsi="Times New Roman" w:cs="Times New Roman"/>
        </w:rPr>
        <w:t>48</w:t>
      </w:r>
      <w:r w:rsidRPr="003521F9">
        <w:rPr>
          <w:rFonts w:ascii="Times New Roman" w:hAnsi="Times New Roman" w:cs="Times New Roman"/>
        </w:rPr>
        <w:t xml:space="preserve"> W (nad jezdnią),</w:t>
      </w:r>
    </w:p>
    <w:p w:rsidR="003521F9" w:rsidRPr="003521F9" w:rsidRDefault="003521F9" w:rsidP="00175D65">
      <w:pPr>
        <w:pStyle w:val="Akapitzlist"/>
        <w:numPr>
          <w:ilvl w:val="0"/>
          <w:numId w:val="42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temperatura barwowa 2700 K,</w:t>
      </w:r>
    </w:p>
    <w:p w:rsidR="003521F9" w:rsidRPr="003521F9" w:rsidRDefault="003521F9" w:rsidP="00175D65">
      <w:pPr>
        <w:pStyle w:val="Akapitzlist"/>
        <w:numPr>
          <w:ilvl w:val="0"/>
          <w:numId w:val="42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strumień świetlny 4400 </w:t>
      </w:r>
      <w:proofErr w:type="spellStart"/>
      <w:r w:rsidRPr="003521F9">
        <w:rPr>
          <w:rFonts w:ascii="Times New Roman" w:hAnsi="Times New Roman" w:cs="Times New Roman"/>
        </w:rPr>
        <w:t>lm</w:t>
      </w:r>
      <w:proofErr w:type="spellEnd"/>
      <w:r w:rsidRPr="003521F9">
        <w:rPr>
          <w:rFonts w:ascii="Times New Roman" w:hAnsi="Times New Roman" w:cs="Times New Roman"/>
        </w:rPr>
        <w:t>,</w:t>
      </w:r>
    </w:p>
    <w:p w:rsidR="003521F9" w:rsidRPr="003521F9" w:rsidRDefault="003521F9" w:rsidP="00175D65">
      <w:pPr>
        <w:pStyle w:val="Akapitzlist"/>
        <w:numPr>
          <w:ilvl w:val="0"/>
          <w:numId w:val="42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stopień ochrony IP-66,</w:t>
      </w:r>
    </w:p>
    <w:p w:rsidR="003521F9" w:rsidRPr="003521F9" w:rsidRDefault="003521F9" w:rsidP="00175D65">
      <w:pPr>
        <w:pStyle w:val="Akapitzlist"/>
        <w:numPr>
          <w:ilvl w:val="0"/>
          <w:numId w:val="42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materiał: stop aluminium, anodowany,</w:t>
      </w:r>
    </w:p>
    <w:p w:rsidR="003521F9" w:rsidRPr="003521F9" w:rsidRDefault="003521F9" w:rsidP="00175D65">
      <w:pPr>
        <w:pStyle w:val="Akapitzlist"/>
        <w:numPr>
          <w:ilvl w:val="0"/>
          <w:numId w:val="42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liczba diod: </w:t>
      </w:r>
      <w:r w:rsidR="00337728">
        <w:rPr>
          <w:rFonts w:ascii="Times New Roman" w:hAnsi="Times New Roman" w:cs="Times New Roman"/>
        </w:rPr>
        <w:t>24</w:t>
      </w:r>
      <w:r w:rsidRPr="003521F9">
        <w:rPr>
          <w:rFonts w:ascii="Times New Roman" w:hAnsi="Times New Roman" w:cs="Times New Roman"/>
        </w:rPr>
        <w:t>,</w:t>
      </w:r>
    </w:p>
    <w:p w:rsidR="003521F9" w:rsidRPr="003521F9" w:rsidRDefault="003521F9" w:rsidP="00175D65">
      <w:pPr>
        <w:pStyle w:val="Akapitzlist"/>
        <w:numPr>
          <w:ilvl w:val="0"/>
          <w:numId w:val="42"/>
        </w:numPr>
        <w:ind w:left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zakres temperatury pracy od -40</w:t>
      </w:r>
      <w:r w:rsidRPr="003521F9">
        <w:rPr>
          <w:rFonts w:ascii="Times New Roman" w:hAnsi="Times New Roman" w:cs="Times New Roman"/>
        </w:rPr>
        <w:sym w:font="Symbol" w:char="F0B0"/>
      </w:r>
      <w:r w:rsidRPr="003521F9">
        <w:rPr>
          <w:rFonts w:ascii="Times New Roman" w:hAnsi="Times New Roman" w:cs="Times New Roman"/>
        </w:rPr>
        <w:t>C do 55</w:t>
      </w:r>
      <w:r w:rsidRPr="003521F9">
        <w:rPr>
          <w:rFonts w:ascii="Times New Roman" w:hAnsi="Times New Roman" w:cs="Times New Roman"/>
        </w:rPr>
        <w:sym w:font="Symbol" w:char="F0B0"/>
      </w:r>
      <w:r w:rsidRPr="003521F9">
        <w:rPr>
          <w:rFonts w:ascii="Times New Roman" w:hAnsi="Times New Roman" w:cs="Times New Roman"/>
        </w:rPr>
        <w:t>C,</w:t>
      </w:r>
    </w:p>
    <w:p w:rsid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Przewiduje się wybudowanie </w:t>
      </w:r>
      <w:r w:rsidR="00812996">
        <w:rPr>
          <w:rFonts w:ascii="Times New Roman" w:hAnsi="Times New Roman" w:cs="Times New Roman"/>
        </w:rPr>
        <w:t>2</w:t>
      </w:r>
      <w:r w:rsidRPr="003521F9">
        <w:rPr>
          <w:rFonts w:ascii="Times New Roman" w:hAnsi="Times New Roman" w:cs="Times New Roman"/>
        </w:rPr>
        <w:t xml:space="preserve"> obwod</w:t>
      </w:r>
      <w:r w:rsidR="00812996">
        <w:rPr>
          <w:rFonts w:ascii="Times New Roman" w:hAnsi="Times New Roman" w:cs="Times New Roman"/>
        </w:rPr>
        <w:t>ów</w:t>
      </w:r>
      <w:r w:rsidRPr="003521F9">
        <w:rPr>
          <w:rFonts w:ascii="Times New Roman" w:hAnsi="Times New Roman" w:cs="Times New Roman"/>
        </w:rPr>
        <w:t xml:space="preserve"> sieci oświetlenia przedmiotowego odcinka drogi.</w:t>
      </w:r>
    </w:p>
    <w:p w:rsidR="00BE6B1A" w:rsidRPr="003521F9" w:rsidRDefault="00BE6B1A" w:rsidP="00175D65">
      <w:pPr>
        <w:ind w:firstLine="709"/>
        <w:rPr>
          <w:rFonts w:ascii="Times New Roman" w:hAnsi="Times New Roman" w:cs="Times New Roman"/>
        </w:rPr>
      </w:pPr>
    </w:p>
    <w:p w:rsidR="00812996" w:rsidRPr="003521F9" w:rsidRDefault="00812996" w:rsidP="00175D65">
      <w:pPr>
        <w:ind w:firstLine="0"/>
        <w:rPr>
          <w:rFonts w:ascii="Times New Roman" w:hAnsi="Times New Roman" w:cs="Times New Roman"/>
          <w:b/>
        </w:rPr>
      </w:pPr>
      <w:r w:rsidRPr="003521F9"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  <w:b/>
        </w:rPr>
        <w:t>4 Szafka oświetleniowa SO</w:t>
      </w:r>
    </w:p>
    <w:p w:rsid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Projektuje się szafkę oświetleniową na granicy dz. </w:t>
      </w:r>
      <w:r w:rsidR="00E83E89">
        <w:rPr>
          <w:rFonts w:ascii="Times New Roman" w:hAnsi="Times New Roman" w:cs="Times New Roman"/>
        </w:rPr>
        <w:t>64/5 i 65/4</w:t>
      </w:r>
      <w:r w:rsidR="00984018">
        <w:rPr>
          <w:rFonts w:ascii="Times New Roman" w:hAnsi="Times New Roman" w:cs="Times New Roman"/>
        </w:rPr>
        <w:t>.</w:t>
      </w:r>
    </w:p>
    <w:p w:rsidR="00BE6B1A" w:rsidRDefault="00BE6B1A" w:rsidP="00175D65">
      <w:pPr>
        <w:ind w:firstLine="0"/>
        <w:rPr>
          <w:rFonts w:ascii="Times New Roman" w:hAnsi="Times New Roman" w:cs="Times New Roman"/>
        </w:rPr>
      </w:pPr>
    </w:p>
    <w:p w:rsidR="00912BE5" w:rsidRPr="003521F9" w:rsidRDefault="00912BE5" w:rsidP="00175D65">
      <w:pPr>
        <w:ind w:firstLine="0"/>
        <w:rPr>
          <w:rFonts w:ascii="Times New Roman" w:hAnsi="Times New Roman" w:cs="Times New Roman"/>
          <w:b/>
        </w:rPr>
      </w:pPr>
      <w:r w:rsidRPr="003521F9"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  <w:b/>
        </w:rPr>
        <w:t>5 Uziemienia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Dla urządzeń projektuje się wykonanie instalacji uziemiającej, która będzie obejmowała uziemienia dla słupa oświetleniowego, przyłączenie do zacisku PE</w:t>
      </w:r>
      <w:r w:rsidR="00984018">
        <w:rPr>
          <w:rFonts w:ascii="Times New Roman" w:hAnsi="Times New Roman" w:cs="Times New Roman"/>
        </w:rPr>
        <w:t>.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Instalację uziemiającą projektuje się jako rozwiązanie taśmowo-prętowe: uziom pionowy Ø18 mm połączony taśmą FeZn25x4 mm przy słupie </w:t>
      </w:r>
      <w:proofErr w:type="spellStart"/>
      <w:r w:rsidRPr="003521F9">
        <w:rPr>
          <w:rFonts w:ascii="Times New Roman" w:hAnsi="Times New Roman" w:cs="Times New Roman"/>
        </w:rPr>
        <w:t>rozgałężnym</w:t>
      </w:r>
      <w:proofErr w:type="spellEnd"/>
      <w:r w:rsidRPr="003521F9">
        <w:rPr>
          <w:rFonts w:ascii="Times New Roman" w:hAnsi="Times New Roman" w:cs="Times New Roman"/>
        </w:rPr>
        <w:t xml:space="preserve"> krańcowym </w:t>
      </w:r>
      <w:r w:rsidR="00BE6B1A">
        <w:rPr>
          <w:rFonts w:ascii="Times New Roman" w:hAnsi="Times New Roman" w:cs="Times New Roman"/>
        </w:rPr>
        <w:br/>
      </w:r>
      <w:r w:rsidRPr="003521F9">
        <w:rPr>
          <w:rFonts w:ascii="Times New Roman" w:hAnsi="Times New Roman" w:cs="Times New Roman"/>
        </w:rPr>
        <w:t>i nie rzadziej niż co trzeci słup.</w:t>
      </w:r>
    </w:p>
    <w:p w:rsidR="003521F9" w:rsidRDefault="003521F9" w:rsidP="00175D65">
      <w:pPr>
        <w:ind w:firstLine="709"/>
        <w:rPr>
          <w:rStyle w:val="Domylnaczcionkaakapitu1"/>
          <w:rFonts w:ascii="Times New Roman" w:hAnsi="Times New Roman" w:cs="Times New Roman"/>
          <w:bCs/>
        </w:rPr>
      </w:pPr>
      <w:r w:rsidRPr="003521F9">
        <w:rPr>
          <w:rFonts w:ascii="Times New Roman" w:hAnsi="Times New Roman" w:cs="Times New Roman"/>
        </w:rPr>
        <w:t>Uziemienia należy wykonać taśmą stalową cynkowaną metodą zanurzeniową (ogniowo) o  min. grubości powłoki 500 g/m</w:t>
      </w:r>
      <w:r w:rsidRPr="003521F9">
        <w:rPr>
          <w:rStyle w:val="Domylnaczcionkaakapitu1"/>
          <w:rFonts w:ascii="Times New Roman" w:hAnsi="Times New Roman" w:cs="Times New Roman"/>
          <w:vertAlign w:val="superscript"/>
        </w:rPr>
        <w:t>2</w:t>
      </w:r>
      <w:r w:rsidRPr="003521F9">
        <w:rPr>
          <w:rFonts w:ascii="Times New Roman" w:hAnsi="Times New Roman" w:cs="Times New Roman"/>
        </w:rPr>
        <w:t xml:space="preserve"> lub miedziowaną i min. grubości powłoki 70 </w:t>
      </w:r>
      <w:r w:rsidRPr="003521F9">
        <w:rPr>
          <w:rFonts w:ascii="Times New Roman" w:hAnsi="Times New Roman" w:cs="Times New Roman"/>
        </w:rPr>
        <w:lastRenderedPageBreak/>
        <w:t xml:space="preserve">µm o  wymiarach nie mniejszych niż 25x4 mm oraz w przypadku uziemień poziomo-pionowych z  zastosowaniem prętów stalowych cynkowanych o min. grubości powłoki cynkowej 80 µm lub stalowych miedziowanych o min. grubości powłoki miedzianej 250 µm. Zastosowane pręty muszą mieć średnicę nie mniejszą niż 14,2 </w:t>
      </w:r>
      <w:proofErr w:type="spellStart"/>
      <w:r w:rsidRPr="003521F9">
        <w:rPr>
          <w:rFonts w:ascii="Times New Roman" w:hAnsi="Times New Roman" w:cs="Times New Roman"/>
        </w:rPr>
        <w:t>mm</w:t>
      </w:r>
      <w:proofErr w:type="spellEnd"/>
      <w:r w:rsidRPr="003521F9">
        <w:rPr>
          <w:rFonts w:ascii="Times New Roman" w:hAnsi="Times New Roman" w:cs="Times New Roman"/>
        </w:rPr>
        <w:t xml:space="preserve">. </w:t>
      </w:r>
      <w:r w:rsidRPr="003521F9">
        <w:rPr>
          <w:rStyle w:val="Domylnaczcionkaakapitu1"/>
          <w:rFonts w:ascii="Times New Roman" w:hAnsi="Times New Roman" w:cs="Times New Roman"/>
          <w:bCs/>
        </w:rPr>
        <w:t>Należy wykonać uziemienia o  rezystancji mniejszej niż 10 omów.</w:t>
      </w:r>
    </w:p>
    <w:p w:rsidR="00441984" w:rsidRPr="003521F9" w:rsidRDefault="00441984" w:rsidP="00175D65">
      <w:pPr>
        <w:ind w:firstLine="709"/>
        <w:rPr>
          <w:rStyle w:val="Domylnaczcionkaakapitu1"/>
          <w:rFonts w:ascii="Times New Roman" w:hAnsi="Times New Roman" w:cs="Times New Roman"/>
          <w:b/>
          <w:bCs/>
        </w:rPr>
      </w:pPr>
    </w:p>
    <w:p w:rsidR="00912BE5" w:rsidRPr="003521F9" w:rsidRDefault="00912BE5" w:rsidP="00175D65">
      <w:pPr>
        <w:ind w:firstLine="0"/>
        <w:rPr>
          <w:rFonts w:ascii="Times New Roman" w:hAnsi="Times New Roman" w:cs="Times New Roman"/>
          <w:b/>
        </w:rPr>
      </w:pPr>
      <w:r w:rsidRPr="003521F9"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  <w:b/>
        </w:rPr>
        <w:t>6 Ochrona przeciwporażeniowa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 xml:space="preserve">Projektowane  urządzenia oświetleniowe zasilane będą z sieci nn-0,4kV pracującej </w:t>
      </w:r>
      <w:r w:rsidR="00912BE5">
        <w:rPr>
          <w:rStyle w:val="Domylnaczcionkaakapitu1"/>
          <w:rFonts w:ascii="Times New Roman" w:hAnsi="Times New Roman" w:cs="Times New Roman"/>
        </w:rPr>
        <w:br/>
      </w:r>
      <w:r w:rsidRPr="003521F9">
        <w:rPr>
          <w:rStyle w:val="Domylnaczcionkaakapitu1"/>
          <w:rFonts w:ascii="Times New Roman" w:hAnsi="Times New Roman" w:cs="Times New Roman"/>
        </w:rPr>
        <w:t xml:space="preserve">w układzie </w:t>
      </w:r>
      <w:proofErr w:type="spellStart"/>
      <w:r w:rsidRPr="003521F9">
        <w:rPr>
          <w:rStyle w:val="Domylnaczcionkaakapitu1"/>
          <w:rFonts w:ascii="Times New Roman" w:hAnsi="Times New Roman" w:cs="Times New Roman"/>
        </w:rPr>
        <w:t>TN-C</w:t>
      </w:r>
      <w:proofErr w:type="spellEnd"/>
      <w:r w:rsidRPr="003521F9">
        <w:rPr>
          <w:rStyle w:val="Domylnaczcionkaakapitu1"/>
          <w:rFonts w:ascii="Times New Roman" w:hAnsi="Times New Roman" w:cs="Times New Roman"/>
        </w:rPr>
        <w:t>.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 xml:space="preserve">Ochrona przeciwporażeniowa zapewniona będzie:  </w:t>
      </w:r>
    </w:p>
    <w:p w:rsidR="003521F9" w:rsidRPr="003521F9" w:rsidRDefault="003521F9" w:rsidP="00175D65">
      <w:pPr>
        <w:pStyle w:val="Akapitzlist"/>
        <w:numPr>
          <w:ilvl w:val="0"/>
          <w:numId w:val="43"/>
        </w:numPr>
        <w:ind w:left="709"/>
        <w:jc w:val="left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>ochrona podstawowa- izolowanie części czynnych,</w:t>
      </w:r>
    </w:p>
    <w:p w:rsidR="003521F9" w:rsidRPr="003521F9" w:rsidRDefault="003521F9" w:rsidP="00175D65">
      <w:pPr>
        <w:pStyle w:val="Akapitzlist"/>
        <w:numPr>
          <w:ilvl w:val="0"/>
          <w:numId w:val="43"/>
        </w:numPr>
        <w:ind w:left="709"/>
        <w:jc w:val="left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>ochrona przy uszkodzeniu:</w:t>
      </w:r>
    </w:p>
    <w:p w:rsidR="003521F9" w:rsidRPr="003521F9" w:rsidRDefault="003521F9" w:rsidP="00175D65">
      <w:pPr>
        <w:pStyle w:val="Akapitzlist"/>
        <w:numPr>
          <w:ilvl w:val="1"/>
          <w:numId w:val="43"/>
        </w:numPr>
        <w:ind w:left="1418" w:hanging="425"/>
        <w:jc w:val="left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 xml:space="preserve">samoczynne wyłączenia zasilania w układzie zasilania </w:t>
      </w:r>
      <w:proofErr w:type="spellStart"/>
      <w:r w:rsidRPr="003521F9">
        <w:rPr>
          <w:rStyle w:val="Domylnaczcionkaakapitu1"/>
          <w:rFonts w:ascii="Times New Roman" w:hAnsi="Times New Roman" w:cs="Times New Roman"/>
        </w:rPr>
        <w:t>TN-C</w:t>
      </w:r>
      <w:proofErr w:type="spellEnd"/>
      <w:r w:rsidRPr="003521F9">
        <w:rPr>
          <w:rStyle w:val="Domylnaczcionkaakapitu1"/>
          <w:rFonts w:ascii="Times New Roman" w:hAnsi="Times New Roman" w:cs="Times New Roman"/>
        </w:rPr>
        <w:t>, maksymalnie czasy wyłączenia:</w:t>
      </w:r>
    </w:p>
    <w:p w:rsidR="003521F9" w:rsidRPr="003521F9" w:rsidRDefault="003521F9" w:rsidP="00175D65">
      <w:pPr>
        <w:pStyle w:val="Akapitzlist"/>
        <w:numPr>
          <w:ilvl w:val="2"/>
          <w:numId w:val="43"/>
        </w:numPr>
        <w:ind w:left="2268"/>
        <w:jc w:val="left"/>
        <w:rPr>
          <w:rStyle w:val="Domylnaczcionkaakapitu1"/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 xml:space="preserve">5 s dla obwodów rozdzielczych,  </w:t>
      </w:r>
    </w:p>
    <w:p w:rsidR="003521F9" w:rsidRPr="003521F9" w:rsidRDefault="003521F9" w:rsidP="00175D65">
      <w:pPr>
        <w:pStyle w:val="Akapitzlist"/>
        <w:numPr>
          <w:ilvl w:val="2"/>
          <w:numId w:val="43"/>
        </w:numPr>
        <w:ind w:left="2268"/>
        <w:jc w:val="left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 xml:space="preserve">0,4 s dla obwodów odbiorczych,                                                        </w:t>
      </w:r>
    </w:p>
    <w:p w:rsidR="003521F9" w:rsidRPr="003521F9" w:rsidRDefault="003521F9" w:rsidP="00175D65">
      <w:pPr>
        <w:pStyle w:val="Akapitzlist"/>
        <w:numPr>
          <w:ilvl w:val="0"/>
          <w:numId w:val="43"/>
        </w:numPr>
        <w:ind w:left="709"/>
        <w:jc w:val="left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>stosowanie urządzeń w II klasie izolacyjności,</w:t>
      </w:r>
    </w:p>
    <w:p w:rsidR="00912BE5" w:rsidRDefault="003521F9" w:rsidP="00175D65">
      <w:pPr>
        <w:pStyle w:val="Akapitzlist"/>
        <w:numPr>
          <w:ilvl w:val="0"/>
          <w:numId w:val="43"/>
        </w:numPr>
        <w:ind w:left="709"/>
        <w:jc w:val="left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stosowanie uziemień ochronnych.   </w:t>
      </w:r>
    </w:p>
    <w:p w:rsidR="00175D65" w:rsidRDefault="00175D65" w:rsidP="00175D65">
      <w:pPr>
        <w:jc w:val="left"/>
        <w:rPr>
          <w:rFonts w:ascii="Times New Roman" w:hAnsi="Times New Roman" w:cs="Times New Roman"/>
        </w:rPr>
      </w:pPr>
    </w:p>
    <w:p w:rsidR="00441984" w:rsidRPr="00175D65" w:rsidRDefault="00441984" w:rsidP="00175D65">
      <w:pPr>
        <w:jc w:val="left"/>
        <w:rPr>
          <w:rFonts w:ascii="Times New Roman" w:hAnsi="Times New Roman" w:cs="Times New Roman"/>
        </w:rPr>
      </w:pPr>
    </w:p>
    <w:p w:rsidR="00912BE5" w:rsidRPr="00912BE5" w:rsidRDefault="00912BE5" w:rsidP="00175D65">
      <w:pPr>
        <w:ind w:firstLine="0"/>
        <w:rPr>
          <w:rFonts w:ascii="Times New Roman" w:hAnsi="Times New Roman" w:cs="Times New Roman"/>
          <w:b/>
        </w:rPr>
      </w:pPr>
      <w:r w:rsidRPr="00912BE5"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  <w:b/>
        </w:rPr>
        <w:t>7</w:t>
      </w:r>
      <w:r w:rsidRPr="00912BE5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Wytyczne wykonania dla budowy linii kablowej oświetleniowej zasilanej z szafki SO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Projektuję się budowę linii kablowej oświetleniowej nn-0,4 </w:t>
      </w:r>
      <w:proofErr w:type="spellStart"/>
      <w:r w:rsidRPr="003521F9">
        <w:rPr>
          <w:rFonts w:ascii="Times New Roman" w:hAnsi="Times New Roman" w:cs="Times New Roman"/>
        </w:rPr>
        <w:t>kV</w:t>
      </w:r>
      <w:proofErr w:type="spellEnd"/>
      <w:r w:rsidRPr="003521F9">
        <w:rPr>
          <w:rFonts w:ascii="Times New Roman" w:hAnsi="Times New Roman" w:cs="Times New Roman"/>
        </w:rPr>
        <w:t xml:space="preserve"> za pomocą kabla typu  YAKXS 5x25 mm</w:t>
      </w:r>
      <w:r w:rsidRPr="003521F9">
        <w:rPr>
          <w:rStyle w:val="Domylnaczcionkaakapitu1"/>
          <w:rFonts w:ascii="Times New Roman" w:hAnsi="Times New Roman" w:cs="Times New Roman"/>
          <w:vertAlign w:val="superscript"/>
        </w:rPr>
        <w:t>2</w:t>
      </w:r>
      <w:r w:rsidRPr="003521F9">
        <w:rPr>
          <w:rFonts w:ascii="Times New Roman" w:hAnsi="Times New Roman" w:cs="Times New Roman"/>
        </w:rPr>
        <w:t xml:space="preserve">. Zasilanie lamp oświetleniowych odbywać się będzie z jednej fazy </w:t>
      </w:r>
      <w:r w:rsidR="000D1CE1">
        <w:rPr>
          <w:rFonts w:ascii="Times New Roman" w:hAnsi="Times New Roman" w:cs="Times New Roman"/>
        </w:rPr>
        <w:br/>
      </w:r>
      <w:r w:rsidRPr="003521F9">
        <w:rPr>
          <w:rFonts w:ascii="Times New Roman" w:hAnsi="Times New Roman" w:cs="Times New Roman"/>
        </w:rPr>
        <w:t xml:space="preserve">Kable nn-0,4 </w:t>
      </w:r>
      <w:proofErr w:type="spellStart"/>
      <w:r w:rsidRPr="003521F9">
        <w:rPr>
          <w:rFonts w:ascii="Times New Roman" w:hAnsi="Times New Roman" w:cs="Times New Roman"/>
        </w:rPr>
        <w:t>kV</w:t>
      </w:r>
      <w:proofErr w:type="spellEnd"/>
      <w:r w:rsidRPr="003521F9">
        <w:rPr>
          <w:rFonts w:ascii="Times New Roman" w:hAnsi="Times New Roman" w:cs="Times New Roman"/>
        </w:rPr>
        <w:t xml:space="preserve"> należy układać w rowie na głębokości 70 cm, </w:t>
      </w:r>
      <w:r w:rsidR="000D1CE1">
        <w:rPr>
          <w:rFonts w:ascii="Times New Roman" w:hAnsi="Times New Roman" w:cs="Times New Roman"/>
        </w:rPr>
        <w:br/>
      </w:r>
      <w:r w:rsidRPr="003521F9">
        <w:rPr>
          <w:rFonts w:ascii="Times New Roman" w:hAnsi="Times New Roman" w:cs="Times New Roman"/>
        </w:rPr>
        <w:t xml:space="preserve">na 10 cm warstwie piasku i należy go przykryć taką samą warstwą piasku po czym przysypać 15 cm warstwą ziemi rodzimej. Tak ułożony kabel należy przykryć folią ochronną niebieską </w:t>
      </w:r>
      <w:r w:rsidR="000D1CE1">
        <w:rPr>
          <w:rFonts w:ascii="Times New Roman" w:hAnsi="Times New Roman" w:cs="Times New Roman"/>
        </w:rPr>
        <w:br/>
      </w:r>
      <w:r w:rsidRPr="003521F9">
        <w:rPr>
          <w:rFonts w:ascii="Times New Roman" w:hAnsi="Times New Roman" w:cs="Times New Roman"/>
        </w:rPr>
        <w:t xml:space="preserve">i rów wypełnić ziemią rodzimą ubijając ją warstwami. Kabel na całej długości należy zaopatrzyć w oznaczniki kablowe z informacją dotyczącą jego trasy od-do, typu i przekroju, przyszłego użytkownika oraz roku budowy. Zastosować oznaczniki kablowe na tabliczkach </w:t>
      </w:r>
      <w:r w:rsidR="000D1CE1">
        <w:rPr>
          <w:rFonts w:ascii="Times New Roman" w:hAnsi="Times New Roman" w:cs="Times New Roman"/>
        </w:rPr>
        <w:br/>
      </w:r>
      <w:r w:rsidRPr="003521F9">
        <w:rPr>
          <w:rFonts w:ascii="Times New Roman" w:hAnsi="Times New Roman" w:cs="Times New Roman"/>
        </w:rPr>
        <w:t>z tworzywa sztucznego.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Wytyczenie trasy oraz zainwentaryzowanie należy zlecić uprawnionemu geodecie. Wszelkie kolizje z urządzeniami podziemnymi lub drogami należy wykonać zgodnie </w:t>
      </w:r>
      <w:r w:rsidR="000D1CE1">
        <w:rPr>
          <w:rFonts w:ascii="Times New Roman" w:hAnsi="Times New Roman" w:cs="Times New Roman"/>
        </w:rPr>
        <w:br/>
      </w:r>
      <w:r w:rsidRPr="003521F9">
        <w:rPr>
          <w:rFonts w:ascii="Times New Roman" w:hAnsi="Times New Roman" w:cs="Times New Roman"/>
        </w:rPr>
        <w:lastRenderedPageBreak/>
        <w:t xml:space="preserve">z przepisami wykorzystując rury ochronne </w:t>
      </w:r>
      <w:r w:rsidR="00253BA2">
        <w:rPr>
          <w:rFonts w:ascii="Times New Roman" w:hAnsi="Times New Roman" w:cs="Times New Roman"/>
        </w:rPr>
        <w:t>typu DVK 110T</w:t>
      </w:r>
      <w:r w:rsidRPr="003521F9">
        <w:rPr>
          <w:rFonts w:ascii="Times New Roman" w:hAnsi="Times New Roman" w:cs="Times New Roman"/>
        </w:rPr>
        <w:t>. Końce rur uszczelnić. Na kablu umieścić oznaczenia: typ kabla, trasa kabla, rok budowy, napięcie, dane użytkownika.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Kable/kable w osłonach układać na głębokości:</w:t>
      </w:r>
    </w:p>
    <w:p w:rsidR="000D1CE1" w:rsidRDefault="003521F9" w:rsidP="00175D65">
      <w:pPr>
        <w:ind w:left="709" w:firstLine="0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- 1,0 m pod jezdnią drogi,</w:t>
      </w:r>
    </w:p>
    <w:p w:rsidR="003521F9" w:rsidRPr="003521F9" w:rsidRDefault="003521F9" w:rsidP="00175D65">
      <w:pPr>
        <w:ind w:firstLine="708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- 0,7 m na wszystkich pozostałych odcinkach.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Należy stosować rury osłonowe:</w:t>
      </w:r>
    </w:p>
    <w:p w:rsidR="000D1CE1" w:rsidRDefault="003521F9" w:rsidP="00175D65">
      <w:pPr>
        <w:ind w:left="709" w:firstLine="0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 xml:space="preserve">- gładkościenne, grubościenne - przejścia pod drogami ruchu kołowego, niezależnie </w:t>
      </w:r>
      <w:r w:rsidR="000D1CE1">
        <w:rPr>
          <w:rFonts w:ascii="Times New Roman" w:hAnsi="Times New Roman" w:cs="Times New Roman"/>
        </w:rPr>
        <w:br/>
      </w:r>
      <w:r w:rsidRPr="003521F9">
        <w:rPr>
          <w:rFonts w:ascii="Times New Roman" w:hAnsi="Times New Roman" w:cs="Times New Roman"/>
        </w:rPr>
        <w:t>od technologii układania,</w:t>
      </w:r>
    </w:p>
    <w:p w:rsidR="003521F9" w:rsidRPr="003521F9" w:rsidRDefault="003521F9" w:rsidP="00175D65">
      <w:pPr>
        <w:ind w:left="709" w:firstLine="0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-dwuścienne karbowane (karbowana ścianka zewnętrzna, gładka ścianka wewnętrzna)</w:t>
      </w:r>
      <w:r w:rsidR="00175D65">
        <w:rPr>
          <w:rFonts w:ascii="Times New Roman" w:hAnsi="Times New Roman" w:cs="Times New Roman"/>
        </w:rPr>
        <w:t>,</w:t>
      </w:r>
      <w:r w:rsidRPr="003521F9">
        <w:rPr>
          <w:rFonts w:ascii="Times New Roman" w:hAnsi="Times New Roman" w:cs="Times New Roman"/>
        </w:rPr>
        <w:br/>
        <w:t>- o trwałym kolorze niebieskim ścianki zewnętrznej.</w:t>
      </w:r>
    </w:p>
    <w:p w:rsidR="003521F9" w:rsidRP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Wprowadzenie kabli do wnęki przyłączeniowej każdego słupa wykonać w rurach osłonowych DVR 50</w:t>
      </w:r>
      <w:r w:rsidR="00253BA2">
        <w:rPr>
          <w:rFonts w:ascii="Times New Roman" w:hAnsi="Times New Roman" w:cs="Times New Roman"/>
        </w:rPr>
        <w:t xml:space="preserve"> </w:t>
      </w:r>
      <w:r w:rsidRPr="003521F9">
        <w:rPr>
          <w:rFonts w:ascii="Times New Roman" w:hAnsi="Times New Roman" w:cs="Times New Roman"/>
        </w:rPr>
        <w:t>dla zminimalizowania ryzyka uszkodzenia izolacji kabla.</w:t>
      </w:r>
    </w:p>
    <w:p w:rsidR="003521F9" w:rsidRDefault="003521F9" w:rsidP="00175D65">
      <w:pPr>
        <w:ind w:firstLine="709"/>
        <w:rPr>
          <w:rFonts w:ascii="Times New Roman" w:hAnsi="Times New Roman" w:cs="Times New Roman"/>
        </w:rPr>
      </w:pPr>
      <w:r w:rsidRPr="003521F9">
        <w:rPr>
          <w:rFonts w:ascii="Times New Roman" w:hAnsi="Times New Roman" w:cs="Times New Roman"/>
        </w:rPr>
        <w:t>Całość robót powinny  spełniać wymagania normy N-SEP-E-004 Elektroenergetyczne i sygnalizacyjne linie kablowe.</w:t>
      </w:r>
    </w:p>
    <w:p w:rsidR="00912BE5" w:rsidRPr="003521F9" w:rsidRDefault="00912BE5" w:rsidP="00175D65">
      <w:pPr>
        <w:ind w:firstLine="709"/>
        <w:rPr>
          <w:rFonts w:ascii="Times New Roman" w:hAnsi="Times New Roman" w:cs="Times New Roman"/>
        </w:rPr>
      </w:pPr>
    </w:p>
    <w:p w:rsidR="003521F9" w:rsidRPr="00912BE5" w:rsidRDefault="003521F9" w:rsidP="00175D65">
      <w:pPr>
        <w:pStyle w:val="Akapitzlist"/>
        <w:numPr>
          <w:ilvl w:val="0"/>
          <w:numId w:val="45"/>
        </w:numPr>
        <w:rPr>
          <w:rStyle w:val="Domylnaczcionkaakapitu1"/>
          <w:rFonts w:ascii="Times New Roman" w:hAnsi="Times New Roman" w:cs="Times New Roman"/>
          <w:b/>
          <w:bCs/>
          <w:sz w:val="28"/>
        </w:rPr>
      </w:pPr>
      <w:r w:rsidRPr="00912BE5">
        <w:rPr>
          <w:rStyle w:val="Domylnaczcionkaakapitu1"/>
          <w:rFonts w:ascii="Times New Roman" w:hAnsi="Times New Roman" w:cs="Times New Roman"/>
          <w:b/>
          <w:bCs/>
          <w:sz w:val="28"/>
        </w:rPr>
        <w:t>Uwagi końcowe</w:t>
      </w:r>
    </w:p>
    <w:p w:rsidR="003521F9" w:rsidRPr="003521F9" w:rsidRDefault="003521F9" w:rsidP="00175D65">
      <w:pPr>
        <w:pStyle w:val="Akapitzlist"/>
        <w:numPr>
          <w:ilvl w:val="0"/>
          <w:numId w:val="44"/>
        </w:numPr>
        <w:ind w:left="709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 xml:space="preserve">Przed przystąpieniem do prac Wykonawca ma obowiązek zapoznać </w:t>
      </w:r>
      <w:r w:rsidR="000D1CE1">
        <w:rPr>
          <w:rStyle w:val="Domylnaczcionkaakapitu1"/>
          <w:rFonts w:ascii="Times New Roman" w:hAnsi="Times New Roman" w:cs="Times New Roman"/>
        </w:rPr>
        <w:br/>
      </w:r>
      <w:r w:rsidRPr="003521F9">
        <w:rPr>
          <w:rStyle w:val="Domylnaczcionkaakapitu1"/>
          <w:rFonts w:ascii="Times New Roman" w:hAnsi="Times New Roman" w:cs="Times New Roman"/>
        </w:rPr>
        <w:t>się z  uzgodnieniami i stosować się do wymagań w nich zawartych w trakcie prowadzenia prac.</w:t>
      </w:r>
    </w:p>
    <w:p w:rsidR="003521F9" w:rsidRPr="003521F9" w:rsidRDefault="003521F9" w:rsidP="00175D65">
      <w:pPr>
        <w:pStyle w:val="Akapitzlist"/>
        <w:numPr>
          <w:ilvl w:val="0"/>
          <w:numId w:val="44"/>
        </w:numPr>
        <w:ind w:left="709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>O rozpoczęciu robót należy poinformować wszystkich gestorów uzbrojenia podziemnego.</w:t>
      </w:r>
    </w:p>
    <w:p w:rsidR="003521F9" w:rsidRPr="003521F9" w:rsidRDefault="003521F9" w:rsidP="00175D65">
      <w:pPr>
        <w:pStyle w:val="Akapitzlist"/>
        <w:numPr>
          <w:ilvl w:val="0"/>
          <w:numId w:val="44"/>
        </w:numPr>
        <w:ind w:left="709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>W trakcie wykonywania robót ziemnych należy sprawdzić zgodność uzbrojenia z trasą określoną na PZT.</w:t>
      </w:r>
    </w:p>
    <w:p w:rsidR="003521F9" w:rsidRPr="003521F9" w:rsidRDefault="003521F9" w:rsidP="00175D65">
      <w:pPr>
        <w:pStyle w:val="Akapitzlist"/>
        <w:numPr>
          <w:ilvl w:val="0"/>
          <w:numId w:val="44"/>
        </w:numPr>
        <w:ind w:left="709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>Wszystkie roboty należy wykonywać zgodnie z obowiązującymi normami.</w:t>
      </w:r>
    </w:p>
    <w:p w:rsidR="003521F9" w:rsidRPr="003521F9" w:rsidRDefault="003521F9" w:rsidP="00175D65">
      <w:pPr>
        <w:pStyle w:val="Akapitzlist"/>
        <w:numPr>
          <w:ilvl w:val="0"/>
          <w:numId w:val="44"/>
        </w:numPr>
        <w:ind w:left="709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>po zakończeniu prac ziemnych należy nawierzchnię przywrócić do stanu pierwotnego.</w:t>
      </w:r>
    </w:p>
    <w:p w:rsidR="003521F9" w:rsidRPr="003521F9" w:rsidRDefault="003521F9" w:rsidP="00175D65">
      <w:pPr>
        <w:pStyle w:val="Akapitzlist"/>
        <w:numPr>
          <w:ilvl w:val="0"/>
          <w:numId w:val="44"/>
        </w:numPr>
        <w:ind w:left="709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>Należy bezwzględnie przestrzegać przepisów bhp i ppoż.</w:t>
      </w:r>
    </w:p>
    <w:p w:rsidR="003521F9" w:rsidRPr="003521F9" w:rsidRDefault="003521F9" w:rsidP="00175D65">
      <w:pPr>
        <w:pStyle w:val="Akapitzlist"/>
        <w:numPr>
          <w:ilvl w:val="0"/>
          <w:numId w:val="44"/>
        </w:numPr>
        <w:ind w:left="709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>Wszystkie roboty należy prowadzić zgodnie z rozporządzeniem Ministra Infrastruktury z dnia 6 lutego 2003 r. w sprawie bezpieczeństwa pracy podczas wykonywania robót budowlanych (Dz. U. 2003 Nr 47, poz. 401).</w:t>
      </w:r>
    </w:p>
    <w:p w:rsidR="003521F9" w:rsidRPr="003521F9" w:rsidRDefault="003521F9" w:rsidP="00175D65">
      <w:pPr>
        <w:pStyle w:val="Akapitzlist"/>
        <w:numPr>
          <w:ilvl w:val="0"/>
          <w:numId w:val="44"/>
        </w:numPr>
        <w:ind w:left="709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t xml:space="preserve">Przy natrafieniu na przedmiot, co do którego będzie istniało przypuszczenie, że jest </w:t>
      </w:r>
      <w:r w:rsidR="00BF7564">
        <w:rPr>
          <w:rStyle w:val="Domylnaczcionkaakapitu1"/>
          <w:rFonts w:ascii="Times New Roman" w:hAnsi="Times New Roman" w:cs="Times New Roman"/>
        </w:rPr>
        <w:br/>
      </w:r>
      <w:r w:rsidRPr="003521F9">
        <w:rPr>
          <w:rStyle w:val="Domylnaczcionkaakapitu1"/>
          <w:rFonts w:ascii="Times New Roman" w:hAnsi="Times New Roman" w:cs="Times New Roman"/>
        </w:rPr>
        <w:t>on zabytkiem, należy niezwłocznie powiadomić służby archeologiczne.</w:t>
      </w:r>
    </w:p>
    <w:p w:rsidR="003521F9" w:rsidRPr="003521F9" w:rsidRDefault="003521F9" w:rsidP="00175D65">
      <w:pPr>
        <w:pStyle w:val="Akapitzlist"/>
        <w:numPr>
          <w:ilvl w:val="0"/>
          <w:numId w:val="44"/>
        </w:numPr>
        <w:ind w:left="709"/>
        <w:rPr>
          <w:rFonts w:ascii="Times New Roman" w:hAnsi="Times New Roman" w:cs="Times New Roman"/>
        </w:rPr>
      </w:pPr>
      <w:r w:rsidRPr="003521F9">
        <w:rPr>
          <w:rStyle w:val="Domylnaczcionkaakapitu1"/>
          <w:rFonts w:ascii="Times New Roman" w:hAnsi="Times New Roman" w:cs="Times New Roman"/>
        </w:rPr>
        <w:lastRenderedPageBreak/>
        <w:t xml:space="preserve">W trakcie wykonywania robót </w:t>
      </w:r>
      <w:r w:rsidR="00984018">
        <w:rPr>
          <w:rStyle w:val="Domylnaczcionkaakapitu1"/>
          <w:rFonts w:ascii="Times New Roman" w:hAnsi="Times New Roman" w:cs="Times New Roman"/>
        </w:rPr>
        <w:t xml:space="preserve">drogowych, przypadku napotkania </w:t>
      </w:r>
      <w:r w:rsidRPr="003521F9">
        <w:rPr>
          <w:rStyle w:val="Domylnaczcionkaakapitu1"/>
          <w:rFonts w:ascii="Times New Roman" w:hAnsi="Times New Roman" w:cs="Times New Roman"/>
        </w:rPr>
        <w:t>niezinwentaryzowanych elementów infrastruktury naziemnej należy wyregulować wysokościowo wszystkie urządzenia infrastruktury naziemnej.</w:t>
      </w:r>
    </w:p>
    <w:p w:rsidR="003521F9" w:rsidRPr="003521F9" w:rsidRDefault="003521F9" w:rsidP="00175D65">
      <w:pPr>
        <w:pStyle w:val="Akapitzlist"/>
        <w:numPr>
          <w:ilvl w:val="0"/>
          <w:numId w:val="44"/>
        </w:numPr>
        <w:ind w:left="709"/>
        <w:rPr>
          <w:rFonts w:ascii="Times New Roman" w:hAnsi="Times New Roman" w:cs="Times New Roman"/>
          <w:bCs/>
        </w:rPr>
      </w:pPr>
      <w:r w:rsidRPr="003521F9">
        <w:rPr>
          <w:rFonts w:ascii="Times New Roman" w:hAnsi="Times New Roman" w:cs="Times New Roman"/>
        </w:rPr>
        <w:t>Po wykonaniu obiekt podlega geodezyjnej inwentaryzacji powykonawczej.</w:t>
      </w:r>
    </w:p>
    <w:p w:rsidR="003521F9" w:rsidRDefault="003521F9" w:rsidP="00175D65">
      <w:pPr>
        <w:ind w:firstLine="0"/>
        <w:rPr>
          <w:rFonts w:ascii="Times New Roman" w:hAnsi="Times New Roman" w:cs="Times New Roman"/>
          <w:szCs w:val="24"/>
        </w:rPr>
      </w:pPr>
    </w:p>
    <w:p w:rsidR="002A501F" w:rsidRPr="0057104A" w:rsidRDefault="002A501F" w:rsidP="00175D65">
      <w:pPr>
        <w:ind w:left="5103" w:firstLine="0"/>
        <w:jc w:val="center"/>
        <w:rPr>
          <w:rFonts w:ascii="Times New Roman" w:hAnsi="Times New Roman" w:cs="Times New Roman"/>
          <w:szCs w:val="24"/>
        </w:rPr>
      </w:pPr>
      <w:r w:rsidRPr="0057104A">
        <w:rPr>
          <w:rFonts w:ascii="Times New Roman" w:hAnsi="Times New Roman" w:cs="Times New Roman"/>
          <w:szCs w:val="24"/>
        </w:rPr>
        <w:t>Projektant:</w:t>
      </w:r>
    </w:p>
    <w:p w:rsidR="006576EC" w:rsidRDefault="0082125D" w:rsidP="00175D65">
      <w:pPr>
        <w:ind w:left="5103" w:firstLine="0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techn. </w:t>
      </w:r>
      <w:r w:rsidR="002A501F">
        <w:rPr>
          <w:rFonts w:ascii="Times New Roman" w:hAnsi="Times New Roman" w:cs="Times New Roman"/>
          <w:szCs w:val="24"/>
        </w:rPr>
        <w:t xml:space="preserve">Marian </w:t>
      </w:r>
      <w:proofErr w:type="spellStart"/>
      <w:r w:rsidR="002A501F">
        <w:rPr>
          <w:rFonts w:ascii="Times New Roman" w:hAnsi="Times New Roman" w:cs="Times New Roman"/>
          <w:szCs w:val="24"/>
        </w:rPr>
        <w:t>Świechowicz</w:t>
      </w:r>
      <w:proofErr w:type="spellEnd"/>
    </w:p>
    <w:p w:rsidR="000D1CE1" w:rsidRDefault="000D1CE1" w:rsidP="00175D6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175D6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0D1CE1" w:rsidRDefault="000D1CE1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175D65" w:rsidRDefault="00175D65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53BA2" w:rsidRDefault="00253BA2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53BA2" w:rsidRDefault="00253BA2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253BA2" w:rsidRDefault="00253BA2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B76BC6" w:rsidRDefault="00B76BC6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337728" w:rsidRDefault="00337728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7A3F12" w:rsidRDefault="007A3F12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7A3F12" w:rsidRDefault="007A3F12" w:rsidP="00912B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7A3F12" w:rsidRDefault="00087D7C" w:rsidP="007A3F12">
      <w:pPr>
        <w:ind w:firstLine="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lastRenderedPageBreak/>
        <w:t>Obliczenia techniczne dla obwodu oświetlenia drogowego.</w:t>
      </w:r>
    </w:p>
    <w:p w:rsidR="00087D7C" w:rsidRDefault="00087D7C" w:rsidP="00087D7C">
      <w:pPr>
        <w:pStyle w:val="Akapitzlist"/>
        <w:numPr>
          <w:ilvl w:val="3"/>
          <w:numId w:val="15"/>
        </w:numPr>
        <w:ind w:left="0" w:firstLine="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Sprawdzenie zabezpieczenia w szafce pomiarowej</w:t>
      </w:r>
    </w:p>
    <w:p w:rsidR="00087D7C" w:rsidRDefault="00087D7C" w:rsidP="00087D7C">
      <w:pPr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Obliczenie mocy szczytowej</w:t>
      </w:r>
    </w:p>
    <w:p w:rsidR="00087D7C" w:rsidRDefault="00087D7C" w:rsidP="00087D7C">
      <w:pPr>
        <w:rPr>
          <w:rFonts w:ascii="Times New Roman" w:eastAsiaTheme="minorEastAsia" w:hAnsi="Times New Roman" w:cs="Times New Roman"/>
          <w:szCs w:val="24"/>
        </w:rPr>
      </w:pPr>
      <m:oMathPara>
        <m:oMath>
          <m:r>
            <w:rPr>
              <w:rFonts w:ascii="Cambria Math" w:hAnsi="Cambria Math" w:cs="Times New Roman"/>
              <w:szCs w:val="24"/>
            </w:rPr>
            <m:t>Ps=</m:t>
          </m:r>
          <m:nary>
            <m:naryPr>
              <m:chr m:val="∑"/>
              <m:limLoc m:val="undOvr"/>
              <m:subHide m:val="on"/>
              <m:supHide m:val="on"/>
              <m:ctrlPr>
                <w:rPr>
                  <w:rFonts w:ascii="Cambria Math" w:hAnsi="Cambria Math" w:cs="Times New Roman"/>
                  <w:i/>
                  <w:szCs w:val="24"/>
                </w:rPr>
              </m:ctrlPr>
            </m:naryPr>
            <m:sub/>
            <m:sup/>
            <m:e>
              <m:r>
                <w:rPr>
                  <w:rFonts w:ascii="Cambria Math" w:hAnsi="Cambria Math" w:cs="Times New Roman"/>
                  <w:szCs w:val="24"/>
                </w:rPr>
                <m:t>P∙kj=1,1kW∙1=1,1 kW</m:t>
              </m:r>
            </m:e>
          </m:nary>
        </m:oMath>
      </m:oMathPara>
    </w:p>
    <w:p w:rsidR="00087D7C" w:rsidRDefault="00087D7C" w:rsidP="00087D7C">
      <w:pPr>
        <w:rPr>
          <w:rFonts w:ascii="Times New Roman" w:eastAsiaTheme="minorEastAsia" w:hAnsi="Times New Roman" w:cs="Times New Roman"/>
          <w:szCs w:val="24"/>
        </w:rPr>
      </w:pPr>
      <w:r>
        <w:rPr>
          <w:rFonts w:ascii="Times New Roman" w:eastAsiaTheme="minorEastAsia" w:hAnsi="Times New Roman" w:cs="Times New Roman"/>
          <w:szCs w:val="24"/>
        </w:rPr>
        <w:t>Obliczenie prądu szczytowego:</w:t>
      </w:r>
    </w:p>
    <w:p w:rsidR="00087D7C" w:rsidRDefault="00087D7C" w:rsidP="00087D7C">
      <w:pPr>
        <w:rPr>
          <w:rFonts w:ascii="Times New Roman" w:eastAsiaTheme="minorEastAsia" w:hAnsi="Times New Roman" w:cs="Times New Roman"/>
          <w:szCs w:val="24"/>
        </w:rPr>
      </w:pPr>
      <m:oMathPara>
        <m:oMath>
          <m:r>
            <w:rPr>
              <w:rFonts w:ascii="Cambria Math" w:eastAsiaTheme="minorEastAsia" w:hAnsi="Cambria Math" w:cs="Cambria Math"/>
              <w:szCs w:val="24"/>
            </w:rPr>
            <m:t>Is</m:t>
          </m:r>
          <m:r>
            <m:rPr>
              <m:sty m:val="p"/>
            </m:rPr>
            <w:rPr>
              <w:rFonts w:ascii="Cambria Math" w:eastAsiaTheme="minorEastAsia" w:hAnsi="Cambria Math" w:cs="Cambria Math"/>
              <w:szCs w:val="24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Cambria Math"/>
                  <w:szCs w:val="24"/>
                </w:rPr>
                <m:t>Ps</m:t>
              </m:r>
            </m:num>
            <m:den>
              <m:rad>
                <m:radPr>
                  <m:degHide m:val="on"/>
                  <m:ctrlPr>
                    <w:rPr>
                      <w:rFonts w:ascii="Cambria Math" w:eastAsiaTheme="minorEastAsia" w:hAnsi="Cambria Math" w:cs="Cambria Math"/>
                      <w:szCs w:val="24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Cambria Math"/>
                      <w:szCs w:val="24"/>
                    </w:rPr>
                    <m:t>3</m:t>
                  </m:r>
                </m:e>
              </m:rad>
              <m:r>
                <m:rPr>
                  <m:sty m:val="p"/>
                </m:rPr>
                <w:rPr>
                  <w:rFonts w:ascii="Cambria Math" w:eastAsiaTheme="minorEastAsia" w:hAnsi="Cambria Math" w:cs="Cambria Math"/>
                  <w:szCs w:val="24"/>
                </w:rPr>
                <m:t>∙400V∙</m:t>
              </m:r>
              <m:func>
                <m:funcPr>
                  <m:ctrlPr>
                    <w:rPr>
                      <w:rFonts w:ascii="Cambria Math" w:eastAsiaTheme="minorEastAsia" w:hAnsi="Cambria Math" w:cs="Cambria Math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Cambria Math"/>
                      <w:szCs w:val="24"/>
                    </w:rPr>
                    <m:t>cos</m:t>
                  </m:r>
                </m:fName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Cambria Math"/>
                      <w:szCs w:val="24"/>
                    </w:rPr>
                    <m:t>φ</m:t>
                  </m:r>
                </m:e>
              </m:func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Cs w:val="24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Cambria Math"/>
                  <w:szCs w:val="24"/>
                </w:rPr>
                <m:t>1,1kW</m:t>
              </m:r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Cambria Math"/>
                  <w:szCs w:val="24"/>
                </w:rPr>
                <m:t>1,73∙400V∙0,85</m:t>
              </m:r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Cs w:val="24"/>
            </w:rPr>
            <m:t>=1,87A</m:t>
          </m:r>
        </m:oMath>
      </m:oMathPara>
    </w:p>
    <w:p w:rsidR="00087D7C" w:rsidRDefault="00087D7C" w:rsidP="00087D7C">
      <w:pPr>
        <w:rPr>
          <w:rFonts w:ascii="Times New Roman" w:eastAsiaTheme="minorEastAsia" w:hAnsi="Times New Roman" w:cs="Times New Roman"/>
          <w:szCs w:val="24"/>
        </w:rPr>
      </w:pPr>
      <w:r>
        <w:rPr>
          <w:rFonts w:ascii="Times New Roman" w:eastAsiaTheme="minorEastAsia" w:hAnsi="Times New Roman" w:cs="Times New Roman"/>
          <w:szCs w:val="24"/>
        </w:rPr>
        <w:t>Prąd zabezpieczenia:</w:t>
      </w:r>
    </w:p>
    <w:p w:rsidR="00087D7C" w:rsidRDefault="00087D7C" w:rsidP="00087D7C">
      <w:pPr>
        <w:rPr>
          <w:rFonts w:ascii="Times New Roman" w:eastAsiaTheme="minorEastAsia" w:hAnsi="Times New Roman" w:cs="Times New Roman"/>
          <w:szCs w:val="24"/>
        </w:rPr>
      </w:pPr>
      <m:oMath>
        <m:r>
          <w:rPr>
            <w:rFonts w:ascii="Cambria Math" w:hAnsi="Cambria Math" w:cs="Times New Roman"/>
            <w:szCs w:val="24"/>
          </w:rPr>
          <m:t>Ib=1,87A∙1,45=2,7A</m:t>
        </m:r>
      </m:oMath>
      <w:r>
        <w:rPr>
          <w:rFonts w:ascii="Times New Roman" w:eastAsiaTheme="minorEastAsia" w:hAnsi="Times New Roman" w:cs="Times New Roman"/>
          <w:szCs w:val="24"/>
        </w:rPr>
        <w:t xml:space="preserve"> (zabezpieczenie przelicznikowe- ogranicznik mocy 10A).</w:t>
      </w:r>
    </w:p>
    <w:p w:rsidR="00087D7C" w:rsidRDefault="00087D7C" w:rsidP="00087D7C">
      <w:pPr>
        <w:pStyle w:val="Akapitzlist"/>
        <w:numPr>
          <w:ilvl w:val="3"/>
          <w:numId w:val="15"/>
        </w:numPr>
        <w:ind w:left="0" w:firstLine="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Sprawdzenie zabezpieczenia obwodu oświetleniowego</w:t>
      </w:r>
    </w:p>
    <w:p w:rsidR="00087D7C" w:rsidRDefault="00087D7C" w:rsidP="00087D7C">
      <w:pPr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Obliczenie prądu szczytowego:</w:t>
      </w:r>
    </w:p>
    <w:p w:rsidR="00087D7C" w:rsidRDefault="00087D7C" w:rsidP="00087D7C">
      <w:pPr>
        <w:rPr>
          <w:rFonts w:ascii="Times New Roman" w:eastAsiaTheme="minorEastAsia" w:hAnsi="Times New Roman" w:cs="Times New Roman"/>
          <w:szCs w:val="24"/>
        </w:rPr>
      </w:pPr>
      <m:oMathPara>
        <m:oMath>
          <m:r>
            <w:rPr>
              <w:rFonts w:ascii="Cambria Math" w:eastAsiaTheme="minorEastAsia" w:hAnsi="Cambria Math" w:cs="Cambria Math"/>
              <w:szCs w:val="24"/>
            </w:rPr>
            <m:t>Is</m:t>
          </m:r>
          <m:r>
            <m:rPr>
              <m:sty m:val="p"/>
            </m:rPr>
            <w:rPr>
              <w:rFonts w:ascii="Cambria Math" w:eastAsiaTheme="minorEastAsia" w:hAnsi="Cambria Math" w:cs="Cambria Math"/>
              <w:szCs w:val="24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Cambria Math"/>
                  <w:szCs w:val="24"/>
                </w:rPr>
                <m:t>Ps</m:t>
              </m:r>
            </m:num>
            <m:den>
              <m:rad>
                <m:radPr>
                  <m:degHide m:val="on"/>
                  <m:ctrlPr>
                    <w:rPr>
                      <w:rFonts w:ascii="Cambria Math" w:eastAsiaTheme="minorEastAsia" w:hAnsi="Cambria Math" w:cs="Cambria Math"/>
                      <w:szCs w:val="24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Cambria Math"/>
                      <w:szCs w:val="24"/>
                    </w:rPr>
                    <m:t>3</m:t>
                  </m:r>
                </m:e>
              </m:rad>
              <m:r>
                <m:rPr>
                  <m:sty m:val="p"/>
                </m:rPr>
                <w:rPr>
                  <w:rFonts w:ascii="Cambria Math" w:eastAsiaTheme="minorEastAsia" w:hAnsi="Cambria Math" w:cs="Cambria Math"/>
                  <w:szCs w:val="24"/>
                </w:rPr>
                <m:t>∙400V∙</m:t>
              </m:r>
              <m:func>
                <m:funcPr>
                  <m:ctrlPr>
                    <w:rPr>
                      <w:rFonts w:ascii="Cambria Math" w:eastAsiaTheme="minorEastAsia" w:hAnsi="Cambria Math" w:cs="Cambria Math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Cambria Math"/>
                      <w:szCs w:val="24"/>
                    </w:rPr>
                    <m:t>cos</m:t>
                  </m:r>
                </m:fName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Cambria Math"/>
                      <w:szCs w:val="24"/>
                    </w:rPr>
                    <m:t>φ</m:t>
                  </m:r>
                </m:e>
              </m:func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Cs w:val="24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Cambria Math"/>
                  <w:szCs w:val="24"/>
                </w:rPr>
                <m:t>1,1kW</m:t>
              </m:r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Cambria Math"/>
                  <w:szCs w:val="24"/>
                </w:rPr>
                <m:t>1,73∙400V∙0,85</m:t>
              </m:r>
            </m:den>
          </m:f>
          <m:r>
            <m:rPr>
              <m:sty m:val="p"/>
            </m:rPr>
            <w:rPr>
              <w:rFonts w:ascii="Cambria Math" w:eastAsiaTheme="minorEastAsia" w:hAnsi="Cambria Math" w:cs="Times New Roman"/>
              <w:szCs w:val="24"/>
            </w:rPr>
            <m:t>=1,87A</m:t>
          </m:r>
        </m:oMath>
      </m:oMathPara>
    </w:p>
    <w:p w:rsidR="00087D7C" w:rsidRDefault="00087D7C" w:rsidP="00087D7C">
      <w:pPr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Prąd zabezpieczenia:</w:t>
      </w:r>
    </w:p>
    <w:p w:rsidR="00087D7C" w:rsidRDefault="00087D7C" w:rsidP="00087D7C">
      <w:pPr>
        <w:rPr>
          <w:rFonts w:ascii="Times New Roman" w:eastAsiaTheme="minorEastAsia" w:hAnsi="Times New Roman" w:cs="Times New Roman"/>
          <w:szCs w:val="24"/>
        </w:rPr>
      </w:pPr>
      <m:oMath>
        <m:r>
          <w:rPr>
            <w:rFonts w:ascii="Cambria Math" w:hAnsi="Cambria Math" w:cs="Times New Roman"/>
            <w:szCs w:val="24"/>
          </w:rPr>
          <m:t>Ib=1,87A∙1,6=3,0A</m:t>
        </m:r>
      </m:oMath>
      <w:r>
        <w:rPr>
          <w:rFonts w:ascii="Times New Roman" w:eastAsiaTheme="minorEastAsia" w:hAnsi="Times New Roman" w:cs="Times New Roman"/>
          <w:szCs w:val="24"/>
        </w:rPr>
        <w:t xml:space="preserve"> (zabezpieczenie obwodu D 01 6A).</w:t>
      </w:r>
    </w:p>
    <w:p w:rsidR="00087D7C" w:rsidRDefault="00087D7C" w:rsidP="00087D7C">
      <w:pPr>
        <w:pStyle w:val="Akapitzlist"/>
        <w:numPr>
          <w:ilvl w:val="3"/>
          <w:numId w:val="15"/>
        </w:numPr>
        <w:ind w:left="0" w:firstLine="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Sprawdzenie skuteczności ochrony od porażeń</w:t>
      </w:r>
    </w:p>
    <w:p w:rsidR="00087D7C" w:rsidRDefault="00087D7C" w:rsidP="00087D7C">
      <w:pPr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Obliczenie prądu zwarcia</w:t>
      </w:r>
    </w:p>
    <w:p w:rsidR="00087D7C" w:rsidRDefault="00087D7C" w:rsidP="00087D7C">
      <w:pPr>
        <w:rPr>
          <w:rFonts w:ascii="Times New Roman" w:eastAsiaTheme="minorEastAsia" w:hAnsi="Times New Roman" w:cs="Times New Roman"/>
          <w:szCs w:val="24"/>
        </w:rPr>
      </w:pPr>
      <m:oMathPara>
        <m:oMath>
          <m:r>
            <w:rPr>
              <w:rFonts w:ascii="Cambria Math" w:hAnsi="Cambria Math" w:cs="Times New Roman"/>
              <w:szCs w:val="24"/>
            </w:rPr>
            <m:t>Iz=</m:t>
          </m:r>
          <m:f>
            <m:fPr>
              <m:ctrlPr>
                <w:rPr>
                  <w:rFonts w:ascii="Cambria Math" w:hAnsi="Cambria Math" w:cs="Times New Roman"/>
                  <w:i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Cs w:val="24"/>
                </w:rPr>
                <m:t>Uf</m:t>
              </m:r>
            </m:num>
            <m:den>
              <m:r>
                <w:rPr>
                  <w:rFonts w:ascii="Cambria Math" w:hAnsi="Cambria Math" w:cs="Times New Roman"/>
                  <w:szCs w:val="24"/>
                </w:rPr>
                <m:t>Z</m:t>
              </m:r>
            </m:den>
          </m:f>
          <m:r>
            <w:rPr>
              <w:rFonts w:ascii="Cambria Math" w:hAnsi="Cambria Math" w:cs="Times New Roman"/>
              <w:szCs w:val="24"/>
            </w:rPr>
            <m:t>=</m:t>
          </m:r>
          <m:f>
            <m:fPr>
              <m:ctrlPr>
                <w:rPr>
                  <w:rFonts w:ascii="Cambria Math" w:hAnsi="Cambria Math" w:cs="Times New Roman"/>
                  <w:i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Cs w:val="24"/>
                </w:rPr>
                <m:t>230V</m:t>
              </m:r>
            </m:num>
            <m:den>
              <m:r>
                <w:rPr>
                  <w:rFonts w:ascii="Cambria Math" w:hAnsi="Cambria Math" w:cs="Times New Roman"/>
                  <w:szCs w:val="24"/>
                </w:rPr>
                <m:t>1,37Ω</m:t>
              </m:r>
            </m:den>
          </m:f>
          <m:r>
            <w:rPr>
              <w:rFonts w:ascii="Cambria Math" w:hAnsi="Cambria Math" w:cs="Times New Roman"/>
              <w:szCs w:val="24"/>
            </w:rPr>
            <m:t>=168A</m:t>
          </m:r>
        </m:oMath>
      </m:oMathPara>
    </w:p>
    <w:p w:rsidR="00EC5208" w:rsidRDefault="00EC5208" w:rsidP="00087D7C">
      <w:pPr>
        <w:rPr>
          <w:rFonts w:ascii="Times New Roman" w:eastAsiaTheme="minorEastAsia" w:hAnsi="Times New Roman" w:cs="Times New Roman"/>
          <w:szCs w:val="24"/>
        </w:rPr>
      </w:pPr>
      <w:r>
        <w:rPr>
          <w:rFonts w:ascii="Times New Roman" w:eastAsiaTheme="minorEastAsia" w:hAnsi="Times New Roman" w:cs="Times New Roman"/>
          <w:szCs w:val="24"/>
        </w:rPr>
        <w:t>Obliczenie prądu samoczynnego wyłączania zasilania:</w:t>
      </w:r>
    </w:p>
    <w:p w:rsidR="00EC5208" w:rsidRDefault="00EC5208" w:rsidP="00087D7C">
      <w:pPr>
        <w:rPr>
          <w:rFonts w:ascii="Times New Roman" w:eastAsiaTheme="minorEastAsia" w:hAnsi="Times New Roman" w:cs="Times New Roman"/>
          <w:szCs w:val="24"/>
        </w:rPr>
      </w:pPr>
      <m:oMathPara>
        <m:oMath>
          <m:r>
            <w:rPr>
              <w:rFonts w:ascii="Cambria Math" w:hAnsi="Cambria Math" w:cs="Times New Roman"/>
              <w:szCs w:val="24"/>
            </w:rPr>
            <m:t>Iw=k∙Ib=5∙6A=30A</m:t>
          </m:r>
        </m:oMath>
      </m:oMathPara>
    </w:p>
    <w:p w:rsidR="00EC5208" w:rsidRDefault="00EC5208" w:rsidP="00087D7C">
      <w:pPr>
        <w:rPr>
          <w:rFonts w:ascii="Times New Roman" w:eastAsiaTheme="minorEastAsia" w:hAnsi="Times New Roman" w:cs="Times New Roman"/>
          <w:szCs w:val="24"/>
        </w:rPr>
      </w:pPr>
      <w:r>
        <w:rPr>
          <w:rFonts w:ascii="Times New Roman" w:eastAsiaTheme="minorEastAsia" w:hAnsi="Times New Roman" w:cs="Times New Roman"/>
          <w:szCs w:val="24"/>
        </w:rPr>
        <w:t>Sprawdzenie skuteczności ochrony przeciwporażeniowej</w:t>
      </w:r>
    </w:p>
    <w:p w:rsidR="00EC5208" w:rsidRDefault="00EC5208" w:rsidP="00087D7C">
      <w:pPr>
        <w:rPr>
          <w:rFonts w:ascii="Times New Roman" w:eastAsiaTheme="minorEastAsia" w:hAnsi="Times New Roman" w:cs="Times New Roman"/>
          <w:szCs w:val="24"/>
        </w:rPr>
      </w:pPr>
      <m:oMathPara>
        <m:oMath>
          <m:r>
            <w:rPr>
              <w:rFonts w:ascii="Cambria Math" w:hAnsi="Cambria Math" w:cs="Times New Roman"/>
              <w:szCs w:val="24"/>
            </w:rPr>
            <m:t>Iz&gt;Iw 168A&gt;30A</m:t>
          </m:r>
        </m:oMath>
      </m:oMathPara>
    </w:p>
    <w:p w:rsidR="00EC5208" w:rsidRDefault="00EC5208" w:rsidP="00087D7C">
      <w:pPr>
        <w:rPr>
          <w:rFonts w:ascii="Times New Roman" w:eastAsiaTheme="minorEastAsia" w:hAnsi="Times New Roman" w:cs="Times New Roman"/>
          <w:szCs w:val="24"/>
        </w:rPr>
      </w:pPr>
      <w:r>
        <w:rPr>
          <w:rFonts w:ascii="Times New Roman" w:eastAsiaTheme="minorEastAsia" w:hAnsi="Times New Roman" w:cs="Times New Roman"/>
          <w:szCs w:val="24"/>
        </w:rPr>
        <w:t>Prąd zwarcia jest większy od prądu samoczynnego wyłączenia zasilania, zatem ochrona przeciwporażeniowa jest skuteczna.</w:t>
      </w:r>
    </w:p>
    <w:p w:rsidR="00EC5208" w:rsidRDefault="00EC5208" w:rsidP="00EC5208">
      <w:pPr>
        <w:pStyle w:val="Akapitzlist"/>
        <w:numPr>
          <w:ilvl w:val="3"/>
          <w:numId w:val="15"/>
        </w:numPr>
        <w:ind w:left="0" w:firstLine="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Spadek napięcia obwodu</w:t>
      </w:r>
    </w:p>
    <w:p w:rsidR="00EC5208" w:rsidRDefault="00EC5208" w:rsidP="00EC5208">
      <w:pPr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Proj. Obwód nr 2 – YAKXS 5x25mm² o długości 884m</w:t>
      </w:r>
    </w:p>
    <w:p w:rsidR="00EC5208" w:rsidRDefault="00EC5208" w:rsidP="00EC5208">
      <w:pPr>
        <w:rPr>
          <w:rFonts w:ascii="Times New Roman" w:eastAsiaTheme="minorEastAsia" w:hAnsi="Times New Roman" w:cs="Times New Roman"/>
          <w:szCs w:val="24"/>
        </w:rPr>
      </w:pPr>
      <m:oMathPara>
        <m:oMath>
          <m:r>
            <w:rPr>
              <w:rFonts w:ascii="Cambria Math" w:hAnsi="Cambria Math" w:cs="Times New Roman"/>
              <w:szCs w:val="24"/>
            </w:rPr>
            <m:t>∆u=</m:t>
          </m:r>
          <m:f>
            <m:fPr>
              <m:ctrlPr>
                <w:rPr>
                  <w:rFonts w:ascii="Cambria Math" w:hAnsi="Cambria Math" w:cs="Times New Roman"/>
                  <w:i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Cs w:val="24"/>
                </w:rPr>
                <m:t>1,1∙884</m:t>
              </m:r>
            </m:num>
            <m:den>
              <m:r>
                <w:rPr>
                  <w:rFonts w:ascii="Cambria Math" w:hAnsi="Cambria Math" w:cs="Times New Roman"/>
                  <w:szCs w:val="24"/>
                </w:rPr>
                <m:t>35∙25</m:t>
              </m:r>
            </m:den>
          </m:f>
          <m:r>
            <w:rPr>
              <w:rFonts w:ascii="Cambria Math" w:hAnsi="Cambria Math" w:cs="Times New Roman"/>
              <w:szCs w:val="24"/>
            </w:rPr>
            <m:t xml:space="preserve">=1,11%&lt;3% </m:t>
          </m:r>
          <m:d>
            <m:dPr>
              <m:ctrlPr>
                <w:rPr>
                  <w:rFonts w:ascii="Cambria Math" w:hAnsi="Cambria Math" w:cs="Times New Roman"/>
                  <w:i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Cs w:val="24"/>
                </w:rPr>
                <m:t>dopuszczalny</m:t>
              </m:r>
            </m:e>
          </m:d>
        </m:oMath>
      </m:oMathPara>
    </w:p>
    <w:p w:rsidR="00EC5208" w:rsidRDefault="00EC5208" w:rsidP="00EC5208">
      <w:pPr>
        <w:rPr>
          <w:rFonts w:ascii="Times New Roman" w:eastAsiaTheme="minorEastAsia" w:hAnsi="Times New Roman" w:cs="Times New Roman"/>
          <w:szCs w:val="24"/>
        </w:rPr>
      </w:pPr>
    </w:p>
    <w:p w:rsidR="00EC5208" w:rsidRPr="00EC5208" w:rsidRDefault="00EC5208" w:rsidP="00EC5208">
      <w:pPr>
        <w:rPr>
          <w:rFonts w:ascii="Times New Roman" w:eastAsiaTheme="minorEastAsia" w:hAnsi="Times New Roman" w:cs="Times New Roman"/>
          <w:szCs w:val="24"/>
        </w:rPr>
      </w:pPr>
    </w:p>
    <w:p w:rsidR="00EC5208" w:rsidRPr="00EC5208" w:rsidRDefault="00EC5208" w:rsidP="00EC5208">
      <w:pPr>
        <w:jc w:val="right"/>
        <w:rPr>
          <w:rFonts w:ascii="Times New Roman" w:eastAsiaTheme="minorEastAsia" w:hAnsi="Times New Roman" w:cs="Times New Roman"/>
          <w:szCs w:val="24"/>
        </w:rPr>
      </w:pPr>
      <w:r>
        <w:rPr>
          <w:rFonts w:ascii="Times New Roman" w:eastAsiaTheme="minorEastAsia" w:hAnsi="Times New Roman" w:cs="Times New Roman"/>
          <w:szCs w:val="24"/>
        </w:rPr>
        <w:t xml:space="preserve">Obliczył: techn. Marian </w:t>
      </w:r>
      <w:proofErr w:type="spellStart"/>
      <w:r>
        <w:rPr>
          <w:rFonts w:ascii="Times New Roman" w:eastAsiaTheme="minorEastAsia" w:hAnsi="Times New Roman" w:cs="Times New Roman"/>
          <w:szCs w:val="24"/>
        </w:rPr>
        <w:t>Świechowicz</w:t>
      </w:r>
      <w:proofErr w:type="spellEnd"/>
    </w:p>
    <w:p w:rsidR="00175D65" w:rsidRPr="0040512C" w:rsidRDefault="00175D65" w:rsidP="002D12C7">
      <w:pPr>
        <w:ind w:firstLine="0"/>
        <w:jc w:val="left"/>
      </w:pPr>
    </w:p>
    <w:p w:rsidR="00F454EE" w:rsidRDefault="00F454EE" w:rsidP="00F454EE">
      <w:pPr>
        <w:rPr>
          <w:rFonts w:cs="Times New Roman"/>
          <w:b/>
          <w:sz w:val="28"/>
        </w:rPr>
      </w:pPr>
      <w:r w:rsidRPr="00623B9A">
        <w:rPr>
          <w:rFonts w:cs="Times New Roman"/>
          <w:b/>
          <w:sz w:val="28"/>
        </w:rPr>
        <w:lastRenderedPageBreak/>
        <w:t xml:space="preserve">CZĘŚĆ </w:t>
      </w:r>
      <w:r>
        <w:rPr>
          <w:rFonts w:cs="Times New Roman"/>
          <w:b/>
          <w:sz w:val="28"/>
        </w:rPr>
        <w:t>RYSUNKOWA</w:t>
      </w:r>
    </w:p>
    <w:tbl>
      <w:tblPr>
        <w:tblW w:w="9072" w:type="dxa"/>
        <w:tblInd w:w="23" w:type="dxa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55" w:type="dxa"/>
          <w:left w:w="12" w:type="dxa"/>
          <w:bottom w:w="55" w:type="dxa"/>
          <w:right w:w="55" w:type="dxa"/>
        </w:tblCellMar>
        <w:tblLook w:val="04A0"/>
      </w:tblPr>
      <w:tblGrid>
        <w:gridCol w:w="791"/>
        <w:gridCol w:w="6809"/>
        <w:gridCol w:w="1472"/>
      </w:tblGrid>
      <w:tr w:rsidR="00F454EE" w:rsidRPr="00DC1534" w:rsidTr="00560284">
        <w:tc>
          <w:tcPr>
            <w:tcW w:w="79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b/>
                <w:bCs/>
                <w:sz w:val="24"/>
              </w:rPr>
              <w:t>Nr rys.</w:t>
            </w:r>
          </w:p>
        </w:tc>
        <w:tc>
          <w:tcPr>
            <w:tcW w:w="68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b/>
                <w:bCs/>
                <w:sz w:val="24"/>
              </w:rPr>
              <w:t>Temat rysunku</w:t>
            </w:r>
          </w:p>
        </w:tc>
        <w:tc>
          <w:tcPr>
            <w:tcW w:w="147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b/>
                <w:bCs/>
                <w:sz w:val="24"/>
              </w:rPr>
              <w:t>Skala</w:t>
            </w:r>
          </w:p>
        </w:tc>
      </w:tr>
      <w:tr w:rsidR="00F454EE" w:rsidRPr="00DC1534" w:rsidTr="00560284">
        <w:tc>
          <w:tcPr>
            <w:tcW w:w="79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</w:t>
            </w:r>
            <w:r>
              <w:rPr>
                <w:rFonts w:ascii="Times New Roman" w:hAnsi="Times New Roman" w:cs="Times New Roman"/>
                <w:sz w:val="24"/>
              </w:rPr>
              <w:t>.1</w:t>
            </w:r>
          </w:p>
        </w:tc>
        <w:tc>
          <w:tcPr>
            <w:tcW w:w="68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Plan orientacyjny</w:t>
            </w:r>
          </w:p>
        </w:tc>
        <w:tc>
          <w:tcPr>
            <w:tcW w:w="147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bookmarkStart w:id="0" w:name="__DdeLink__1181_460368981"/>
            <w:bookmarkEnd w:id="0"/>
            <w:r>
              <w:rPr>
                <w:rFonts w:ascii="Times New Roman" w:hAnsi="Times New Roman" w:cs="Times New Roman"/>
                <w:sz w:val="24"/>
              </w:rPr>
              <w:t>1:25</w:t>
            </w:r>
            <w:r w:rsidRPr="00DC1534">
              <w:rPr>
                <w:rFonts w:ascii="Times New Roman" w:hAnsi="Times New Roman" w:cs="Times New Roman"/>
                <w:sz w:val="24"/>
              </w:rPr>
              <w:t>00</w:t>
            </w:r>
          </w:p>
        </w:tc>
      </w:tr>
      <w:tr w:rsidR="00F454EE" w:rsidRPr="00DC1534" w:rsidTr="00984018">
        <w:trPr>
          <w:trHeight w:val="943"/>
        </w:trPr>
        <w:tc>
          <w:tcPr>
            <w:tcW w:w="79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2.1</w:t>
            </w:r>
          </w:p>
        </w:tc>
        <w:tc>
          <w:tcPr>
            <w:tcW w:w="68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Projekt zagospodarowania terenu</w:t>
            </w:r>
          </w:p>
        </w:tc>
        <w:tc>
          <w:tcPr>
            <w:tcW w:w="147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F454EE" w:rsidRPr="00DC1534" w:rsidRDefault="00F454EE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1:500</w:t>
            </w:r>
          </w:p>
        </w:tc>
      </w:tr>
      <w:tr w:rsidR="0040512C" w:rsidRPr="00DC1534" w:rsidTr="00984018">
        <w:trPr>
          <w:trHeight w:val="943"/>
        </w:trPr>
        <w:tc>
          <w:tcPr>
            <w:tcW w:w="79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40512C" w:rsidRPr="00DC1534" w:rsidRDefault="0040512C" w:rsidP="0040512C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2</w:t>
            </w:r>
            <w:r>
              <w:rPr>
                <w:rFonts w:ascii="Times New Roman" w:hAnsi="Times New Roman" w:cs="Times New Roman"/>
                <w:sz w:val="24"/>
              </w:rPr>
              <w:t>.2</w:t>
            </w:r>
          </w:p>
        </w:tc>
        <w:tc>
          <w:tcPr>
            <w:tcW w:w="68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40512C" w:rsidRPr="00DC1534" w:rsidRDefault="0040512C" w:rsidP="005659A6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Projekt zagospodarowania terenu</w:t>
            </w:r>
          </w:p>
        </w:tc>
        <w:tc>
          <w:tcPr>
            <w:tcW w:w="147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40512C" w:rsidRPr="00DC1534" w:rsidRDefault="0040512C" w:rsidP="005659A6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1:500</w:t>
            </w:r>
          </w:p>
        </w:tc>
      </w:tr>
      <w:tr w:rsidR="0040512C" w:rsidRPr="00DC1534" w:rsidTr="00984018">
        <w:trPr>
          <w:trHeight w:val="943"/>
        </w:trPr>
        <w:tc>
          <w:tcPr>
            <w:tcW w:w="79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40512C" w:rsidRPr="00DC1534" w:rsidRDefault="0040512C" w:rsidP="0040512C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2.</w:t>
            </w: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68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40512C" w:rsidRPr="00DC1534" w:rsidRDefault="0040512C" w:rsidP="005659A6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Projekt zagospodarowania terenu</w:t>
            </w:r>
          </w:p>
        </w:tc>
        <w:tc>
          <w:tcPr>
            <w:tcW w:w="147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40512C" w:rsidRPr="00DC1534" w:rsidRDefault="0040512C" w:rsidP="005659A6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1:500</w:t>
            </w:r>
          </w:p>
        </w:tc>
      </w:tr>
      <w:tr w:rsidR="0040512C" w:rsidRPr="00DC1534" w:rsidTr="00984018">
        <w:trPr>
          <w:trHeight w:val="943"/>
        </w:trPr>
        <w:tc>
          <w:tcPr>
            <w:tcW w:w="79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40512C" w:rsidRPr="00DC1534" w:rsidRDefault="0040512C" w:rsidP="0040512C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2.</w:t>
            </w: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68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40512C" w:rsidRPr="00DC1534" w:rsidRDefault="0040512C" w:rsidP="005659A6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Projekt zagospodarowania terenu</w:t>
            </w:r>
          </w:p>
        </w:tc>
        <w:tc>
          <w:tcPr>
            <w:tcW w:w="147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40512C" w:rsidRPr="00DC1534" w:rsidRDefault="0040512C" w:rsidP="005659A6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 w:rsidRPr="00DC1534">
              <w:rPr>
                <w:rFonts w:ascii="Times New Roman" w:hAnsi="Times New Roman" w:cs="Times New Roman"/>
                <w:sz w:val="24"/>
              </w:rPr>
              <w:t>1:500</w:t>
            </w:r>
          </w:p>
        </w:tc>
      </w:tr>
      <w:tr w:rsidR="0040512C" w:rsidRPr="00DC1534" w:rsidTr="00560284">
        <w:trPr>
          <w:trHeight w:val="943"/>
        </w:trPr>
        <w:tc>
          <w:tcPr>
            <w:tcW w:w="791" w:type="dxa"/>
            <w:tcBorders>
              <w:top w:val="single" w:sz="2" w:space="0" w:color="000001"/>
              <w:lef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40512C" w:rsidRPr="00DC1534" w:rsidRDefault="0040512C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680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40512C" w:rsidRDefault="0040512C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Schemat elektryczny</w:t>
            </w:r>
          </w:p>
        </w:tc>
        <w:tc>
          <w:tcPr>
            <w:tcW w:w="1472" w:type="dxa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40512C" w:rsidRPr="00DC1534" w:rsidRDefault="0040512C" w:rsidP="00F454EE">
            <w:pPr>
              <w:pStyle w:val="Zawartotabeli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-</w:t>
            </w:r>
          </w:p>
        </w:tc>
      </w:tr>
    </w:tbl>
    <w:p w:rsidR="00F454EE" w:rsidRDefault="00F454EE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5659A6">
      <w:pPr>
        <w:ind w:firstLine="0"/>
        <w:jc w:val="left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lastRenderedPageBreak/>
        <w:t>Warunki i uzgodnienia</w:t>
      </w:r>
    </w:p>
    <w:p w:rsidR="005659A6" w:rsidRDefault="005659A6" w:rsidP="005659A6">
      <w:pPr>
        <w:ind w:firstLine="0"/>
        <w:jc w:val="left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  <w:lang w:eastAsia="pl-PL"/>
        </w:rPr>
        <w:drawing>
          <wp:inline distT="0" distB="0" distL="0" distR="0">
            <wp:extent cx="5760720" cy="8280078"/>
            <wp:effectExtent l="19050" t="0" r="0" b="0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80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9A6" w:rsidRDefault="005659A6" w:rsidP="005659A6">
      <w:pPr>
        <w:ind w:firstLine="0"/>
        <w:jc w:val="left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  <w:lang w:eastAsia="pl-PL"/>
        </w:rPr>
        <w:lastRenderedPageBreak/>
        <w:drawing>
          <wp:inline distT="0" distB="0" distL="0" distR="0">
            <wp:extent cx="5569585" cy="8408035"/>
            <wp:effectExtent l="1905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9585" cy="8408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68E" w:rsidRDefault="007C068E" w:rsidP="005659A6">
      <w:pPr>
        <w:ind w:firstLine="0"/>
        <w:jc w:val="left"/>
        <w:rPr>
          <w:rFonts w:ascii="Times New Roman" w:hAnsi="Times New Roman" w:cs="Times New Roman"/>
          <w:szCs w:val="24"/>
        </w:rPr>
      </w:pPr>
    </w:p>
    <w:p w:rsidR="007C068E" w:rsidRDefault="007C068E" w:rsidP="005659A6">
      <w:pPr>
        <w:ind w:firstLine="0"/>
        <w:jc w:val="left"/>
        <w:rPr>
          <w:rFonts w:ascii="Times New Roman" w:hAnsi="Times New Roman" w:cs="Times New Roman"/>
          <w:szCs w:val="24"/>
        </w:rPr>
      </w:pPr>
      <w:r w:rsidRPr="007C068E">
        <w:rPr>
          <w:rFonts w:ascii="Times New Roman" w:hAnsi="Times New Roman" w:cs="Times New Roman"/>
          <w:szCs w:val="24"/>
        </w:rPr>
        <w:lastRenderedPageBreak/>
        <w:drawing>
          <wp:inline distT="0" distB="0" distL="0" distR="0">
            <wp:extent cx="5760720" cy="7730009"/>
            <wp:effectExtent l="19050" t="0" r="0" b="0"/>
            <wp:docPr id="65" name="Obraz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730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7C068E" w:rsidRDefault="007C068E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7C068E" w:rsidRDefault="007C068E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7C068E" w:rsidRDefault="007C068E" w:rsidP="007C068E">
      <w:pPr>
        <w:ind w:firstLine="0"/>
        <w:jc w:val="center"/>
        <w:rPr>
          <w:rFonts w:ascii="Times New Roman" w:hAnsi="Times New Roman" w:cs="Times New Roman"/>
          <w:szCs w:val="24"/>
        </w:rPr>
      </w:pPr>
      <w:r w:rsidRPr="007C068E">
        <w:rPr>
          <w:rFonts w:ascii="Times New Roman" w:hAnsi="Times New Roman" w:cs="Times New Roman"/>
          <w:szCs w:val="24"/>
        </w:rPr>
        <w:lastRenderedPageBreak/>
        <w:drawing>
          <wp:inline distT="0" distB="0" distL="0" distR="0">
            <wp:extent cx="5760720" cy="7707612"/>
            <wp:effectExtent l="19050" t="0" r="0" b="0"/>
            <wp:docPr id="68" name="Obraz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707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7C068E" w:rsidRDefault="007C068E" w:rsidP="005659A6">
      <w:pPr>
        <w:ind w:firstLine="0"/>
        <w:jc w:val="left"/>
        <w:rPr>
          <w:rFonts w:ascii="Times New Roman" w:hAnsi="Times New Roman" w:cs="Times New Roman"/>
          <w:szCs w:val="24"/>
        </w:rPr>
      </w:pPr>
    </w:p>
    <w:p w:rsidR="005659A6" w:rsidRDefault="005659A6" w:rsidP="005659A6">
      <w:pPr>
        <w:ind w:firstLine="0"/>
        <w:jc w:val="left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  <w:lang w:eastAsia="pl-PL"/>
        </w:rPr>
        <w:lastRenderedPageBreak/>
        <w:drawing>
          <wp:inline distT="0" distB="0" distL="0" distR="0">
            <wp:extent cx="5711825" cy="8206105"/>
            <wp:effectExtent l="19050" t="0" r="317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25" cy="8206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9A6" w:rsidRDefault="005659A6" w:rsidP="00F945E5">
      <w:pPr>
        <w:ind w:left="5103" w:firstLine="0"/>
        <w:jc w:val="center"/>
        <w:rPr>
          <w:rFonts w:ascii="Times New Roman" w:hAnsi="Times New Roman" w:cs="Times New Roman"/>
          <w:szCs w:val="24"/>
        </w:rPr>
      </w:pPr>
    </w:p>
    <w:p w:rsidR="005659A6" w:rsidRDefault="005659A6" w:rsidP="005659A6">
      <w:pPr>
        <w:ind w:firstLine="0"/>
        <w:jc w:val="left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  <w:lang w:eastAsia="pl-PL"/>
        </w:rPr>
        <w:lastRenderedPageBreak/>
        <w:drawing>
          <wp:inline distT="0" distB="0" distL="0" distR="0">
            <wp:extent cx="5760720" cy="7932985"/>
            <wp:effectExtent l="1905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2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59A6" w:rsidRDefault="005659A6" w:rsidP="002D12C7">
      <w:pPr>
        <w:ind w:firstLine="0"/>
        <w:rPr>
          <w:rFonts w:ascii="Times New Roman" w:hAnsi="Times New Roman" w:cs="Times New Roman"/>
          <w:szCs w:val="24"/>
        </w:rPr>
      </w:pPr>
    </w:p>
    <w:p w:rsidR="007C068E" w:rsidRDefault="007C068E" w:rsidP="002D12C7">
      <w:pPr>
        <w:ind w:firstLine="0"/>
        <w:rPr>
          <w:rFonts w:ascii="Times New Roman" w:hAnsi="Times New Roman" w:cs="Times New Roman"/>
          <w:szCs w:val="24"/>
        </w:rPr>
      </w:pPr>
    </w:p>
    <w:p w:rsidR="007C068E" w:rsidRPr="00F945E5" w:rsidRDefault="007C068E" w:rsidP="002D12C7">
      <w:pPr>
        <w:ind w:firstLine="0"/>
        <w:rPr>
          <w:rFonts w:ascii="Times New Roman" w:hAnsi="Times New Roman" w:cs="Times New Roman"/>
          <w:szCs w:val="24"/>
        </w:rPr>
      </w:pPr>
    </w:p>
    <w:sectPr w:rsidR="007C068E" w:rsidRPr="00F945E5" w:rsidSect="00175D65">
      <w:headerReference w:type="default" r:id="rId17"/>
      <w:footerReference w:type="default" r:id="rId18"/>
      <w:pgSz w:w="11906" w:h="16838"/>
      <w:pgMar w:top="1417" w:right="1417" w:bottom="709" w:left="1417" w:header="708" w:footer="169" w:gutter="0"/>
      <w:cols w:space="708"/>
      <w:formProt w:val="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3984" w:rsidRDefault="00533984" w:rsidP="000D2F44">
      <w:pPr>
        <w:spacing w:line="240" w:lineRule="auto"/>
      </w:pPr>
      <w:r>
        <w:separator/>
      </w:r>
    </w:p>
  </w:endnote>
  <w:endnote w:type="continuationSeparator" w:id="0">
    <w:p w:rsidR="00533984" w:rsidRDefault="00533984" w:rsidP="000D2F44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iberation Sans">
    <w:altName w:val="Arial"/>
    <w:charset w:val="EE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6552860"/>
      <w:docPartObj>
        <w:docPartGallery w:val="Page Numbers (Bottom of Page)"/>
        <w:docPartUnique/>
      </w:docPartObj>
    </w:sdtPr>
    <w:sdtContent>
      <w:p w:rsidR="007C068E" w:rsidRDefault="007C068E" w:rsidP="006576EC">
        <w:pPr>
          <w:pStyle w:val="Footer"/>
          <w:pBdr>
            <w:top w:val="single" w:sz="4" w:space="1" w:color="00000A"/>
          </w:pBdr>
          <w:spacing w:line="276" w:lineRule="auto"/>
          <w:ind w:firstLine="0"/>
          <w:jc w:val="center"/>
          <w:rPr>
            <w:rFonts w:ascii="Times New Roman" w:hAnsi="Times New Roman"/>
            <w:i/>
            <w:sz w:val="20"/>
            <w:szCs w:val="20"/>
          </w:rPr>
        </w:pPr>
        <w:r>
          <w:t>„</w:t>
        </w:r>
        <w:r>
          <w:rPr>
            <w:rFonts w:ascii="Times New Roman" w:hAnsi="Times New Roman"/>
            <w:i/>
            <w:sz w:val="20"/>
            <w:szCs w:val="20"/>
          </w:rPr>
          <w:t>Rozbudowa drogi gminnej nr 080508C Karbowo ul. Jęczmienna”</w:t>
        </w:r>
      </w:p>
      <w:p w:rsidR="007C068E" w:rsidRDefault="007C068E" w:rsidP="006576EC">
        <w:pPr>
          <w:pStyle w:val="Footer"/>
          <w:pBdr>
            <w:top w:val="single" w:sz="4" w:space="1" w:color="00000A"/>
          </w:pBdr>
          <w:spacing w:line="276" w:lineRule="auto"/>
          <w:ind w:firstLine="0"/>
          <w:jc w:val="right"/>
        </w:pPr>
        <w:fldSimple w:instr=" PAGE   \* MERGEFORMAT ">
          <w:r w:rsidR="00FC07C6">
            <w:rPr>
              <w:noProof/>
            </w:rPr>
            <w:t>20</w:t>
          </w:r>
        </w:fldSimple>
      </w:p>
    </w:sdtContent>
  </w:sdt>
  <w:p w:rsidR="007C068E" w:rsidRPr="00283E37" w:rsidRDefault="007C068E" w:rsidP="00283E37">
    <w:pPr>
      <w:pStyle w:val="Bezodstpw"/>
      <w:spacing w:line="276" w:lineRule="auto"/>
      <w:ind w:right="-284"/>
      <w:jc w:val="center"/>
      <w:rPr>
        <w:rFonts w:ascii="Times New Roman" w:hAnsi="Times New Roman" w:cs="Times New Roman"/>
        <w:i/>
        <w:sz w:val="20"/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3984" w:rsidRDefault="00533984" w:rsidP="000D2F44">
      <w:pPr>
        <w:spacing w:line="240" w:lineRule="auto"/>
      </w:pPr>
      <w:r>
        <w:separator/>
      </w:r>
    </w:p>
  </w:footnote>
  <w:footnote w:type="continuationSeparator" w:id="0">
    <w:p w:rsidR="00533984" w:rsidRDefault="00533984" w:rsidP="000D2F44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068E" w:rsidRDefault="007C068E">
    <w:pPr>
      <w:spacing w:line="240" w:lineRule="auto"/>
      <w:jc w:val="right"/>
      <w:rPr>
        <w:rFonts w:ascii="Times New Roman" w:hAnsi="Times New Roman"/>
        <w:b/>
        <w:sz w:val="20"/>
        <w:szCs w:val="20"/>
      </w:rPr>
    </w:pPr>
    <w:r>
      <w:rPr>
        <w:noProof/>
        <w:lang w:eastAsia="pl-PL"/>
      </w:rPr>
      <w:drawing>
        <wp:anchor distT="0" distB="0" distL="0" distR="0" simplePos="0" relativeHeight="3" behindDoc="1" locked="0" layoutInCell="1" allowOverlap="1">
          <wp:simplePos x="0" y="0"/>
          <wp:positionH relativeFrom="column">
            <wp:posOffset>405765</wp:posOffset>
          </wp:positionH>
          <wp:positionV relativeFrom="paragraph">
            <wp:posOffset>-375285</wp:posOffset>
          </wp:positionV>
          <wp:extent cx="1270000" cy="956310"/>
          <wp:effectExtent l="19050" t="0" r="6350" b="0"/>
          <wp:wrapSquare wrapText="largest"/>
          <wp:docPr id="1" name="Obraz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2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270000" cy="9563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Times New Roman" w:hAnsi="Times New Roman"/>
        <w:b/>
        <w:sz w:val="20"/>
        <w:szCs w:val="20"/>
      </w:rPr>
      <w:t>Biuro Projektów Budowlanych</w:t>
    </w:r>
  </w:p>
  <w:p w:rsidR="007C068E" w:rsidRPr="009D5BBE" w:rsidRDefault="007C068E">
    <w:pPr>
      <w:tabs>
        <w:tab w:val="left" w:pos="405"/>
        <w:tab w:val="right" w:pos="9072"/>
      </w:tabs>
      <w:spacing w:line="240" w:lineRule="auto"/>
      <w:jc w:val="right"/>
      <w:rPr>
        <w:rFonts w:ascii="Times New Roman" w:hAnsi="Times New Roman"/>
        <w:sz w:val="20"/>
        <w:szCs w:val="20"/>
      </w:rPr>
    </w:pPr>
    <w:r>
      <w:rPr>
        <w:rFonts w:ascii="Times New Roman" w:hAnsi="Times New Roman"/>
        <w:sz w:val="20"/>
        <w:szCs w:val="20"/>
      </w:rPr>
      <w:t xml:space="preserve">tel. 723-071-098 </w:t>
    </w:r>
  </w:p>
  <w:p w:rsidR="007C068E" w:rsidRPr="009D5BBE" w:rsidRDefault="007C068E">
    <w:pPr>
      <w:tabs>
        <w:tab w:val="left" w:pos="405"/>
        <w:tab w:val="right" w:pos="9072"/>
      </w:tabs>
      <w:spacing w:line="240" w:lineRule="auto"/>
      <w:jc w:val="right"/>
    </w:pPr>
    <w:r w:rsidRPr="009D5BBE">
      <w:rPr>
        <w:rFonts w:ascii="Times New Roman" w:hAnsi="Times New Roman"/>
        <w:sz w:val="20"/>
        <w:szCs w:val="20"/>
      </w:rPr>
      <w:t xml:space="preserve">e-mail: </w:t>
    </w:r>
    <w:hyperlink r:id="rId2">
      <w:r w:rsidRPr="009D5BBE">
        <w:rPr>
          <w:rStyle w:val="czeinternetowe"/>
          <w:rFonts w:ascii="Times New Roman" w:hAnsi="Times New Roman"/>
          <w:color w:val="00000A"/>
          <w:sz w:val="20"/>
          <w:szCs w:val="20"/>
        </w:rPr>
        <w:t>biuro@bpb.net.pl</w:t>
      </w:r>
    </w:hyperlink>
  </w:p>
  <w:p w:rsidR="007C068E" w:rsidRPr="009D5BBE" w:rsidRDefault="007C068E" w:rsidP="009B5956">
    <w:pPr>
      <w:pBdr>
        <w:bottom w:val="single" w:sz="4" w:space="0" w:color="00000A"/>
      </w:pBdr>
      <w:tabs>
        <w:tab w:val="left" w:pos="405"/>
        <w:tab w:val="right" w:pos="9214"/>
      </w:tabs>
      <w:spacing w:line="240" w:lineRule="auto"/>
      <w:ind w:right="-2" w:firstLine="0"/>
      <w:jc w:val="right"/>
      <w:rPr>
        <w:sz w:val="20"/>
        <w:szCs w:val="20"/>
      </w:rPr>
    </w:pPr>
  </w:p>
  <w:p w:rsidR="007C068E" w:rsidRPr="009D5BBE" w:rsidRDefault="007C068E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6"/>
    <w:multiLevelType w:val="singleLevel"/>
    <w:tmpl w:val="00000006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1">
    <w:nsid w:val="04C536A3"/>
    <w:multiLevelType w:val="multilevel"/>
    <w:tmpl w:val="AEEABCE4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cs="Symbol"/>
        <w:sz w:val="22"/>
        <w:szCs w:val="32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cs="Courier New"/>
        <w:sz w:val="22"/>
        <w:szCs w:val="28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cs="Wingdings"/>
        <w:sz w:val="22"/>
        <w:szCs w:val="22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">
    <w:nsid w:val="050E1490"/>
    <w:multiLevelType w:val="hybridMultilevel"/>
    <w:tmpl w:val="2AA6A5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1206C3"/>
    <w:multiLevelType w:val="hybridMultilevel"/>
    <w:tmpl w:val="CEC26502"/>
    <w:lvl w:ilvl="0" w:tplc="183885E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776E498" w:tentative="1">
      <w:start w:val="1"/>
      <w:numFmt w:val="lowerLetter"/>
      <w:lvlText w:val="%2."/>
      <w:lvlJc w:val="left"/>
      <w:pPr>
        <w:ind w:left="1440" w:hanging="360"/>
      </w:pPr>
    </w:lvl>
    <w:lvl w:ilvl="2" w:tplc="41A485E0" w:tentative="1">
      <w:start w:val="1"/>
      <w:numFmt w:val="lowerRoman"/>
      <w:lvlText w:val="%3."/>
      <w:lvlJc w:val="right"/>
      <w:pPr>
        <w:ind w:left="2160" w:hanging="180"/>
      </w:pPr>
    </w:lvl>
    <w:lvl w:ilvl="3" w:tplc="673CFA52" w:tentative="1">
      <w:start w:val="1"/>
      <w:numFmt w:val="decimal"/>
      <w:lvlText w:val="%4."/>
      <w:lvlJc w:val="left"/>
      <w:pPr>
        <w:ind w:left="2880" w:hanging="360"/>
      </w:pPr>
    </w:lvl>
    <w:lvl w:ilvl="4" w:tplc="D2300830" w:tentative="1">
      <w:start w:val="1"/>
      <w:numFmt w:val="lowerLetter"/>
      <w:lvlText w:val="%5."/>
      <w:lvlJc w:val="left"/>
      <w:pPr>
        <w:ind w:left="3600" w:hanging="360"/>
      </w:pPr>
    </w:lvl>
    <w:lvl w:ilvl="5" w:tplc="9BCC8154" w:tentative="1">
      <w:start w:val="1"/>
      <w:numFmt w:val="lowerRoman"/>
      <w:lvlText w:val="%6."/>
      <w:lvlJc w:val="right"/>
      <w:pPr>
        <w:ind w:left="4320" w:hanging="180"/>
      </w:pPr>
    </w:lvl>
    <w:lvl w:ilvl="6" w:tplc="EF74BF6E" w:tentative="1">
      <w:start w:val="1"/>
      <w:numFmt w:val="decimal"/>
      <w:lvlText w:val="%7."/>
      <w:lvlJc w:val="left"/>
      <w:pPr>
        <w:ind w:left="5040" w:hanging="360"/>
      </w:pPr>
    </w:lvl>
    <w:lvl w:ilvl="7" w:tplc="5BC87334" w:tentative="1">
      <w:start w:val="1"/>
      <w:numFmt w:val="lowerLetter"/>
      <w:lvlText w:val="%8."/>
      <w:lvlJc w:val="left"/>
      <w:pPr>
        <w:ind w:left="5760" w:hanging="360"/>
      </w:pPr>
    </w:lvl>
    <w:lvl w:ilvl="8" w:tplc="241E1FC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AE4EB1"/>
    <w:multiLevelType w:val="hybridMultilevel"/>
    <w:tmpl w:val="51BABA80"/>
    <w:lvl w:ilvl="0" w:tplc="4860E8D4">
      <w:start w:val="1"/>
      <w:numFmt w:val="bullet"/>
      <w:lvlText w:val=""/>
      <w:lvlJc w:val="left"/>
      <w:pPr>
        <w:ind w:left="135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7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6" w:hanging="360"/>
      </w:pPr>
      <w:rPr>
        <w:rFonts w:ascii="Wingdings" w:hAnsi="Wingdings" w:hint="default"/>
      </w:rPr>
    </w:lvl>
  </w:abstractNum>
  <w:abstractNum w:abstractNumId="5">
    <w:nsid w:val="13BD6832"/>
    <w:multiLevelType w:val="hybridMultilevel"/>
    <w:tmpl w:val="4008C784"/>
    <w:lvl w:ilvl="0" w:tplc="00000002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43E32D1"/>
    <w:multiLevelType w:val="multilevel"/>
    <w:tmpl w:val="982677AA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  <w:sz w:val="22"/>
        <w:szCs w:val="21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nsid w:val="14FF3670"/>
    <w:multiLevelType w:val="multilevel"/>
    <w:tmpl w:val="383A99CE"/>
    <w:lvl w:ilvl="0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6" w:hanging="360"/>
      </w:pPr>
      <w:rPr>
        <w:rFonts w:ascii="Wingdings" w:hAnsi="Wingdings" w:cs="Wingdings" w:hint="default"/>
      </w:rPr>
    </w:lvl>
  </w:abstractNum>
  <w:abstractNum w:abstractNumId="8">
    <w:nsid w:val="19E80A66"/>
    <w:multiLevelType w:val="hybridMultilevel"/>
    <w:tmpl w:val="15BE851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1A6E2487"/>
    <w:multiLevelType w:val="hybridMultilevel"/>
    <w:tmpl w:val="74569548"/>
    <w:lvl w:ilvl="0" w:tplc="C178B0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D1A2B2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59A546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056357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85804B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42255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DA6FA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7A6B93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A892C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492A78"/>
    <w:multiLevelType w:val="multilevel"/>
    <w:tmpl w:val="FA3EC8E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>
    <w:nsid w:val="1F7B6AAB"/>
    <w:multiLevelType w:val="hybridMultilevel"/>
    <w:tmpl w:val="17F0B806"/>
    <w:lvl w:ilvl="0" w:tplc="D99CEA3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B6E4DF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caps w:val="0"/>
        <w:strike w:val="0"/>
        <w:dstrike w:val="0"/>
        <w:vanish w:val="0"/>
        <w:color w:val="auto"/>
        <w:sz w:val="28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30CB1C59"/>
    <w:multiLevelType w:val="multilevel"/>
    <w:tmpl w:val="C024AF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4">
    <w:nsid w:val="32036052"/>
    <w:multiLevelType w:val="multilevel"/>
    <w:tmpl w:val="FBF6C532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15">
    <w:nsid w:val="33660EFA"/>
    <w:multiLevelType w:val="hybridMultilevel"/>
    <w:tmpl w:val="5C7C718A"/>
    <w:lvl w:ilvl="0" w:tplc="80B8B5A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33AB56DF"/>
    <w:multiLevelType w:val="multilevel"/>
    <w:tmpl w:val="CFF2EC26"/>
    <w:lvl w:ilvl="0">
      <w:start w:val="1"/>
      <w:numFmt w:val="bullet"/>
      <w:lvlText w:val=""/>
      <w:lvlJc w:val="left"/>
      <w:pPr>
        <w:ind w:left="1865" w:hanging="360"/>
      </w:pPr>
      <w:rPr>
        <w:rFonts w:ascii="Symbol" w:hAnsi="Symbol" w:cs="Symbol" w:hint="default"/>
        <w:sz w:val="22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>
    <w:nsid w:val="351B7F4A"/>
    <w:multiLevelType w:val="multilevel"/>
    <w:tmpl w:val="02E69E84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18">
    <w:nsid w:val="352E6A64"/>
    <w:multiLevelType w:val="multilevel"/>
    <w:tmpl w:val="E00847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64F4220"/>
    <w:multiLevelType w:val="hybridMultilevel"/>
    <w:tmpl w:val="0D7EE152"/>
    <w:lvl w:ilvl="0" w:tplc="881E9062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A252BF1E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7D7A1FB6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F092C074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936CFE56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D80CF93A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C654056C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51A69DBC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D0585BEC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0">
    <w:nsid w:val="36EF3F41"/>
    <w:multiLevelType w:val="hybridMultilevel"/>
    <w:tmpl w:val="AA62104A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>
    <w:nsid w:val="3D08098D"/>
    <w:multiLevelType w:val="hybridMultilevel"/>
    <w:tmpl w:val="0A6C50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F0325EC"/>
    <w:multiLevelType w:val="hybridMultilevel"/>
    <w:tmpl w:val="BAA01C14"/>
    <w:lvl w:ilvl="0" w:tplc="041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1" w:tplc="D99CEA32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48CF0300"/>
    <w:multiLevelType w:val="hybridMultilevel"/>
    <w:tmpl w:val="66541B4E"/>
    <w:lvl w:ilvl="0" w:tplc="0415000F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4C5B7676"/>
    <w:multiLevelType w:val="multilevel"/>
    <w:tmpl w:val="A0463F44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25">
    <w:nsid w:val="4D1E32B8"/>
    <w:multiLevelType w:val="hybridMultilevel"/>
    <w:tmpl w:val="E4F8B020"/>
    <w:lvl w:ilvl="0" w:tplc="35660BC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FF948F8"/>
    <w:multiLevelType w:val="multilevel"/>
    <w:tmpl w:val="4ADC374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0A109F4"/>
    <w:multiLevelType w:val="multilevel"/>
    <w:tmpl w:val="67E885C6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415" w:hanging="9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80" w:hanging="99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45" w:hanging="99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80" w:hanging="1800"/>
      </w:pPr>
      <w:rPr>
        <w:rFonts w:hint="default"/>
      </w:rPr>
    </w:lvl>
  </w:abstractNum>
  <w:abstractNum w:abstractNumId="28">
    <w:nsid w:val="52A008B7"/>
    <w:multiLevelType w:val="hybridMultilevel"/>
    <w:tmpl w:val="F4446326"/>
    <w:lvl w:ilvl="0" w:tplc="1F48682C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C5A4B7E6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75EEB1FC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AEE64CE6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7E80674C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2A509C3C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379E1334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1104470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CB54E114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9">
    <w:nsid w:val="54033507"/>
    <w:multiLevelType w:val="hybridMultilevel"/>
    <w:tmpl w:val="2C340C6E"/>
    <w:lvl w:ilvl="0" w:tplc="04150001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30">
    <w:nsid w:val="566941D5"/>
    <w:multiLevelType w:val="multilevel"/>
    <w:tmpl w:val="8EBAE8DC"/>
    <w:lvl w:ilvl="0">
      <w:start w:val="1"/>
      <w:numFmt w:val="bullet"/>
      <w:lvlText w:val=""/>
      <w:lvlJc w:val="left"/>
      <w:pPr>
        <w:ind w:left="186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58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30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402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74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46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618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90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625" w:hanging="360"/>
      </w:pPr>
      <w:rPr>
        <w:rFonts w:ascii="Wingdings" w:hAnsi="Wingdings" w:cs="Wingdings" w:hint="default"/>
      </w:rPr>
    </w:lvl>
  </w:abstractNum>
  <w:abstractNum w:abstractNumId="31">
    <w:nsid w:val="56833721"/>
    <w:multiLevelType w:val="hybridMultilevel"/>
    <w:tmpl w:val="317E373E"/>
    <w:lvl w:ilvl="0" w:tplc="1C9008D2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D698FC6A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FE48B79C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65501F12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3C80721A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E0F23514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A7DAF984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F594F5A0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C33453AA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32">
    <w:nsid w:val="597471D0"/>
    <w:multiLevelType w:val="multilevel"/>
    <w:tmpl w:val="2F32F6FA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33">
    <w:nsid w:val="5AA4032F"/>
    <w:multiLevelType w:val="hybridMultilevel"/>
    <w:tmpl w:val="6A8AC1A4"/>
    <w:lvl w:ilvl="0" w:tplc="D86667E0">
      <w:start w:val="1"/>
      <w:numFmt w:val="decimal"/>
      <w:lvlText w:val="%1."/>
      <w:lvlJc w:val="left"/>
      <w:pPr>
        <w:ind w:left="77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4">
    <w:nsid w:val="5C4B6139"/>
    <w:multiLevelType w:val="multilevel"/>
    <w:tmpl w:val="43B288B4"/>
    <w:lvl w:ilvl="0">
      <w:start w:val="1"/>
      <w:numFmt w:val="bullet"/>
      <w:lvlText w:val=""/>
      <w:lvlJc w:val="left"/>
      <w:pPr>
        <w:ind w:left="1865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5">
    <w:nsid w:val="5E801A3A"/>
    <w:multiLevelType w:val="hybridMultilevel"/>
    <w:tmpl w:val="B9F6C340"/>
    <w:lvl w:ilvl="0" w:tplc="00000002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36">
    <w:nsid w:val="60B95611"/>
    <w:multiLevelType w:val="hybridMultilevel"/>
    <w:tmpl w:val="3350103E"/>
    <w:lvl w:ilvl="0" w:tplc="E5162420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635C19AA"/>
    <w:multiLevelType w:val="multilevel"/>
    <w:tmpl w:val="7F86C832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38">
    <w:nsid w:val="64AF6CAF"/>
    <w:multiLevelType w:val="hybridMultilevel"/>
    <w:tmpl w:val="84E23D86"/>
    <w:lvl w:ilvl="0" w:tplc="44026C2A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D48E4FA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C9961062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BC7A2418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F880E810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51E086DC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1F36B59A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4C220EE0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22A22122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9">
    <w:nsid w:val="66CD11C0"/>
    <w:multiLevelType w:val="hybridMultilevel"/>
    <w:tmpl w:val="6EA8AE00"/>
    <w:lvl w:ilvl="0" w:tplc="B5180654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196CB778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E73A5652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EDBCC460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3E326D9A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49603E40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7D8E2FB4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73DE662E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6292F40E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0">
    <w:nsid w:val="71145246"/>
    <w:multiLevelType w:val="multilevel"/>
    <w:tmpl w:val="043CBE72"/>
    <w:lvl w:ilvl="0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8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30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4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6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05" w:hanging="360"/>
      </w:pPr>
      <w:rPr>
        <w:rFonts w:ascii="Wingdings" w:hAnsi="Wingdings" w:cs="Wingdings" w:hint="default"/>
      </w:rPr>
    </w:lvl>
  </w:abstractNum>
  <w:abstractNum w:abstractNumId="41">
    <w:nsid w:val="77500D77"/>
    <w:multiLevelType w:val="multilevel"/>
    <w:tmpl w:val="81FAD6E0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2">
    <w:nsid w:val="784E0F8D"/>
    <w:multiLevelType w:val="multilevel"/>
    <w:tmpl w:val="9DA079C0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1"/>
        <w:szCs w:val="21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3">
    <w:nsid w:val="7A1253AA"/>
    <w:multiLevelType w:val="hybridMultilevel"/>
    <w:tmpl w:val="B1DE48F8"/>
    <w:lvl w:ilvl="0" w:tplc="D99CEA3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>
    <w:nsid w:val="7A2A6347"/>
    <w:multiLevelType w:val="hybridMultilevel"/>
    <w:tmpl w:val="33603176"/>
    <w:lvl w:ilvl="0" w:tplc="D99CEA3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>
    <w:nsid w:val="7BA12F33"/>
    <w:multiLevelType w:val="multilevel"/>
    <w:tmpl w:val="61D0DA8C"/>
    <w:lvl w:ilvl="0">
      <w:start w:val="1"/>
      <w:numFmt w:val="decimal"/>
      <w:lvlText w:val="%1"/>
      <w:lvlJc w:val="left"/>
      <w:pPr>
        <w:ind w:left="5111" w:hanging="432"/>
      </w:pPr>
      <w:rPr>
        <w:rFonts w:cs="Symbol"/>
        <w:sz w:val="28"/>
        <w:szCs w:val="32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cs="Courier New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Wingdings"/>
        <w:sz w:val="21"/>
        <w:szCs w:val="22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6">
    <w:nsid w:val="7C5948C9"/>
    <w:multiLevelType w:val="multilevel"/>
    <w:tmpl w:val="118C9FD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7">
    <w:nsid w:val="7CD25A72"/>
    <w:multiLevelType w:val="multilevel"/>
    <w:tmpl w:val="4212305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2"/>
        <w:szCs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8">
    <w:nsid w:val="7D50446D"/>
    <w:multiLevelType w:val="hybridMultilevel"/>
    <w:tmpl w:val="7BDAD362"/>
    <w:lvl w:ilvl="0" w:tplc="FA983048">
      <w:start w:val="1"/>
      <w:numFmt w:val="bullet"/>
      <w:lvlText w:val=""/>
      <w:lvlJc w:val="left"/>
      <w:pPr>
        <w:ind w:left="1145" w:hanging="360"/>
      </w:pPr>
      <w:rPr>
        <w:rFonts w:ascii="Symbol" w:hAnsi="Symbol" w:cs="Symbol" w:hint="default"/>
      </w:rPr>
    </w:lvl>
    <w:lvl w:ilvl="1" w:tplc="968E55BA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44060248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D996DED0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5D2AA9B6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4E90771E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3D400BC2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76BA1FC8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C7328350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"/>
  </w:num>
  <w:num w:numId="3">
    <w:abstractNumId w:val="45"/>
  </w:num>
  <w:num w:numId="4">
    <w:abstractNumId w:val="47"/>
  </w:num>
  <w:num w:numId="5">
    <w:abstractNumId w:val="6"/>
  </w:num>
  <w:num w:numId="6">
    <w:abstractNumId w:val="46"/>
  </w:num>
  <w:num w:numId="7">
    <w:abstractNumId w:val="41"/>
  </w:num>
  <w:num w:numId="8">
    <w:abstractNumId w:val="19"/>
  </w:num>
  <w:num w:numId="9">
    <w:abstractNumId w:val="38"/>
  </w:num>
  <w:num w:numId="10">
    <w:abstractNumId w:val="48"/>
  </w:num>
  <w:num w:numId="11">
    <w:abstractNumId w:val="29"/>
  </w:num>
  <w:num w:numId="12">
    <w:abstractNumId w:val="39"/>
  </w:num>
  <w:num w:numId="13">
    <w:abstractNumId w:val="35"/>
  </w:num>
  <w:num w:numId="14">
    <w:abstractNumId w:val="31"/>
  </w:num>
  <w:num w:numId="15">
    <w:abstractNumId w:val="18"/>
  </w:num>
  <w:num w:numId="16">
    <w:abstractNumId w:val="17"/>
  </w:num>
  <w:num w:numId="17">
    <w:abstractNumId w:val="24"/>
  </w:num>
  <w:num w:numId="18">
    <w:abstractNumId w:val="14"/>
  </w:num>
  <w:num w:numId="19">
    <w:abstractNumId w:val="37"/>
  </w:num>
  <w:num w:numId="20">
    <w:abstractNumId w:val="40"/>
  </w:num>
  <w:num w:numId="21">
    <w:abstractNumId w:val="32"/>
  </w:num>
  <w:num w:numId="22">
    <w:abstractNumId w:val="26"/>
  </w:num>
  <w:num w:numId="23">
    <w:abstractNumId w:val="10"/>
  </w:num>
  <w:num w:numId="24">
    <w:abstractNumId w:val="28"/>
  </w:num>
  <w:num w:numId="25">
    <w:abstractNumId w:val="12"/>
  </w:num>
  <w:num w:numId="26">
    <w:abstractNumId w:val="34"/>
  </w:num>
  <w:num w:numId="27">
    <w:abstractNumId w:val="42"/>
  </w:num>
  <w:num w:numId="28">
    <w:abstractNumId w:val="3"/>
  </w:num>
  <w:num w:numId="29">
    <w:abstractNumId w:val="7"/>
  </w:num>
  <w:num w:numId="30">
    <w:abstractNumId w:val="9"/>
  </w:num>
  <w:num w:numId="31">
    <w:abstractNumId w:val="27"/>
  </w:num>
  <w:num w:numId="32">
    <w:abstractNumId w:val="4"/>
  </w:num>
  <w:num w:numId="33">
    <w:abstractNumId w:val="25"/>
  </w:num>
  <w:num w:numId="34">
    <w:abstractNumId w:val="30"/>
  </w:num>
  <w:num w:numId="35">
    <w:abstractNumId w:val="0"/>
  </w:num>
  <w:num w:numId="36">
    <w:abstractNumId w:val="16"/>
  </w:num>
  <w:num w:numId="37">
    <w:abstractNumId w:val="33"/>
  </w:num>
  <w:num w:numId="38">
    <w:abstractNumId w:val="5"/>
  </w:num>
  <w:num w:numId="39">
    <w:abstractNumId w:val="2"/>
  </w:num>
  <w:num w:numId="40">
    <w:abstractNumId w:val="11"/>
  </w:num>
  <w:num w:numId="41">
    <w:abstractNumId w:val="22"/>
  </w:num>
  <w:num w:numId="42">
    <w:abstractNumId w:val="43"/>
  </w:num>
  <w:num w:numId="43">
    <w:abstractNumId w:val="44"/>
  </w:num>
  <w:num w:numId="44">
    <w:abstractNumId w:val="20"/>
  </w:num>
  <w:num w:numId="45">
    <w:abstractNumId w:val="36"/>
  </w:num>
  <w:num w:numId="46">
    <w:abstractNumId w:val="8"/>
  </w:num>
  <w:num w:numId="47">
    <w:abstractNumId w:val="15"/>
  </w:num>
  <w:num w:numId="48">
    <w:abstractNumId w:val="23"/>
  </w:num>
  <w:num w:numId="49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characterSpacingControl w:val="doNotCompress"/>
  <w:hdrShapeDefaults>
    <o:shapedefaults v:ext="edit" spidmax="156674"/>
  </w:hdrShapeDefaults>
  <w:footnotePr>
    <w:footnote w:id="-1"/>
    <w:footnote w:id="0"/>
  </w:footnotePr>
  <w:endnotePr>
    <w:endnote w:id="-1"/>
    <w:endnote w:id="0"/>
  </w:endnotePr>
  <w:compat/>
  <w:rsids>
    <w:rsidRoot w:val="000D2F44"/>
    <w:rsid w:val="00000EA3"/>
    <w:rsid w:val="00002181"/>
    <w:rsid w:val="0000325F"/>
    <w:rsid w:val="000144E4"/>
    <w:rsid w:val="0001467C"/>
    <w:rsid w:val="00024ED4"/>
    <w:rsid w:val="00027731"/>
    <w:rsid w:val="00041FC5"/>
    <w:rsid w:val="00054EF0"/>
    <w:rsid w:val="00063074"/>
    <w:rsid w:val="00067F3B"/>
    <w:rsid w:val="00083DA7"/>
    <w:rsid w:val="00086860"/>
    <w:rsid w:val="00087D7C"/>
    <w:rsid w:val="00091399"/>
    <w:rsid w:val="00091F71"/>
    <w:rsid w:val="000B377F"/>
    <w:rsid w:val="000B4570"/>
    <w:rsid w:val="000C6BC1"/>
    <w:rsid w:val="000D1BF5"/>
    <w:rsid w:val="000D1CE1"/>
    <w:rsid w:val="000D2F44"/>
    <w:rsid w:val="000E048A"/>
    <w:rsid w:val="000E2456"/>
    <w:rsid w:val="000F2AD6"/>
    <w:rsid w:val="000F46F2"/>
    <w:rsid w:val="00101F3D"/>
    <w:rsid w:val="00104A05"/>
    <w:rsid w:val="00105AC9"/>
    <w:rsid w:val="00110936"/>
    <w:rsid w:val="00112D5E"/>
    <w:rsid w:val="00113F4C"/>
    <w:rsid w:val="00126922"/>
    <w:rsid w:val="00136B51"/>
    <w:rsid w:val="00136C5F"/>
    <w:rsid w:val="00147458"/>
    <w:rsid w:val="00151121"/>
    <w:rsid w:val="0015260C"/>
    <w:rsid w:val="00160AD7"/>
    <w:rsid w:val="0016384E"/>
    <w:rsid w:val="001659F2"/>
    <w:rsid w:val="00175D65"/>
    <w:rsid w:val="00191E1A"/>
    <w:rsid w:val="00197587"/>
    <w:rsid w:val="001A0FDC"/>
    <w:rsid w:val="001A20AE"/>
    <w:rsid w:val="001A2C40"/>
    <w:rsid w:val="001A3141"/>
    <w:rsid w:val="001A592A"/>
    <w:rsid w:val="001A74DB"/>
    <w:rsid w:val="001B0425"/>
    <w:rsid w:val="001B69DA"/>
    <w:rsid w:val="001C5DB7"/>
    <w:rsid w:val="001C7512"/>
    <w:rsid w:val="001E7DF3"/>
    <w:rsid w:val="001F1417"/>
    <w:rsid w:val="001F16EE"/>
    <w:rsid w:val="001F266B"/>
    <w:rsid w:val="001F5DFD"/>
    <w:rsid w:val="001F5EE3"/>
    <w:rsid w:val="002070E4"/>
    <w:rsid w:val="00214498"/>
    <w:rsid w:val="00220EAF"/>
    <w:rsid w:val="00222A12"/>
    <w:rsid w:val="0023341A"/>
    <w:rsid w:val="0023523D"/>
    <w:rsid w:val="00235FA6"/>
    <w:rsid w:val="00247466"/>
    <w:rsid w:val="002527E1"/>
    <w:rsid w:val="00253BA2"/>
    <w:rsid w:val="002540E8"/>
    <w:rsid w:val="002548A9"/>
    <w:rsid w:val="0025566F"/>
    <w:rsid w:val="0026194C"/>
    <w:rsid w:val="00267FE9"/>
    <w:rsid w:val="00271888"/>
    <w:rsid w:val="002736F5"/>
    <w:rsid w:val="00283D30"/>
    <w:rsid w:val="00283E37"/>
    <w:rsid w:val="00284E11"/>
    <w:rsid w:val="002954E4"/>
    <w:rsid w:val="002A13AF"/>
    <w:rsid w:val="002A501F"/>
    <w:rsid w:val="002B0B16"/>
    <w:rsid w:val="002C2B65"/>
    <w:rsid w:val="002C30AE"/>
    <w:rsid w:val="002D12C7"/>
    <w:rsid w:val="002E34D3"/>
    <w:rsid w:val="002E599F"/>
    <w:rsid w:val="002F0D3F"/>
    <w:rsid w:val="002F1AF0"/>
    <w:rsid w:val="002F4DE7"/>
    <w:rsid w:val="002F63BD"/>
    <w:rsid w:val="00305DC3"/>
    <w:rsid w:val="00322346"/>
    <w:rsid w:val="00333706"/>
    <w:rsid w:val="00337728"/>
    <w:rsid w:val="003521F9"/>
    <w:rsid w:val="00357324"/>
    <w:rsid w:val="00357A02"/>
    <w:rsid w:val="0036572B"/>
    <w:rsid w:val="003663D9"/>
    <w:rsid w:val="00366AB8"/>
    <w:rsid w:val="003716B7"/>
    <w:rsid w:val="00376257"/>
    <w:rsid w:val="0037724C"/>
    <w:rsid w:val="00382BF1"/>
    <w:rsid w:val="00391A1C"/>
    <w:rsid w:val="00396E31"/>
    <w:rsid w:val="00397896"/>
    <w:rsid w:val="003B374B"/>
    <w:rsid w:val="003B449D"/>
    <w:rsid w:val="003B5FB8"/>
    <w:rsid w:val="003B60D9"/>
    <w:rsid w:val="003C02BB"/>
    <w:rsid w:val="003C4061"/>
    <w:rsid w:val="003D094A"/>
    <w:rsid w:val="003E018C"/>
    <w:rsid w:val="003E2DA0"/>
    <w:rsid w:val="003E5FD2"/>
    <w:rsid w:val="003E7C44"/>
    <w:rsid w:val="003F6E91"/>
    <w:rsid w:val="004018E5"/>
    <w:rsid w:val="0040512C"/>
    <w:rsid w:val="00405B9B"/>
    <w:rsid w:val="00412467"/>
    <w:rsid w:val="00412CDE"/>
    <w:rsid w:val="004140F9"/>
    <w:rsid w:val="00420A01"/>
    <w:rsid w:val="00427651"/>
    <w:rsid w:val="00441984"/>
    <w:rsid w:val="004441D9"/>
    <w:rsid w:val="00450ED6"/>
    <w:rsid w:val="00452EA5"/>
    <w:rsid w:val="00456ECC"/>
    <w:rsid w:val="004575BD"/>
    <w:rsid w:val="00467944"/>
    <w:rsid w:val="00472FA7"/>
    <w:rsid w:val="0048393D"/>
    <w:rsid w:val="00486ADF"/>
    <w:rsid w:val="0049488A"/>
    <w:rsid w:val="00497DFA"/>
    <w:rsid w:val="004B52C6"/>
    <w:rsid w:val="004C2328"/>
    <w:rsid w:val="004C5BA9"/>
    <w:rsid w:val="004E0856"/>
    <w:rsid w:val="004E25C2"/>
    <w:rsid w:val="004E6AFF"/>
    <w:rsid w:val="004F3FC5"/>
    <w:rsid w:val="004F70F6"/>
    <w:rsid w:val="00503489"/>
    <w:rsid w:val="00506360"/>
    <w:rsid w:val="00507FCE"/>
    <w:rsid w:val="005106EF"/>
    <w:rsid w:val="00510A8E"/>
    <w:rsid w:val="005249A1"/>
    <w:rsid w:val="0053268E"/>
    <w:rsid w:val="00533984"/>
    <w:rsid w:val="005419EA"/>
    <w:rsid w:val="00551B2C"/>
    <w:rsid w:val="00560284"/>
    <w:rsid w:val="00564464"/>
    <w:rsid w:val="00564DAA"/>
    <w:rsid w:val="005659A6"/>
    <w:rsid w:val="005705EA"/>
    <w:rsid w:val="005753D5"/>
    <w:rsid w:val="00576A31"/>
    <w:rsid w:val="005778D1"/>
    <w:rsid w:val="00580170"/>
    <w:rsid w:val="005852AC"/>
    <w:rsid w:val="00587CBB"/>
    <w:rsid w:val="00592538"/>
    <w:rsid w:val="00597C08"/>
    <w:rsid w:val="005A0447"/>
    <w:rsid w:val="005A3CCB"/>
    <w:rsid w:val="005B17C8"/>
    <w:rsid w:val="005B1ACB"/>
    <w:rsid w:val="005B56CD"/>
    <w:rsid w:val="005D1E80"/>
    <w:rsid w:val="005D352A"/>
    <w:rsid w:val="005D7B59"/>
    <w:rsid w:val="005E37E6"/>
    <w:rsid w:val="005F040F"/>
    <w:rsid w:val="005F1C60"/>
    <w:rsid w:val="005F3FEB"/>
    <w:rsid w:val="005F7F34"/>
    <w:rsid w:val="006068D4"/>
    <w:rsid w:val="00613709"/>
    <w:rsid w:val="00616C81"/>
    <w:rsid w:val="00627B8C"/>
    <w:rsid w:val="00634EF5"/>
    <w:rsid w:val="00642BB0"/>
    <w:rsid w:val="00645B8A"/>
    <w:rsid w:val="00645FD3"/>
    <w:rsid w:val="006576EC"/>
    <w:rsid w:val="00666407"/>
    <w:rsid w:val="00666D96"/>
    <w:rsid w:val="006734C2"/>
    <w:rsid w:val="0067653F"/>
    <w:rsid w:val="00691DCC"/>
    <w:rsid w:val="006938A3"/>
    <w:rsid w:val="00693E6C"/>
    <w:rsid w:val="00697E7F"/>
    <w:rsid w:val="006A105A"/>
    <w:rsid w:val="006A10CD"/>
    <w:rsid w:val="006A2D81"/>
    <w:rsid w:val="006A30CE"/>
    <w:rsid w:val="006A336D"/>
    <w:rsid w:val="006A5068"/>
    <w:rsid w:val="006B39DC"/>
    <w:rsid w:val="006B7476"/>
    <w:rsid w:val="006B78D0"/>
    <w:rsid w:val="006C2484"/>
    <w:rsid w:val="006C290B"/>
    <w:rsid w:val="006E2A7B"/>
    <w:rsid w:val="0071128C"/>
    <w:rsid w:val="00721D8F"/>
    <w:rsid w:val="0073645C"/>
    <w:rsid w:val="00743BBF"/>
    <w:rsid w:val="00743C00"/>
    <w:rsid w:val="00745BF8"/>
    <w:rsid w:val="00755B79"/>
    <w:rsid w:val="0075640F"/>
    <w:rsid w:val="0077762D"/>
    <w:rsid w:val="00787195"/>
    <w:rsid w:val="00790AF7"/>
    <w:rsid w:val="007A3F12"/>
    <w:rsid w:val="007A708F"/>
    <w:rsid w:val="007B0369"/>
    <w:rsid w:val="007B4AAF"/>
    <w:rsid w:val="007B4FEF"/>
    <w:rsid w:val="007C068E"/>
    <w:rsid w:val="007D1D30"/>
    <w:rsid w:val="007D4D41"/>
    <w:rsid w:val="007D72CE"/>
    <w:rsid w:val="007E0F21"/>
    <w:rsid w:val="007E4838"/>
    <w:rsid w:val="00800D2B"/>
    <w:rsid w:val="00812996"/>
    <w:rsid w:val="00814628"/>
    <w:rsid w:val="0082125D"/>
    <w:rsid w:val="008248B7"/>
    <w:rsid w:val="00834FA0"/>
    <w:rsid w:val="008438B7"/>
    <w:rsid w:val="00857887"/>
    <w:rsid w:val="0086445D"/>
    <w:rsid w:val="00864FDB"/>
    <w:rsid w:val="0086588E"/>
    <w:rsid w:val="00865D3A"/>
    <w:rsid w:val="00877A1B"/>
    <w:rsid w:val="00882E3D"/>
    <w:rsid w:val="00886109"/>
    <w:rsid w:val="00897608"/>
    <w:rsid w:val="008A2864"/>
    <w:rsid w:val="008B2C12"/>
    <w:rsid w:val="008B4831"/>
    <w:rsid w:val="008C4117"/>
    <w:rsid w:val="008C5A7A"/>
    <w:rsid w:val="008E2FC0"/>
    <w:rsid w:val="008E5B65"/>
    <w:rsid w:val="008F3881"/>
    <w:rsid w:val="00902809"/>
    <w:rsid w:val="0090572E"/>
    <w:rsid w:val="00912728"/>
    <w:rsid w:val="00912BE5"/>
    <w:rsid w:val="0092515A"/>
    <w:rsid w:val="00927AFB"/>
    <w:rsid w:val="00932BD5"/>
    <w:rsid w:val="009362E4"/>
    <w:rsid w:val="009439A7"/>
    <w:rsid w:val="0095493D"/>
    <w:rsid w:val="00954BEF"/>
    <w:rsid w:val="009561CC"/>
    <w:rsid w:val="009620E2"/>
    <w:rsid w:val="009769DB"/>
    <w:rsid w:val="00984018"/>
    <w:rsid w:val="00995D38"/>
    <w:rsid w:val="009B5956"/>
    <w:rsid w:val="009B5BAD"/>
    <w:rsid w:val="009C0E64"/>
    <w:rsid w:val="009C379F"/>
    <w:rsid w:val="009D0C21"/>
    <w:rsid w:val="009D5BBE"/>
    <w:rsid w:val="009F7189"/>
    <w:rsid w:val="00A01E9B"/>
    <w:rsid w:val="00A04471"/>
    <w:rsid w:val="00A24602"/>
    <w:rsid w:val="00A2567D"/>
    <w:rsid w:val="00A32A7F"/>
    <w:rsid w:val="00A461A3"/>
    <w:rsid w:val="00A56872"/>
    <w:rsid w:val="00A57275"/>
    <w:rsid w:val="00A648FE"/>
    <w:rsid w:val="00A66DBD"/>
    <w:rsid w:val="00A6709B"/>
    <w:rsid w:val="00A74636"/>
    <w:rsid w:val="00A7602D"/>
    <w:rsid w:val="00A77593"/>
    <w:rsid w:val="00AB2BF6"/>
    <w:rsid w:val="00AB3E89"/>
    <w:rsid w:val="00AB55A8"/>
    <w:rsid w:val="00AC1B60"/>
    <w:rsid w:val="00AC201D"/>
    <w:rsid w:val="00AD3DAB"/>
    <w:rsid w:val="00B05AED"/>
    <w:rsid w:val="00B06B79"/>
    <w:rsid w:val="00B13AC5"/>
    <w:rsid w:val="00B23D8B"/>
    <w:rsid w:val="00B25E4F"/>
    <w:rsid w:val="00B6170F"/>
    <w:rsid w:val="00B764F3"/>
    <w:rsid w:val="00B76BC6"/>
    <w:rsid w:val="00B77C6B"/>
    <w:rsid w:val="00B867BF"/>
    <w:rsid w:val="00B9055B"/>
    <w:rsid w:val="00B9282E"/>
    <w:rsid w:val="00BA1C0D"/>
    <w:rsid w:val="00BB167C"/>
    <w:rsid w:val="00BB72B4"/>
    <w:rsid w:val="00BE08F6"/>
    <w:rsid w:val="00BE16DD"/>
    <w:rsid w:val="00BE6B1A"/>
    <w:rsid w:val="00BF30C6"/>
    <w:rsid w:val="00BF7564"/>
    <w:rsid w:val="00C04483"/>
    <w:rsid w:val="00C10CEF"/>
    <w:rsid w:val="00C14DED"/>
    <w:rsid w:val="00C176AB"/>
    <w:rsid w:val="00C312D2"/>
    <w:rsid w:val="00C34AC7"/>
    <w:rsid w:val="00C870CE"/>
    <w:rsid w:val="00CA4602"/>
    <w:rsid w:val="00CA4A0B"/>
    <w:rsid w:val="00CB210E"/>
    <w:rsid w:val="00CB5931"/>
    <w:rsid w:val="00CB79AD"/>
    <w:rsid w:val="00CD1AC3"/>
    <w:rsid w:val="00CD209F"/>
    <w:rsid w:val="00CE2DF0"/>
    <w:rsid w:val="00CE7A9A"/>
    <w:rsid w:val="00D03A0B"/>
    <w:rsid w:val="00D15B83"/>
    <w:rsid w:val="00D50B2F"/>
    <w:rsid w:val="00D51AA5"/>
    <w:rsid w:val="00D566F5"/>
    <w:rsid w:val="00D7713C"/>
    <w:rsid w:val="00D874C3"/>
    <w:rsid w:val="00D91B5B"/>
    <w:rsid w:val="00D95F19"/>
    <w:rsid w:val="00D9765A"/>
    <w:rsid w:val="00DA3E5B"/>
    <w:rsid w:val="00DA5C55"/>
    <w:rsid w:val="00DA78C1"/>
    <w:rsid w:val="00DB2BDE"/>
    <w:rsid w:val="00DB518D"/>
    <w:rsid w:val="00DC3ED2"/>
    <w:rsid w:val="00DC50D4"/>
    <w:rsid w:val="00DC599B"/>
    <w:rsid w:val="00DD38B7"/>
    <w:rsid w:val="00DD5152"/>
    <w:rsid w:val="00DE276B"/>
    <w:rsid w:val="00DF1DAF"/>
    <w:rsid w:val="00E00A98"/>
    <w:rsid w:val="00E066CE"/>
    <w:rsid w:val="00E07B03"/>
    <w:rsid w:val="00E117F6"/>
    <w:rsid w:val="00E14D5B"/>
    <w:rsid w:val="00E16E8E"/>
    <w:rsid w:val="00E23A71"/>
    <w:rsid w:val="00E269B8"/>
    <w:rsid w:val="00E26F1F"/>
    <w:rsid w:val="00E31157"/>
    <w:rsid w:val="00E34CCB"/>
    <w:rsid w:val="00E37EEE"/>
    <w:rsid w:val="00E455C7"/>
    <w:rsid w:val="00E547B6"/>
    <w:rsid w:val="00E60196"/>
    <w:rsid w:val="00E6634F"/>
    <w:rsid w:val="00E70A73"/>
    <w:rsid w:val="00E76D27"/>
    <w:rsid w:val="00E77A43"/>
    <w:rsid w:val="00E83E89"/>
    <w:rsid w:val="00E90311"/>
    <w:rsid w:val="00E91645"/>
    <w:rsid w:val="00E946A4"/>
    <w:rsid w:val="00EA68AE"/>
    <w:rsid w:val="00EC479B"/>
    <w:rsid w:val="00EC5208"/>
    <w:rsid w:val="00EC5770"/>
    <w:rsid w:val="00EE06AA"/>
    <w:rsid w:val="00EE551A"/>
    <w:rsid w:val="00EE5C8A"/>
    <w:rsid w:val="00EE612B"/>
    <w:rsid w:val="00EF540B"/>
    <w:rsid w:val="00EF7386"/>
    <w:rsid w:val="00F00773"/>
    <w:rsid w:val="00F0296F"/>
    <w:rsid w:val="00F0341C"/>
    <w:rsid w:val="00F056C5"/>
    <w:rsid w:val="00F10B2F"/>
    <w:rsid w:val="00F126B8"/>
    <w:rsid w:val="00F228FF"/>
    <w:rsid w:val="00F37A0E"/>
    <w:rsid w:val="00F454EE"/>
    <w:rsid w:val="00F72403"/>
    <w:rsid w:val="00F76842"/>
    <w:rsid w:val="00F864A4"/>
    <w:rsid w:val="00F945E5"/>
    <w:rsid w:val="00F959EA"/>
    <w:rsid w:val="00FA2987"/>
    <w:rsid w:val="00FA3A81"/>
    <w:rsid w:val="00FC07C6"/>
    <w:rsid w:val="00FC2E5C"/>
    <w:rsid w:val="00FD03DF"/>
    <w:rsid w:val="00FD28F4"/>
    <w:rsid w:val="00FE474E"/>
    <w:rsid w:val="00FE561A"/>
    <w:rsid w:val="00FF076F"/>
    <w:rsid w:val="00FF31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66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 w:qFormat="1"/>
    <w:lsdException w:name="caption" w:uiPriority="0" w:qFormat="1"/>
    <w:lsdException w:name="List" w:uiPriority="0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05E25"/>
    <w:pPr>
      <w:spacing w:line="360" w:lineRule="auto"/>
      <w:ind w:firstLine="425"/>
      <w:jc w:val="both"/>
    </w:pPr>
    <w:rPr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E2FC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1"/>
    <w:uiPriority w:val="9"/>
    <w:semiHidden/>
    <w:unhideWhenUsed/>
    <w:qFormat/>
    <w:rsid w:val="0033772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E2FC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semiHidden/>
    <w:qFormat/>
    <w:rsid w:val="00F05E25"/>
    <w:rPr>
      <w:sz w:val="24"/>
    </w:rPr>
  </w:style>
  <w:style w:type="character" w:customStyle="1" w:styleId="StopkaZnak">
    <w:name w:val="Stopka Znak"/>
    <w:basedOn w:val="Domylnaczcionkaakapitu"/>
    <w:link w:val="Footer"/>
    <w:uiPriority w:val="99"/>
    <w:qFormat/>
    <w:rsid w:val="00F05E25"/>
    <w:rPr>
      <w:sz w:val="24"/>
    </w:rPr>
  </w:style>
  <w:style w:type="character" w:customStyle="1" w:styleId="czeinternetowe">
    <w:name w:val="Łącze internetowe"/>
    <w:basedOn w:val="Domylnaczcionkaakapitu"/>
    <w:uiPriority w:val="99"/>
    <w:unhideWhenUsed/>
    <w:rsid w:val="00F05E25"/>
    <w:rPr>
      <w:color w:val="0000FF" w:themeColor="hyperlink"/>
      <w:u w:val="single"/>
    </w:rPr>
  </w:style>
  <w:style w:type="paragraph" w:styleId="Nagwek">
    <w:name w:val="header"/>
    <w:basedOn w:val="Normalny"/>
    <w:next w:val="Tekstpodstawowy"/>
    <w:link w:val="NagwekZnak"/>
    <w:qFormat/>
    <w:rsid w:val="000D2F44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kstpodstawowy">
    <w:name w:val="Body Text"/>
    <w:basedOn w:val="Normalny"/>
    <w:link w:val="TekstpodstawowyZnak"/>
    <w:uiPriority w:val="1"/>
    <w:qFormat/>
    <w:rsid w:val="000D2F44"/>
    <w:pPr>
      <w:spacing w:after="140" w:line="288" w:lineRule="auto"/>
    </w:pPr>
  </w:style>
  <w:style w:type="paragraph" w:styleId="Lista">
    <w:name w:val="List"/>
    <w:basedOn w:val="Tekstpodstawowy"/>
    <w:rsid w:val="000D2F44"/>
    <w:rPr>
      <w:rFonts w:cs="Mangal"/>
    </w:rPr>
  </w:style>
  <w:style w:type="paragraph" w:customStyle="1" w:styleId="Caption">
    <w:name w:val="Caption"/>
    <w:basedOn w:val="Normalny"/>
    <w:qFormat/>
    <w:rsid w:val="000D2F44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qFormat/>
    <w:rsid w:val="000D2F44"/>
    <w:pPr>
      <w:suppressLineNumbers/>
    </w:pPr>
    <w:rPr>
      <w:rFonts w:cs="Mangal"/>
    </w:rPr>
  </w:style>
  <w:style w:type="paragraph" w:styleId="Akapitzlist">
    <w:name w:val="List Paragraph"/>
    <w:basedOn w:val="Normalny"/>
    <w:link w:val="AkapitzlistZnak"/>
    <w:uiPriority w:val="34"/>
    <w:qFormat/>
    <w:rsid w:val="00F05E25"/>
    <w:pPr>
      <w:ind w:left="720"/>
      <w:contextualSpacing/>
    </w:pPr>
  </w:style>
  <w:style w:type="paragraph" w:customStyle="1" w:styleId="Header">
    <w:name w:val="Header"/>
    <w:basedOn w:val="Normalny"/>
    <w:link w:val="NagwekZnak"/>
    <w:uiPriority w:val="99"/>
    <w:semiHidden/>
    <w:unhideWhenUsed/>
    <w:rsid w:val="00F05E25"/>
    <w:pPr>
      <w:tabs>
        <w:tab w:val="center" w:pos="4536"/>
        <w:tab w:val="right" w:pos="9072"/>
      </w:tabs>
      <w:spacing w:line="240" w:lineRule="auto"/>
    </w:pPr>
  </w:style>
  <w:style w:type="paragraph" w:customStyle="1" w:styleId="Footer">
    <w:name w:val="Footer"/>
    <w:basedOn w:val="Normalny"/>
    <w:link w:val="StopkaZnak"/>
    <w:uiPriority w:val="99"/>
    <w:unhideWhenUsed/>
    <w:rsid w:val="00F05E25"/>
    <w:pPr>
      <w:tabs>
        <w:tab w:val="center" w:pos="4536"/>
        <w:tab w:val="right" w:pos="9072"/>
      </w:tabs>
      <w:spacing w:line="240" w:lineRule="auto"/>
    </w:pPr>
  </w:style>
  <w:style w:type="paragraph" w:styleId="Bezodstpw">
    <w:name w:val="No Spacing"/>
    <w:uiPriority w:val="1"/>
    <w:qFormat/>
    <w:rsid w:val="0051330B"/>
    <w:rPr>
      <w:sz w:val="24"/>
    </w:rPr>
  </w:style>
  <w:style w:type="paragraph" w:styleId="Stopka">
    <w:name w:val="footer"/>
    <w:basedOn w:val="Normalny"/>
    <w:link w:val="StopkaZnak1"/>
    <w:uiPriority w:val="99"/>
    <w:unhideWhenUsed/>
    <w:rsid w:val="0026194C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1">
    <w:name w:val="Stopka Znak1"/>
    <w:basedOn w:val="Domylnaczcionkaakapitu"/>
    <w:link w:val="Stopka"/>
    <w:uiPriority w:val="99"/>
    <w:semiHidden/>
    <w:rsid w:val="0026194C"/>
    <w:rPr>
      <w:sz w:val="24"/>
    </w:rPr>
  </w:style>
  <w:style w:type="character" w:customStyle="1" w:styleId="Nagwek1Znak">
    <w:name w:val="Nagłówek 1 Znak"/>
    <w:basedOn w:val="Domylnaczcionkaakapitu"/>
    <w:link w:val="Nagwek1"/>
    <w:qFormat/>
    <w:rsid w:val="008E2FC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8E2FC0"/>
    <w:pPr>
      <w:spacing w:before="0" w:line="276" w:lineRule="auto"/>
      <w:ind w:firstLine="0"/>
      <w:jc w:val="left"/>
      <w:outlineLvl w:val="9"/>
    </w:pPr>
    <w:rPr>
      <w:rFonts w:ascii="Cambria" w:eastAsia="Times New Roman" w:hAnsi="Cambria" w:cs="Times New Roman"/>
      <w:color w:val="365F91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B6170F"/>
    <w:pPr>
      <w:tabs>
        <w:tab w:val="right" w:leader="dot" w:pos="9060"/>
      </w:tabs>
      <w:ind w:left="284" w:hanging="284"/>
      <w:jc w:val="left"/>
    </w:pPr>
    <w:rPr>
      <w:rFonts w:ascii="Times New Roman" w:eastAsia="Calibri" w:hAnsi="Times New Roman" w:cs="Times New Roman"/>
      <w:szCs w:val="24"/>
    </w:rPr>
  </w:style>
  <w:style w:type="paragraph" w:customStyle="1" w:styleId="Heading1">
    <w:name w:val="Heading 1"/>
    <w:basedOn w:val="Normalny"/>
    <w:qFormat/>
    <w:rsid w:val="008E2FC0"/>
    <w:pPr>
      <w:keepNext/>
      <w:keepLines/>
      <w:numPr>
        <w:numId w:val="2"/>
      </w:numPr>
      <w:suppressAutoHyphens/>
      <w:spacing w:before="480"/>
      <w:outlineLvl w:val="0"/>
    </w:pPr>
    <w:rPr>
      <w:rFonts w:eastAsia="Times New Roman" w:cs="Times New Roman"/>
      <w:b/>
      <w:bCs/>
      <w:color w:val="00000A"/>
      <w:sz w:val="32"/>
      <w:szCs w:val="28"/>
      <w:lang w:eastAsia="ar-SA"/>
    </w:rPr>
  </w:style>
  <w:style w:type="paragraph" w:customStyle="1" w:styleId="Heading2">
    <w:name w:val="Heading 2"/>
    <w:basedOn w:val="Normalny"/>
    <w:link w:val="Nagwek2Znak"/>
    <w:qFormat/>
    <w:rsid w:val="008E2FC0"/>
    <w:pPr>
      <w:keepNext/>
      <w:keepLines/>
      <w:numPr>
        <w:ilvl w:val="1"/>
        <w:numId w:val="2"/>
      </w:numPr>
      <w:suppressAutoHyphens/>
      <w:spacing w:before="200"/>
      <w:ind w:left="1134" w:firstLine="425"/>
      <w:outlineLvl w:val="1"/>
    </w:pPr>
    <w:rPr>
      <w:rFonts w:eastAsia="Times New Roman" w:cs="Times New Roman"/>
      <w:b/>
      <w:bCs/>
      <w:color w:val="00000A"/>
      <w:sz w:val="28"/>
      <w:szCs w:val="26"/>
      <w:lang w:eastAsia="ar-SA"/>
    </w:rPr>
  </w:style>
  <w:style w:type="paragraph" w:customStyle="1" w:styleId="Heading3">
    <w:name w:val="Heading 3"/>
    <w:basedOn w:val="Normalny"/>
    <w:qFormat/>
    <w:rsid w:val="008E2FC0"/>
    <w:pPr>
      <w:keepNext/>
      <w:keepLines/>
      <w:numPr>
        <w:ilvl w:val="2"/>
        <w:numId w:val="2"/>
      </w:numPr>
      <w:suppressAutoHyphens/>
      <w:spacing w:before="200"/>
      <w:ind w:left="1418" w:hanging="567"/>
      <w:outlineLvl w:val="2"/>
    </w:pPr>
    <w:rPr>
      <w:rFonts w:eastAsia="Times New Roman" w:cs="Times New Roman"/>
      <w:b/>
      <w:bCs/>
      <w:color w:val="00000A"/>
      <w:sz w:val="22"/>
      <w:lang w:eastAsia="ar-SA"/>
    </w:rPr>
  </w:style>
  <w:style w:type="paragraph" w:customStyle="1" w:styleId="Heading4">
    <w:name w:val="Heading 4"/>
    <w:basedOn w:val="Normalny"/>
    <w:qFormat/>
    <w:rsid w:val="008E2FC0"/>
    <w:pPr>
      <w:keepNext/>
      <w:keepLines/>
      <w:numPr>
        <w:ilvl w:val="3"/>
        <w:numId w:val="2"/>
      </w:numPr>
      <w:suppressAutoHyphens/>
      <w:spacing w:before="200"/>
      <w:outlineLvl w:val="3"/>
    </w:pPr>
    <w:rPr>
      <w:rFonts w:ascii="Cambria" w:eastAsia="Times New Roman" w:hAnsi="Cambria" w:cs="Times New Roman"/>
      <w:b/>
      <w:bCs/>
      <w:i/>
      <w:iCs/>
      <w:color w:val="4F81BD"/>
      <w:sz w:val="20"/>
      <w:lang w:eastAsia="ar-SA"/>
    </w:rPr>
  </w:style>
  <w:style w:type="paragraph" w:customStyle="1" w:styleId="Heading5">
    <w:name w:val="Heading 5"/>
    <w:basedOn w:val="Normalny"/>
    <w:qFormat/>
    <w:rsid w:val="008E2FC0"/>
    <w:pPr>
      <w:keepNext/>
      <w:keepLines/>
      <w:numPr>
        <w:ilvl w:val="4"/>
        <w:numId w:val="2"/>
      </w:numPr>
      <w:suppressAutoHyphens/>
      <w:spacing w:before="200"/>
      <w:outlineLvl w:val="4"/>
    </w:pPr>
    <w:rPr>
      <w:rFonts w:ascii="Cambria" w:eastAsia="Times New Roman" w:hAnsi="Cambria" w:cs="Times New Roman"/>
      <w:color w:val="243F60"/>
      <w:sz w:val="20"/>
      <w:lang w:eastAsia="ar-SA"/>
    </w:rPr>
  </w:style>
  <w:style w:type="paragraph" w:customStyle="1" w:styleId="Heading6">
    <w:name w:val="Heading 6"/>
    <w:basedOn w:val="Normalny"/>
    <w:qFormat/>
    <w:rsid w:val="008E2FC0"/>
    <w:pPr>
      <w:keepNext/>
      <w:keepLines/>
      <w:numPr>
        <w:ilvl w:val="5"/>
        <w:numId w:val="2"/>
      </w:numPr>
      <w:suppressAutoHyphens/>
      <w:spacing w:before="200"/>
      <w:outlineLvl w:val="5"/>
    </w:pPr>
    <w:rPr>
      <w:rFonts w:ascii="Cambria" w:eastAsia="Times New Roman" w:hAnsi="Cambria" w:cs="Times New Roman"/>
      <w:i/>
      <w:iCs/>
      <w:color w:val="243F60"/>
      <w:sz w:val="20"/>
      <w:lang w:eastAsia="ar-SA"/>
    </w:rPr>
  </w:style>
  <w:style w:type="paragraph" w:customStyle="1" w:styleId="Heading7">
    <w:name w:val="Heading 7"/>
    <w:basedOn w:val="Normalny"/>
    <w:qFormat/>
    <w:rsid w:val="008E2FC0"/>
    <w:pPr>
      <w:keepNext/>
      <w:keepLines/>
      <w:numPr>
        <w:ilvl w:val="6"/>
        <w:numId w:val="2"/>
      </w:numPr>
      <w:suppressAutoHyphens/>
      <w:spacing w:before="200"/>
      <w:outlineLvl w:val="6"/>
    </w:pPr>
    <w:rPr>
      <w:rFonts w:ascii="Cambria" w:eastAsia="Times New Roman" w:hAnsi="Cambria" w:cs="Times New Roman"/>
      <w:i/>
      <w:iCs/>
      <w:color w:val="404040"/>
      <w:sz w:val="20"/>
      <w:lang w:eastAsia="ar-SA"/>
    </w:rPr>
  </w:style>
  <w:style w:type="paragraph" w:customStyle="1" w:styleId="Heading8">
    <w:name w:val="Heading 8"/>
    <w:basedOn w:val="Normalny"/>
    <w:qFormat/>
    <w:rsid w:val="008E2FC0"/>
    <w:pPr>
      <w:keepNext/>
      <w:keepLines/>
      <w:numPr>
        <w:ilvl w:val="7"/>
        <w:numId w:val="2"/>
      </w:numPr>
      <w:suppressAutoHyphens/>
      <w:spacing w:before="200"/>
      <w:outlineLvl w:val="7"/>
    </w:pPr>
    <w:rPr>
      <w:rFonts w:ascii="Cambria" w:eastAsia="Times New Roman" w:hAnsi="Cambria" w:cs="Times New Roman"/>
      <w:color w:val="404040"/>
      <w:sz w:val="20"/>
      <w:szCs w:val="20"/>
      <w:lang w:eastAsia="ar-SA"/>
    </w:rPr>
  </w:style>
  <w:style w:type="paragraph" w:customStyle="1" w:styleId="Heading9">
    <w:name w:val="Heading 9"/>
    <w:basedOn w:val="Normalny"/>
    <w:qFormat/>
    <w:rsid w:val="008E2FC0"/>
    <w:pPr>
      <w:keepNext/>
      <w:keepLines/>
      <w:numPr>
        <w:ilvl w:val="8"/>
        <w:numId w:val="2"/>
      </w:numPr>
      <w:suppressAutoHyphens/>
      <w:spacing w:before="200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eastAsia="ar-SA"/>
    </w:rPr>
  </w:style>
  <w:style w:type="character" w:customStyle="1" w:styleId="Nagwek2Znak">
    <w:name w:val="Nagłówek 2 Znak"/>
    <w:aliases w:val="1.1 Znak"/>
    <w:basedOn w:val="Domylnaczcionkaakapitu"/>
    <w:link w:val="Heading2"/>
    <w:qFormat/>
    <w:rsid w:val="008E2FC0"/>
    <w:rPr>
      <w:rFonts w:eastAsia="Times New Roman" w:cs="Times New Roman"/>
      <w:b/>
      <w:bCs/>
      <w:color w:val="00000A"/>
      <w:sz w:val="28"/>
      <w:szCs w:val="26"/>
      <w:lang w:eastAsia="ar-SA"/>
    </w:rPr>
  </w:style>
  <w:style w:type="character" w:customStyle="1" w:styleId="Styl12pt">
    <w:name w:val="Styl 12 pt"/>
    <w:basedOn w:val="Domylnaczcionkaakapitu"/>
    <w:qFormat/>
    <w:rsid w:val="008E2FC0"/>
    <w:rPr>
      <w:rFonts w:ascii="Arial" w:hAnsi="Arial"/>
      <w:sz w:val="20"/>
    </w:rPr>
  </w:style>
  <w:style w:type="character" w:styleId="Hipercze">
    <w:name w:val="Hyperlink"/>
    <w:uiPriority w:val="99"/>
    <w:unhideWhenUsed/>
    <w:rsid w:val="008E2FC0"/>
    <w:rPr>
      <w:color w:val="0000FF"/>
      <w:u w:val="single"/>
    </w:rPr>
  </w:style>
  <w:style w:type="paragraph" w:styleId="NormalnyWeb">
    <w:name w:val="Normal (Web)"/>
    <w:basedOn w:val="Normalny"/>
    <w:uiPriority w:val="99"/>
    <w:unhideWhenUsed/>
    <w:rsid w:val="008E2FC0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8E2FC0"/>
    <w:rPr>
      <w:i/>
      <w:iCs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E2FC0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table" w:styleId="Tabela-Siatka">
    <w:name w:val="Table Grid"/>
    <w:basedOn w:val="Standardowy"/>
    <w:uiPriority w:val="59"/>
    <w:rsid w:val="008E2FC0"/>
    <w:rPr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8E2FC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E2FC0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2567D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2567D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2567D"/>
    <w:rPr>
      <w:vertAlign w:val="superscript"/>
    </w:rPr>
  </w:style>
  <w:style w:type="paragraph" w:customStyle="1" w:styleId="Default">
    <w:name w:val="Default"/>
    <w:qFormat/>
    <w:rsid w:val="006A336D"/>
    <w:pPr>
      <w:suppressAutoHyphens/>
      <w:autoSpaceDE w:val="0"/>
    </w:pPr>
    <w:rPr>
      <w:rFonts w:ascii="Arial" w:eastAsia="Calibri" w:hAnsi="Arial" w:cs="Arial"/>
      <w:color w:val="000000"/>
      <w:sz w:val="24"/>
      <w:szCs w:val="24"/>
      <w:lang w:eastAsia="zh-CN"/>
    </w:rPr>
  </w:style>
  <w:style w:type="character" w:customStyle="1" w:styleId="AkapitzlistZnak">
    <w:name w:val="Akapit z listą Znak"/>
    <w:link w:val="Akapitzlist"/>
    <w:locked/>
    <w:rsid w:val="00322346"/>
    <w:rPr>
      <w:sz w:val="24"/>
    </w:rPr>
  </w:style>
  <w:style w:type="paragraph" w:customStyle="1" w:styleId="Nagwek11">
    <w:name w:val="Nagłówek 11"/>
    <w:basedOn w:val="Normalny"/>
    <w:qFormat/>
    <w:rsid w:val="00FE474E"/>
    <w:pPr>
      <w:keepNext/>
      <w:keepLines/>
      <w:suppressAutoHyphens/>
      <w:spacing w:before="480"/>
      <w:ind w:left="432" w:hanging="432"/>
      <w:outlineLvl w:val="0"/>
    </w:pPr>
    <w:rPr>
      <w:rFonts w:eastAsia="Times New Roman" w:cs="Times New Roman"/>
      <w:b/>
      <w:bCs/>
      <w:color w:val="00000A"/>
      <w:sz w:val="32"/>
      <w:szCs w:val="28"/>
      <w:lang w:eastAsia="ar-SA"/>
    </w:rPr>
  </w:style>
  <w:style w:type="paragraph" w:customStyle="1" w:styleId="Nagwek21">
    <w:name w:val="Nagłówek 21"/>
    <w:basedOn w:val="Normalny"/>
    <w:qFormat/>
    <w:rsid w:val="002A501F"/>
    <w:pPr>
      <w:keepNext/>
      <w:keepLines/>
      <w:suppressAutoHyphens/>
      <w:spacing w:before="200"/>
      <w:ind w:left="576" w:right="142" w:hanging="576"/>
      <w:outlineLvl w:val="1"/>
    </w:pPr>
    <w:rPr>
      <w:rFonts w:eastAsia="Times New Roman" w:cs="Times New Roman"/>
      <w:b/>
      <w:bCs/>
      <w:color w:val="00000A"/>
      <w:sz w:val="28"/>
      <w:szCs w:val="26"/>
      <w:lang w:eastAsia="ar-SA"/>
    </w:rPr>
  </w:style>
  <w:style w:type="paragraph" w:customStyle="1" w:styleId="Nagwek31">
    <w:name w:val="Nagłówek 31"/>
    <w:basedOn w:val="Normalny"/>
    <w:uiPriority w:val="9"/>
    <w:qFormat/>
    <w:rsid w:val="002A501F"/>
    <w:pPr>
      <w:keepNext/>
      <w:keepLines/>
      <w:suppressAutoHyphens/>
      <w:spacing w:before="200"/>
      <w:ind w:left="720" w:right="142" w:hanging="720"/>
      <w:outlineLvl w:val="2"/>
    </w:pPr>
    <w:rPr>
      <w:rFonts w:asciiTheme="majorHAnsi" w:eastAsiaTheme="majorEastAsia" w:hAnsiTheme="majorHAnsi" w:cstheme="majorBidi"/>
      <w:color w:val="243F60" w:themeColor="accent1" w:themeShade="7F"/>
      <w:szCs w:val="24"/>
    </w:rPr>
  </w:style>
  <w:style w:type="paragraph" w:customStyle="1" w:styleId="Nagwek41">
    <w:name w:val="Nagłówek 41"/>
    <w:basedOn w:val="Normalny"/>
    <w:qFormat/>
    <w:rsid w:val="002A501F"/>
    <w:pPr>
      <w:keepNext/>
      <w:keepLines/>
      <w:suppressAutoHyphens/>
      <w:spacing w:before="200"/>
      <w:ind w:left="864" w:right="142" w:hanging="864"/>
      <w:outlineLvl w:val="3"/>
    </w:pPr>
    <w:rPr>
      <w:rFonts w:ascii="Cambria" w:eastAsia="Times New Roman" w:hAnsi="Cambria" w:cs="Times New Roman"/>
      <w:b/>
      <w:bCs/>
      <w:i/>
      <w:iCs/>
      <w:color w:val="4F81BD"/>
      <w:sz w:val="22"/>
      <w:lang w:eastAsia="ar-SA"/>
    </w:rPr>
  </w:style>
  <w:style w:type="paragraph" w:customStyle="1" w:styleId="Nagwek51">
    <w:name w:val="Nagłówek 51"/>
    <w:basedOn w:val="Normalny"/>
    <w:qFormat/>
    <w:rsid w:val="002A501F"/>
    <w:pPr>
      <w:keepNext/>
      <w:keepLines/>
      <w:suppressAutoHyphens/>
      <w:spacing w:before="200"/>
      <w:ind w:left="1008" w:right="142" w:hanging="1008"/>
      <w:outlineLvl w:val="4"/>
    </w:pPr>
    <w:rPr>
      <w:rFonts w:ascii="Cambria" w:eastAsia="Times New Roman" w:hAnsi="Cambria" w:cs="Times New Roman"/>
      <w:color w:val="243F60"/>
      <w:sz w:val="22"/>
      <w:lang w:eastAsia="ar-SA"/>
    </w:rPr>
  </w:style>
  <w:style w:type="paragraph" w:customStyle="1" w:styleId="Nagwek61">
    <w:name w:val="Nagłówek 61"/>
    <w:basedOn w:val="Normalny"/>
    <w:qFormat/>
    <w:rsid w:val="002A501F"/>
    <w:pPr>
      <w:keepNext/>
      <w:keepLines/>
      <w:suppressAutoHyphens/>
      <w:spacing w:before="200"/>
      <w:ind w:left="1152" w:right="142" w:hanging="1152"/>
      <w:outlineLvl w:val="5"/>
    </w:pPr>
    <w:rPr>
      <w:rFonts w:ascii="Cambria" w:eastAsia="Times New Roman" w:hAnsi="Cambria" w:cs="Times New Roman"/>
      <w:i/>
      <w:iCs/>
      <w:color w:val="243F60"/>
      <w:sz w:val="22"/>
      <w:lang w:eastAsia="ar-SA"/>
    </w:rPr>
  </w:style>
  <w:style w:type="paragraph" w:customStyle="1" w:styleId="Nagwek71">
    <w:name w:val="Nagłówek 71"/>
    <w:basedOn w:val="Normalny"/>
    <w:qFormat/>
    <w:rsid w:val="002A501F"/>
    <w:pPr>
      <w:keepNext/>
      <w:keepLines/>
      <w:suppressAutoHyphens/>
      <w:spacing w:before="200"/>
      <w:ind w:left="1296" w:right="142" w:hanging="1296"/>
      <w:outlineLvl w:val="6"/>
    </w:pPr>
    <w:rPr>
      <w:rFonts w:ascii="Cambria" w:eastAsia="Times New Roman" w:hAnsi="Cambria" w:cs="Times New Roman"/>
      <w:i/>
      <w:iCs/>
      <w:color w:val="404040"/>
      <w:sz w:val="22"/>
      <w:lang w:eastAsia="ar-SA"/>
    </w:rPr>
  </w:style>
  <w:style w:type="paragraph" w:customStyle="1" w:styleId="Nagwek81">
    <w:name w:val="Nagłówek 81"/>
    <w:basedOn w:val="Normalny"/>
    <w:qFormat/>
    <w:rsid w:val="002A501F"/>
    <w:pPr>
      <w:keepNext/>
      <w:keepLines/>
      <w:suppressAutoHyphens/>
      <w:spacing w:before="200"/>
      <w:ind w:left="1440" w:right="142" w:hanging="1440"/>
      <w:outlineLvl w:val="7"/>
    </w:pPr>
    <w:rPr>
      <w:rFonts w:ascii="Cambria" w:eastAsia="Times New Roman" w:hAnsi="Cambria" w:cs="Times New Roman"/>
      <w:color w:val="404040"/>
      <w:sz w:val="20"/>
      <w:szCs w:val="20"/>
      <w:lang w:eastAsia="ar-SA"/>
    </w:rPr>
  </w:style>
  <w:style w:type="paragraph" w:customStyle="1" w:styleId="Nagwek91">
    <w:name w:val="Nagłówek 91"/>
    <w:basedOn w:val="Normalny"/>
    <w:qFormat/>
    <w:rsid w:val="002A501F"/>
    <w:pPr>
      <w:keepNext/>
      <w:keepLines/>
      <w:suppressAutoHyphens/>
      <w:spacing w:before="200"/>
      <w:ind w:left="1584" w:right="142" w:hanging="1584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AB2BF6"/>
    <w:rPr>
      <w:sz w:val="24"/>
    </w:rPr>
  </w:style>
  <w:style w:type="character" w:customStyle="1" w:styleId="WW8Num1z8">
    <w:name w:val="WW8Num1z8"/>
    <w:rsid w:val="00AB2BF6"/>
  </w:style>
  <w:style w:type="paragraph" w:customStyle="1" w:styleId="PZI-TABNAG">
    <w:name w:val="PZI-TAB_NAG"/>
    <w:basedOn w:val="Normalny"/>
    <w:link w:val="PZI-TABNAGZnak"/>
    <w:autoRedefine/>
    <w:qFormat/>
    <w:rsid w:val="00AB2BF6"/>
    <w:pPr>
      <w:tabs>
        <w:tab w:val="left" w:pos="794"/>
      </w:tabs>
      <w:spacing w:line="276" w:lineRule="auto"/>
      <w:ind w:firstLine="0"/>
      <w:jc w:val="center"/>
    </w:pPr>
    <w:rPr>
      <w:rFonts w:ascii="Calibri Light" w:eastAsia="Calibri" w:hAnsi="Calibri Light" w:cs="Times New Roman"/>
      <w:b/>
      <w:bCs/>
      <w:i/>
      <w:sz w:val="20"/>
      <w:szCs w:val="20"/>
      <w:lang w:eastAsia="pl-PL"/>
    </w:rPr>
  </w:style>
  <w:style w:type="character" w:customStyle="1" w:styleId="PZI-TABNAGZnak">
    <w:name w:val="PZI-TAB_NAG Znak"/>
    <w:basedOn w:val="Domylnaczcionkaakapitu"/>
    <w:link w:val="PZI-TABNAG"/>
    <w:rsid w:val="00AB2BF6"/>
    <w:rPr>
      <w:rFonts w:ascii="Calibri Light" w:eastAsia="Calibri" w:hAnsi="Calibri Light" w:cs="Times New Roman"/>
      <w:b/>
      <w:bCs/>
      <w:i/>
      <w:szCs w:val="20"/>
      <w:lang w:eastAsia="pl-PL"/>
    </w:rPr>
  </w:style>
  <w:style w:type="paragraph" w:styleId="Legenda">
    <w:name w:val="caption"/>
    <w:aliases w:val="T: PODPISY,Map,Legenda Znak Znak Znak,Legenda Znak Znak Znak Znak,Legenda Znak Znak Znak Znak Znak Znak,Legenda Znak Znak Znak Znak Znak Znak Znak,Legenda Znak Znak Znak Znak Znak Znak Znak Znak Znak Z Znak Znak Znak Znak Znak,Map1"/>
    <w:basedOn w:val="Normalny"/>
    <w:next w:val="Normalny"/>
    <w:link w:val="LegendaZnak"/>
    <w:autoRedefine/>
    <w:qFormat/>
    <w:rsid w:val="00AB2BF6"/>
    <w:pPr>
      <w:keepNext/>
      <w:tabs>
        <w:tab w:val="left" w:pos="567"/>
      </w:tabs>
      <w:spacing w:after="60" w:line="240" w:lineRule="auto"/>
      <w:ind w:left="709" w:hanging="425"/>
      <w:jc w:val="left"/>
    </w:pPr>
    <w:rPr>
      <w:rFonts w:ascii="Arial" w:eastAsia="Times New Roman" w:hAnsi="Arial" w:cs="Arial"/>
      <w:b/>
      <w:bCs/>
      <w:sz w:val="16"/>
      <w:lang w:eastAsia="pl-PL"/>
    </w:rPr>
  </w:style>
  <w:style w:type="character" w:customStyle="1" w:styleId="LegendaZnak">
    <w:name w:val="Legenda Znak"/>
    <w:aliases w:val="T: PODPISY Znak,Map Znak,Legenda Znak Znak Znak Znak1,Legenda Znak Znak Znak Znak Znak,Legenda Znak Znak Znak Znak Znak Znak Znak1,Legenda Znak Znak Znak Znak Znak Znak Znak Znak,Map1 Znak"/>
    <w:link w:val="Legenda"/>
    <w:locked/>
    <w:rsid w:val="00AB2BF6"/>
    <w:rPr>
      <w:rFonts w:ascii="Arial" w:eastAsia="Times New Roman" w:hAnsi="Arial" w:cs="Arial"/>
      <w:b/>
      <w:bCs/>
      <w:sz w:val="16"/>
      <w:lang w:eastAsia="pl-PL"/>
    </w:rPr>
  </w:style>
  <w:style w:type="paragraph" w:styleId="Tytu">
    <w:name w:val="Title"/>
    <w:basedOn w:val="Normalny"/>
    <w:link w:val="TytuZnak"/>
    <w:uiPriority w:val="1"/>
    <w:qFormat/>
    <w:rsid w:val="006A105A"/>
    <w:pPr>
      <w:spacing w:line="240" w:lineRule="auto"/>
      <w:ind w:firstLine="0"/>
      <w:jc w:val="center"/>
    </w:pPr>
    <w:rPr>
      <w:rFonts w:ascii="Arial" w:eastAsia="Times New Roman" w:hAnsi="Arial" w:cs="Arial"/>
      <w:sz w:val="28"/>
      <w:szCs w:val="24"/>
      <w:lang w:eastAsia="pl-PL"/>
    </w:rPr>
  </w:style>
  <w:style w:type="character" w:customStyle="1" w:styleId="TytuZnak">
    <w:name w:val="Tytuł Znak"/>
    <w:basedOn w:val="Domylnaczcionkaakapitu"/>
    <w:link w:val="Tytu"/>
    <w:rsid w:val="006A105A"/>
    <w:rPr>
      <w:rFonts w:ascii="Arial" w:eastAsia="Times New Roman" w:hAnsi="Arial" w:cs="Arial"/>
      <w:sz w:val="28"/>
      <w:szCs w:val="24"/>
      <w:lang w:eastAsia="pl-PL"/>
    </w:rPr>
  </w:style>
  <w:style w:type="paragraph" w:customStyle="1" w:styleId="Zawartotabeli">
    <w:name w:val="Zawartość tabeli"/>
    <w:basedOn w:val="Normalny"/>
    <w:qFormat/>
    <w:rsid w:val="00F454EE"/>
    <w:pPr>
      <w:suppressAutoHyphens/>
    </w:pPr>
    <w:rPr>
      <w:rFonts w:ascii="Calibri" w:eastAsia="Calibri" w:hAnsi="Calibri" w:cs="Calibri"/>
      <w:color w:val="00000A"/>
      <w:sz w:val="22"/>
      <w:lang w:eastAsia="ar-SA"/>
    </w:rPr>
  </w:style>
  <w:style w:type="character" w:customStyle="1" w:styleId="Domylnaczcionkaakapitu1">
    <w:name w:val="Domyślna czcionka akapitu1"/>
    <w:rsid w:val="003521F9"/>
  </w:style>
  <w:style w:type="character" w:customStyle="1" w:styleId="Nagwek2Znak1">
    <w:name w:val="Nagłówek 2 Znak1"/>
    <w:basedOn w:val="Domylnaczcionkaakapitu"/>
    <w:link w:val="Nagwek2"/>
    <w:uiPriority w:val="9"/>
    <w:semiHidden/>
    <w:rsid w:val="003377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Tekstzastpczy">
    <w:name w:val="Placeholder Text"/>
    <w:basedOn w:val="Domylnaczcionkaakapitu"/>
    <w:uiPriority w:val="99"/>
    <w:semiHidden/>
    <w:rsid w:val="00087D7C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biuro@bpb.net.pl" TargetMode="External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853C6D-1345-406B-BA33-F74B5068E9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6436</TotalTime>
  <Pages>30</Pages>
  <Words>2721</Words>
  <Characters>16326</Characters>
  <Application>Microsoft Office Word</Application>
  <DocSecurity>0</DocSecurity>
  <Lines>136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Maciek</dc:creator>
  <cp:lastModifiedBy>User</cp:lastModifiedBy>
  <cp:revision>13</cp:revision>
  <cp:lastPrinted>2022-07-01T10:33:00Z</cp:lastPrinted>
  <dcterms:created xsi:type="dcterms:W3CDTF">2019-06-18T07:56:00Z</dcterms:created>
  <dcterms:modified xsi:type="dcterms:W3CDTF">2022-07-01T11:20:00Z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