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D3" w:rsidRPr="004931DD" w:rsidRDefault="00E738D3" w:rsidP="00E738D3">
      <w:pPr>
        <w:spacing w:line="360" w:lineRule="auto"/>
        <w:rPr>
          <w:rFonts w:ascii="Times New Roman" w:hAnsi="Times New Roman" w:cs="Times New Roman"/>
          <w:sz w:val="52"/>
          <w:szCs w:val="52"/>
        </w:rPr>
      </w:pPr>
    </w:p>
    <w:p w:rsidR="00E738D3" w:rsidRPr="004931DD" w:rsidRDefault="00E738D3" w:rsidP="00E738D3">
      <w:pPr>
        <w:spacing w:line="360" w:lineRule="auto"/>
        <w:rPr>
          <w:rFonts w:ascii="Times New Roman" w:hAnsi="Times New Roman" w:cs="Times New Roman"/>
          <w:sz w:val="52"/>
          <w:szCs w:val="52"/>
        </w:rPr>
      </w:pPr>
    </w:p>
    <w:p w:rsidR="00E738D3" w:rsidRPr="004931DD" w:rsidRDefault="00E738D3" w:rsidP="00E738D3">
      <w:pPr>
        <w:spacing w:line="360" w:lineRule="auto"/>
        <w:rPr>
          <w:rFonts w:ascii="Times New Roman" w:hAnsi="Times New Roman" w:cs="Times New Roman"/>
          <w:sz w:val="52"/>
          <w:szCs w:val="52"/>
        </w:rPr>
      </w:pPr>
    </w:p>
    <w:p w:rsidR="00E738D3" w:rsidRPr="004931DD" w:rsidRDefault="00E738D3" w:rsidP="00E738D3">
      <w:pPr>
        <w:spacing w:line="360" w:lineRule="auto"/>
        <w:rPr>
          <w:rFonts w:ascii="Times New Roman" w:hAnsi="Times New Roman" w:cs="Times New Roman"/>
          <w:sz w:val="52"/>
          <w:szCs w:val="52"/>
        </w:rPr>
      </w:pPr>
    </w:p>
    <w:p w:rsidR="00E738D3" w:rsidRPr="004931DD" w:rsidRDefault="00E738D3" w:rsidP="00E738D3">
      <w:pPr>
        <w:spacing w:line="360" w:lineRule="auto"/>
        <w:rPr>
          <w:rFonts w:ascii="Times New Roman" w:hAnsi="Times New Roman" w:cs="Times New Roman"/>
          <w:sz w:val="52"/>
          <w:szCs w:val="52"/>
        </w:rPr>
      </w:pPr>
    </w:p>
    <w:p w:rsidR="00E738D3" w:rsidRPr="004931DD" w:rsidRDefault="00E738D3" w:rsidP="00E738D3">
      <w:pPr>
        <w:spacing w:line="36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E738D3" w:rsidRDefault="00D00CCE" w:rsidP="00E738D3">
      <w:pPr>
        <w:spacing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ST-02</w:t>
      </w:r>
    </w:p>
    <w:p w:rsidR="00E738D3" w:rsidRPr="004931DD" w:rsidRDefault="00E738D3" w:rsidP="00E738D3">
      <w:pPr>
        <w:spacing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E738D3" w:rsidRPr="004931DD" w:rsidRDefault="00D00CCE" w:rsidP="00E738D3">
      <w:pPr>
        <w:spacing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Wymiana hydrantu</w:t>
      </w:r>
    </w:p>
    <w:p w:rsidR="00E738D3" w:rsidRPr="004931DD" w:rsidRDefault="00E738D3" w:rsidP="00E738D3">
      <w:pPr>
        <w:spacing w:line="360" w:lineRule="auto"/>
        <w:rPr>
          <w:rFonts w:ascii="Times New Roman" w:hAnsi="Times New Roman" w:cs="Times New Roman"/>
          <w:sz w:val="52"/>
          <w:szCs w:val="52"/>
        </w:rPr>
      </w:pPr>
    </w:p>
    <w:p w:rsidR="00E738D3" w:rsidRPr="004931DD" w:rsidRDefault="00E738D3" w:rsidP="00E738D3">
      <w:pPr>
        <w:spacing w:line="360" w:lineRule="auto"/>
        <w:rPr>
          <w:rFonts w:ascii="Times New Roman" w:hAnsi="Times New Roman" w:cs="Times New Roman"/>
          <w:sz w:val="52"/>
          <w:szCs w:val="52"/>
        </w:rPr>
      </w:pPr>
      <w:r w:rsidRPr="004931DD">
        <w:rPr>
          <w:rFonts w:ascii="Times New Roman" w:hAnsi="Times New Roman" w:cs="Times New Roman"/>
          <w:sz w:val="52"/>
          <w:szCs w:val="52"/>
        </w:rPr>
        <w:br w:type="page"/>
      </w:r>
    </w:p>
    <w:p w:rsidR="00EB4498" w:rsidRPr="00BD6485" w:rsidRDefault="00EB4498" w:rsidP="00BD6485">
      <w:pPr>
        <w:rPr>
          <w:sz w:val="4"/>
        </w:rPr>
      </w:pPr>
    </w:p>
    <w:p w:rsidR="00E738D3" w:rsidRPr="00BD6485" w:rsidRDefault="00E738D3" w:rsidP="00BD6485">
      <w:pPr>
        <w:pStyle w:val="Nagwek1"/>
      </w:pPr>
      <w:r w:rsidRPr="00BD6485">
        <w:t>WST</w:t>
      </w:r>
      <w:r w:rsidRPr="00BD6485">
        <w:rPr>
          <w:rFonts w:eastAsia="TimesNewRoman,Bold"/>
        </w:rPr>
        <w:t>Ę</w:t>
      </w:r>
      <w:r w:rsidRPr="00BD6485">
        <w:t>P</w:t>
      </w:r>
    </w:p>
    <w:p w:rsidR="00E738D3" w:rsidRPr="00BD6485" w:rsidRDefault="00E738D3" w:rsidP="00FA372B">
      <w:pPr>
        <w:pStyle w:val="Nagwek2"/>
      </w:pPr>
      <w:r w:rsidRPr="00BD6485">
        <w:t>Przedmiot SST</w:t>
      </w:r>
    </w:p>
    <w:p w:rsidR="00E738D3" w:rsidRDefault="00E738D3" w:rsidP="00EB4498">
      <w:pPr>
        <w:pStyle w:val="tekst"/>
      </w:pPr>
      <w:r w:rsidRPr="00EB4498">
        <w:tab/>
        <w:t xml:space="preserve">Przedmiotem niniejszej szczegółowej specyfikacji technicznej są wymagania dotyczące wykonania i odbioru robót związanych z </w:t>
      </w:r>
      <w:r w:rsidR="00D00CCE">
        <w:t>wymianą hydrantu</w:t>
      </w:r>
      <w:r w:rsidRPr="00EB4498">
        <w:t>.</w:t>
      </w:r>
    </w:p>
    <w:p w:rsidR="00EB4498" w:rsidRPr="004B5428" w:rsidRDefault="00EB4498" w:rsidP="00FA372B">
      <w:pPr>
        <w:pStyle w:val="Nagwek2"/>
      </w:pPr>
      <w:r w:rsidRPr="004B5428">
        <w:t xml:space="preserve">Zakres </w:t>
      </w:r>
      <w:r w:rsidRPr="00A63DB9">
        <w:t>stosowania</w:t>
      </w:r>
      <w:r>
        <w:t xml:space="preserve"> SS</w:t>
      </w:r>
      <w:r w:rsidRPr="004B5428">
        <w:t>T</w:t>
      </w:r>
    </w:p>
    <w:p w:rsidR="00E738D3" w:rsidRPr="00EB4498" w:rsidRDefault="00E738D3" w:rsidP="00EB4498">
      <w:pPr>
        <w:pStyle w:val="tekst"/>
      </w:pPr>
      <w:r w:rsidRPr="00EB4498">
        <w:tab/>
        <w:t>Szczegółowa specyfikacja techniczna stanowi dokument przetargowy i kontraktowy przy zlecaniu i realizacji robót.</w:t>
      </w:r>
    </w:p>
    <w:p w:rsidR="00E738D3" w:rsidRPr="00A51902" w:rsidRDefault="00E738D3" w:rsidP="00FA372B">
      <w:pPr>
        <w:pStyle w:val="Nagwek2"/>
      </w:pPr>
      <w:r w:rsidRPr="00A51902">
        <w:t>Zakres robót objętych SST</w:t>
      </w:r>
    </w:p>
    <w:p w:rsidR="00D00CCE" w:rsidRDefault="00EB4498" w:rsidP="00EB4498">
      <w:pPr>
        <w:pStyle w:val="tekst"/>
      </w:pPr>
      <w:r>
        <w:tab/>
      </w:r>
      <w:r w:rsidR="00E738D3" w:rsidRPr="00A51902">
        <w:t>Ustalenia zawarte w niniejszej specyfikacji dotyczą zasad prowadzenia i odbioru robót związanych z</w:t>
      </w:r>
      <w:r w:rsidR="00D00CCE">
        <w:t xml:space="preserve"> demontażem hydrantów nadziemnych i montażem hydrantów podziemnych.</w:t>
      </w:r>
    </w:p>
    <w:p w:rsidR="00E738D3" w:rsidRPr="00A51902" w:rsidRDefault="00E738D3" w:rsidP="00FA372B">
      <w:pPr>
        <w:pStyle w:val="Nagwek2"/>
      </w:pPr>
      <w:r w:rsidRPr="00A51902">
        <w:t>Określenia podstawowe</w:t>
      </w:r>
    </w:p>
    <w:p w:rsidR="00D00CCE" w:rsidRPr="00D00CCE" w:rsidRDefault="00D00CCE" w:rsidP="00D00CCE">
      <w:pPr>
        <w:pStyle w:val="tekst"/>
        <w:numPr>
          <w:ilvl w:val="0"/>
          <w:numId w:val="4"/>
        </w:numPr>
      </w:pPr>
      <w:r w:rsidRPr="00D00CCE">
        <w:t xml:space="preserve">Hydrant – urządzenie w sieci wodociągowej zaopatrzone w zawór i złącze do węża, służące do czerpania wody do celów gospodarczych i przemysłowych. </w:t>
      </w:r>
    </w:p>
    <w:p w:rsidR="00D00CCE" w:rsidRPr="00D00CCE" w:rsidRDefault="00D00CCE" w:rsidP="00D00CCE">
      <w:pPr>
        <w:pStyle w:val="tekst"/>
        <w:numPr>
          <w:ilvl w:val="0"/>
          <w:numId w:val="4"/>
        </w:numPr>
      </w:pPr>
      <w:r w:rsidRPr="00D00CCE">
        <w:t xml:space="preserve">Hydrant nadziemny – hydrant, którego zawór i złącze do węża zlokalizowane jest nad powierzchnią przyległego terenu. </w:t>
      </w:r>
    </w:p>
    <w:p w:rsidR="00D00CCE" w:rsidRDefault="00D00CCE" w:rsidP="00D00CCE">
      <w:pPr>
        <w:pStyle w:val="tekst"/>
        <w:numPr>
          <w:ilvl w:val="0"/>
          <w:numId w:val="4"/>
        </w:numPr>
      </w:pPr>
      <w:r w:rsidRPr="00D00CCE">
        <w:t>Hydrant podziemny – hydrant, którego zawór i złącze do węża zlokalizowane je</w:t>
      </w:r>
      <w:r>
        <w:t xml:space="preserve">st pod powierzchnią przyległego </w:t>
      </w:r>
      <w:r w:rsidRPr="00D00CCE">
        <w:t>terenu.</w:t>
      </w:r>
    </w:p>
    <w:p w:rsidR="00E738D3" w:rsidRPr="00A51902" w:rsidRDefault="00E738D3" w:rsidP="00D00CCE">
      <w:pPr>
        <w:pStyle w:val="tekst"/>
      </w:pPr>
      <w:r w:rsidRPr="00A51902">
        <w:t>Stosowane określenia podstawowe są zgodne z obowiązującymi, odpow</w:t>
      </w:r>
      <w:r>
        <w:t>iednimi polskimi normami oraz z </w:t>
      </w:r>
      <w:r w:rsidRPr="00A51902">
        <w:t>definicjami podanymi w ST D-M-00.00.00 „Wymagania ogólne” pkt</w:t>
      </w:r>
      <w:r>
        <w:t>.</w:t>
      </w:r>
      <w:r w:rsidRPr="00A51902">
        <w:t xml:space="preserve"> 1.4.</w:t>
      </w:r>
    </w:p>
    <w:p w:rsidR="00E738D3" w:rsidRPr="00A51902" w:rsidRDefault="00E738D3" w:rsidP="00FA372B">
      <w:pPr>
        <w:pStyle w:val="Nagwek2"/>
      </w:pPr>
      <w:r w:rsidRPr="00A51902">
        <w:t>Ogólne wymagania dotyczące robót</w:t>
      </w:r>
    </w:p>
    <w:p w:rsidR="00E738D3" w:rsidRPr="00EB4498" w:rsidRDefault="00E738D3" w:rsidP="00EB4498">
      <w:pPr>
        <w:pStyle w:val="tekst"/>
      </w:pPr>
      <w:r w:rsidRPr="00EB4498">
        <w:tab/>
        <w:t>Ogólne wymagania dotyczące robót podano w ST D-M-00.00.00 „Wymagania ogólne” pkt. 1.5.</w:t>
      </w:r>
    </w:p>
    <w:p w:rsidR="00E738D3" w:rsidRPr="00EB4498" w:rsidRDefault="00E738D3" w:rsidP="00BD6485">
      <w:pPr>
        <w:pStyle w:val="Nagwek1"/>
      </w:pPr>
      <w:r w:rsidRPr="00EB4498">
        <w:t>MATERIAŁY</w:t>
      </w:r>
    </w:p>
    <w:p w:rsidR="00D00CCE" w:rsidRDefault="00D00CCE" w:rsidP="00D00CCE">
      <w:pPr>
        <w:pStyle w:val="Nagwek2"/>
      </w:pPr>
      <w:r>
        <w:t xml:space="preserve">Hydranty podziemne o </w:t>
      </w:r>
      <w:proofErr w:type="spellStart"/>
      <w:r>
        <w:t>śr</w:t>
      </w:r>
      <w:proofErr w:type="spellEnd"/>
      <w:r>
        <w:t>. 80 mm</w:t>
      </w:r>
    </w:p>
    <w:p w:rsidR="00D00CCE" w:rsidRDefault="00D00CCE" w:rsidP="00D00CCE">
      <w:pPr>
        <w:pStyle w:val="Nagwek2"/>
      </w:pPr>
      <w:r>
        <w:t xml:space="preserve">Żwir, piasek, zaprawa cementowa, beton </w:t>
      </w:r>
    </w:p>
    <w:p w:rsidR="00D00CCE" w:rsidRPr="00D00CCE" w:rsidRDefault="00D00CCE" w:rsidP="00D00CCE">
      <w:pPr>
        <w:pStyle w:val="tekst"/>
      </w:pPr>
      <w:r w:rsidRPr="00D00CCE">
        <w:t xml:space="preserve">Jeśli dokumentacja projektowa lub ST przewiduje wykonanie podsypek lub  ław, to materiały do ich wykonania powinny odpowiadać następującym normom: </w:t>
      </w:r>
    </w:p>
    <w:p w:rsidR="00D00CCE" w:rsidRPr="00D00CCE" w:rsidRDefault="00D00CCE" w:rsidP="00D00CCE">
      <w:pPr>
        <w:pStyle w:val="tekst"/>
      </w:pPr>
      <w:r w:rsidRPr="00D00CCE">
        <w:t xml:space="preserve">a)  żwir i mieszanka   - PN-B-11111 [3], </w:t>
      </w:r>
    </w:p>
    <w:p w:rsidR="00D00CCE" w:rsidRPr="00D00CCE" w:rsidRDefault="00D00CCE" w:rsidP="00D00CCE">
      <w:pPr>
        <w:pStyle w:val="tekst"/>
      </w:pPr>
      <w:r w:rsidRPr="00D00CCE">
        <w:t xml:space="preserve">b)  piasek   - PN-B-11113 [4], </w:t>
      </w:r>
    </w:p>
    <w:p w:rsidR="00D00CCE" w:rsidRPr="00D00CCE" w:rsidRDefault="00D00CCE" w:rsidP="00D00CCE">
      <w:pPr>
        <w:pStyle w:val="tekst"/>
      </w:pPr>
      <w:r w:rsidRPr="00D00CCE">
        <w:t xml:space="preserve">c)  zaprawa cementowa  - PN-B-14501 [5], </w:t>
      </w:r>
    </w:p>
    <w:p w:rsidR="00D00CCE" w:rsidRPr="00D00CCE" w:rsidRDefault="00D00CCE" w:rsidP="00D00CCE">
      <w:pPr>
        <w:pStyle w:val="tekst"/>
      </w:pPr>
      <w:r w:rsidRPr="00D00CCE">
        <w:t>d)  beton   - PN-B-06250 [8].</w:t>
      </w:r>
    </w:p>
    <w:p w:rsidR="00E738D3" w:rsidRDefault="00E738D3" w:rsidP="00D00CCE">
      <w:pPr>
        <w:pStyle w:val="Nagwek1"/>
      </w:pPr>
      <w:r w:rsidRPr="00426F95">
        <w:t>SPRZĘT</w:t>
      </w:r>
    </w:p>
    <w:p w:rsidR="00E738D3" w:rsidRPr="00A51902" w:rsidRDefault="00E738D3" w:rsidP="00FA372B">
      <w:pPr>
        <w:pStyle w:val="Nagwek2"/>
      </w:pPr>
      <w:r w:rsidRPr="00A51902">
        <w:t>Ogólne wymagania dotyczące sprzętu</w:t>
      </w:r>
    </w:p>
    <w:p w:rsidR="00E738D3" w:rsidRDefault="00E738D3" w:rsidP="00636521">
      <w:pPr>
        <w:pStyle w:val="tekst"/>
      </w:pPr>
      <w:r w:rsidRPr="00A51902">
        <w:tab/>
        <w:t>Ogólne wymagan</w:t>
      </w:r>
      <w:r>
        <w:t>ia dotyczące sprzętu podano w S</w:t>
      </w:r>
      <w:r w:rsidRPr="00A51902">
        <w:t>T D-M-00.00.00 „Wymagania ogólne” pkt</w:t>
      </w:r>
      <w:r>
        <w:t>.</w:t>
      </w:r>
      <w:r w:rsidRPr="00A51902">
        <w:t xml:space="preserve"> 3.</w:t>
      </w:r>
    </w:p>
    <w:p w:rsidR="00656277" w:rsidRPr="00F944AF" w:rsidRDefault="00656277" w:rsidP="00656277">
      <w:pPr>
        <w:pStyle w:val="tekst"/>
      </w:pPr>
      <w:r>
        <w:tab/>
        <w:t xml:space="preserve">Do wykonania robót </w:t>
      </w:r>
      <w:r w:rsidRPr="00F944AF">
        <w:t>mo</w:t>
      </w:r>
      <w:r w:rsidRPr="00F944AF">
        <w:rPr>
          <w:rFonts w:eastAsia="TimesNewRoman" w:cs="TimesNewRoman"/>
        </w:rPr>
        <w:t>ż</w:t>
      </w:r>
      <w:r w:rsidRPr="00F944AF">
        <w:t>e by</w:t>
      </w:r>
      <w:r w:rsidRPr="00F944AF">
        <w:rPr>
          <w:rFonts w:eastAsia="TimesNewRoman" w:cs="TimesNewRoman"/>
        </w:rPr>
        <w:t xml:space="preserve">ć </w:t>
      </w:r>
      <w:r w:rsidRPr="00F944AF">
        <w:t>wykorzystany sprz</w:t>
      </w:r>
      <w:r w:rsidRPr="00F944AF">
        <w:rPr>
          <w:rFonts w:eastAsia="TimesNewRoman" w:cs="TimesNewRoman"/>
        </w:rPr>
        <w:t>ę</w:t>
      </w:r>
      <w:r w:rsidRPr="00F944AF">
        <w:t>t</w:t>
      </w:r>
      <w:r>
        <w:t xml:space="preserve"> </w:t>
      </w:r>
      <w:r w:rsidRPr="00F944AF">
        <w:t>podany poni</w:t>
      </w:r>
      <w:r w:rsidRPr="00F944AF">
        <w:rPr>
          <w:rFonts w:eastAsia="TimesNewRoman" w:cs="TimesNewRoman"/>
        </w:rPr>
        <w:t>ż</w:t>
      </w:r>
      <w:r w:rsidRPr="00F944AF">
        <w:t>ej, lub inny zaakceptowany przez In</w:t>
      </w:r>
      <w:r w:rsidRPr="00F944AF">
        <w:rPr>
          <w:rFonts w:eastAsia="TimesNewRoman" w:cs="TimesNewRoman"/>
        </w:rPr>
        <w:t>ż</w:t>
      </w:r>
      <w:r w:rsidRPr="00F944AF">
        <w:t>yniera:</w:t>
      </w:r>
    </w:p>
    <w:p w:rsidR="00656277" w:rsidRPr="00F944AF" w:rsidRDefault="00656277" w:rsidP="00656277">
      <w:pPr>
        <w:pStyle w:val="tekst"/>
        <w:numPr>
          <w:ilvl w:val="0"/>
          <w:numId w:val="5"/>
        </w:numPr>
        <w:spacing w:after="0"/>
      </w:pPr>
      <w:r w:rsidRPr="00F944AF">
        <w:t>spycharki,</w:t>
      </w:r>
    </w:p>
    <w:p w:rsidR="00656277" w:rsidRDefault="00656277" w:rsidP="00656277">
      <w:pPr>
        <w:pStyle w:val="tekst"/>
        <w:spacing w:after="0"/>
        <w:sectPr w:rsidR="00656277" w:rsidSect="00744193">
          <w:footerReference w:type="first" r:id="rId8"/>
          <w:pgSz w:w="11906" w:h="16838"/>
          <w:pgMar w:top="1440" w:right="1080" w:bottom="1440" w:left="1418" w:header="567" w:footer="373" w:gutter="0"/>
          <w:pgNumType w:start="80"/>
          <w:cols w:space="708"/>
          <w:titlePg/>
          <w:docGrid w:linePitch="360"/>
        </w:sectPr>
      </w:pPr>
    </w:p>
    <w:p w:rsidR="00656277" w:rsidRPr="00F944AF" w:rsidRDefault="00656277" w:rsidP="00656277">
      <w:pPr>
        <w:pStyle w:val="tekst"/>
        <w:numPr>
          <w:ilvl w:val="0"/>
          <w:numId w:val="5"/>
        </w:numPr>
        <w:spacing w:after="0"/>
      </w:pPr>
      <w:r w:rsidRPr="00F944AF">
        <w:lastRenderedPageBreak/>
        <w:t>ładowarki,</w:t>
      </w:r>
    </w:p>
    <w:p w:rsidR="00656277" w:rsidRPr="00F944AF" w:rsidRDefault="00656277" w:rsidP="00656277">
      <w:pPr>
        <w:pStyle w:val="tekst"/>
        <w:numPr>
          <w:ilvl w:val="0"/>
          <w:numId w:val="5"/>
        </w:numPr>
        <w:spacing w:after="0"/>
      </w:pPr>
      <w:r w:rsidRPr="00F944AF">
        <w:rPr>
          <w:rFonts w:eastAsia="TimesNewRoman" w:cs="TimesNewRoman"/>
        </w:rPr>
        <w:t>ż</w:t>
      </w:r>
      <w:r w:rsidRPr="00F944AF">
        <w:t>urawie samochodowe,</w:t>
      </w:r>
    </w:p>
    <w:p w:rsidR="00656277" w:rsidRPr="00F944AF" w:rsidRDefault="00656277" w:rsidP="00656277">
      <w:pPr>
        <w:pStyle w:val="tekst"/>
        <w:numPr>
          <w:ilvl w:val="0"/>
          <w:numId w:val="5"/>
        </w:numPr>
        <w:spacing w:after="0"/>
      </w:pPr>
      <w:r w:rsidRPr="00F944AF">
        <w:t>samochody ci</w:t>
      </w:r>
      <w:r w:rsidRPr="00F944AF">
        <w:rPr>
          <w:rFonts w:eastAsia="TimesNewRoman" w:cs="TimesNewRoman"/>
        </w:rPr>
        <w:t>ęż</w:t>
      </w:r>
      <w:r w:rsidRPr="00F944AF">
        <w:t>arowe,</w:t>
      </w:r>
    </w:p>
    <w:p w:rsidR="00656277" w:rsidRDefault="00656277" w:rsidP="00656277">
      <w:pPr>
        <w:pStyle w:val="tekst"/>
        <w:numPr>
          <w:ilvl w:val="0"/>
          <w:numId w:val="5"/>
        </w:numPr>
        <w:spacing w:after="0"/>
      </w:pPr>
      <w:r w:rsidRPr="00F944AF">
        <w:t>zrywarki,</w:t>
      </w:r>
    </w:p>
    <w:p w:rsidR="00656277" w:rsidRPr="00F944AF" w:rsidRDefault="00656277" w:rsidP="00656277">
      <w:pPr>
        <w:pStyle w:val="tekst"/>
        <w:numPr>
          <w:ilvl w:val="0"/>
          <w:numId w:val="5"/>
        </w:numPr>
        <w:spacing w:after="0"/>
      </w:pPr>
      <w:r w:rsidRPr="00F944AF">
        <w:t>młoty pneumatyczne,</w:t>
      </w:r>
    </w:p>
    <w:p w:rsidR="00656277" w:rsidRPr="00F944AF" w:rsidRDefault="00656277" w:rsidP="00656277">
      <w:pPr>
        <w:pStyle w:val="tekst"/>
        <w:numPr>
          <w:ilvl w:val="0"/>
          <w:numId w:val="5"/>
        </w:numPr>
        <w:spacing w:after="0"/>
      </w:pPr>
      <w:r w:rsidRPr="00F944AF">
        <w:t>piły mechaniczne,</w:t>
      </w:r>
    </w:p>
    <w:p w:rsidR="00656277" w:rsidRPr="00F944AF" w:rsidRDefault="00656277" w:rsidP="00656277">
      <w:pPr>
        <w:pStyle w:val="tekst"/>
        <w:numPr>
          <w:ilvl w:val="0"/>
          <w:numId w:val="5"/>
        </w:numPr>
        <w:spacing w:after="0"/>
      </w:pPr>
      <w:r w:rsidRPr="00F944AF">
        <w:t>frezarki nawierzchni,</w:t>
      </w:r>
    </w:p>
    <w:p w:rsidR="00656277" w:rsidRPr="00F944AF" w:rsidRDefault="00656277" w:rsidP="00656277">
      <w:pPr>
        <w:pStyle w:val="tekst"/>
        <w:numPr>
          <w:ilvl w:val="0"/>
          <w:numId w:val="5"/>
        </w:numPr>
        <w:spacing w:after="0"/>
      </w:pPr>
      <w:r w:rsidRPr="00F944AF">
        <w:t>koparki.</w:t>
      </w:r>
    </w:p>
    <w:p w:rsidR="00656277" w:rsidRDefault="00656277" w:rsidP="00656277">
      <w:pPr>
        <w:pStyle w:val="tekst"/>
        <w:spacing w:after="0"/>
        <w:sectPr w:rsidR="00656277" w:rsidSect="00797B8D">
          <w:type w:val="continuous"/>
          <w:pgSz w:w="11906" w:h="16838"/>
          <w:pgMar w:top="1440" w:right="1080" w:bottom="1440" w:left="1418" w:header="567" w:footer="373" w:gutter="0"/>
          <w:pgNumType w:start="4"/>
          <w:cols w:num="2" w:space="708"/>
          <w:titlePg/>
          <w:docGrid w:linePitch="360"/>
        </w:sectPr>
      </w:pPr>
    </w:p>
    <w:p w:rsidR="00656277" w:rsidRDefault="00656277" w:rsidP="00656277">
      <w:pPr>
        <w:pStyle w:val="tekst"/>
      </w:pPr>
      <w:r w:rsidRPr="004D08BF">
        <w:lastRenderedPageBreak/>
        <w:tab/>
        <w:t>Drobne Robot</w:t>
      </w:r>
      <w:r w:rsidRPr="00F944AF">
        <w:t>y można wykonywać ręcznie przy zastosowaniu prostych narzędzi pomocniczych.</w:t>
      </w:r>
    </w:p>
    <w:p w:rsidR="00E738D3" w:rsidRDefault="00E738D3" w:rsidP="00BD6485">
      <w:pPr>
        <w:pStyle w:val="Nagwek1"/>
      </w:pPr>
      <w:r w:rsidRPr="00426F95">
        <w:t>TRANSPORT</w:t>
      </w:r>
    </w:p>
    <w:p w:rsidR="00E738D3" w:rsidRPr="00A51902" w:rsidRDefault="00E738D3" w:rsidP="00FA372B">
      <w:pPr>
        <w:pStyle w:val="Nagwek2"/>
      </w:pPr>
      <w:r w:rsidRPr="00A51902">
        <w:t>Ogólne wymagania dotyczące transportu</w:t>
      </w:r>
    </w:p>
    <w:p w:rsidR="00E738D3" w:rsidRDefault="00E738D3" w:rsidP="00636521">
      <w:pPr>
        <w:pStyle w:val="tekst"/>
      </w:pPr>
      <w:r w:rsidRPr="00A51902">
        <w:tab/>
        <w:t xml:space="preserve">Ogólne wymagania </w:t>
      </w:r>
      <w:r>
        <w:t>dotyczące transportu podano w S</w:t>
      </w:r>
      <w:r w:rsidRPr="00A51902">
        <w:t>T D-M-00.00.00 „Wymagania ogólne” pkt</w:t>
      </w:r>
      <w:r>
        <w:t>.</w:t>
      </w:r>
      <w:r w:rsidRPr="00A51902">
        <w:t xml:space="preserve"> 4.</w:t>
      </w:r>
    </w:p>
    <w:p w:rsidR="00656277" w:rsidRDefault="00656277" w:rsidP="00656277">
      <w:pPr>
        <w:pStyle w:val="tekst"/>
      </w:pPr>
      <w:r>
        <w:tab/>
      </w:r>
      <w:r w:rsidRPr="00F944AF">
        <w:t>Materiał z rozbiórki mo</w:t>
      </w:r>
      <w:r w:rsidRPr="00F944AF">
        <w:rPr>
          <w:rFonts w:eastAsia="TimesNewRoman" w:cs="TimesNewRoman"/>
        </w:rPr>
        <w:t>ż</w:t>
      </w:r>
      <w:r w:rsidRPr="00F944AF">
        <w:t>na przewozi</w:t>
      </w:r>
      <w:r w:rsidRPr="00F944AF">
        <w:rPr>
          <w:rFonts w:eastAsia="TimesNewRoman" w:cs="TimesNewRoman"/>
        </w:rPr>
        <w:t xml:space="preserve">ć </w:t>
      </w:r>
      <w:r w:rsidRPr="00F944AF">
        <w:t xml:space="preserve">dowolnym </w:t>
      </w:r>
      <w:r w:rsidRPr="00F944AF">
        <w:rPr>
          <w:rFonts w:eastAsia="TimesNewRoman" w:cs="TimesNewRoman"/>
        </w:rPr>
        <w:t>ś</w:t>
      </w:r>
      <w:r w:rsidRPr="00F944AF">
        <w:t xml:space="preserve">rodkiem transportu. </w:t>
      </w:r>
    </w:p>
    <w:p w:rsidR="00E738D3" w:rsidRDefault="00E738D3" w:rsidP="00BD6485">
      <w:pPr>
        <w:pStyle w:val="Nagwek1"/>
      </w:pPr>
      <w:r w:rsidRPr="00426F95">
        <w:t>WYKONANIE ROBÓT</w:t>
      </w:r>
    </w:p>
    <w:p w:rsidR="00E738D3" w:rsidRPr="00A51902" w:rsidRDefault="00E738D3" w:rsidP="00FA372B">
      <w:pPr>
        <w:pStyle w:val="Nagwek2"/>
      </w:pPr>
      <w:r w:rsidRPr="00A51902">
        <w:t>Ogólne zasady wykonywania robót</w:t>
      </w:r>
    </w:p>
    <w:p w:rsidR="00E738D3" w:rsidRDefault="00E738D3" w:rsidP="00636521">
      <w:pPr>
        <w:pStyle w:val="tekst"/>
      </w:pPr>
      <w:r w:rsidRPr="00A51902">
        <w:tab/>
        <w:t>Ogólne z</w:t>
      </w:r>
      <w:r>
        <w:t xml:space="preserve">asady wykonania robót podano w </w:t>
      </w:r>
      <w:r w:rsidRPr="00A51902">
        <w:t>ST D-M-00.00.00 „Wymagania ogólne” pkt</w:t>
      </w:r>
      <w:r>
        <w:t>.</w:t>
      </w:r>
      <w:r w:rsidRPr="00A51902">
        <w:t xml:space="preserve"> 5.</w:t>
      </w:r>
    </w:p>
    <w:p w:rsidR="00656277" w:rsidRDefault="00656277" w:rsidP="00656277">
      <w:pPr>
        <w:pStyle w:val="Nagwek2"/>
      </w:pPr>
      <w:r>
        <w:t>Wymiana hydrantów</w:t>
      </w:r>
    </w:p>
    <w:p w:rsidR="00656277" w:rsidRDefault="00656277" w:rsidP="00636521">
      <w:pPr>
        <w:pStyle w:val="tekst"/>
      </w:pPr>
      <w:r w:rsidRPr="00656277">
        <w:t xml:space="preserve">Wykonanie przebudowy hydrantu nadziemnego na podziemny polegać będzie na odkopaniu wodociągu  miejscu występowania hydrantu nadziemnego, demontażu hydranty nadziemnego, montażu hydrantu podziemnego zasypaniu wykopu wraz z jego zagęszczeniem, zamontowaniu pokrywy hydrantu podziemnego na odpowiedniej rzędnej.  </w:t>
      </w:r>
    </w:p>
    <w:p w:rsidR="00656277" w:rsidRDefault="00656277" w:rsidP="00656277">
      <w:pPr>
        <w:pStyle w:val="Nagwek2"/>
      </w:pPr>
      <w:r>
        <w:t>Próba szczelności</w:t>
      </w:r>
    </w:p>
    <w:p w:rsidR="00656277" w:rsidRPr="002330FE" w:rsidRDefault="00656277" w:rsidP="00656277">
      <w:pPr>
        <w:pStyle w:val="TEKST0"/>
      </w:pPr>
      <w:r w:rsidRPr="002330FE">
        <w:t>Po wykonaniu rurociągów należy poddać je próbie szczelności z zachowaniem następujących zasad:</w:t>
      </w:r>
    </w:p>
    <w:p w:rsidR="00656277" w:rsidRPr="002330FE" w:rsidRDefault="00656277" w:rsidP="00656277">
      <w:pPr>
        <w:pStyle w:val="TEKST0"/>
        <w:numPr>
          <w:ilvl w:val="0"/>
          <w:numId w:val="6"/>
        </w:numPr>
        <w:tabs>
          <w:tab w:val="clear" w:pos="3402"/>
          <w:tab w:val="left" w:pos="709"/>
        </w:tabs>
      </w:pPr>
      <w:r w:rsidRPr="002330FE">
        <w:t>rurociągi dłuższe niż 800m należy próbować odcinkami, optymalne długości badanych odcinków mieszczą się w granicach 300-500m,</w:t>
      </w:r>
    </w:p>
    <w:p w:rsidR="00656277" w:rsidRPr="002330FE" w:rsidRDefault="00656277" w:rsidP="00656277">
      <w:pPr>
        <w:pStyle w:val="TEKST0"/>
        <w:numPr>
          <w:ilvl w:val="0"/>
          <w:numId w:val="6"/>
        </w:numPr>
        <w:tabs>
          <w:tab w:val="clear" w:pos="3402"/>
          <w:tab w:val="left" w:pos="709"/>
        </w:tabs>
      </w:pPr>
      <w:r w:rsidRPr="002330FE">
        <w:t>kształtki połączeniowe i zamontowana armatura muszą być okryte podczas próby,</w:t>
      </w:r>
    </w:p>
    <w:p w:rsidR="00656277" w:rsidRPr="002330FE" w:rsidRDefault="00656277" w:rsidP="00656277">
      <w:pPr>
        <w:pStyle w:val="TEKST0"/>
        <w:numPr>
          <w:ilvl w:val="0"/>
          <w:numId w:val="6"/>
        </w:numPr>
        <w:tabs>
          <w:tab w:val="clear" w:pos="3402"/>
          <w:tab w:val="left" w:pos="709"/>
        </w:tabs>
      </w:pPr>
      <w:r w:rsidRPr="002330FE">
        <w:t>odcinki rur między ich połączeniami powinny być zasypane z zagęszczeniem gruntu a próba może odbyć się dopiero po 48 godzinach od momentu zasypania,</w:t>
      </w:r>
    </w:p>
    <w:p w:rsidR="00656277" w:rsidRPr="002330FE" w:rsidRDefault="00656277" w:rsidP="00656277">
      <w:pPr>
        <w:pStyle w:val="TEKST0"/>
        <w:numPr>
          <w:ilvl w:val="0"/>
          <w:numId w:val="6"/>
        </w:numPr>
        <w:tabs>
          <w:tab w:val="clear" w:pos="3402"/>
          <w:tab w:val="left" w:pos="709"/>
        </w:tabs>
      </w:pPr>
      <w:r w:rsidRPr="002330FE">
        <w:t>maksymalna temperatura wody przy próbie ciśnieniowej może wynosić 20˚C,</w:t>
      </w:r>
    </w:p>
    <w:p w:rsidR="00656277" w:rsidRPr="002330FE" w:rsidRDefault="00656277" w:rsidP="00656277">
      <w:pPr>
        <w:pStyle w:val="TEKST0"/>
        <w:numPr>
          <w:ilvl w:val="0"/>
          <w:numId w:val="6"/>
        </w:numPr>
        <w:tabs>
          <w:tab w:val="clear" w:pos="3402"/>
          <w:tab w:val="left" w:pos="709"/>
        </w:tabs>
      </w:pPr>
      <w:r w:rsidRPr="002330FE">
        <w:t>wypełnienie badanego przewodu wodą powinno odbywać się powoli z najniższego punktu rurociągu,</w:t>
      </w:r>
    </w:p>
    <w:p w:rsidR="00656277" w:rsidRPr="002330FE" w:rsidRDefault="00656277" w:rsidP="00656277">
      <w:pPr>
        <w:pStyle w:val="TEKST0"/>
        <w:numPr>
          <w:ilvl w:val="0"/>
          <w:numId w:val="6"/>
        </w:numPr>
        <w:tabs>
          <w:tab w:val="clear" w:pos="3402"/>
          <w:tab w:val="left" w:pos="709"/>
        </w:tabs>
      </w:pPr>
      <w:r w:rsidRPr="002330FE">
        <w:t>ciśnieniową próbę szczelności należy przeprowadzić po wzrokowym sprawdzeniu połączeń,</w:t>
      </w:r>
    </w:p>
    <w:p w:rsidR="00656277" w:rsidRPr="002330FE" w:rsidRDefault="00656277" w:rsidP="00656277">
      <w:pPr>
        <w:pStyle w:val="TEKST0"/>
        <w:numPr>
          <w:ilvl w:val="0"/>
          <w:numId w:val="6"/>
        </w:numPr>
        <w:tabs>
          <w:tab w:val="clear" w:pos="3402"/>
          <w:tab w:val="left" w:pos="709"/>
        </w:tabs>
      </w:pPr>
      <w:r w:rsidRPr="002330FE">
        <w:t>po całkowitym odpowietrzeniu i napełnieniu rurociągu należy pozostawić go na co najmniej 12 godzin celem ustabilizowania się temperatury,</w:t>
      </w:r>
    </w:p>
    <w:p w:rsidR="00656277" w:rsidRPr="002330FE" w:rsidRDefault="00656277" w:rsidP="00656277">
      <w:pPr>
        <w:pStyle w:val="TEKST0"/>
        <w:numPr>
          <w:ilvl w:val="0"/>
          <w:numId w:val="6"/>
        </w:numPr>
        <w:tabs>
          <w:tab w:val="clear" w:pos="3402"/>
          <w:tab w:val="left" w:pos="709"/>
        </w:tabs>
      </w:pPr>
      <w:r w:rsidRPr="002330FE">
        <w:t>po podniesieniu ciśnienia do poziomu ciśnienia próbnego należy odczekać ok. 2 godziny celem jego ustabilizowania,</w:t>
      </w:r>
    </w:p>
    <w:p w:rsidR="00656277" w:rsidRPr="002330FE" w:rsidRDefault="00656277" w:rsidP="00656277">
      <w:pPr>
        <w:pStyle w:val="TEKST0"/>
        <w:numPr>
          <w:ilvl w:val="0"/>
          <w:numId w:val="6"/>
        </w:numPr>
        <w:tabs>
          <w:tab w:val="clear" w:pos="3402"/>
          <w:tab w:val="left" w:pos="709"/>
        </w:tabs>
      </w:pPr>
      <w:r w:rsidRPr="002330FE">
        <w:t>ciśnienie próbne rurociągów p=0,4Mpa,</w:t>
      </w:r>
    </w:p>
    <w:p w:rsidR="00656277" w:rsidRPr="002330FE" w:rsidRDefault="00656277" w:rsidP="00656277">
      <w:pPr>
        <w:pStyle w:val="TEKST0"/>
        <w:numPr>
          <w:ilvl w:val="0"/>
          <w:numId w:val="6"/>
        </w:numPr>
        <w:tabs>
          <w:tab w:val="clear" w:pos="3402"/>
          <w:tab w:val="left" w:pos="709"/>
        </w:tabs>
      </w:pPr>
      <w:r w:rsidRPr="002330FE">
        <w:t>ciśnienie to w okresie 30 minut należy dwukrotnie podnosić do pierwotnej wartości co 10 minut. Po dalszych 30 minutach spadek ciśnienia nie powinien przekraczać 0,06Mpa. W czasie następnych 120 minut spadek ciśnienia nie powinien przekroczyć 0,02Mpa,</w:t>
      </w:r>
    </w:p>
    <w:p w:rsidR="00656277" w:rsidRPr="002330FE" w:rsidRDefault="00656277" w:rsidP="00656277">
      <w:pPr>
        <w:pStyle w:val="tekst"/>
      </w:pPr>
      <w:r w:rsidRPr="002330FE">
        <w:t>Po zakończeniu próby ciśnienia należy zmniejszyć jego wartość w sposób kontrolowany aż do całkowitego opróżnienia badanego przewodu.</w:t>
      </w:r>
    </w:p>
    <w:p w:rsidR="00656277" w:rsidRPr="002330FE" w:rsidRDefault="00656277" w:rsidP="00656277">
      <w:pPr>
        <w:pStyle w:val="tekst"/>
      </w:pPr>
      <w:r w:rsidRPr="002330FE">
        <w:t xml:space="preserve">Wyniki prób szczelności powinny być ujęte w protokołach, podpisanych przez Wykonawcę, Inżyniera i Użytkownika. </w:t>
      </w:r>
    </w:p>
    <w:p w:rsidR="00656277" w:rsidRDefault="00656277" w:rsidP="00656277">
      <w:pPr>
        <w:pStyle w:val="tekst"/>
      </w:pPr>
      <w:r w:rsidRPr="002330FE">
        <w:t xml:space="preserve">Przed hydrauliczną próbą szczelności przewód należy od zewnątrz oczyścić, w czasie badania powinien być możliwy dostęp do złączy ze wszystkich stron. Końcówki odcinka przewodu oraz wszystkie odgałęzienia powinny być zamknięte za pomocą odpowiednich zaślepek z uszczelnieniem, a przewód na całej długości powinien być zabezpieczony przed przesunięciem w planie i w profilu. Na badanym odcinku przewodu nie powinna być instalowana armatura przed przeprowadzeniem próby szczelności. Wykopy powinny być zasypane ziemią do wysokości połowy średnicy rur, zaś ziemia powinna być dokładnie ubita z obu stron przewodu, każda rura powinna być w środku obsypana maksymalnie ziemią, piaskiem, a ponadto w szczególnych przypadkach zakotwiona, złącza rur nie powinny być zasypane. Wysokość ciśnienia próbnego powinien wskazywać manometr przy pompie hydraulicznej. </w:t>
      </w:r>
    </w:p>
    <w:p w:rsidR="00E738D3" w:rsidRDefault="00E738D3" w:rsidP="00BD6485">
      <w:pPr>
        <w:pStyle w:val="Nagwek1"/>
      </w:pPr>
      <w:r w:rsidRPr="00426F95">
        <w:t>KONTROLA JAKOŚCI ROBÓT</w:t>
      </w:r>
    </w:p>
    <w:p w:rsidR="00E738D3" w:rsidRDefault="00E738D3" w:rsidP="00636521">
      <w:pPr>
        <w:pStyle w:val="tekst"/>
      </w:pPr>
      <w:r w:rsidRPr="00A51902">
        <w:tab/>
        <w:t>Ogólne zasady k</w:t>
      </w:r>
      <w:r>
        <w:t xml:space="preserve">ontroli jakości robót podano w </w:t>
      </w:r>
      <w:r w:rsidRPr="00A51902">
        <w:t>ST D-M-00.00.00 „Wymagania ogólne" pkt</w:t>
      </w:r>
      <w:r>
        <w:t>.</w:t>
      </w:r>
      <w:r w:rsidRPr="00A51902">
        <w:t xml:space="preserve"> 6.</w:t>
      </w:r>
    </w:p>
    <w:p w:rsidR="00656277" w:rsidRDefault="00656277" w:rsidP="00656277">
      <w:pPr>
        <w:pStyle w:val="Nagwek2"/>
      </w:pPr>
      <w:r>
        <w:t xml:space="preserve">Kontrola robót ziemnych </w:t>
      </w:r>
    </w:p>
    <w:p w:rsidR="00656277" w:rsidRDefault="00656277" w:rsidP="00656277">
      <w:pPr>
        <w:pStyle w:val="tekst"/>
      </w:pPr>
      <w:r>
        <w:t xml:space="preserve">Kontrola polega na wykonaniu badań i pomiarów określonych w PN-B-06050 [2]. </w:t>
      </w:r>
    </w:p>
    <w:p w:rsidR="00656277" w:rsidRDefault="00656277" w:rsidP="00656277">
      <w:pPr>
        <w:pStyle w:val="Nagwek2"/>
      </w:pPr>
      <w:r>
        <w:t xml:space="preserve">Kontrola prawidłowości wykonania przebudowy hydrantu nadziemnego na podziemny </w:t>
      </w:r>
    </w:p>
    <w:p w:rsidR="00656277" w:rsidRDefault="00656277" w:rsidP="00656277">
      <w:pPr>
        <w:pStyle w:val="tekst"/>
      </w:pPr>
      <w:r>
        <w:t xml:space="preserve">Kontrola wykonania przebudowy hydrantu nadziemnego na podziemny polega na sprawdzeniu zgodności z norm PN-EN 1074-6:2005 [9] </w:t>
      </w:r>
    </w:p>
    <w:p w:rsidR="00656277" w:rsidRDefault="00656277" w:rsidP="00656277">
      <w:pPr>
        <w:pStyle w:val="Nagwek2"/>
      </w:pPr>
      <w:r>
        <w:lastRenderedPageBreak/>
        <w:t xml:space="preserve">Ocena wyników badań </w:t>
      </w:r>
    </w:p>
    <w:p w:rsidR="00656277" w:rsidRDefault="00656277" w:rsidP="00656277">
      <w:pPr>
        <w:pStyle w:val="tekst"/>
      </w:pPr>
      <w:r>
        <w:t>Wszystkie elementy robót, które wykazują odstępstwa od postanowień ST powinny zostać rozebrane i ponownie wykonane na koszt Wykonawcy.</w:t>
      </w:r>
    </w:p>
    <w:p w:rsidR="00E738D3" w:rsidRDefault="00E738D3" w:rsidP="00BD6485">
      <w:pPr>
        <w:pStyle w:val="Nagwek1"/>
      </w:pPr>
      <w:r w:rsidRPr="00426F95">
        <w:t>OBMIAR ROBÓT</w:t>
      </w:r>
    </w:p>
    <w:p w:rsidR="00E738D3" w:rsidRPr="00A51902" w:rsidRDefault="00E738D3" w:rsidP="00FA372B">
      <w:pPr>
        <w:pStyle w:val="Nagwek2"/>
      </w:pPr>
      <w:r w:rsidRPr="00A51902">
        <w:t>Ogólne zasady obmiaru robót</w:t>
      </w:r>
    </w:p>
    <w:p w:rsidR="00E738D3" w:rsidRPr="00A51902" w:rsidRDefault="00E738D3" w:rsidP="00636521">
      <w:pPr>
        <w:pStyle w:val="tekst"/>
      </w:pPr>
      <w:r w:rsidRPr="00A51902">
        <w:tab/>
        <w:t>Ogólne</w:t>
      </w:r>
      <w:r>
        <w:t xml:space="preserve"> zasady obmiaru robót podano w </w:t>
      </w:r>
      <w:r w:rsidRPr="00A51902">
        <w:t>ST D-M-00.00.00 „Wymagania ogólne" pkt</w:t>
      </w:r>
      <w:r>
        <w:t>.</w:t>
      </w:r>
      <w:r w:rsidRPr="00A51902">
        <w:t xml:space="preserve"> 7.</w:t>
      </w:r>
    </w:p>
    <w:p w:rsidR="00E738D3" w:rsidRPr="00A51902" w:rsidRDefault="00E738D3" w:rsidP="00FA372B">
      <w:pPr>
        <w:pStyle w:val="Nagwek2"/>
      </w:pPr>
      <w:r w:rsidRPr="00A51902">
        <w:t>Jednostka obmiarową</w:t>
      </w:r>
    </w:p>
    <w:p w:rsidR="00656277" w:rsidRDefault="00656277" w:rsidP="00656277">
      <w:pPr>
        <w:pStyle w:val="tekst"/>
        <w:rPr>
          <w:b/>
          <w:bCs/>
        </w:rPr>
      </w:pPr>
      <w:r>
        <w:tab/>
      </w:r>
      <w:r w:rsidRPr="00656277">
        <w:t xml:space="preserve">Jednostką obmiarową jest szt. (sztuka) przebudowy hydrantu nadziemnego na podziemny. </w:t>
      </w:r>
    </w:p>
    <w:p w:rsidR="00E738D3" w:rsidRDefault="00E738D3" w:rsidP="00656277">
      <w:pPr>
        <w:pStyle w:val="Nagwek1"/>
      </w:pPr>
      <w:r w:rsidRPr="00426F95">
        <w:t>ODBIÓR ROBÓT</w:t>
      </w:r>
    </w:p>
    <w:p w:rsidR="00E738D3" w:rsidRDefault="00E738D3" w:rsidP="00636521">
      <w:pPr>
        <w:pStyle w:val="tekst"/>
      </w:pPr>
      <w:r w:rsidRPr="00A51902">
        <w:tab/>
        <w:t xml:space="preserve">Ogólne </w:t>
      </w:r>
      <w:r>
        <w:t>zasady odbioru robót podano w S</w:t>
      </w:r>
      <w:r w:rsidRPr="00A51902">
        <w:t>T D-M-00.00.00 „Wymagania ogólne" pkt</w:t>
      </w:r>
      <w:r>
        <w:t>.</w:t>
      </w:r>
      <w:r w:rsidRPr="00A51902">
        <w:t xml:space="preserve"> 8.</w:t>
      </w:r>
    </w:p>
    <w:p w:rsidR="00656277" w:rsidRDefault="00656277" w:rsidP="00636521">
      <w:pPr>
        <w:pStyle w:val="tekst"/>
      </w:pPr>
      <w:r>
        <w:tab/>
      </w:r>
      <w:r w:rsidRPr="00656277">
        <w:t xml:space="preserve">Roboty uznaje się za wykonane zgodnie z dokumentacją projektową i wymaganiami Inżyniera, jeżeli wszystkie pomiary i badania z zachowaniem tolerancji wg </w:t>
      </w:r>
      <w:proofErr w:type="spellStart"/>
      <w:r w:rsidRPr="00656277">
        <w:t>pkt</w:t>
      </w:r>
      <w:proofErr w:type="spellEnd"/>
      <w:r w:rsidRPr="00656277">
        <w:t xml:space="preserve"> 6 dały wyniki pozytywne.</w:t>
      </w:r>
    </w:p>
    <w:p w:rsidR="00E738D3" w:rsidRDefault="00E738D3" w:rsidP="00BD6485">
      <w:pPr>
        <w:pStyle w:val="Nagwek1"/>
      </w:pPr>
      <w:r w:rsidRPr="00426F95">
        <w:t>PODSTAWA PŁATNOŚCI</w:t>
      </w:r>
    </w:p>
    <w:p w:rsidR="00E738D3" w:rsidRPr="00A51902" w:rsidRDefault="00E738D3" w:rsidP="00FA372B">
      <w:pPr>
        <w:pStyle w:val="Nagwek2"/>
      </w:pPr>
      <w:r w:rsidRPr="00A51902">
        <w:t>Ogólne ustalenia dotyczące podstawy płatności</w:t>
      </w:r>
    </w:p>
    <w:p w:rsidR="00E738D3" w:rsidRPr="00A51902" w:rsidRDefault="00E738D3" w:rsidP="00636521">
      <w:pPr>
        <w:pStyle w:val="tekst"/>
      </w:pPr>
      <w:r w:rsidRPr="00A51902">
        <w:tab/>
        <w:t>Ogólne ustalenia dot</w:t>
      </w:r>
      <w:r>
        <w:t>. podstawy płatności podano w S</w:t>
      </w:r>
      <w:r w:rsidRPr="00A51902">
        <w:t>T D-M-00.00.00 „Wymagania ogólne" pkt</w:t>
      </w:r>
      <w:r>
        <w:t>.</w:t>
      </w:r>
      <w:r w:rsidRPr="00A51902">
        <w:t xml:space="preserve"> 9.</w:t>
      </w:r>
    </w:p>
    <w:p w:rsidR="00E738D3" w:rsidRPr="00A51902" w:rsidRDefault="00E738D3" w:rsidP="00FA372B">
      <w:pPr>
        <w:pStyle w:val="Nagwek2"/>
      </w:pPr>
      <w:r w:rsidRPr="00A51902">
        <w:t>Cena jednostki obmiarowej</w:t>
      </w:r>
    </w:p>
    <w:p w:rsidR="00656277" w:rsidRPr="00656277" w:rsidRDefault="00E738D3" w:rsidP="00656277">
      <w:pPr>
        <w:pStyle w:val="tekst"/>
        <w:spacing w:after="0"/>
      </w:pPr>
      <w:r w:rsidRPr="00656277">
        <w:tab/>
      </w:r>
      <w:r w:rsidR="00656277" w:rsidRPr="00656277">
        <w:t xml:space="preserve">Cena wykonania 1 szt.  przestawienia Kapliczki obejmuje: </w:t>
      </w:r>
    </w:p>
    <w:p w:rsidR="00656277" w:rsidRPr="00656277" w:rsidRDefault="00656277" w:rsidP="00656277">
      <w:pPr>
        <w:pStyle w:val="tekst"/>
        <w:spacing w:after="0"/>
        <w:ind w:left="426"/>
      </w:pPr>
      <w:r w:rsidRPr="00656277">
        <w:t xml:space="preserve">−  prace pomiarowe i roboty przygotowawcze, </w:t>
      </w:r>
    </w:p>
    <w:p w:rsidR="00656277" w:rsidRPr="00656277" w:rsidRDefault="00656277" w:rsidP="00656277">
      <w:pPr>
        <w:pStyle w:val="tekst"/>
        <w:spacing w:after="0"/>
        <w:ind w:left="426"/>
      </w:pPr>
      <w:r w:rsidRPr="00656277">
        <w:t xml:space="preserve">−  dostarczenie materiałów, </w:t>
      </w:r>
    </w:p>
    <w:p w:rsidR="00656277" w:rsidRPr="00656277" w:rsidRDefault="00656277" w:rsidP="00656277">
      <w:pPr>
        <w:pStyle w:val="tekst"/>
        <w:spacing w:after="0"/>
        <w:ind w:left="426"/>
      </w:pPr>
      <w:r w:rsidRPr="00656277">
        <w:t>−  odkopanie wodociągu w miejscu hydrantu,</w:t>
      </w:r>
    </w:p>
    <w:p w:rsidR="00656277" w:rsidRPr="00656277" w:rsidRDefault="00656277" w:rsidP="00656277">
      <w:pPr>
        <w:pStyle w:val="tekst"/>
        <w:spacing w:after="0"/>
        <w:ind w:left="426"/>
      </w:pPr>
      <w:r w:rsidRPr="00656277">
        <w:t xml:space="preserve">−  demontaż hydrantu nadziemnego, </w:t>
      </w:r>
    </w:p>
    <w:p w:rsidR="00656277" w:rsidRPr="00656277" w:rsidRDefault="00656277" w:rsidP="00656277">
      <w:pPr>
        <w:pStyle w:val="tekst"/>
        <w:spacing w:after="0"/>
        <w:ind w:left="426"/>
      </w:pPr>
      <w:r w:rsidRPr="00656277">
        <w:t xml:space="preserve">−  montaż hydrantu podziemnego, </w:t>
      </w:r>
    </w:p>
    <w:p w:rsidR="00656277" w:rsidRPr="00656277" w:rsidRDefault="00656277" w:rsidP="00656277">
      <w:pPr>
        <w:pStyle w:val="tekst"/>
        <w:spacing w:after="0"/>
        <w:ind w:left="426"/>
      </w:pPr>
      <w:r w:rsidRPr="00656277">
        <w:t xml:space="preserve">−  zasypanie hydrantu w raz z zagęszczeniem, </w:t>
      </w:r>
    </w:p>
    <w:p w:rsidR="00656277" w:rsidRPr="00656277" w:rsidRDefault="00656277" w:rsidP="00656277">
      <w:pPr>
        <w:pStyle w:val="tekst"/>
        <w:spacing w:after="0"/>
        <w:ind w:left="426"/>
      </w:pPr>
      <w:r w:rsidRPr="00656277">
        <w:t xml:space="preserve">−  montaż pokrywy hydrantu podziemnego, </w:t>
      </w:r>
    </w:p>
    <w:p w:rsidR="00E738D3" w:rsidRPr="00656277" w:rsidRDefault="00656277" w:rsidP="00656277">
      <w:pPr>
        <w:pStyle w:val="tekst"/>
        <w:spacing w:after="0"/>
        <w:ind w:left="426"/>
      </w:pPr>
      <w:r w:rsidRPr="00656277">
        <w:t xml:space="preserve">−  przeprowadzenie pomiarów i badań. </w:t>
      </w:r>
      <w:r w:rsidR="00E738D3" w:rsidRPr="00656277">
        <w:t>PRZEPISY ZWIĄZANE</w:t>
      </w:r>
    </w:p>
    <w:p w:rsidR="00476D8F" w:rsidRDefault="00476D8F" w:rsidP="00BD6485">
      <w:pPr>
        <w:pStyle w:val="tekst"/>
      </w:pPr>
      <w:bookmarkStart w:id="0" w:name="_GoBack"/>
      <w:bookmarkEnd w:id="0"/>
    </w:p>
    <w:p w:rsidR="00656277" w:rsidRPr="00656277" w:rsidRDefault="00656277" w:rsidP="00656277">
      <w:pPr>
        <w:pStyle w:val="Nagwek1"/>
      </w:pPr>
      <w:r w:rsidRPr="00656277">
        <w:t xml:space="preserve">PRZEPISY ZWIĄZANE </w:t>
      </w:r>
    </w:p>
    <w:p w:rsidR="00656277" w:rsidRPr="00656277" w:rsidRDefault="00656277" w:rsidP="00656277">
      <w:pPr>
        <w:pStyle w:val="Nagwek2"/>
      </w:pPr>
      <w:r w:rsidRPr="00656277">
        <w:t xml:space="preserve">Normy </w:t>
      </w:r>
    </w:p>
    <w:p w:rsidR="00656277" w:rsidRPr="00656277" w:rsidRDefault="00656277" w:rsidP="00656277">
      <w:pPr>
        <w:pStyle w:val="tekst"/>
      </w:pPr>
      <w:r w:rsidRPr="00656277">
        <w:t xml:space="preserve">  1.    PN-B-02356 Koordynacja wymiarowa w budownictwie. Tolerancje wymiarów elementów budowlanych z betonu </w:t>
      </w:r>
    </w:p>
    <w:p w:rsidR="00656277" w:rsidRPr="00656277" w:rsidRDefault="00656277" w:rsidP="00656277">
      <w:pPr>
        <w:pStyle w:val="tekst"/>
      </w:pPr>
      <w:r w:rsidRPr="00656277">
        <w:t xml:space="preserve">  2. PN-B-06050 Roboty ziemne budowlane. Wymagania w zakresie wykonywania i badania przy odbiorze </w:t>
      </w:r>
    </w:p>
    <w:p w:rsidR="00656277" w:rsidRPr="00656277" w:rsidRDefault="00656277" w:rsidP="00656277">
      <w:pPr>
        <w:pStyle w:val="tekst"/>
      </w:pPr>
      <w:r w:rsidRPr="00656277">
        <w:t xml:space="preserve">  3. PN-B-11111 Kruszywa mineralne. Kruszywa naturalne do nawierzchni drogowych. Żwir i mieszanka </w:t>
      </w:r>
    </w:p>
    <w:p w:rsidR="00656277" w:rsidRPr="00656277" w:rsidRDefault="00656277" w:rsidP="00656277">
      <w:pPr>
        <w:pStyle w:val="tekst"/>
      </w:pPr>
      <w:r w:rsidRPr="00656277">
        <w:t xml:space="preserve">  4. PN-B-11113 Kruszywa mineralne. Kruszywa naturalne do nawierzchni drogowych. Piasek </w:t>
      </w:r>
    </w:p>
    <w:p w:rsidR="00656277" w:rsidRPr="00656277" w:rsidRDefault="00656277" w:rsidP="00656277">
      <w:pPr>
        <w:pStyle w:val="tekst"/>
      </w:pPr>
      <w:r w:rsidRPr="00656277">
        <w:t xml:space="preserve">  5. PN-B-14501 Zaprawy budowlane zwykłe </w:t>
      </w:r>
    </w:p>
    <w:p w:rsidR="00656277" w:rsidRPr="00656277" w:rsidRDefault="00656277" w:rsidP="00656277">
      <w:pPr>
        <w:pStyle w:val="tekst"/>
      </w:pPr>
      <w:r w:rsidRPr="00656277">
        <w:t xml:space="preserve">  6. PN-B-19701 Cement. Cement powszechnego użytku. Skład, wymagania i ocena zgodności </w:t>
      </w:r>
    </w:p>
    <w:p w:rsidR="00656277" w:rsidRPr="00656277" w:rsidRDefault="00656277" w:rsidP="00656277">
      <w:pPr>
        <w:pStyle w:val="tekst"/>
      </w:pPr>
      <w:r w:rsidRPr="00656277">
        <w:t xml:space="preserve">  7. BN-88/6731-08 Cement. Transport i przechowywanie </w:t>
      </w:r>
    </w:p>
    <w:p w:rsidR="00656277" w:rsidRPr="00656277" w:rsidRDefault="00656277" w:rsidP="00656277">
      <w:pPr>
        <w:pStyle w:val="tekst"/>
      </w:pPr>
      <w:r w:rsidRPr="00656277">
        <w:t xml:space="preserve">  8. PN-B-06250 Beton zwykły </w:t>
      </w:r>
    </w:p>
    <w:p w:rsidR="00656277" w:rsidRPr="00656277" w:rsidRDefault="00656277" w:rsidP="00656277">
      <w:pPr>
        <w:pStyle w:val="tekst"/>
      </w:pPr>
      <w:r w:rsidRPr="00656277">
        <w:t xml:space="preserve">  9. PN-EN 1074-6:2005 Armatura wodociągowa. Wymagania użytkowe i badania sprawdzające. Część 6. Hydranty </w:t>
      </w:r>
    </w:p>
    <w:p w:rsidR="00656277" w:rsidRPr="00656277" w:rsidRDefault="00656277" w:rsidP="00656277">
      <w:pPr>
        <w:pStyle w:val="tekst"/>
      </w:pPr>
      <w:r w:rsidRPr="00656277">
        <w:t xml:space="preserve">10. PN-EN 14339:2005 Hydranty podziemne. </w:t>
      </w:r>
    </w:p>
    <w:p w:rsidR="00656277" w:rsidRPr="005B7E8A" w:rsidRDefault="00656277" w:rsidP="00BD6485">
      <w:pPr>
        <w:pStyle w:val="tekst"/>
        <w:rPr>
          <w:szCs w:val="20"/>
        </w:rPr>
      </w:pPr>
    </w:p>
    <w:sectPr w:rsidR="00656277" w:rsidRPr="005B7E8A" w:rsidSect="0074419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440" w:right="1080" w:bottom="1440" w:left="1418" w:header="567" w:footer="373" w:gutter="0"/>
      <w:pgNumType w:start="8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5F2" w:rsidRDefault="00F275F2" w:rsidP="0034676B">
      <w:pPr>
        <w:spacing w:before="0" w:line="240" w:lineRule="auto"/>
      </w:pPr>
      <w:r>
        <w:separator/>
      </w:r>
    </w:p>
  </w:endnote>
  <w:endnote w:type="continuationSeparator" w:id="0">
    <w:p w:rsidR="00F275F2" w:rsidRDefault="00F275F2" w:rsidP="0034676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112350"/>
      <w:docPartObj>
        <w:docPartGallery w:val="Page Numbers (Bottom of Page)"/>
        <w:docPartUnique/>
      </w:docPartObj>
    </w:sdtPr>
    <w:sdtContent>
      <w:p w:rsidR="0064654E" w:rsidRDefault="0064654E">
        <w:pPr>
          <w:pStyle w:val="Stopka"/>
          <w:jc w:val="right"/>
        </w:pPr>
        <w:fldSimple w:instr=" PAGE   \* MERGEFORMAT ">
          <w:r>
            <w:rPr>
              <w:noProof/>
            </w:rPr>
            <w:t>80</w:t>
          </w:r>
        </w:fldSimple>
      </w:p>
    </w:sdtContent>
  </w:sdt>
  <w:p w:rsidR="0064654E" w:rsidRDefault="0064654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2"/>
      <w:docPartObj>
        <w:docPartGallery w:val="Page Numbers (Bottom of Page)"/>
        <w:docPartUnique/>
      </w:docPartObj>
    </w:sdtPr>
    <w:sdtContent>
      <w:p w:rsidR="00CB1FC6" w:rsidRDefault="00CB1FC6" w:rsidP="006A309C">
        <w:pPr>
          <w:pStyle w:val="Stopka"/>
          <w:jc w:val="right"/>
        </w:pPr>
        <w:r>
          <w:t>6</w:t>
        </w:r>
      </w:p>
    </w:sdtContent>
  </w:sdt>
  <w:p w:rsidR="00CB1FC6" w:rsidRDefault="00CB1FC6" w:rsidP="00511F83">
    <w:pPr>
      <w:pStyle w:val="Stopka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CB1FC6" w:rsidRPr="00755A40" w:rsidRDefault="00BF2066" w:rsidP="003607A6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CB1FC6" w:rsidRPr="00755A40">
          <w:rPr>
            <w:rFonts w:asciiTheme="minorHAnsi" w:hAnsiTheme="minorHAnsi" w:cstheme="minorHAnsi"/>
          </w:rPr>
          <w:instrText xml:space="preserve"> PAGE   \* MERGEFORMAT 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64654E">
          <w:rPr>
            <w:rFonts w:asciiTheme="minorHAnsi" w:hAnsiTheme="minorHAnsi" w:cstheme="minorHAnsi"/>
            <w:noProof/>
          </w:rPr>
          <w:t>83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</w:rPr>
      <w:id w:val="1310050614"/>
      <w:docPartObj>
        <w:docPartGallery w:val="Page Numbers (Bottom of Page)"/>
        <w:docPartUnique/>
      </w:docPartObj>
    </w:sdtPr>
    <w:sdtContent>
      <w:p w:rsidR="00CB1FC6" w:rsidRPr="00755A40" w:rsidRDefault="00BF2066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CB1FC6" w:rsidRPr="00755A40">
          <w:rPr>
            <w:rFonts w:asciiTheme="minorHAnsi" w:hAnsiTheme="minorHAnsi" w:cstheme="minorHAnsi"/>
          </w:rPr>
          <w:instrText>PAGE   \* MERGEFORMAT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64654E">
          <w:rPr>
            <w:rFonts w:asciiTheme="minorHAnsi" w:hAnsiTheme="minorHAnsi" w:cstheme="minorHAnsi"/>
            <w:noProof/>
          </w:rPr>
          <w:t>82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5F2" w:rsidRDefault="00F275F2" w:rsidP="0034676B">
      <w:pPr>
        <w:spacing w:before="0" w:line="240" w:lineRule="auto"/>
      </w:pPr>
      <w:r>
        <w:separator/>
      </w:r>
    </w:p>
  </w:footnote>
  <w:footnote w:type="continuationSeparator" w:id="0">
    <w:p w:rsidR="00F275F2" w:rsidRDefault="00F275F2" w:rsidP="0034676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FC6" w:rsidRPr="0093623D" w:rsidRDefault="00CB1FC6" w:rsidP="00B16E83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-30775</wp:posOffset>
          </wp:positionH>
          <wp:positionV relativeFrom="paragraph">
            <wp:posOffset>-120606</wp:posOffset>
          </wp:positionV>
          <wp:extent cx="1592018" cy="1456661"/>
          <wp:effectExtent l="19050" t="0" r="8182" b="0"/>
          <wp:wrapNone/>
          <wp:docPr id="1" name="Obraz 1" descr="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018" cy="14566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623D">
      <w:rPr>
        <w:rFonts w:ascii="Times New Roman" w:hAnsi="Times New Roman"/>
        <w:b/>
        <w:szCs w:val="20"/>
      </w:rPr>
      <w:t>Biuro Projektów Budowlanych</w:t>
    </w:r>
  </w:p>
  <w:p w:rsidR="00CB1FC6" w:rsidRPr="0093623D" w:rsidRDefault="00CB1FC6" w:rsidP="00B16E83">
    <w:pPr>
      <w:spacing w:line="240" w:lineRule="auto"/>
      <w:jc w:val="right"/>
      <w:rPr>
        <w:rFonts w:ascii="Times New Roman" w:hAnsi="Times New Roman"/>
        <w:b/>
        <w:szCs w:val="20"/>
      </w:rPr>
    </w:pPr>
    <w:r w:rsidRPr="0093623D">
      <w:rPr>
        <w:rFonts w:ascii="Times New Roman" w:hAnsi="Times New Roman"/>
        <w:b/>
        <w:szCs w:val="20"/>
      </w:rPr>
      <w:t>Anna Grenda – Wołkow</w:t>
    </w:r>
  </w:p>
  <w:p w:rsidR="00CB1FC6" w:rsidRPr="00A75852" w:rsidRDefault="00CB1FC6" w:rsidP="00B16E83">
    <w:pPr>
      <w:spacing w:line="240" w:lineRule="auto"/>
      <w:jc w:val="right"/>
      <w:rPr>
        <w:rFonts w:ascii="Times New Roman" w:hAnsi="Times New Roman"/>
        <w:szCs w:val="20"/>
        <w:lang w:val="en-US"/>
      </w:rPr>
    </w:pPr>
    <w:proofErr w:type="spellStart"/>
    <w:r w:rsidRPr="003D0B82">
      <w:rPr>
        <w:rFonts w:ascii="Times New Roman" w:hAnsi="Times New Roman"/>
        <w:szCs w:val="20"/>
        <w:lang w:val="en-US"/>
      </w:rPr>
      <w:t>ul.</w:t>
    </w:r>
    <w:r w:rsidRPr="00A75852">
      <w:rPr>
        <w:rFonts w:ascii="Times New Roman" w:hAnsi="Times New Roman"/>
        <w:szCs w:val="20"/>
        <w:lang w:val="en-US"/>
      </w:rPr>
      <w:t>Trakt</w:t>
    </w:r>
    <w:proofErr w:type="spellEnd"/>
    <w:r w:rsidRPr="00A75852">
      <w:rPr>
        <w:rFonts w:ascii="Times New Roman" w:hAnsi="Times New Roman"/>
        <w:szCs w:val="20"/>
        <w:lang w:val="en-US"/>
      </w:rPr>
      <w:t xml:space="preserve"> 31; 87-140 </w:t>
    </w:r>
    <w:proofErr w:type="spellStart"/>
    <w:r w:rsidRPr="00A75852">
      <w:rPr>
        <w:rFonts w:ascii="Times New Roman" w:hAnsi="Times New Roman"/>
        <w:szCs w:val="20"/>
        <w:lang w:val="en-US"/>
      </w:rPr>
      <w:t>Chełmża</w:t>
    </w:r>
    <w:proofErr w:type="spellEnd"/>
  </w:p>
  <w:p w:rsidR="00CB1FC6" w:rsidRPr="00A75852" w:rsidRDefault="00CB1FC6" w:rsidP="00511F83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lang w:val="en-US"/>
      </w:rPr>
    </w:pPr>
    <w:r w:rsidRPr="0093623D">
      <w:rPr>
        <w:rFonts w:ascii="Times New Roman" w:hAnsi="Times New Roman"/>
        <w:szCs w:val="20"/>
        <w:lang w:val="en-US"/>
      </w:rPr>
      <w:t xml:space="preserve">Tel. 723-071-098 ; e-mail: </w:t>
    </w:r>
    <w:r>
      <w:rPr>
        <w:rFonts w:ascii="Times New Roman" w:hAnsi="Times New Roman"/>
        <w:lang w:val="en-US"/>
      </w:rPr>
      <w:t>biuro@bpb.net.pl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917" w:rsidRPr="00C56917" w:rsidRDefault="00CB1FC6" w:rsidP="00C56917">
    <w:pPr>
      <w:pStyle w:val="Nagwek"/>
      <w:spacing w:line="360" w:lineRule="auto"/>
      <w:ind w:right="-35"/>
      <w:jc w:val="right"/>
      <w:rPr>
        <w:rFonts w:ascii="Times New Roman" w:hAnsi="Times New Roman"/>
        <w:b/>
        <w:color w:val="000000"/>
        <w:sz w:val="16"/>
        <w:szCs w:val="16"/>
      </w:rPr>
    </w:pPr>
    <w:r w:rsidRPr="00C56917">
      <w:rPr>
        <w:rFonts w:ascii="Times New Roman" w:hAnsi="Times New Roman"/>
        <w:b/>
        <w:noProof/>
        <w:color w:val="000000"/>
        <w:sz w:val="16"/>
        <w:szCs w:val="16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-312420</wp:posOffset>
          </wp:positionV>
          <wp:extent cx="1762125" cy="1028700"/>
          <wp:effectExtent l="0" t="0" r="0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56917">
      <w:rPr>
        <w:rFonts w:ascii="Times New Roman" w:hAnsi="Times New Roman"/>
        <w:b/>
        <w:color w:val="000000"/>
        <w:sz w:val="16"/>
        <w:szCs w:val="16"/>
      </w:rPr>
      <w:t xml:space="preserve">                                                                                                                                  Biuro Projektów Budowlanych</w:t>
    </w:r>
  </w:p>
  <w:p w:rsidR="00CB1FC6" w:rsidRPr="00C56917" w:rsidRDefault="00C56917" w:rsidP="00C56917">
    <w:pPr>
      <w:pStyle w:val="Nagwek"/>
      <w:spacing w:line="360" w:lineRule="auto"/>
      <w:ind w:right="-35"/>
      <w:jc w:val="right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>t</w:t>
    </w:r>
    <w:r w:rsidR="00CB1FC6" w:rsidRPr="00C56917">
      <w:rPr>
        <w:rFonts w:ascii="Times New Roman" w:hAnsi="Times New Roman"/>
        <w:b/>
        <w:sz w:val="16"/>
        <w:szCs w:val="16"/>
      </w:rPr>
      <w:t xml:space="preserve">el. 723-071-098 </w:t>
    </w:r>
  </w:p>
  <w:p w:rsidR="00CB1FC6" w:rsidRPr="00C56917" w:rsidRDefault="00CB1FC6" w:rsidP="00C56917">
    <w:pPr>
      <w:pStyle w:val="Nagwek3"/>
      <w:numPr>
        <w:ilvl w:val="0"/>
        <w:numId w:val="0"/>
      </w:numPr>
      <w:ind w:left="1134" w:hanging="437"/>
      <w:jc w:val="right"/>
      <w:rPr>
        <w:rFonts w:ascii="Times New Roman" w:hAnsi="Times New Roman"/>
        <w:b/>
        <w:sz w:val="16"/>
        <w:szCs w:val="16"/>
      </w:rPr>
    </w:pPr>
    <w:r w:rsidRPr="00C56917">
      <w:rPr>
        <w:rFonts w:ascii="Times New Roman" w:hAnsi="Times New Roman"/>
        <w:b/>
        <w:sz w:val="16"/>
        <w:szCs w:val="16"/>
      </w:rPr>
      <w:t xml:space="preserve">                                                                                                                                      email:biuro@bpb.net.pl</w:t>
    </w:r>
  </w:p>
  <w:p w:rsidR="00CB1FC6" w:rsidRPr="003D0B82" w:rsidRDefault="00CB1FC6" w:rsidP="00536BBE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95F84"/>
    <w:multiLevelType w:val="hybridMultilevel"/>
    <w:tmpl w:val="46E2ADBA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773AD1"/>
    <w:multiLevelType w:val="hybridMultilevel"/>
    <w:tmpl w:val="428C60CC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43CE1"/>
    <w:multiLevelType w:val="hybridMultilevel"/>
    <w:tmpl w:val="7084112A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0828D5"/>
    <w:multiLevelType w:val="multilevel"/>
    <w:tmpl w:val="ABC42EC8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86" w:hanging="360"/>
      </w:pPr>
      <w:rPr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">
    <w:nsid w:val="2E803302"/>
    <w:multiLevelType w:val="hybridMultilevel"/>
    <w:tmpl w:val="2E5CC9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962C78"/>
    <w:multiLevelType w:val="hybridMultilevel"/>
    <w:tmpl w:val="70B4342E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/>
  <w:rsids>
    <w:rsidRoot w:val="002E5EFC"/>
    <w:rsid w:val="00021716"/>
    <w:rsid w:val="00036B8F"/>
    <w:rsid w:val="00046344"/>
    <w:rsid w:val="00046D73"/>
    <w:rsid w:val="00056D36"/>
    <w:rsid w:val="00061DCC"/>
    <w:rsid w:val="00063250"/>
    <w:rsid w:val="00063D49"/>
    <w:rsid w:val="00083D58"/>
    <w:rsid w:val="000941FF"/>
    <w:rsid w:val="00094A75"/>
    <w:rsid w:val="00094CDE"/>
    <w:rsid w:val="000B2502"/>
    <w:rsid w:val="000B58D8"/>
    <w:rsid w:val="000E5604"/>
    <w:rsid w:val="001111E2"/>
    <w:rsid w:val="0012552E"/>
    <w:rsid w:val="00127840"/>
    <w:rsid w:val="001316AF"/>
    <w:rsid w:val="00145242"/>
    <w:rsid w:val="001705B7"/>
    <w:rsid w:val="00174EBA"/>
    <w:rsid w:val="0019073E"/>
    <w:rsid w:val="001A67F7"/>
    <w:rsid w:val="001B19D8"/>
    <w:rsid w:val="001B327E"/>
    <w:rsid w:val="001B5828"/>
    <w:rsid w:val="001B70E7"/>
    <w:rsid w:val="001C05E4"/>
    <w:rsid w:val="001C7D04"/>
    <w:rsid w:val="001D4540"/>
    <w:rsid w:val="001D4EEA"/>
    <w:rsid w:val="001E29D6"/>
    <w:rsid w:val="001E5F31"/>
    <w:rsid w:val="001F0D6C"/>
    <w:rsid w:val="00203DE1"/>
    <w:rsid w:val="00204F8C"/>
    <w:rsid w:val="002062D0"/>
    <w:rsid w:val="002069CA"/>
    <w:rsid w:val="0021131E"/>
    <w:rsid w:val="002148B2"/>
    <w:rsid w:val="00277BD0"/>
    <w:rsid w:val="00280879"/>
    <w:rsid w:val="002B092A"/>
    <w:rsid w:val="002B18BA"/>
    <w:rsid w:val="002B1AA9"/>
    <w:rsid w:val="002B2F40"/>
    <w:rsid w:val="002D2E6E"/>
    <w:rsid w:val="002D6258"/>
    <w:rsid w:val="002E5EFC"/>
    <w:rsid w:val="002E7FCC"/>
    <w:rsid w:val="002F67B6"/>
    <w:rsid w:val="003179F2"/>
    <w:rsid w:val="00337FC0"/>
    <w:rsid w:val="00344778"/>
    <w:rsid w:val="0034676B"/>
    <w:rsid w:val="00357E31"/>
    <w:rsid w:val="003607A6"/>
    <w:rsid w:val="00376C88"/>
    <w:rsid w:val="00386211"/>
    <w:rsid w:val="00386559"/>
    <w:rsid w:val="003A764C"/>
    <w:rsid w:val="003A7E2E"/>
    <w:rsid w:val="003B79B7"/>
    <w:rsid w:val="003D032D"/>
    <w:rsid w:val="003D0B82"/>
    <w:rsid w:val="003E3645"/>
    <w:rsid w:val="003E3C0D"/>
    <w:rsid w:val="003E4725"/>
    <w:rsid w:val="00412F77"/>
    <w:rsid w:val="004362BC"/>
    <w:rsid w:val="00437271"/>
    <w:rsid w:val="004412B2"/>
    <w:rsid w:val="00451927"/>
    <w:rsid w:val="00452D20"/>
    <w:rsid w:val="00464D5F"/>
    <w:rsid w:val="00465E6F"/>
    <w:rsid w:val="00472BDF"/>
    <w:rsid w:val="00472FDC"/>
    <w:rsid w:val="00476D8F"/>
    <w:rsid w:val="00477136"/>
    <w:rsid w:val="00495DF5"/>
    <w:rsid w:val="004B3DCD"/>
    <w:rsid w:val="004B5428"/>
    <w:rsid w:val="004E208C"/>
    <w:rsid w:val="004F2BEC"/>
    <w:rsid w:val="004F32EA"/>
    <w:rsid w:val="00511F83"/>
    <w:rsid w:val="0052106C"/>
    <w:rsid w:val="00536BBE"/>
    <w:rsid w:val="00554D9E"/>
    <w:rsid w:val="00561743"/>
    <w:rsid w:val="00564C5D"/>
    <w:rsid w:val="0056579D"/>
    <w:rsid w:val="00567BA5"/>
    <w:rsid w:val="005B7E8A"/>
    <w:rsid w:val="005C47A7"/>
    <w:rsid w:val="005D42EB"/>
    <w:rsid w:val="005D7585"/>
    <w:rsid w:val="005E1819"/>
    <w:rsid w:val="005E7633"/>
    <w:rsid w:val="00602CBA"/>
    <w:rsid w:val="00607D40"/>
    <w:rsid w:val="006275B9"/>
    <w:rsid w:val="006335B4"/>
    <w:rsid w:val="00636521"/>
    <w:rsid w:val="006418B6"/>
    <w:rsid w:val="0064654E"/>
    <w:rsid w:val="00656277"/>
    <w:rsid w:val="0067442A"/>
    <w:rsid w:val="00680D91"/>
    <w:rsid w:val="00686229"/>
    <w:rsid w:val="006906F9"/>
    <w:rsid w:val="006A309C"/>
    <w:rsid w:val="006A405E"/>
    <w:rsid w:val="006B1706"/>
    <w:rsid w:val="006B3BE6"/>
    <w:rsid w:val="006C1A60"/>
    <w:rsid w:val="006C1BB9"/>
    <w:rsid w:val="006D2243"/>
    <w:rsid w:val="006D36B3"/>
    <w:rsid w:val="006E1411"/>
    <w:rsid w:val="006E733E"/>
    <w:rsid w:val="006F302E"/>
    <w:rsid w:val="006F336A"/>
    <w:rsid w:val="00706AFB"/>
    <w:rsid w:val="00710BBC"/>
    <w:rsid w:val="0072070D"/>
    <w:rsid w:val="00726F91"/>
    <w:rsid w:val="00730067"/>
    <w:rsid w:val="007330FB"/>
    <w:rsid w:val="00736ADE"/>
    <w:rsid w:val="00744193"/>
    <w:rsid w:val="00755A40"/>
    <w:rsid w:val="0077276C"/>
    <w:rsid w:val="00774BF5"/>
    <w:rsid w:val="007A1946"/>
    <w:rsid w:val="007B1FCA"/>
    <w:rsid w:val="007C0F8E"/>
    <w:rsid w:val="007C5F46"/>
    <w:rsid w:val="007D165B"/>
    <w:rsid w:val="007E2642"/>
    <w:rsid w:val="00812C1E"/>
    <w:rsid w:val="00817242"/>
    <w:rsid w:val="00817D29"/>
    <w:rsid w:val="008305B5"/>
    <w:rsid w:val="008334E8"/>
    <w:rsid w:val="00833BB5"/>
    <w:rsid w:val="008437B0"/>
    <w:rsid w:val="008621E1"/>
    <w:rsid w:val="00874557"/>
    <w:rsid w:val="00895874"/>
    <w:rsid w:val="008B50A9"/>
    <w:rsid w:val="008B5D7C"/>
    <w:rsid w:val="008B7464"/>
    <w:rsid w:val="008C1467"/>
    <w:rsid w:val="008C48CE"/>
    <w:rsid w:val="008C5C51"/>
    <w:rsid w:val="008C60A8"/>
    <w:rsid w:val="008E2F6E"/>
    <w:rsid w:val="008E77D7"/>
    <w:rsid w:val="00913057"/>
    <w:rsid w:val="00931314"/>
    <w:rsid w:val="00931A4E"/>
    <w:rsid w:val="0094031A"/>
    <w:rsid w:val="00962D27"/>
    <w:rsid w:val="0097556A"/>
    <w:rsid w:val="009A1BDC"/>
    <w:rsid w:val="009B0269"/>
    <w:rsid w:val="009B292A"/>
    <w:rsid w:val="009B3B68"/>
    <w:rsid w:val="009D227F"/>
    <w:rsid w:val="009D79CA"/>
    <w:rsid w:val="009E3A94"/>
    <w:rsid w:val="009F0A61"/>
    <w:rsid w:val="009F16D7"/>
    <w:rsid w:val="00A05589"/>
    <w:rsid w:val="00A06101"/>
    <w:rsid w:val="00A12135"/>
    <w:rsid w:val="00A35AFD"/>
    <w:rsid w:val="00A522DB"/>
    <w:rsid w:val="00A548A7"/>
    <w:rsid w:val="00A6172B"/>
    <w:rsid w:val="00A63DB9"/>
    <w:rsid w:val="00A73AF3"/>
    <w:rsid w:val="00A75852"/>
    <w:rsid w:val="00A82EAD"/>
    <w:rsid w:val="00AB1730"/>
    <w:rsid w:val="00AC023C"/>
    <w:rsid w:val="00AC466D"/>
    <w:rsid w:val="00AD20E9"/>
    <w:rsid w:val="00AD5D32"/>
    <w:rsid w:val="00AE4020"/>
    <w:rsid w:val="00AE5AF4"/>
    <w:rsid w:val="00AE5B77"/>
    <w:rsid w:val="00B06ADD"/>
    <w:rsid w:val="00B126C4"/>
    <w:rsid w:val="00B16E83"/>
    <w:rsid w:val="00B2563C"/>
    <w:rsid w:val="00B45E3A"/>
    <w:rsid w:val="00B534C3"/>
    <w:rsid w:val="00B8167B"/>
    <w:rsid w:val="00B8412F"/>
    <w:rsid w:val="00B86B2C"/>
    <w:rsid w:val="00B9143C"/>
    <w:rsid w:val="00B91F51"/>
    <w:rsid w:val="00B93E7F"/>
    <w:rsid w:val="00B955CB"/>
    <w:rsid w:val="00B95F6C"/>
    <w:rsid w:val="00BA1B39"/>
    <w:rsid w:val="00BA1BDA"/>
    <w:rsid w:val="00BA6D49"/>
    <w:rsid w:val="00BC1D8F"/>
    <w:rsid w:val="00BC294B"/>
    <w:rsid w:val="00BC2A0D"/>
    <w:rsid w:val="00BD16A8"/>
    <w:rsid w:val="00BD4AD4"/>
    <w:rsid w:val="00BD57FC"/>
    <w:rsid w:val="00BD6485"/>
    <w:rsid w:val="00BF2066"/>
    <w:rsid w:val="00C07664"/>
    <w:rsid w:val="00C17A70"/>
    <w:rsid w:val="00C231B6"/>
    <w:rsid w:val="00C27CDD"/>
    <w:rsid w:val="00C42C39"/>
    <w:rsid w:val="00C5069A"/>
    <w:rsid w:val="00C56917"/>
    <w:rsid w:val="00C62691"/>
    <w:rsid w:val="00C65E6A"/>
    <w:rsid w:val="00C71699"/>
    <w:rsid w:val="00C763D0"/>
    <w:rsid w:val="00C77F8A"/>
    <w:rsid w:val="00CA5C51"/>
    <w:rsid w:val="00CB1FC6"/>
    <w:rsid w:val="00CC748C"/>
    <w:rsid w:val="00CD3E5C"/>
    <w:rsid w:val="00CD3FF8"/>
    <w:rsid w:val="00CE2AFA"/>
    <w:rsid w:val="00CE4ADB"/>
    <w:rsid w:val="00CF4B74"/>
    <w:rsid w:val="00D00CCE"/>
    <w:rsid w:val="00D4056E"/>
    <w:rsid w:val="00D41B6E"/>
    <w:rsid w:val="00D552ED"/>
    <w:rsid w:val="00D601EC"/>
    <w:rsid w:val="00D81BF6"/>
    <w:rsid w:val="00DC4EFA"/>
    <w:rsid w:val="00E11439"/>
    <w:rsid w:val="00E136F7"/>
    <w:rsid w:val="00E213D0"/>
    <w:rsid w:val="00E3761F"/>
    <w:rsid w:val="00E40B4D"/>
    <w:rsid w:val="00E41016"/>
    <w:rsid w:val="00E67800"/>
    <w:rsid w:val="00E71A06"/>
    <w:rsid w:val="00E738D3"/>
    <w:rsid w:val="00E82DBB"/>
    <w:rsid w:val="00E915AF"/>
    <w:rsid w:val="00E91659"/>
    <w:rsid w:val="00EA2375"/>
    <w:rsid w:val="00EA6E03"/>
    <w:rsid w:val="00EA7243"/>
    <w:rsid w:val="00EB3443"/>
    <w:rsid w:val="00EB4498"/>
    <w:rsid w:val="00EC00CC"/>
    <w:rsid w:val="00ED60DF"/>
    <w:rsid w:val="00EE4F87"/>
    <w:rsid w:val="00EF0147"/>
    <w:rsid w:val="00EF5896"/>
    <w:rsid w:val="00F0103B"/>
    <w:rsid w:val="00F072F0"/>
    <w:rsid w:val="00F1104F"/>
    <w:rsid w:val="00F12118"/>
    <w:rsid w:val="00F173DD"/>
    <w:rsid w:val="00F23367"/>
    <w:rsid w:val="00F24618"/>
    <w:rsid w:val="00F275F2"/>
    <w:rsid w:val="00F3155E"/>
    <w:rsid w:val="00F404EF"/>
    <w:rsid w:val="00F52FE6"/>
    <w:rsid w:val="00F53771"/>
    <w:rsid w:val="00F57067"/>
    <w:rsid w:val="00F97035"/>
    <w:rsid w:val="00FA372B"/>
    <w:rsid w:val="00FB6328"/>
    <w:rsid w:val="00FC33E1"/>
    <w:rsid w:val="00FD2AA6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D20E9"/>
    <w:pPr>
      <w:tabs>
        <w:tab w:val="left" w:pos="284"/>
      </w:tabs>
      <w:spacing w:before="60" w:after="0" w:line="336" w:lineRule="auto"/>
      <w:jc w:val="both"/>
    </w:pPr>
    <w:rPr>
      <w:rFonts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BD6485"/>
    <w:pPr>
      <w:keepNext/>
      <w:widowControl w:val="0"/>
      <w:numPr>
        <w:numId w:val="1"/>
      </w:numPr>
      <w:tabs>
        <w:tab w:val="clear" w:pos="284"/>
        <w:tab w:val="left" w:pos="567"/>
      </w:tabs>
      <w:autoSpaceDE w:val="0"/>
      <w:autoSpaceDN w:val="0"/>
      <w:adjustRightInd w:val="0"/>
      <w:spacing w:before="120" w:line="240" w:lineRule="auto"/>
      <w:ind w:left="567" w:right="3402" w:hanging="357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FA372B"/>
    <w:pPr>
      <w:keepNext/>
      <w:numPr>
        <w:ilvl w:val="1"/>
        <w:numId w:val="1"/>
      </w:numPr>
      <w:spacing w:before="120" w:line="240" w:lineRule="auto"/>
      <w:ind w:left="567" w:hanging="425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6917"/>
    <w:pPr>
      <w:keepNext/>
      <w:numPr>
        <w:ilvl w:val="2"/>
        <w:numId w:val="1"/>
      </w:numPr>
      <w:tabs>
        <w:tab w:val="clear" w:pos="284"/>
      </w:tabs>
      <w:spacing w:before="0" w:line="360" w:lineRule="auto"/>
      <w:ind w:left="1134" w:hanging="437"/>
      <w:outlineLvl w:val="2"/>
    </w:pPr>
    <w:rPr>
      <w:rFonts w:eastAsia="Times New Roman" w:cs="Times New Roman"/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72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BD6485"/>
    <w:rPr>
      <w:rFonts w:eastAsia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72B"/>
    <w:rPr>
      <w:rFonts w:eastAsia="TimesNewRoman,Bold" w:cs="TimesNewRoman,Bold"/>
      <w:b/>
      <w:bCs/>
      <w:iCs/>
      <w:sz w:val="20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56917"/>
    <w:rPr>
      <w:rFonts w:eastAsia="Times New Roman" w:cs="Times New Roman"/>
      <w:bCs/>
      <w:sz w:val="20"/>
      <w:szCs w:val="26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72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16E8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0A8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0A8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94CD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94CDE"/>
    <w:rPr>
      <w:rFonts w:ascii="Tahoma" w:hAnsi="Tahoma" w:cs="Tahoma"/>
      <w:sz w:val="16"/>
      <w:szCs w:val="16"/>
    </w:rPr>
  </w:style>
  <w:style w:type="paragraph" w:customStyle="1" w:styleId="tekst">
    <w:name w:val="tekst"/>
    <w:basedOn w:val="Normalny"/>
    <w:link w:val="tekstZnak"/>
    <w:qFormat/>
    <w:rsid w:val="00A35AFD"/>
    <w:pPr>
      <w:spacing w:before="0" w:after="120" w:line="240" w:lineRule="auto"/>
    </w:pPr>
  </w:style>
  <w:style w:type="character" w:customStyle="1" w:styleId="tekstZnak">
    <w:name w:val="tekst Znak"/>
    <w:basedOn w:val="Domylnaczcionkaakapitu"/>
    <w:link w:val="tekst"/>
    <w:rsid w:val="00A35AFD"/>
    <w:rPr>
      <w:rFonts w:cs="Times-Roman"/>
      <w:sz w:val="20"/>
    </w:rPr>
  </w:style>
  <w:style w:type="paragraph" w:customStyle="1" w:styleId="TEKST0">
    <w:name w:val="TEKST"/>
    <w:basedOn w:val="Tekstpodstawowy2"/>
    <w:qFormat/>
    <w:rsid w:val="00656277"/>
    <w:pPr>
      <w:tabs>
        <w:tab w:val="clear" w:pos="284"/>
        <w:tab w:val="left" w:pos="3402"/>
      </w:tabs>
      <w:spacing w:before="0" w:after="0" w:line="240" w:lineRule="auto"/>
    </w:pPr>
    <w:rPr>
      <w:rFonts w:ascii="Calibri" w:eastAsia="Times New Roman" w:hAnsi="Calibri" w:cs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5627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56277"/>
    <w:rPr>
      <w:rFonts w:cs="Times-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1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4CC0C1-B2A6-4B54-AB30-41BF6EB73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1074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User</cp:lastModifiedBy>
  <cp:revision>8</cp:revision>
  <cp:lastPrinted>2022-09-19T09:06:00Z</cp:lastPrinted>
  <dcterms:created xsi:type="dcterms:W3CDTF">2021-11-05T12:49:00Z</dcterms:created>
  <dcterms:modified xsi:type="dcterms:W3CDTF">2022-09-19T09:06:00Z</dcterms:modified>
</cp:coreProperties>
</file>