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8C2" w:rsidRPr="00DC4C7D" w:rsidRDefault="00D718C2" w:rsidP="00D718C2">
      <w:pPr>
        <w:pStyle w:val="Styl3"/>
        <w:spacing w:line="240" w:lineRule="auto"/>
        <w:jc w:val="center"/>
        <w:rPr>
          <w:rFonts w:ascii="Calibri" w:hAnsi="Calibri" w:cs="Calibri"/>
          <w:color w:val="auto"/>
          <w:sz w:val="48"/>
          <w:szCs w:val="48"/>
        </w:rPr>
      </w:pPr>
    </w:p>
    <w:p w:rsidR="00D718C2" w:rsidRPr="00DC4C7D" w:rsidRDefault="00D718C2" w:rsidP="00D718C2">
      <w:pPr>
        <w:pStyle w:val="Styl3"/>
        <w:spacing w:line="240" w:lineRule="auto"/>
        <w:jc w:val="center"/>
        <w:rPr>
          <w:rFonts w:ascii="Calibri" w:hAnsi="Calibri" w:cs="Calibri"/>
          <w:color w:val="auto"/>
          <w:sz w:val="48"/>
          <w:szCs w:val="48"/>
        </w:rPr>
      </w:pPr>
    </w:p>
    <w:p w:rsidR="00D718C2" w:rsidRPr="00DC4C7D" w:rsidRDefault="00D718C2" w:rsidP="00D718C2">
      <w:pPr>
        <w:pStyle w:val="Styl3"/>
        <w:spacing w:line="240" w:lineRule="auto"/>
        <w:jc w:val="center"/>
        <w:rPr>
          <w:rFonts w:ascii="Calibri" w:hAnsi="Calibri" w:cs="Calibri"/>
          <w:color w:val="auto"/>
          <w:sz w:val="48"/>
          <w:szCs w:val="48"/>
        </w:rPr>
      </w:pPr>
    </w:p>
    <w:p w:rsidR="00D718C2" w:rsidRPr="00DC4C7D" w:rsidRDefault="00D718C2" w:rsidP="00D718C2">
      <w:pPr>
        <w:pStyle w:val="Styl3"/>
        <w:spacing w:line="240" w:lineRule="auto"/>
        <w:jc w:val="center"/>
        <w:rPr>
          <w:rFonts w:ascii="Calibri" w:hAnsi="Calibri" w:cs="Calibri"/>
          <w:color w:val="auto"/>
          <w:sz w:val="48"/>
          <w:szCs w:val="48"/>
        </w:rPr>
      </w:pPr>
    </w:p>
    <w:p w:rsidR="00D718C2" w:rsidRPr="00DC4C7D" w:rsidRDefault="00D718C2" w:rsidP="00D718C2">
      <w:pPr>
        <w:pStyle w:val="Styl3"/>
        <w:spacing w:line="240" w:lineRule="auto"/>
        <w:jc w:val="center"/>
        <w:rPr>
          <w:rFonts w:ascii="Calibri" w:hAnsi="Calibri" w:cs="Calibri"/>
          <w:color w:val="auto"/>
          <w:sz w:val="48"/>
          <w:szCs w:val="48"/>
        </w:rPr>
      </w:pPr>
    </w:p>
    <w:p w:rsidR="00D718C2" w:rsidRPr="00DC4C7D" w:rsidRDefault="00D718C2" w:rsidP="00D718C2">
      <w:pPr>
        <w:pStyle w:val="Styl3"/>
        <w:spacing w:line="240" w:lineRule="auto"/>
        <w:jc w:val="center"/>
        <w:rPr>
          <w:rFonts w:ascii="Calibri" w:hAnsi="Calibri" w:cs="Calibri"/>
          <w:color w:val="auto"/>
          <w:sz w:val="48"/>
          <w:szCs w:val="48"/>
        </w:rPr>
      </w:pPr>
    </w:p>
    <w:p w:rsidR="00D718C2" w:rsidRPr="00DC4C7D" w:rsidRDefault="00D718C2" w:rsidP="00D718C2">
      <w:pPr>
        <w:pStyle w:val="Styl3"/>
        <w:spacing w:line="240" w:lineRule="auto"/>
        <w:jc w:val="center"/>
        <w:rPr>
          <w:rFonts w:ascii="Calibri" w:hAnsi="Calibri" w:cs="Calibri"/>
          <w:color w:val="auto"/>
          <w:sz w:val="48"/>
          <w:szCs w:val="48"/>
        </w:rPr>
      </w:pPr>
    </w:p>
    <w:p w:rsidR="00D718C2" w:rsidRDefault="00D718C2" w:rsidP="00D718C2">
      <w:pPr>
        <w:pStyle w:val="Styl3"/>
        <w:spacing w:line="240" w:lineRule="auto"/>
        <w:jc w:val="center"/>
        <w:rPr>
          <w:color w:val="auto"/>
          <w:sz w:val="48"/>
          <w:szCs w:val="48"/>
        </w:rPr>
      </w:pPr>
    </w:p>
    <w:p w:rsidR="00D718C2" w:rsidRPr="00DC4C7D" w:rsidRDefault="00D718C2" w:rsidP="00D718C2">
      <w:pPr>
        <w:pStyle w:val="Styl3"/>
        <w:spacing w:line="240" w:lineRule="auto"/>
        <w:jc w:val="center"/>
        <w:rPr>
          <w:color w:val="auto"/>
          <w:sz w:val="48"/>
          <w:szCs w:val="48"/>
        </w:rPr>
      </w:pPr>
    </w:p>
    <w:p w:rsidR="00D718C2" w:rsidRPr="00DC4C7D" w:rsidRDefault="00D718C2" w:rsidP="00D718C2">
      <w:pPr>
        <w:pStyle w:val="Styl3"/>
        <w:spacing w:line="240" w:lineRule="auto"/>
        <w:jc w:val="center"/>
        <w:rPr>
          <w:color w:val="auto"/>
          <w:sz w:val="48"/>
          <w:szCs w:val="48"/>
        </w:rPr>
      </w:pPr>
    </w:p>
    <w:p w:rsidR="00D718C2" w:rsidRPr="00D718C2" w:rsidRDefault="00D718C2" w:rsidP="00D718C2">
      <w:pPr>
        <w:pStyle w:val="Styl3"/>
        <w:spacing w:line="240" w:lineRule="auto"/>
        <w:jc w:val="center"/>
        <w:rPr>
          <w:rFonts w:ascii="Times New Roman" w:hAnsi="Times New Roman"/>
          <w:b/>
          <w:color w:val="auto"/>
          <w:sz w:val="52"/>
          <w:szCs w:val="52"/>
        </w:rPr>
      </w:pPr>
      <w:r w:rsidRPr="00D718C2">
        <w:rPr>
          <w:rFonts w:ascii="Times New Roman" w:hAnsi="Times New Roman"/>
          <w:b/>
          <w:color w:val="auto"/>
          <w:sz w:val="52"/>
          <w:szCs w:val="52"/>
        </w:rPr>
        <w:t>D-04.04.02.</w:t>
      </w:r>
    </w:p>
    <w:p w:rsidR="00D718C2" w:rsidRPr="00D718C2" w:rsidRDefault="00D718C2" w:rsidP="00D718C2">
      <w:pPr>
        <w:pStyle w:val="Styl3"/>
        <w:spacing w:line="240" w:lineRule="auto"/>
        <w:jc w:val="center"/>
        <w:rPr>
          <w:rFonts w:ascii="Times New Roman" w:hAnsi="Times New Roman"/>
          <w:b/>
          <w:color w:val="auto"/>
          <w:sz w:val="52"/>
          <w:szCs w:val="52"/>
        </w:rPr>
      </w:pPr>
    </w:p>
    <w:p w:rsidR="00D718C2" w:rsidRPr="00D718C2" w:rsidRDefault="00D718C2" w:rsidP="00D718C2">
      <w:pPr>
        <w:pStyle w:val="Styl3"/>
        <w:spacing w:line="240" w:lineRule="auto"/>
        <w:jc w:val="center"/>
        <w:rPr>
          <w:rFonts w:ascii="Times New Roman" w:hAnsi="Times New Roman"/>
          <w:b/>
          <w:color w:val="auto"/>
          <w:sz w:val="52"/>
          <w:szCs w:val="52"/>
        </w:rPr>
      </w:pPr>
      <w:r w:rsidRPr="00D718C2">
        <w:rPr>
          <w:rFonts w:ascii="Times New Roman" w:hAnsi="Times New Roman"/>
          <w:b/>
          <w:color w:val="auto"/>
          <w:sz w:val="52"/>
          <w:szCs w:val="52"/>
        </w:rPr>
        <w:t>Podbudowa z kruszywa łamanego stabilizowanego mechanicznie</w:t>
      </w:r>
    </w:p>
    <w:p w:rsidR="00D718C2" w:rsidRPr="00DC4C7D" w:rsidRDefault="00D718C2" w:rsidP="00D718C2">
      <w:pPr>
        <w:pStyle w:val="Styl3"/>
        <w:spacing w:line="240" w:lineRule="auto"/>
        <w:rPr>
          <w:rFonts w:ascii="Calibri" w:hAnsi="Calibri" w:cs="Calibri"/>
          <w:color w:val="auto"/>
          <w:sz w:val="20"/>
        </w:rPr>
      </w:pPr>
    </w:p>
    <w:p w:rsidR="00D718C2" w:rsidRPr="00DC4C7D" w:rsidRDefault="00D718C2" w:rsidP="00D718C2">
      <w:pPr>
        <w:pStyle w:val="Styl3"/>
        <w:spacing w:line="240" w:lineRule="auto"/>
        <w:rPr>
          <w:rFonts w:ascii="Calibri" w:hAnsi="Calibri" w:cs="Calibri"/>
          <w:color w:val="auto"/>
          <w:sz w:val="20"/>
        </w:rPr>
      </w:pPr>
    </w:p>
    <w:p w:rsidR="00D718C2" w:rsidRPr="00DC4C7D" w:rsidRDefault="00D718C2" w:rsidP="00D718C2">
      <w:pPr>
        <w:pStyle w:val="Styl3"/>
        <w:spacing w:line="240" w:lineRule="auto"/>
        <w:rPr>
          <w:rFonts w:ascii="Calibri" w:hAnsi="Calibri" w:cs="Calibri"/>
          <w:color w:val="auto"/>
          <w:sz w:val="20"/>
        </w:rPr>
      </w:pPr>
    </w:p>
    <w:p w:rsidR="00D718C2" w:rsidRPr="00DC4C7D" w:rsidRDefault="00D718C2" w:rsidP="00D718C2">
      <w:pPr>
        <w:pStyle w:val="Styl3"/>
        <w:spacing w:line="240" w:lineRule="auto"/>
        <w:rPr>
          <w:rFonts w:ascii="Calibri" w:hAnsi="Calibri" w:cs="Calibri"/>
          <w:color w:val="auto"/>
          <w:sz w:val="20"/>
        </w:rPr>
      </w:pPr>
    </w:p>
    <w:p w:rsidR="00D718C2" w:rsidRPr="00DC4C7D" w:rsidRDefault="00D718C2" w:rsidP="00D718C2">
      <w:pPr>
        <w:pStyle w:val="Styl3"/>
        <w:spacing w:line="240" w:lineRule="auto"/>
        <w:rPr>
          <w:rFonts w:ascii="Calibri" w:hAnsi="Calibri" w:cs="Calibri"/>
          <w:color w:val="auto"/>
          <w:sz w:val="20"/>
        </w:rPr>
      </w:pPr>
    </w:p>
    <w:p w:rsidR="00D718C2" w:rsidRPr="00DC4C7D" w:rsidRDefault="00D718C2" w:rsidP="00D718C2">
      <w:pPr>
        <w:pStyle w:val="Styl3"/>
        <w:spacing w:line="240" w:lineRule="auto"/>
        <w:rPr>
          <w:rFonts w:ascii="Calibri" w:hAnsi="Calibri" w:cs="Calibri"/>
          <w:color w:val="auto"/>
          <w:sz w:val="20"/>
        </w:rPr>
      </w:pPr>
    </w:p>
    <w:p w:rsidR="00D718C2" w:rsidRPr="00DC4C7D" w:rsidRDefault="00D718C2" w:rsidP="00D718C2">
      <w:pPr>
        <w:pStyle w:val="Styl3"/>
        <w:spacing w:line="240" w:lineRule="auto"/>
        <w:rPr>
          <w:rFonts w:ascii="Calibri" w:hAnsi="Calibri" w:cs="Calibri"/>
          <w:color w:val="auto"/>
          <w:sz w:val="20"/>
        </w:rPr>
      </w:pPr>
    </w:p>
    <w:p w:rsidR="00D718C2" w:rsidRPr="00DC4C7D" w:rsidRDefault="00D718C2" w:rsidP="00D718C2">
      <w:pPr>
        <w:pStyle w:val="Styl3"/>
        <w:spacing w:line="240" w:lineRule="auto"/>
        <w:rPr>
          <w:rFonts w:ascii="Calibri" w:hAnsi="Calibri" w:cs="Calibri"/>
          <w:color w:val="auto"/>
          <w:sz w:val="20"/>
        </w:rPr>
      </w:pPr>
    </w:p>
    <w:p w:rsidR="00D718C2" w:rsidRPr="00DC4C7D" w:rsidRDefault="00D718C2" w:rsidP="00D718C2">
      <w:pPr>
        <w:pStyle w:val="Styl3"/>
        <w:spacing w:line="240" w:lineRule="auto"/>
        <w:rPr>
          <w:rFonts w:ascii="Calibri" w:hAnsi="Calibri" w:cs="Calibri"/>
          <w:color w:val="auto"/>
          <w:sz w:val="20"/>
        </w:rPr>
      </w:pPr>
    </w:p>
    <w:p w:rsidR="00D718C2" w:rsidRPr="00DC4C7D" w:rsidRDefault="00D718C2" w:rsidP="00D718C2">
      <w:pPr>
        <w:pStyle w:val="Styl3"/>
        <w:spacing w:line="240" w:lineRule="auto"/>
        <w:rPr>
          <w:rFonts w:ascii="Calibri" w:hAnsi="Calibri" w:cs="Calibri"/>
          <w:color w:val="auto"/>
          <w:sz w:val="20"/>
        </w:rPr>
      </w:pPr>
    </w:p>
    <w:p w:rsidR="00D718C2" w:rsidRPr="00DC4C7D" w:rsidRDefault="00D718C2" w:rsidP="00D718C2">
      <w:pPr>
        <w:pStyle w:val="Styl3"/>
        <w:spacing w:line="240" w:lineRule="auto"/>
        <w:rPr>
          <w:rFonts w:ascii="Calibri" w:hAnsi="Calibri" w:cs="Calibri"/>
          <w:color w:val="auto"/>
          <w:sz w:val="20"/>
        </w:rPr>
      </w:pPr>
    </w:p>
    <w:p w:rsidR="00D718C2" w:rsidRPr="00DC4C7D" w:rsidRDefault="00D718C2" w:rsidP="00D718C2">
      <w:pPr>
        <w:pStyle w:val="Styl3"/>
        <w:spacing w:line="240" w:lineRule="auto"/>
        <w:rPr>
          <w:rFonts w:ascii="Calibri" w:hAnsi="Calibri" w:cs="Calibri"/>
          <w:color w:val="auto"/>
          <w:sz w:val="20"/>
        </w:rPr>
      </w:pPr>
    </w:p>
    <w:p w:rsidR="00D718C2" w:rsidRPr="00DC4C7D" w:rsidRDefault="00D718C2" w:rsidP="00D718C2">
      <w:pPr>
        <w:pStyle w:val="Styl3"/>
        <w:spacing w:line="240" w:lineRule="auto"/>
        <w:rPr>
          <w:rFonts w:ascii="Calibri" w:hAnsi="Calibri" w:cs="Calibri"/>
          <w:color w:val="auto"/>
          <w:sz w:val="20"/>
        </w:rPr>
      </w:pPr>
    </w:p>
    <w:p w:rsidR="00D718C2" w:rsidRPr="00DC4C7D" w:rsidRDefault="00D718C2" w:rsidP="00D718C2">
      <w:pPr>
        <w:pStyle w:val="Styl3"/>
        <w:spacing w:line="240" w:lineRule="auto"/>
        <w:rPr>
          <w:rFonts w:ascii="Calibri" w:hAnsi="Calibri" w:cs="Calibri"/>
          <w:color w:val="auto"/>
          <w:sz w:val="20"/>
        </w:rPr>
      </w:pPr>
    </w:p>
    <w:p w:rsidR="00D718C2" w:rsidRDefault="00D718C2" w:rsidP="00D718C2">
      <w:pPr>
        <w:pStyle w:val="Styl3"/>
        <w:spacing w:line="240" w:lineRule="auto"/>
        <w:rPr>
          <w:rFonts w:ascii="Calibri" w:hAnsi="Calibri" w:cs="Calibri"/>
          <w:color w:val="auto"/>
          <w:sz w:val="20"/>
        </w:rPr>
      </w:pPr>
    </w:p>
    <w:p w:rsidR="00D718C2" w:rsidRPr="00DC4C7D" w:rsidRDefault="00D718C2" w:rsidP="00D718C2">
      <w:pPr>
        <w:pStyle w:val="Styl3"/>
        <w:spacing w:line="240" w:lineRule="auto"/>
        <w:rPr>
          <w:rFonts w:ascii="Calibri" w:hAnsi="Calibri" w:cs="Calibri"/>
          <w:color w:val="auto"/>
          <w:sz w:val="20"/>
        </w:rPr>
      </w:pPr>
    </w:p>
    <w:p w:rsidR="00D718C2" w:rsidRPr="00DC4C7D" w:rsidRDefault="00D718C2" w:rsidP="00D718C2">
      <w:pPr>
        <w:pStyle w:val="Styl3"/>
        <w:spacing w:line="240" w:lineRule="auto"/>
        <w:rPr>
          <w:rFonts w:ascii="Calibri" w:hAnsi="Calibri" w:cs="Calibri"/>
          <w:color w:val="auto"/>
          <w:sz w:val="20"/>
        </w:rPr>
      </w:pPr>
    </w:p>
    <w:p w:rsidR="00D718C2" w:rsidRPr="00DC4C7D" w:rsidRDefault="00D718C2" w:rsidP="00D718C2">
      <w:pPr>
        <w:pStyle w:val="Styl3"/>
        <w:spacing w:line="240" w:lineRule="auto"/>
        <w:rPr>
          <w:rFonts w:ascii="Calibri" w:hAnsi="Calibri" w:cs="Calibri"/>
          <w:color w:val="auto"/>
          <w:sz w:val="20"/>
        </w:rPr>
      </w:pPr>
    </w:p>
    <w:p w:rsidR="00D718C2" w:rsidRPr="00DC4C7D" w:rsidRDefault="00D718C2" w:rsidP="00D718C2">
      <w:pPr>
        <w:pStyle w:val="Styl3"/>
        <w:spacing w:line="240" w:lineRule="auto"/>
        <w:rPr>
          <w:rFonts w:ascii="Calibri" w:hAnsi="Calibri" w:cs="Calibri"/>
          <w:color w:val="auto"/>
          <w:sz w:val="20"/>
        </w:rPr>
      </w:pPr>
    </w:p>
    <w:p w:rsidR="00D718C2" w:rsidRPr="00DC4C7D" w:rsidRDefault="00D718C2" w:rsidP="00D718C2">
      <w:pPr>
        <w:pStyle w:val="Styl3"/>
        <w:spacing w:line="240" w:lineRule="auto"/>
        <w:rPr>
          <w:rFonts w:ascii="Calibri" w:hAnsi="Calibri" w:cs="Calibri"/>
          <w:color w:val="auto"/>
          <w:sz w:val="20"/>
        </w:rPr>
      </w:pPr>
    </w:p>
    <w:p w:rsidR="00D718C2" w:rsidRDefault="00D718C2">
      <w:pPr>
        <w:tabs>
          <w:tab w:val="clear" w:pos="284"/>
        </w:tabs>
        <w:spacing w:before="0" w:after="200" w:line="276" w:lineRule="auto"/>
        <w:jc w:val="left"/>
        <w:rPr>
          <w:rFonts w:ascii="Calibri" w:eastAsia="Times New Roman" w:hAnsi="Calibri" w:cs="Calibri"/>
          <w:bCs/>
          <w:szCs w:val="20"/>
          <w:lang w:eastAsia="pl-PL"/>
        </w:rPr>
      </w:pPr>
      <w:r>
        <w:rPr>
          <w:rFonts w:ascii="Calibri" w:eastAsia="Times New Roman" w:hAnsi="Calibri" w:cs="Calibri"/>
          <w:b/>
          <w:iCs/>
          <w:szCs w:val="20"/>
        </w:rPr>
        <w:br w:type="page"/>
      </w:r>
    </w:p>
    <w:p w:rsidR="005A4673" w:rsidRPr="005A4673" w:rsidRDefault="005A4673" w:rsidP="005A4673">
      <w:pPr>
        <w:rPr>
          <w:sz w:val="2"/>
          <w:szCs w:val="2"/>
        </w:rPr>
      </w:pPr>
    </w:p>
    <w:p w:rsidR="00D718C2" w:rsidRPr="00D718C2" w:rsidRDefault="00D718C2" w:rsidP="004A4EBE">
      <w:pPr>
        <w:pStyle w:val="Nagwek1"/>
      </w:pPr>
      <w:r w:rsidRPr="00D718C2">
        <w:t>WSTĘP</w:t>
      </w:r>
    </w:p>
    <w:p w:rsidR="00D718C2" w:rsidRPr="004A4EBE" w:rsidRDefault="00D718C2" w:rsidP="004A4EBE">
      <w:pPr>
        <w:pStyle w:val="Nagwek2"/>
      </w:pPr>
      <w:r w:rsidRPr="004A4EBE">
        <w:t>Przedmiot S</w:t>
      </w:r>
      <w:r w:rsidR="00EF4D2C">
        <w:t>S</w:t>
      </w:r>
      <w:r w:rsidRPr="004A4EBE">
        <w:t>T</w:t>
      </w:r>
    </w:p>
    <w:p w:rsidR="00D718C2" w:rsidRPr="00DC4C7D" w:rsidRDefault="00D718C2" w:rsidP="00D718C2">
      <w:pPr>
        <w:pStyle w:val="tekst"/>
      </w:pPr>
      <w:r w:rsidRPr="00DC4C7D">
        <w:tab/>
        <w:t>Przedmiotem niniejszej specyfikacji technicznej są wymagania ogólne dotyczące wykonania i odbioru robót związa</w:t>
      </w:r>
      <w:r w:rsidR="006D121B">
        <w:t xml:space="preserve">nych z wykonywaniem podbudowy z </w:t>
      </w:r>
      <w:r w:rsidRPr="00DC4C7D">
        <w:t>kruszywa łamane</w:t>
      </w:r>
      <w:r>
        <w:t>go stabilizowanego mechanicznie</w:t>
      </w:r>
    </w:p>
    <w:p w:rsidR="00D718C2" w:rsidRPr="00DC4C7D" w:rsidRDefault="00D718C2" w:rsidP="004A4EBE">
      <w:pPr>
        <w:pStyle w:val="Nagwek2"/>
      </w:pPr>
      <w:r w:rsidRPr="00DC4C7D">
        <w:t>Zakres stosowania  S</w:t>
      </w:r>
      <w:r w:rsidR="00EF4D2C">
        <w:t>S</w:t>
      </w:r>
      <w:r w:rsidRPr="00DC4C7D">
        <w:t>T</w:t>
      </w:r>
    </w:p>
    <w:p w:rsidR="00D718C2" w:rsidRPr="00DC4C7D" w:rsidRDefault="00D718C2" w:rsidP="00D718C2">
      <w:pPr>
        <w:pStyle w:val="tekst"/>
      </w:pPr>
      <w:r w:rsidRPr="00DC4C7D">
        <w:tab/>
        <w:t>Specyfikacja techniczna stanowi obowiązujący dokument przetargowy i kon</w:t>
      </w:r>
      <w:r>
        <w:t>traktowy przy  realizacji robót</w:t>
      </w:r>
    </w:p>
    <w:p w:rsidR="00D718C2" w:rsidRPr="00DC4C7D" w:rsidRDefault="00D718C2" w:rsidP="004A4EBE">
      <w:pPr>
        <w:pStyle w:val="Nagwek2"/>
      </w:pPr>
      <w:r w:rsidRPr="00DC4C7D">
        <w:t>Zakres robót objętych S</w:t>
      </w:r>
      <w:r w:rsidR="00EF4D2C">
        <w:t>S</w:t>
      </w:r>
      <w:r w:rsidRPr="00DC4C7D">
        <w:t>T</w:t>
      </w:r>
    </w:p>
    <w:p w:rsidR="00D718C2" w:rsidRPr="00DC4C7D" w:rsidRDefault="00D718C2" w:rsidP="00D718C2">
      <w:pPr>
        <w:pStyle w:val="tekst"/>
      </w:pPr>
      <w:r w:rsidRPr="00DC4C7D">
        <w:tab/>
        <w:t xml:space="preserve">Ustalenia zawarte w niniejszej specyfikacji dotyczą zasad prowadzenia robót związanych z wykonywaniem podbudowy pomocniczej z kruszywa łamanego stabilizowanego mechanicznie </w:t>
      </w:r>
      <w:r w:rsidR="004A4EBE">
        <w:t xml:space="preserve">o </w:t>
      </w:r>
      <w:r w:rsidRPr="00DC4C7D">
        <w:t xml:space="preserve">grubości i w zakresie zgodnym </w:t>
      </w:r>
      <w:r>
        <w:t xml:space="preserve">                    </w:t>
      </w:r>
      <w:r w:rsidRPr="00DC4C7D">
        <w:t>z dokumentacją projektową.</w:t>
      </w:r>
    </w:p>
    <w:p w:rsidR="00D718C2" w:rsidRPr="00DC4C7D" w:rsidRDefault="00D718C2" w:rsidP="004A4EBE">
      <w:pPr>
        <w:pStyle w:val="Nagwek2"/>
      </w:pPr>
      <w:r w:rsidRPr="00DC4C7D">
        <w:t>Określenia podstawowe</w:t>
      </w:r>
    </w:p>
    <w:p w:rsidR="00D718C2" w:rsidRPr="00DC4C7D" w:rsidRDefault="00D718C2" w:rsidP="0038108A">
      <w:pPr>
        <w:pStyle w:val="tekst"/>
        <w:numPr>
          <w:ilvl w:val="0"/>
          <w:numId w:val="39"/>
        </w:numPr>
      </w:pPr>
      <w:r w:rsidRPr="00DC4C7D">
        <w:rPr>
          <w:b/>
        </w:rPr>
        <w:t>Stabilizacja mechaniczna</w:t>
      </w:r>
      <w:r w:rsidRPr="00DC4C7D">
        <w:t xml:space="preserve"> - proces technologiczny, polegający na odpowiednim zagęszczeniu w optymalnej wilgotności kruszywa o właściwie dobranym uziarnieniu.</w:t>
      </w:r>
    </w:p>
    <w:p w:rsidR="00D718C2" w:rsidRPr="00DC4C7D" w:rsidRDefault="00D718C2" w:rsidP="0038108A">
      <w:pPr>
        <w:pStyle w:val="tekst"/>
        <w:numPr>
          <w:ilvl w:val="0"/>
          <w:numId w:val="39"/>
        </w:numPr>
        <w:rPr>
          <w:b/>
        </w:rPr>
      </w:pPr>
      <w:r w:rsidRPr="00DC4C7D">
        <w:rPr>
          <w:b/>
        </w:rPr>
        <w:t xml:space="preserve">Podbudowa </w:t>
      </w:r>
      <w:r w:rsidRPr="00DC4C7D">
        <w:t>- jedna lub więcej warstw zagęszczonej mieszanki, która stanowi warstwę nośną nawierzchni drogowej.</w:t>
      </w:r>
    </w:p>
    <w:p w:rsidR="00D718C2" w:rsidRPr="00DC4C7D" w:rsidRDefault="00D718C2" w:rsidP="00D718C2">
      <w:pPr>
        <w:pStyle w:val="tekst"/>
      </w:pPr>
      <w:r w:rsidRPr="00DC4C7D">
        <w:t>Pozostałe</w:t>
      </w:r>
      <w:r w:rsidRPr="00DC4C7D">
        <w:rPr>
          <w:b/>
        </w:rPr>
        <w:t xml:space="preserve"> </w:t>
      </w:r>
      <w:r w:rsidRPr="00DC4C7D">
        <w:t xml:space="preserve">określenia podstawowe są zgodne z obowiązującymi, odpowiednimi polskimi normami. </w:t>
      </w:r>
    </w:p>
    <w:p w:rsidR="00D718C2" w:rsidRPr="00DC4C7D" w:rsidRDefault="00D718C2" w:rsidP="004A4EBE">
      <w:pPr>
        <w:pStyle w:val="Nagwek2"/>
      </w:pPr>
      <w:r w:rsidRPr="00DC4C7D">
        <w:t>Ogólne wymagania dotyczące robót</w:t>
      </w:r>
    </w:p>
    <w:p w:rsidR="00D718C2" w:rsidRPr="00D718C2" w:rsidRDefault="00D718C2" w:rsidP="00D718C2">
      <w:pPr>
        <w:pStyle w:val="tekst"/>
      </w:pPr>
      <w:r w:rsidRPr="00DC4C7D">
        <w:tab/>
        <w:t>Wykonawca robót jest odpowiedzialny za jakość ich wykonania oraz za zgodność z Dokumentacją Projektową, SST i poleceniami Inspektora Nadzoru.</w:t>
      </w:r>
      <w:r w:rsidR="00D20136">
        <w:t xml:space="preserve"> </w:t>
      </w:r>
      <w:r w:rsidRPr="00DC4C7D">
        <w:t>Ogólne wymagania dotyczące robót podano w SST D.M.00.00.00 „Wymagania ogólne”.</w:t>
      </w:r>
    </w:p>
    <w:p w:rsidR="00D718C2" w:rsidRPr="004A4EBE" w:rsidRDefault="00D718C2" w:rsidP="004A4EBE">
      <w:pPr>
        <w:pStyle w:val="Nagwek1"/>
      </w:pPr>
      <w:r w:rsidRPr="004A4EBE">
        <w:t>MATERIAŁY</w:t>
      </w:r>
    </w:p>
    <w:p w:rsidR="00D718C2" w:rsidRPr="00D718C2" w:rsidRDefault="00D718C2" w:rsidP="004A4EBE">
      <w:pPr>
        <w:pStyle w:val="Nagwek2"/>
      </w:pPr>
      <w:r w:rsidRPr="00D718C2">
        <w:t>Ogólne wymagania dotyczące materiałów</w:t>
      </w:r>
    </w:p>
    <w:p w:rsidR="00D718C2" w:rsidRPr="00DC4C7D" w:rsidRDefault="00D718C2" w:rsidP="00D718C2">
      <w:pPr>
        <w:pStyle w:val="tekst"/>
      </w:pPr>
      <w:r w:rsidRPr="00DC4C7D">
        <w:tab/>
        <w:t>Ogólne wymagania dotyczące materiałów, ich pozyskiwania i składowania, podano w SST D.M.00.00.00.</w:t>
      </w:r>
    </w:p>
    <w:p w:rsidR="00D718C2" w:rsidRPr="00DC4C7D" w:rsidRDefault="00D718C2" w:rsidP="004A4EBE">
      <w:pPr>
        <w:pStyle w:val="Nagwek2"/>
      </w:pPr>
      <w:r w:rsidRPr="00DC4C7D">
        <w:t>Rodzaje materiałów</w:t>
      </w:r>
    </w:p>
    <w:p w:rsidR="00D718C2" w:rsidRPr="00DC4C7D" w:rsidRDefault="00D718C2" w:rsidP="00D718C2">
      <w:pPr>
        <w:pStyle w:val="tekst"/>
      </w:pPr>
      <w:r w:rsidRPr="00DC4C7D">
        <w:tab/>
        <w:t xml:space="preserve">Do wykonania podbudowy z mieszanki niezwiązanej z kruszywa łamanego należy stosować kruszywo z </w:t>
      </w:r>
      <w:proofErr w:type="spellStart"/>
      <w:r w:rsidRPr="00DC4C7D">
        <w:t>przekruszenia</w:t>
      </w:r>
      <w:proofErr w:type="spellEnd"/>
      <w:r w:rsidRPr="00DC4C7D">
        <w:t xml:space="preserve">  surowca skalnego lub kamieni narzutowych i otoczaków, w którym procentowa zawartość  ziaren o powierzchni </w:t>
      </w:r>
      <w:proofErr w:type="spellStart"/>
      <w:r w:rsidRPr="00DC4C7D">
        <w:t>przekruszonej</w:t>
      </w:r>
      <w:proofErr w:type="spellEnd"/>
      <w:r w:rsidRPr="00DC4C7D">
        <w:t xml:space="preserve">  lub  łamanych  oraz ziaren całkowicie zaokrąglonych wg PN-EN 933-5  powinna być kategorii nie niższej  niż  C </w:t>
      </w:r>
      <w:r w:rsidRPr="00DC4C7D">
        <w:rPr>
          <w:vertAlign w:val="subscript"/>
        </w:rPr>
        <w:t xml:space="preserve">50/10 .  </w:t>
      </w:r>
    </w:p>
    <w:p w:rsidR="00D718C2" w:rsidRPr="00DC4C7D" w:rsidRDefault="00D718C2" w:rsidP="00D718C2">
      <w:pPr>
        <w:pStyle w:val="tekst"/>
      </w:pPr>
      <w:r w:rsidRPr="00DC4C7D">
        <w:tab/>
        <w:t>Kruszywo powinno być jednorodne bez zanieczyszczeń obcych i bez domieszek gliny.</w:t>
      </w:r>
      <w:r>
        <w:t xml:space="preserve"> </w:t>
      </w:r>
      <w:r w:rsidRPr="00DC4C7D">
        <w:t>Do zraszania kruszywa należy stosować wodę wg WT-4 rozdz. 1 pkt. 1.2 .</w:t>
      </w:r>
    </w:p>
    <w:p w:rsidR="00D718C2" w:rsidRDefault="00D718C2" w:rsidP="004A4EBE">
      <w:pPr>
        <w:pStyle w:val="Nagwek2"/>
      </w:pPr>
      <w:r w:rsidRPr="00DC4C7D">
        <w:t>Wymagania dla materiałów</w:t>
      </w:r>
    </w:p>
    <w:p w:rsidR="00D718C2" w:rsidRPr="00D718C2" w:rsidRDefault="00D718C2" w:rsidP="00A57359">
      <w:pPr>
        <w:pStyle w:val="Nagwek3"/>
      </w:pPr>
      <w:r w:rsidRPr="00D718C2">
        <w:t>Wymagania wobec kruszyw do mieszanek</w:t>
      </w:r>
    </w:p>
    <w:p w:rsidR="00D718C2" w:rsidRPr="00DC4C7D" w:rsidRDefault="00D718C2" w:rsidP="00D718C2">
      <w:pPr>
        <w:pStyle w:val="tekst"/>
      </w:pPr>
      <w:r w:rsidRPr="00DC4C7D">
        <w:t>Wymagania wobec kruszyw do podbudów przedstawiono w tabeli nr 1.</w:t>
      </w:r>
    </w:p>
    <w:p w:rsidR="00D718C2" w:rsidRPr="00DC4C7D" w:rsidRDefault="00D718C2" w:rsidP="00D718C2">
      <w:pPr>
        <w:pStyle w:val="tekst"/>
        <w:jc w:val="center"/>
      </w:pPr>
      <w:r w:rsidRPr="00DC4C7D">
        <w:t>Tabela nr 1 - wymagania wobec kruszyw do mieszanek niezwiązanych do warstw podbudowy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835"/>
        <w:gridCol w:w="1701"/>
        <w:gridCol w:w="1701"/>
        <w:gridCol w:w="1560"/>
        <w:gridCol w:w="1130"/>
      </w:tblGrid>
      <w:tr w:rsidR="00D718C2" w:rsidRPr="004A4EBE" w:rsidTr="004A4EBE">
        <w:trPr>
          <w:cantSplit/>
          <w:jc w:val="center"/>
        </w:trPr>
        <w:tc>
          <w:tcPr>
            <w:tcW w:w="675" w:type="dxa"/>
            <w:vMerge w:val="restart"/>
          </w:tcPr>
          <w:p w:rsidR="00D718C2" w:rsidRPr="004A4EBE" w:rsidRDefault="00D718C2" w:rsidP="004A4EBE">
            <w:pPr>
              <w:pStyle w:val="tekst"/>
            </w:pPr>
            <w:r w:rsidRPr="004A4EBE">
              <w:rPr>
                <w:sz w:val="16"/>
              </w:rPr>
              <w:t>Rozdział w PN-EN 13242: 2004</w:t>
            </w:r>
          </w:p>
        </w:tc>
        <w:tc>
          <w:tcPr>
            <w:tcW w:w="2835" w:type="dxa"/>
            <w:vMerge w:val="restart"/>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Właściwość</w:t>
            </w:r>
          </w:p>
        </w:tc>
        <w:tc>
          <w:tcPr>
            <w:tcW w:w="4962" w:type="dxa"/>
            <w:gridSpan w:val="3"/>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Wymagania wobec kruszywa do mieszanek niezwiązanych przeznaczonych do zastosowania w warstwie</w:t>
            </w:r>
          </w:p>
        </w:tc>
        <w:tc>
          <w:tcPr>
            <w:tcW w:w="1130" w:type="dxa"/>
            <w:vMerge w:val="restart"/>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Odniesienie do tablicy w PN-EN 13242:2004</w:t>
            </w:r>
          </w:p>
        </w:tc>
      </w:tr>
      <w:tr w:rsidR="00D718C2" w:rsidRPr="004A4EBE" w:rsidTr="004A4EBE">
        <w:trPr>
          <w:cantSplit/>
          <w:jc w:val="center"/>
        </w:trPr>
        <w:tc>
          <w:tcPr>
            <w:tcW w:w="675" w:type="dxa"/>
            <w:vMerge/>
          </w:tcPr>
          <w:p w:rsidR="00D718C2" w:rsidRPr="004A4EBE" w:rsidRDefault="00D718C2" w:rsidP="006D121B">
            <w:pPr>
              <w:pStyle w:val="tekstost"/>
              <w:spacing w:before="120"/>
              <w:rPr>
                <w:rFonts w:ascii="Calibri" w:hAnsi="Calibri" w:cs="Calibri"/>
                <w:sz w:val="16"/>
                <w:szCs w:val="16"/>
              </w:rPr>
            </w:pPr>
          </w:p>
        </w:tc>
        <w:tc>
          <w:tcPr>
            <w:tcW w:w="2835" w:type="dxa"/>
            <w:vMerge/>
          </w:tcPr>
          <w:p w:rsidR="00D718C2" w:rsidRPr="004A4EBE" w:rsidRDefault="00D718C2" w:rsidP="006D121B">
            <w:pPr>
              <w:pStyle w:val="tekstost"/>
              <w:spacing w:before="120"/>
              <w:rPr>
                <w:rFonts w:ascii="Calibri" w:hAnsi="Calibri" w:cs="Calibri"/>
                <w:sz w:val="16"/>
                <w:szCs w:val="16"/>
              </w:rPr>
            </w:pPr>
          </w:p>
        </w:tc>
        <w:tc>
          <w:tcPr>
            <w:tcW w:w="3402" w:type="dxa"/>
            <w:gridSpan w:val="2"/>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Podbudowy pomocniczej nawierzchni drogi obciążonej ruchem</w:t>
            </w:r>
          </w:p>
        </w:tc>
        <w:tc>
          <w:tcPr>
            <w:tcW w:w="156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Podbudowy zasadniczej nawierzchni drogi obciążonej ruchem</w:t>
            </w:r>
          </w:p>
        </w:tc>
        <w:tc>
          <w:tcPr>
            <w:tcW w:w="1130" w:type="dxa"/>
            <w:vMerge/>
          </w:tcPr>
          <w:p w:rsidR="00D718C2" w:rsidRPr="004A4EBE" w:rsidRDefault="00D718C2" w:rsidP="006D121B">
            <w:pPr>
              <w:pStyle w:val="tekstost"/>
              <w:spacing w:before="120"/>
              <w:rPr>
                <w:rFonts w:ascii="Calibri" w:hAnsi="Calibri" w:cs="Calibri"/>
                <w:sz w:val="16"/>
                <w:szCs w:val="16"/>
              </w:rPr>
            </w:pPr>
          </w:p>
        </w:tc>
      </w:tr>
      <w:tr w:rsidR="00D718C2" w:rsidRPr="004A4EBE" w:rsidTr="004A4EBE">
        <w:trPr>
          <w:cantSplit/>
          <w:jc w:val="center"/>
        </w:trPr>
        <w:tc>
          <w:tcPr>
            <w:tcW w:w="675" w:type="dxa"/>
            <w:vMerge/>
          </w:tcPr>
          <w:p w:rsidR="00D718C2" w:rsidRPr="004A4EBE" w:rsidRDefault="00D718C2" w:rsidP="006D121B">
            <w:pPr>
              <w:pStyle w:val="tekstost"/>
              <w:spacing w:before="120"/>
              <w:rPr>
                <w:rFonts w:ascii="Calibri" w:hAnsi="Calibri" w:cs="Calibri"/>
                <w:sz w:val="16"/>
                <w:szCs w:val="16"/>
              </w:rPr>
            </w:pPr>
          </w:p>
        </w:tc>
        <w:tc>
          <w:tcPr>
            <w:tcW w:w="2835" w:type="dxa"/>
            <w:vMerge/>
          </w:tcPr>
          <w:p w:rsidR="00D718C2" w:rsidRPr="004A4EBE" w:rsidRDefault="00D718C2" w:rsidP="006D121B">
            <w:pPr>
              <w:pStyle w:val="tekstost"/>
              <w:spacing w:before="120"/>
              <w:rPr>
                <w:rFonts w:ascii="Calibri" w:hAnsi="Calibri" w:cs="Calibri"/>
                <w:sz w:val="16"/>
                <w:szCs w:val="16"/>
              </w:rPr>
            </w:pP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KR1-KR2</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KR3-KR6</w:t>
            </w:r>
          </w:p>
        </w:tc>
        <w:tc>
          <w:tcPr>
            <w:tcW w:w="156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KR1-KR2</w:t>
            </w:r>
          </w:p>
        </w:tc>
        <w:tc>
          <w:tcPr>
            <w:tcW w:w="1130" w:type="dxa"/>
            <w:vMerge/>
          </w:tcPr>
          <w:p w:rsidR="00D718C2" w:rsidRPr="004A4EBE" w:rsidRDefault="00D718C2" w:rsidP="006D121B">
            <w:pPr>
              <w:pStyle w:val="tekstost"/>
              <w:spacing w:before="120"/>
              <w:rPr>
                <w:rFonts w:ascii="Calibri" w:hAnsi="Calibri" w:cs="Calibri"/>
                <w:sz w:val="16"/>
                <w:szCs w:val="16"/>
              </w:rPr>
            </w:pPr>
          </w:p>
        </w:tc>
      </w:tr>
      <w:tr w:rsidR="00D718C2" w:rsidRPr="004A4EBE" w:rsidTr="004A4EBE">
        <w:trPr>
          <w:cantSplit/>
          <w:jc w:val="center"/>
        </w:trPr>
        <w:tc>
          <w:tcPr>
            <w:tcW w:w="675" w:type="dxa"/>
            <w:vMerge w:val="restart"/>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4.1-4.2</w:t>
            </w:r>
          </w:p>
        </w:tc>
        <w:tc>
          <w:tcPr>
            <w:tcW w:w="2835" w:type="dxa"/>
            <w:vMerge w:val="restart"/>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Zestaw sit #</w:t>
            </w:r>
          </w:p>
        </w:tc>
        <w:tc>
          <w:tcPr>
            <w:tcW w:w="4962" w:type="dxa"/>
            <w:gridSpan w:val="3"/>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0,063; 0,5; 1; 2; 4; 5,6; 8; 11,2; 16; 22,4; 31,5; 45; 63; i 90 (zestaw podstawowy plus zestaw 1)</w:t>
            </w:r>
          </w:p>
        </w:tc>
        <w:tc>
          <w:tcPr>
            <w:tcW w:w="1130" w:type="dxa"/>
            <w:vMerge w:val="restart"/>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Tabl. 1</w:t>
            </w:r>
          </w:p>
        </w:tc>
      </w:tr>
      <w:tr w:rsidR="00D718C2" w:rsidRPr="004A4EBE" w:rsidTr="004A4EBE">
        <w:trPr>
          <w:cantSplit/>
          <w:jc w:val="center"/>
        </w:trPr>
        <w:tc>
          <w:tcPr>
            <w:tcW w:w="675" w:type="dxa"/>
            <w:vMerge/>
          </w:tcPr>
          <w:p w:rsidR="00D718C2" w:rsidRPr="004A4EBE" w:rsidRDefault="00D718C2" w:rsidP="006D121B">
            <w:pPr>
              <w:pStyle w:val="tekstost"/>
              <w:spacing w:before="120"/>
              <w:rPr>
                <w:rFonts w:ascii="Calibri" w:hAnsi="Calibri" w:cs="Calibri"/>
                <w:sz w:val="16"/>
                <w:szCs w:val="16"/>
              </w:rPr>
            </w:pPr>
          </w:p>
        </w:tc>
        <w:tc>
          <w:tcPr>
            <w:tcW w:w="2835" w:type="dxa"/>
            <w:vMerge/>
          </w:tcPr>
          <w:p w:rsidR="00D718C2" w:rsidRPr="004A4EBE" w:rsidRDefault="00D718C2" w:rsidP="006D121B">
            <w:pPr>
              <w:pStyle w:val="tekstost"/>
              <w:spacing w:before="120"/>
              <w:rPr>
                <w:rFonts w:ascii="Calibri" w:hAnsi="Calibri" w:cs="Calibri"/>
                <w:sz w:val="16"/>
                <w:szCs w:val="16"/>
              </w:rPr>
            </w:pPr>
          </w:p>
        </w:tc>
        <w:tc>
          <w:tcPr>
            <w:tcW w:w="4962" w:type="dxa"/>
            <w:gridSpan w:val="3"/>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Wszystkie frakcje dozwolone</w:t>
            </w:r>
          </w:p>
        </w:tc>
        <w:tc>
          <w:tcPr>
            <w:tcW w:w="1130" w:type="dxa"/>
            <w:vMerge/>
          </w:tcPr>
          <w:p w:rsidR="00D718C2" w:rsidRPr="004A4EBE" w:rsidRDefault="00D718C2" w:rsidP="006D121B">
            <w:pPr>
              <w:pStyle w:val="tekstost"/>
              <w:spacing w:before="120"/>
              <w:rPr>
                <w:rFonts w:ascii="Calibri" w:hAnsi="Calibri" w:cs="Calibri"/>
                <w:sz w:val="16"/>
                <w:szCs w:val="16"/>
              </w:rPr>
            </w:pPr>
          </w:p>
        </w:tc>
      </w:tr>
      <w:tr w:rsidR="00D718C2" w:rsidRPr="004A4EBE" w:rsidTr="004A4EBE">
        <w:trPr>
          <w:jc w:val="center"/>
        </w:trPr>
        <w:tc>
          <w:tcPr>
            <w:tcW w:w="67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4.3.1</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Uziarnienie wg PN-EN 933-1</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G</w:t>
            </w:r>
            <w:r w:rsidRPr="004A4EBE">
              <w:rPr>
                <w:rFonts w:ascii="Calibri" w:hAnsi="Calibri" w:cs="Calibri"/>
                <w:sz w:val="16"/>
                <w:szCs w:val="16"/>
                <w:vertAlign w:val="subscript"/>
              </w:rPr>
              <w:t>c</w:t>
            </w:r>
            <w:r w:rsidRPr="004A4EBE">
              <w:rPr>
                <w:rFonts w:ascii="Calibri" w:hAnsi="Calibri" w:cs="Calibri"/>
                <w:sz w:val="16"/>
                <w:szCs w:val="16"/>
              </w:rPr>
              <w:t>85/15, G</w:t>
            </w:r>
            <w:r w:rsidRPr="004A4EBE">
              <w:rPr>
                <w:rFonts w:ascii="Calibri" w:hAnsi="Calibri" w:cs="Calibri"/>
                <w:sz w:val="16"/>
                <w:szCs w:val="16"/>
                <w:vertAlign w:val="subscript"/>
              </w:rPr>
              <w:t>F</w:t>
            </w:r>
            <w:r w:rsidRPr="004A4EBE">
              <w:rPr>
                <w:rFonts w:ascii="Calibri" w:hAnsi="Calibri" w:cs="Calibri"/>
                <w:sz w:val="16"/>
                <w:szCs w:val="16"/>
              </w:rPr>
              <w:t>85, G</w:t>
            </w:r>
            <w:r w:rsidRPr="004A4EBE">
              <w:rPr>
                <w:rFonts w:ascii="Calibri" w:hAnsi="Calibri" w:cs="Calibri"/>
                <w:sz w:val="16"/>
                <w:szCs w:val="16"/>
                <w:vertAlign w:val="subscript"/>
              </w:rPr>
              <w:t>A</w:t>
            </w:r>
            <w:r w:rsidRPr="004A4EBE">
              <w:rPr>
                <w:rFonts w:ascii="Calibri" w:hAnsi="Calibri" w:cs="Calibri"/>
                <w:sz w:val="16"/>
                <w:szCs w:val="16"/>
              </w:rPr>
              <w:t>85</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G</w:t>
            </w:r>
            <w:r w:rsidRPr="004A4EBE">
              <w:rPr>
                <w:rFonts w:ascii="Calibri" w:hAnsi="Calibri" w:cs="Calibri"/>
                <w:sz w:val="16"/>
                <w:szCs w:val="16"/>
                <w:vertAlign w:val="subscript"/>
              </w:rPr>
              <w:t>c</w:t>
            </w:r>
            <w:r w:rsidRPr="004A4EBE">
              <w:rPr>
                <w:rFonts w:ascii="Calibri" w:hAnsi="Calibri" w:cs="Calibri"/>
                <w:sz w:val="16"/>
                <w:szCs w:val="16"/>
              </w:rPr>
              <w:t>85/15, G</w:t>
            </w:r>
            <w:r w:rsidRPr="004A4EBE">
              <w:rPr>
                <w:rFonts w:ascii="Calibri" w:hAnsi="Calibri" w:cs="Calibri"/>
                <w:sz w:val="16"/>
                <w:szCs w:val="16"/>
                <w:vertAlign w:val="subscript"/>
              </w:rPr>
              <w:t>F</w:t>
            </w:r>
            <w:r w:rsidRPr="004A4EBE">
              <w:rPr>
                <w:rFonts w:ascii="Calibri" w:hAnsi="Calibri" w:cs="Calibri"/>
                <w:sz w:val="16"/>
                <w:szCs w:val="16"/>
              </w:rPr>
              <w:t>85, G</w:t>
            </w:r>
            <w:r w:rsidRPr="004A4EBE">
              <w:rPr>
                <w:rFonts w:ascii="Calibri" w:hAnsi="Calibri" w:cs="Calibri"/>
                <w:sz w:val="16"/>
                <w:szCs w:val="16"/>
                <w:vertAlign w:val="subscript"/>
              </w:rPr>
              <w:t>A</w:t>
            </w:r>
            <w:r w:rsidRPr="004A4EBE">
              <w:rPr>
                <w:rFonts w:ascii="Calibri" w:hAnsi="Calibri" w:cs="Calibri"/>
                <w:sz w:val="16"/>
                <w:szCs w:val="16"/>
              </w:rPr>
              <w:t>85</w:t>
            </w:r>
          </w:p>
        </w:tc>
        <w:tc>
          <w:tcPr>
            <w:tcW w:w="156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G</w:t>
            </w:r>
            <w:r w:rsidRPr="004A4EBE">
              <w:rPr>
                <w:rFonts w:ascii="Calibri" w:hAnsi="Calibri" w:cs="Calibri"/>
                <w:sz w:val="16"/>
                <w:szCs w:val="16"/>
                <w:vertAlign w:val="subscript"/>
              </w:rPr>
              <w:t>c</w:t>
            </w:r>
            <w:r w:rsidRPr="004A4EBE">
              <w:rPr>
                <w:rFonts w:ascii="Calibri" w:hAnsi="Calibri" w:cs="Calibri"/>
                <w:sz w:val="16"/>
                <w:szCs w:val="16"/>
              </w:rPr>
              <w:t>80/20, G</w:t>
            </w:r>
            <w:r w:rsidRPr="004A4EBE">
              <w:rPr>
                <w:rFonts w:ascii="Calibri" w:hAnsi="Calibri" w:cs="Calibri"/>
                <w:sz w:val="16"/>
                <w:szCs w:val="16"/>
                <w:vertAlign w:val="subscript"/>
              </w:rPr>
              <w:t>F</w:t>
            </w:r>
            <w:r w:rsidRPr="004A4EBE">
              <w:rPr>
                <w:rFonts w:ascii="Calibri" w:hAnsi="Calibri" w:cs="Calibri"/>
                <w:sz w:val="16"/>
                <w:szCs w:val="16"/>
              </w:rPr>
              <w:t>80, G</w:t>
            </w:r>
            <w:r w:rsidRPr="004A4EBE">
              <w:rPr>
                <w:rFonts w:ascii="Calibri" w:hAnsi="Calibri" w:cs="Calibri"/>
                <w:sz w:val="16"/>
                <w:szCs w:val="16"/>
                <w:vertAlign w:val="subscript"/>
              </w:rPr>
              <w:t>A</w:t>
            </w:r>
            <w:r w:rsidRPr="004A4EBE">
              <w:rPr>
                <w:rFonts w:ascii="Calibri" w:hAnsi="Calibri" w:cs="Calibri"/>
                <w:sz w:val="16"/>
                <w:szCs w:val="16"/>
              </w:rPr>
              <w:t>75</w:t>
            </w:r>
          </w:p>
        </w:tc>
        <w:tc>
          <w:tcPr>
            <w:tcW w:w="113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Tabl. 2</w:t>
            </w:r>
          </w:p>
        </w:tc>
      </w:tr>
      <w:tr w:rsidR="00D718C2" w:rsidRPr="004A4EBE" w:rsidTr="004A4EBE">
        <w:trPr>
          <w:jc w:val="center"/>
        </w:trPr>
        <w:tc>
          <w:tcPr>
            <w:tcW w:w="67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lastRenderedPageBreak/>
              <w:t>4.3.2</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Ogólne granice i tolerancje uziarnienia kruszywa grubego na sitach pośrednich wg PN-EN 933-1</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GT</w:t>
            </w:r>
            <w:r w:rsidRPr="004A4EBE">
              <w:rPr>
                <w:rFonts w:ascii="Calibri" w:hAnsi="Calibri" w:cs="Calibri"/>
                <w:sz w:val="16"/>
                <w:szCs w:val="16"/>
                <w:vertAlign w:val="subscript"/>
              </w:rPr>
              <w:t>C</w:t>
            </w:r>
            <w:r w:rsidRPr="004A4EBE">
              <w:rPr>
                <w:rFonts w:ascii="Calibri" w:hAnsi="Calibri" w:cs="Calibri"/>
                <w:sz w:val="16"/>
                <w:szCs w:val="16"/>
              </w:rPr>
              <w:t>NR</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GT</w:t>
            </w:r>
            <w:r w:rsidRPr="004A4EBE">
              <w:rPr>
                <w:rFonts w:ascii="Calibri" w:hAnsi="Calibri" w:cs="Calibri"/>
                <w:sz w:val="16"/>
                <w:szCs w:val="16"/>
                <w:vertAlign w:val="subscript"/>
              </w:rPr>
              <w:t>C</w:t>
            </w:r>
            <w:r w:rsidRPr="004A4EBE">
              <w:rPr>
                <w:rFonts w:ascii="Calibri" w:hAnsi="Calibri" w:cs="Calibri"/>
                <w:sz w:val="16"/>
                <w:szCs w:val="16"/>
              </w:rPr>
              <w:t>NR</w:t>
            </w:r>
          </w:p>
        </w:tc>
        <w:tc>
          <w:tcPr>
            <w:tcW w:w="156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GT</w:t>
            </w:r>
            <w:r w:rsidRPr="004A4EBE">
              <w:rPr>
                <w:rFonts w:ascii="Calibri" w:hAnsi="Calibri" w:cs="Calibri"/>
                <w:sz w:val="16"/>
                <w:szCs w:val="16"/>
                <w:vertAlign w:val="subscript"/>
              </w:rPr>
              <w:t>C</w:t>
            </w:r>
            <w:r w:rsidRPr="004A4EBE">
              <w:rPr>
                <w:rFonts w:ascii="Calibri" w:hAnsi="Calibri" w:cs="Calibri"/>
                <w:sz w:val="16"/>
                <w:szCs w:val="16"/>
              </w:rPr>
              <w:t>20/15</w:t>
            </w:r>
          </w:p>
        </w:tc>
        <w:tc>
          <w:tcPr>
            <w:tcW w:w="113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Tab.3</w:t>
            </w:r>
          </w:p>
        </w:tc>
      </w:tr>
      <w:tr w:rsidR="00D718C2" w:rsidRPr="004A4EBE" w:rsidTr="004A4EBE">
        <w:trPr>
          <w:jc w:val="center"/>
        </w:trPr>
        <w:tc>
          <w:tcPr>
            <w:tcW w:w="67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4.3.3</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Tolerancje typowego uziarnienia kruszywa drobnego i kruszywa o ciągłym uziarnieniu wg PN-EN 933-1</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GT</w:t>
            </w:r>
            <w:r w:rsidRPr="004A4EBE">
              <w:rPr>
                <w:rFonts w:ascii="Calibri" w:hAnsi="Calibri" w:cs="Calibri"/>
                <w:sz w:val="16"/>
                <w:szCs w:val="16"/>
                <w:vertAlign w:val="subscript"/>
              </w:rPr>
              <w:t>F</w:t>
            </w:r>
            <w:r w:rsidRPr="004A4EBE">
              <w:rPr>
                <w:rFonts w:ascii="Calibri" w:hAnsi="Calibri" w:cs="Calibri"/>
                <w:sz w:val="16"/>
                <w:szCs w:val="16"/>
              </w:rPr>
              <w:t>NR, GT</w:t>
            </w:r>
            <w:r w:rsidRPr="004A4EBE">
              <w:rPr>
                <w:rFonts w:ascii="Calibri" w:hAnsi="Calibri" w:cs="Calibri"/>
                <w:sz w:val="16"/>
                <w:szCs w:val="16"/>
                <w:vertAlign w:val="subscript"/>
              </w:rPr>
              <w:t>A</w:t>
            </w:r>
            <w:r w:rsidRPr="004A4EBE">
              <w:rPr>
                <w:rFonts w:ascii="Calibri" w:hAnsi="Calibri" w:cs="Calibri"/>
                <w:sz w:val="16"/>
                <w:szCs w:val="16"/>
              </w:rPr>
              <w:t xml:space="preserve">NR </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GT</w:t>
            </w:r>
            <w:r w:rsidRPr="004A4EBE">
              <w:rPr>
                <w:rFonts w:ascii="Calibri" w:hAnsi="Calibri" w:cs="Calibri"/>
                <w:sz w:val="16"/>
                <w:szCs w:val="16"/>
                <w:vertAlign w:val="subscript"/>
              </w:rPr>
              <w:t>F</w:t>
            </w:r>
            <w:r w:rsidRPr="004A4EBE">
              <w:rPr>
                <w:rFonts w:ascii="Calibri" w:hAnsi="Calibri" w:cs="Calibri"/>
                <w:sz w:val="16"/>
                <w:szCs w:val="16"/>
              </w:rPr>
              <w:t>NR, GT</w:t>
            </w:r>
            <w:r w:rsidRPr="004A4EBE">
              <w:rPr>
                <w:rFonts w:ascii="Calibri" w:hAnsi="Calibri" w:cs="Calibri"/>
                <w:sz w:val="16"/>
                <w:szCs w:val="16"/>
                <w:vertAlign w:val="subscript"/>
              </w:rPr>
              <w:t>A</w:t>
            </w:r>
            <w:r w:rsidRPr="004A4EBE">
              <w:rPr>
                <w:rFonts w:ascii="Calibri" w:hAnsi="Calibri" w:cs="Calibri"/>
                <w:sz w:val="16"/>
                <w:szCs w:val="16"/>
              </w:rPr>
              <w:t>NR</w:t>
            </w:r>
          </w:p>
        </w:tc>
        <w:tc>
          <w:tcPr>
            <w:tcW w:w="156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GT</w:t>
            </w:r>
            <w:r w:rsidRPr="004A4EBE">
              <w:rPr>
                <w:rFonts w:ascii="Calibri" w:hAnsi="Calibri" w:cs="Calibri"/>
                <w:sz w:val="16"/>
                <w:szCs w:val="16"/>
                <w:vertAlign w:val="subscript"/>
              </w:rPr>
              <w:t>F</w:t>
            </w:r>
            <w:r w:rsidRPr="004A4EBE">
              <w:rPr>
                <w:rFonts w:ascii="Calibri" w:hAnsi="Calibri" w:cs="Calibri"/>
                <w:sz w:val="16"/>
                <w:szCs w:val="16"/>
              </w:rPr>
              <w:t>10, GT</w:t>
            </w:r>
            <w:r w:rsidRPr="004A4EBE">
              <w:rPr>
                <w:rFonts w:ascii="Calibri" w:hAnsi="Calibri" w:cs="Calibri"/>
                <w:sz w:val="16"/>
                <w:szCs w:val="16"/>
                <w:vertAlign w:val="subscript"/>
              </w:rPr>
              <w:t>A</w:t>
            </w:r>
            <w:r w:rsidRPr="004A4EBE">
              <w:rPr>
                <w:rFonts w:ascii="Calibri" w:hAnsi="Calibri" w:cs="Calibri"/>
                <w:sz w:val="16"/>
                <w:szCs w:val="16"/>
              </w:rPr>
              <w:t>20</w:t>
            </w:r>
          </w:p>
        </w:tc>
        <w:tc>
          <w:tcPr>
            <w:tcW w:w="113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Tabl. 5</w:t>
            </w:r>
          </w:p>
        </w:tc>
      </w:tr>
      <w:tr w:rsidR="00D718C2" w:rsidRPr="004A4EBE" w:rsidTr="004A4EBE">
        <w:trPr>
          <w:jc w:val="center"/>
        </w:trPr>
        <w:tc>
          <w:tcPr>
            <w:tcW w:w="67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4.4</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Kształt kruszywa grubego - wg PN-EN 933-4</w:t>
            </w:r>
          </w:p>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a) maksymalne wartości wskaźnika płaskości lub b) maksymalne wartości wskaźnika kształtu</w:t>
            </w:r>
          </w:p>
        </w:tc>
        <w:tc>
          <w:tcPr>
            <w:tcW w:w="1701" w:type="dxa"/>
          </w:tcPr>
          <w:p w:rsidR="00D718C2" w:rsidRPr="004A4EBE" w:rsidRDefault="00D718C2" w:rsidP="006D121B">
            <w:pPr>
              <w:pStyle w:val="tekstost"/>
              <w:spacing w:before="120"/>
              <w:rPr>
                <w:rFonts w:ascii="Calibri" w:hAnsi="Calibri" w:cs="Calibri"/>
                <w:sz w:val="16"/>
                <w:szCs w:val="16"/>
                <w:vertAlign w:val="subscript"/>
              </w:rPr>
            </w:pPr>
            <w:r w:rsidRPr="004A4EBE">
              <w:rPr>
                <w:rFonts w:ascii="Calibri" w:hAnsi="Calibri" w:cs="Calibri"/>
                <w:sz w:val="16"/>
                <w:szCs w:val="16"/>
              </w:rPr>
              <w:t>SI</w:t>
            </w:r>
            <w:r w:rsidRPr="004A4EBE">
              <w:rPr>
                <w:rFonts w:ascii="Calibri" w:hAnsi="Calibri" w:cs="Calibri"/>
                <w:sz w:val="16"/>
                <w:szCs w:val="16"/>
                <w:vertAlign w:val="subscript"/>
              </w:rPr>
              <w:t>NR</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SI</w:t>
            </w:r>
            <w:r w:rsidRPr="004A4EBE">
              <w:rPr>
                <w:rFonts w:ascii="Calibri" w:hAnsi="Calibri" w:cs="Calibri"/>
                <w:sz w:val="16"/>
                <w:szCs w:val="16"/>
                <w:vertAlign w:val="subscript"/>
              </w:rPr>
              <w:t>NR</w:t>
            </w:r>
          </w:p>
        </w:tc>
        <w:tc>
          <w:tcPr>
            <w:tcW w:w="156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SI</w:t>
            </w:r>
            <w:r w:rsidRPr="004A4EBE">
              <w:rPr>
                <w:rFonts w:ascii="Calibri" w:hAnsi="Calibri" w:cs="Calibri"/>
                <w:sz w:val="16"/>
                <w:szCs w:val="16"/>
                <w:vertAlign w:val="subscript"/>
              </w:rPr>
              <w:t>55</w:t>
            </w:r>
          </w:p>
        </w:tc>
        <w:tc>
          <w:tcPr>
            <w:tcW w:w="113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Tabl. 6</w:t>
            </w:r>
          </w:p>
        </w:tc>
      </w:tr>
      <w:tr w:rsidR="00D718C2" w:rsidRPr="004A4EBE" w:rsidTr="004A4EBE">
        <w:trPr>
          <w:jc w:val="center"/>
        </w:trPr>
        <w:tc>
          <w:tcPr>
            <w:tcW w:w="67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4.5</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 xml:space="preserve">Kategorie procentowych zawartości ziaren o powierzchni </w:t>
            </w:r>
            <w:proofErr w:type="spellStart"/>
            <w:r w:rsidRPr="004A4EBE">
              <w:rPr>
                <w:rFonts w:ascii="Calibri" w:hAnsi="Calibri" w:cs="Calibri"/>
                <w:sz w:val="16"/>
                <w:szCs w:val="16"/>
              </w:rPr>
              <w:t>przekruszonej</w:t>
            </w:r>
            <w:proofErr w:type="spellEnd"/>
            <w:r w:rsidRPr="004A4EBE">
              <w:rPr>
                <w:rFonts w:ascii="Calibri" w:hAnsi="Calibri" w:cs="Calibri"/>
                <w:sz w:val="16"/>
                <w:szCs w:val="16"/>
              </w:rPr>
              <w:t xml:space="preserve"> lub łamanych oraz ziaren całkowicie zaokrąglonych w kruszywie grubym wg PN-EN 933-5</w:t>
            </w:r>
          </w:p>
        </w:tc>
        <w:tc>
          <w:tcPr>
            <w:tcW w:w="1701" w:type="dxa"/>
          </w:tcPr>
          <w:p w:rsidR="00D718C2" w:rsidRPr="004A4EBE" w:rsidRDefault="00D718C2" w:rsidP="006D121B">
            <w:pPr>
              <w:pStyle w:val="tekstost"/>
              <w:spacing w:before="120"/>
              <w:rPr>
                <w:rFonts w:ascii="Calibri" w:hAnsi="Calibri" w:cs="Calibri"/>
                <w:sz w:val="16"/>
                <w:szCs w:val="16"/>
                <w:vertAlign w:val="subscript"/>
              </w:rPr>
            </w:pPr>
            <w:r w:rsidRPr="004A4EBE">
              <w:rPr>
                <w:rFonts w:ascii="Calibri" w:hAnsi="Calibri" w:cs="Calibri"/>
                <w:sz w:val="16"/>
                <w:szCs w:val="16"/>
              </w:rPr>
              <w:t>C</w:t>
            </w:r>
            <w:r w:rsidRPr="004A4EBE">
              <w:rPr>
                <w:rFonts w:ascii="Calibri" w:hAnsi="Calibri" w:cs="Calibri"/>
                <w:sz w:val="16"/>
                <w:szCs w:val="16"/>
                <w:vertAlign w:val="subscript"/>
              </w:rPr>
              <w:t>NR</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C</w:t>
            </w:r>
            <w:r w:rsidRPr="004A4EBE">
              <w:rPr>
                <w:rFonts w:ascii="Calibri" w:hAnsi="Calibri" w:cs="Calibri"/>
                <w:sz w:val="16"/>
                <w:szCs w:val="16"/>
                <w:vertAlign w:val="subscript"/>
              </w:rPr>
              <w:t>NR</w:t>
            </w:r>
          </w:p>
        </w:tc>
        <w:tc>
          <w:tcPr>
            <w:tcW w:w="156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C</w:t>
            </w:r>
            <w:r w:rsidRPr="004A4EBE">
              <w:rPr>
                <w:rFonts w:ascii="Calibri" w:hAnsi="Calibri" w:cs="Calibri"/>
                <w:sz w:val="16"/>
                <w:szCs w:val="16"/>
                <w:vertAlign w:val="subscript"/>
              </w:rPr>
              <w:t>90/3</w:t>
            </w:r>
          </w:p>
        </w:tc>
        <w:tc>
          <w:tcPr>
            <w:tcW w:w="113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Tabl.7</w:t>
            </w:r>
          </w:p>
        </w:tc>
      </w:tr>
      <w:tr w:rsidR="00D718C2" w:rsidRPr="004A4EBE" w:rsidTr="004A4EBE">
        <w:trPr>
          <w:cantSplit/>
          <w:jc w:val="center"/>
        </w:trPr>
        <w:tc>
          <w:tcPr>
            <w:tcW w:w="675" w:type="dxa"/>
            <w:vMerge w:val="restart"/>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4.6</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 xml:space="preserve">Zawartość pyłów wg PN-EN 933-1 </w:t>
            </w:r>
          </w:p>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a)  w kruszywie grubym</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V</w:t>
            </w:r>
          </w:p>
        </w:tc>
        <w:tc>
          <w:tcPr>
            <w:tcW w:w="1701" w:type="dxa"/>
          </w:tcPr>
          <w:p w:rsidR="00D718C2" w:rsidRPr="004A4EBE" w:rsidRDefault="00D718C2" w:rsidP="006D121B">
            <w:pPr>
              <w:pStyle w:val="tekstost"/>
              <w:spacing w:before="120"/>
              <w:rPr>
                <w:rFonts w:ascii="Calibri" w:hAnsi="Calibri" w:cs="Calibri"/>
                <w:sz w:val="16"/>
                <w:szCs w:val="16"/>
                <w:vertAlign w:val="subscript"/>
              </w:rPr>
            </w:pPr>
            <w:proofErr w:type="spellStart"/>
            <w:r w:rsidRPr="004A4EBE">
              <w:rPr>
                <w:rFonts w:ascii="Calibri" w:hAnsi="Calibri" w:cs="Calibri"/>
                <w:sz w:val="16"/>
                <w:szCs w:val="16"/>
              </w:rPr>
              <w:t>ƒ</w:t>
            </w:r>
            <w:r w:rsidRPr="004A4EBE">
              <w:rPr>
                <w:rFonts w:ascii="Calibri" w:hAnsi="Calibri" w:cs="Calibri"/>
                <w:sz w:val="16"/>
                <w:szCs w:val="16"/>
                <w:vertAlign w:val="subscript"/>
              </w:rPr>
              <w:t>Deklarowana</w:t>
            </w:r>
            <w:proofErr w:type="spellEnd"/>
          </w:p>
        </w:tc>
        <w:tc>
          <w:tcPr>
            <w:tcW w:w="1560" w:type="dxa"/>
          </w:tcPr>
          <w:p w:rsidR="00D718C2" w:rsidRPr="004A4EBE" w:rsidRDefault="00D718C2" w:rsidP="006D121B">
            <w:pPr>
              <w:pStyle w:val="tekstost"/>
              <w:spacing w:before="120"/>
              <w:rPr>
                <w:rFonts w:ascii="Calibri" w:hAnsi="Calibri" w:cs="Calibri"/>
                <w:sz w:val="16"/>
                <w:szCs w:val="16"/>
              </w:rPr>
            </w:pPr>
            <w:proofErr w:type="spellStart"/>
            <w:r w:rsidRPr="004A4EBE">
              <w:rPr>
                <w:rFonts w:ascii="Calibri" w:hAnsi="Calibri" w:cs="Calibri"/>
                <w:sz w:val="16"/>
                <w:szCs w:val="16"/>
              </w:rPr>
              <w:t>ƒ</w:t>
            </w:r>
            <w:r w:rsidRPr="004A4EBE">
              <w:rPr>
                <w:rFonts w:ascii="Calibri" w:hAnsi="Calibri" w:cs="Calibri"/>
                <w:sz w:val="16"/>
                <w:szCs w:val="16"/>
                <w:vertAlign w:val="subscript"/>
              </w:rPr>
              <w:t>Deklarowana</w:t>
            </w:r>
            <w:proofErr w:type="spellEnd"/>
          </w:p>
        </w:tc>
        <w:tc>
          <w:tcPr>
            <w:tcW w:w="113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Tabl. 8</w:t>
            </w:r>
          </w:p>
        </w:tc>
      </w:tr>
      <w:tr w:rsidR="00D718C2" w:rsidRPr="004A4EBE" w:rsidTr="004A4EBE">
        <w:trPr>
          <w:cantSplit/>
          <w:jc w:val="center"/>
        </w:trPr>
        <w:tc>
          <w:tcPr>
            <w:tcW w:w="675" w:type="dxa"/>
            <w:vMerge/>
          </w:tcPr>
          <w:p w:rsidR="00D718C2" w:rsidRPr="004A4EBE" w:rsidRDefault="00D718C2" w:rsidP="006D121B">
            <w:pPr>
              <w:pStyle w:val="tekstost"/>
              <w:spacing w:before="120"/>
              <w:rPr>
                <w:rFonts w:ascii="Calibri" w:hAnsi="Calibri" w:cs="Calibri"/>
                <w:sz w:val="16"/>
                <w:szCs w:val="16"/>
              </w:rPr>
            </w:pP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a)  w kruszywie grubym</w:t>
            </w:r>
          </w:p>
        </w:tc>
        <w:tc>
          <w:tcPr>
            <w:tcW w:w="1701" w:type="dxa"/>
          </w:tcPr>
          <w:p w:rsidR="00D718C2" w:rsidRPr="004A4EBE" w:rsidRDefault="00D718C2" w:rsidP="006D121B">
            <w:pPr>
              <w:pStyle w:val="tekstost"/>
              <w:spacing w:before="120"/>
              <w:rPr>
                <w:rFonts w:ascii="Calibri" w:hAnsi="Calibri" w:cs="Calibri"/>
                <w:sz w:val="16"/>
                <w:szCs w:val="16"/>
              </w:rPr>
            </w:pPr>
            <w:proofErr w:type="spellStart"/>
            <w:r w:rsidRPr="004A4EBE">
              <w:rPr>
                <w:rFonts w:ascii="Calibri" w:hAnsi="Calibri" w:cs="Calibri"/>
                <w:sz w:val="16"/>
                <w:szCs w:val="16"/>
              </w:rPr>
              <w:t>ƒ</w:t>
            </w:r>
            <w:r w:rsidRPr="004A4EBE">
              <w:rPr>
                <w:rFonts w:ascii="Calibri" w:hAnsi="Calibri" w:cs="Calibri"/>
                <w:sz w:val="16"/>
                <w:szCs w:val="16"/>
                <w:vertAlign w:val="subscript"/>
              </w:rPr>
              <w:t>Deklarowana</w:t>
            </w:r>
            <w:proofErr w:type="spellEnd"/>
          </w:p>
        </w:tc>
        <w:tc>
          <w:tcPr>
            <w:tcW w:w="1701" w:type="dxa"/>
          </w:tcPr>
          <w:p w:rsidR="00D718C2" w:rsidRPr="004A4EBE" w:rsidRDefault="00D718C2" w:rsidP="006D121B">
            <w:pPr>
              <w:pStyle w:val="tekstost"/>
              <w:spacing w:before="120"/>
              <w:rPr>
                <w:rFonts w:ascii="Calibri" w:hAnsi="Calibri" w:cs="Calibri"/>
                <w:sz w:val="16"/>
                <w:szCs w:val="16"/>
              </w:rPr>
            </w:pPr>
            <w:proofErr w:type="spellStart"/>
            <w:r w:rsidRPr="004A4EBE">
              <w:rPr>
                <w:rFonts w:ascii="Calibri" w:hAnsi="Calibri" w:cs="Calibri"/>
                <w:sz w:val="16"/>
                <w:szCs w:val="16"/>
              </w:rPr>
              <w:t>ƒ</w:t>
            </w:r>
            <w:r w:rsidRPr="004A4EBE">
              <w:rPr>
                <w:rFonts w:ascii="Calibri" w:hAnsi="Calibri" w:cs="Calibri"/>
                <w:sz w:val="16"/>
                <w:szCs w:val="16"/>
                <w:vertAlign w:val="subscript"/>
              </w:rPr>
              <w:t>Deklarowana</w:t>
            </w:r>
            <w:proofErr w:type="spellEnd"/>
          </w:p>
        </w:tc>
        <w:tc>
          <w:tcPr>
            <w:tcW w:w="1560" w:type="dxa"/>
          </w:tcPr>
          <w:p w:rsidR="00D718C2" w:rsidRPr="004A4EBE" w:rsidRDefault="00D718C2" w:rsidP="006D121B">
            <w:pPr>
              <w:pStyle w:val="tekstost"/>
              <w:spacing w:before="120"/>
              <w:rPr>
                <w:rFonts w:ascii="Calibri" w:hAnsi="Calibri" w:cs="Calibri"/>
                <w:sz w:val="16"/>
                <w:szCs w:val="16"/>
              </w:rPr>
            </w:pPr>
            <w:proofErr w:type="spellStart"/>
            <w:r w:rsidRPr="004A4EBE">
              <w:rPr>
                <w:rFonts w:ascii="Calibri" w:hAnsi="Calibri" w:cs="Calibri"/>
                <w:sz w:val="16"/>
                <w:szCs w:val="16"/>
              </w:rPr>
              <w:t>ƒ</w:t>
            </w:r>
            <w:r w:rsidRPr="004A4EBE">
              <w:rPr>
                <w:rFonts w:ascii="Calibri" w:hAnsi="Calibri" w:cs="Calibri"/>
                <w:sz w:val="16"/>
                <w:szCs w:val="16"/>
                <w:vertAlign w:val="subscript"/>
              </w:rPr>
              <w:t>Deklarowana</w:t>
            </w:r>
            <w:proofErr w:type="spellEnd"/>
          </w:p>
        </w:tc>
        <w:tc>
          <w:tcPr>
            <w:tcW w:w="113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Tabl. 8</w:t>
            </w:r>
          </w:p>
        </w:tc>
      </w:tr>
      <w:tr w:rsidR="00D718C2" w:rsidRPr="004A4EBE" w:rsidTr="004A4EBE">
        <w:trPr>
          <w:jc w:val="center"/>
        </w:trPr>
        <w:tc>
          <w:tcPr>
            <w:tcW w:w="67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4.7</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Jakość pyłów</w:t>
            </w:r>
          </w:p>
        </w:tc>
        <w:tc>
          <w:tcPr>
            <w:tcW w:w="4962" w:type="dxa"/>
            <w:gridSpan w:val="3"/>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 xml:space="preserve">Właściwość niebadana na pojedynczych frakcjach, a tylko w mieszankach wg wymagań p. 2.2 -2.4 (WT-4 2010) </w:t>
            </w:r>
          </w:p>
        </w:tc>
        <w:tc>
          <w:tcPr>
            <w:tcW w:w="1130" w:type="dxa"/>
          </w:tcPr>
          <w:p w:rsidR="00D718C2" w:rsidRPr="004A4EBE" w:rsidRDefault="00D718C2" w:rsidP="006D121B">
            <w:pPr>
              <w:pStyle w:val="tekstost"/>
              <w:spacing w:before="120"/>
              <w:rPr>
                <w:rFonts w:ascii="Calibri" w:hAnsi="Calibri" w:cs="Calibri"/>
                <w:sz w:val="16"/>
                <w:szCs w:val="16"/>
              </w:rPr>
            </w:pPr>
          </w:p>
        </w:tc>
      </w:tr>
      <w:tr w:rsidR="00D718C2" w:rsidRPr="004A4EBE" w:rsidTr="004A4EBE">
        <w:trPr>
          <w:jc w:val="center"/>
        </w:trPr>
        <w:tc>
          <w:tcPr>
            <w:tcW w:w="67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5.2</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Odporność na rozdrabnianie wg PN-EN 1097-2, kategoria nie wyższa niż:</w:t>
            </w:r>
          </w:p>
        </w:tc>
        <w:tc>
          <w:tcPr>
            <w:tcW w:w="1701" w:type="dxa"/>
          </w:tcPr>
          <w:p w:rsidR="00D718C2" w:rsidRPr="004A4EBE" w:rsidRDefault="00D718C2" w:rsidP="006D121B">
            <w:pPr>
              <w:pStyle w:val="tekstost"/>
              <w:spacing w:before="120"/>
              <w:rPr>
                <w:rFonts w:ascii="Calibri" w:hAnsi="Calibri" w:cs="Calibri"/>
                <w:sz w:val="16"/>
                <w:szCs w:val="16"/>
                <w:vertAlign w:val="subscript"/>
              </w:rPr>
            </w:pPr>
            <w:r w:rsidRPr="004A4EBE">
              <w:rPr>
                <w:rFonts w:ascii="Calibri" w:hAnsi="Calibri" w:cs="Calibri"/>
                <w:sz w:val="16"/>
                <w:szCs w:val="16"/>
              </w:rPr>
              <w:t>LA</w:t>
            </w:r>
            <w:r w:rsidRPr="004A4EBE">
              <w:rPr>
                <w:rFonts w:ascii="Calibri" w:hAnsi="Calibri" w:cs="Calibri"/>
                <w:sz w:val="16"/>
                <w:szCs w:val="16"/>
                <w:vertAlign w:val="subscript"/>
              </w:rPr>
              <w:t>50</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LA</w:t>
            </w:r>
            <w:r w:rsidRPr="004A4EBE">
              <w:rPr>
                <w:rFonts w:ascii="Calibri" w:hAnsi="Calibri" w:cs="Calibri"/>
                <w:sz w:val="16"/>
                <w:szCs w:val="16"/>
                <w:vertAlign w:val="subscript"/>
              </w:rPr>
              <w:t>50</w:t>
            </w:r>
          </w:p>
        </w:tc>
        <w:tc>
          <w:tcPr>
            <w:tcW w:w="156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LA</w:t>
            </w:r>
            <w:r w:rsidRPr="004A4EBE">
              <w:rPr>
                <w:rFonts w:ascii="Calibri" w:hAnsi="Calibri" w:cs="Calibri"/>
                <w:sz w:val="16"/>
                <w:szCs w:val="16"/>
                <w:vertAlign w:val="subscript"/>
              </w:rPr>
              <w:t>40</w:t>
            </w:r>
          </w:p>
        </w:tc>
        <w:tc>
          <w:tcPr>
            <w:tcW w:w="113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Tabl. 9</w:t>
            </w:r>
          </w:p>
        </w:tc>
      </w:tr>
      <w:tr w:rsidR="00D718C2" w:rsidRPr="004A4EBE" w:rsidTr="004A4EBE">
        <w:trPr>
          <w:jc w:val="center"/>
        </w:trPr>
        <w:tc>
          <w:tcPr>
            <w:tcW w:w="67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5.3</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Odporność na ścieranie kruszywa grubego wg PN-EN 1097-1</w:t>
            </w:r>
          </w:p>
        </w:tc>
        <w:tc>
          <w:tcPr>
            <w:tcW w:w="1701" w:type="dxa"/>
          </w:tcPr>
          <w:p w:rsidR="00D718C2" w:rsidRPr="004A4EBE" w:rsidRDefault="00D718C2" w:rsidP="006D121B">
            <w:pPr>
              <w:pStyle w:val="tekstost"/>
              <w:spacing w:before="120"/>
              <w:rPr>
                <w:rFonts w:ascii="Calibri" w:hAnsi="Calibri" w:cs="Calibri"/>
                <w:sz w:val="16"/>
                <w:szCs w:val="16"/>
              </w:rPr>
            </w:pPr>
            <w:proofErr w:type="spellStart"/>
            <w:r w:rsidRPr="004A4EBE">
              <w:rPr>
                <w:rFonts w:ascii="Calibri" w:hAnsi="Calibri" w:cs="Calibri"/>
                <w:sz w:val="16"/>
                <w:szCs w:val="16"/>
              </w:rPr>
              <w:t>M</w:t>
            </w:r>
            <w:r w:rsidRPr="004A4EBE">
              <w:rPr>
                <w:rFonts w:ascii="Calibri" w:hAnsi="Calibri" w:cs="Calibri"/>
                <w:sz w:val="16"/>
                <w:szCs w:val="16"/>
                <w:vertAlign w:val="subscript"/>
              </w:rPr>
              <w:t>DE</w:t>
            </w:r>
            <w:r w:rsidRPr="004A4EBE">
              <w:rPr>
                <w:rFonts w:ascii="Calibri" w:hAnsi="Calibri" w:cs="Calibri"/>
                <w:sz w:val="16"/>
                <w:szCs w:val="16"/>
              </w:rPr>
              <w:t>Deklarowana</w:t>
            </w:r>
            <w:proofErr w:type="spellEnd"/>
          </w:p>
        </w:tc>
        <w:tc>
          <w:tcPr>
            <w:tcW w:w="1701" w:type="dxa"/>
          </w:tcPr>
          <w:p w:rsidR="00D718C2" w:rsidRPr="004A4EBE" w:rsidRDefault="00D718C2" w:rsidP="006D121B">
            <w:pPr>
              <w:pStyle w:val="tekstost"/>
              <w:spacing w:before="120"/>
              <w:rPr>
                <w:rFonts w:ascii="Calibri" w:hAnsi="Calibri" w:cs="Calibri"/>
                <w:sz w:val="16"/>
                <w:szCs w:val="16"/>
              </w:rPr>
            </w:pPr>
            <w:proofErr w:type="spellStart"/>
            <w:r w:rsidRPr="004A4EBE">
              <w:rPr>
                <w:rFonts w:ascii="Calibri" w:hAnsi="Calibri" w:cs="Calibri"/>
                <w:sz w:val="16"/>
                <w:szCs w:val="16"/>
              </w:rPr>
              <w:t>M</w:t>
            </w:r>
            <w:r w:rsidRPr="004A4EBE">
              <w:rPr>
                <w:rFonts w:ascii="Calibri" w:hAnsi="Calibri" w:cs="Calibri"/>
                <w:sz w:val="16"/>
                <w:szCs w:val="16"/>
                <w:vertAlign w:val="subscript"/>
              </w:rPr>
              <w:t>DE</w:t>
            </w:r>
            <w:r w:rsidRPr="004A4EBE">
              <w:rPr>
                <w:rFonts w:ascii="Calibri" w:hAnsi="Calibri" w:cs="Calibri"/>
                <w:sz w:val="16"/>
                <w:szCs w:val="16"/>
              </w:rPr>
              <w:t>Deklarowana</w:t>
            </w:r>
            <w:proofErr w:type="spellEnd"/>
          </w:p>
        </w:tc>
        <w:tc>
          <w:tcPr>
            <w:tcW w:w="1560" w:type="dxa"/>
          </w:tcPr>
          <w:p w:rsidR="00D718C2" w:rsidRPr="004A4EBE" w:rsidRDefault="00D718C2" w:rsidP="006D121B">
            <w:pPr>
              <w:pStyle w:val="tekstost"/>
              <w:spacing w:before="120"/>
              <w:rPr>
                <w:rFonts w:ascii="Calibri" w:hAnsi="Calibri" w:cs="Calibri"/>
                <w:sz w:val="16"/>
                <w:szCs w:val="16"/>
              </w:rPr>
            </w:pPr>
            <w:proofErr w:type="spellStart"/>
            <w:r w:rsidRPr="004A4EBE">
              <w:rPr>
                <w:rFonts w:ascii="Calibri" w:hAnsi="Calibri" w:cs="Calibri"/>
                <w:sz w:val="16"/>
                <w:szCs w:val="16"/>
              </w:rPr>
              <w:t>M</w:t>
            </w:r>
            <w:r w:rsidRPr="004A4EBE">
              <w:rPr>
                <w:rFonts w:ascii="Calibri" w:hAnsi="Calibri" w:cs="Calibri"/>
                <w:sz w:val="16"/>
                <w:szCs w:val="16"/>
                <w:vertAlign w:val="subscript"/>
              </w:rPr>
              <w:t>DE</w:t>
            </w:r>
            <w:r w:rsidRPr="004A4EBE">
              <w:rPr>
                <w:rFonts w:ascii="Calibri" w:hAnsi="Calibri" w:cs="Calibri"/>
                <w:sz w:val="16"/>
                <w:szCs w:val="16"/>
              </w:rPr>
              <w:t>Deklarowana</w:t>
            </w:r>
            <w:proofErr w:type="spellEnd"/>
          </w:p>
        </w:tc>
        <w:tc>
          <w:tcPr>
            <w:tcW w:w="113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Tabl. 11</w:t>
            </w:r>
          </w:p>
        </w:tc>
      </w:tr>
      <w:tr w:rsidR="00D718C2" w:rsidRPr="004A4EBE" w:rsidTr="004A4EBE">
        <w:trPr>
          <w:jc w:val="center"/>
        </w:trPr>
        <w:tc>
          <w:tcPr>
            <w:tcW w:w="67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5.4</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Gęstość wg PN-EN 1097-6:2001, rozdział 7,8 albo 9</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Deklarowana</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Deklarowana</w:t>
            </w:r>
          </w:p>
        </w:tc>
        <w:tc>
          <w:tcPr>
            <w:tcW w:w="156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Deklarowana</w:t>
            </w:r>
          </w:p>
        </w:tc>
        <w:tc>
          <w:tcPr>
            <w:tcW w:w="1130" w:type="dxa"/>
          </w:tcPr>
          <w:p w:rsidR="00D718C2" w:rsidRPr="004A4EBE" w:rsidRDefault="00D718C2" w:rsidP="006D121B">
            <w:pPr>
              <w:pStyle w:val="tekstost"/>
              <w:spacing w:before="120"/>
              <w:rPr>
                <w:rFonts w:ascii="Calibri" w:hAnsi="Calibri" w:cs="Calibri"/>
                <w:sz w:val="16"/>
                <w:szCs w:val="16"/>
              </w:rPr>
            </w:pPr>
          </w:p>
        </w:tc>
      </w:tr>
      <w:tr w:rsidR="00D718C2" w:rsidRPr="004A4EBE" w:rsidTr="004A4EBE">
        <w:trPr>
          <w:jc w:val="center"/>
        </w:trPr>
        <w:tc>
          <w:tcPr>
            <w:tcW w:w="67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5.5</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Nasiąkliwość wg PN-EN 1097-6:2001, rozdział 7, 8 albo 9 (w zależności od frakcji)</w:t>
            </w:r>
          </w:p>
        </w:tc>
        <w:tc>
          <w:tcPr>
            <w:tcW w:w="1701" w:type="dxa"/>
          </w:tcPr>
          <w:p w:rsidR="00D718C2" w:rsidRPr="004A4EBE" w:rsidRDefault="00D718C2" w:rsidP="006D121B">
            <w:pPr>
              <w:pStyle w:val="tekstost"/>
              <w:spacing w:before="120"/>
              <w:rPr>
                <w:rFonts w:ascii="Calibri" w:hAnsi="Calibri" w:cs="Calibri"/>
                <w:sz w:val="16"/>
                <w:szCs w:val="16"/>
              </w:rPr>
            </w:pPr>
            <w:proofErr w:type="spellStart"/>
            <w:r w:rsidRPr="004A4EBE">
              <w:rPr>
                <w:rFonts w:ascii="Calibri" w:hAnsi="Calibri" w:cs="Calibri"/>
                <w:sz w:val="16"/>
                <w:szCs w:val="16"/>
              </w:rPr>
              <w:t>W</w:t>
            </w:r>
            <w:r w:rsidRPr="004A4EBE">
              <w:rPr>
                <w:rFonts w:ascii="Calibri" w:hAnsi="Calibri" w:cs="Calibri"/>
                <w:sz w:val="16"/>
                <w:szCs w:val="16"/>
                <w:vertAlign w:val="subscript"/>
              </w:rPr>
              <w:t>cm</w:t>
            </w:r>
            <w:r w:rsidRPr="004A4EBE">
              <w:rPr>
                <w:rFonts w:ascii="Calibri" w:hAnsi="Calibri" w:cs="Calibri"/>
                <w:sz w:val="16"/>
                <w:szCs w:val="16"/>
              </w:rPr>
              <w:t>NR</w:t>
            </w:r>
            <w:proofErr w:type="spellEnd"/>
          </w:p>
          <w:p w:rsidR="00D718C2" w:rsidRPr="004A4EBE" w:rsidRDefault="00D718C2" w:rsidP="006D121B">
            <w:pPr>
              <w:pStyle w:val="tekstost"/>
              <w:spacing w:before="120"/>
              <w:rPr>
                <w:rFonts w:ascii="Calibri" w:hAnsi="Calibri" w:cs="Calibri"/>
                <w:sz w:val="16"/>
                <w:szCs w:val="16"/>
                <w:vertAlign w:val="superscript"/>
              </w:rPr>
            </w:pPr>
            <w:r w:rsidRPr="004A4EBE">
              <w:rPr>
                <w:rFonts w:ascii="Calibri" w:hAnsi="Calibri" w:cs="Calibri"/>
                <w:sz w:val="16"/>
                <w:szCs w:val="16"/>
              </w:rPr>
              <w:t xml:space="preserve"> WA</w:t>
            </w:r>
            <w:r w:rsidRPr="004A4EBE">
              <w:rPr>
                <w:rFonts w:ascii="Calibri" w:hAnsi="Calibri" w:cs="Calibri"/>
                <w:sz w:val="16"/>
                <w:szCs w:val="16"/>
                <w:vertAlign w:val="subscript"/>
              </w:rPr>
              <w:t>24</w:t>
            </w:r>
            <w:r w:rsidRPr="004A4EBE">
              <w:rPr>
                <w:rFonts w:ascii="Calibri" w:hAnsi="Calibri" w:cs="Calibri"/>
                <w:sz w:val="16"/>
                <w:szCs w:val="16"/>
              </w:rPr>
              <w:t>2****</w:t>
            </w:r>
            <w:r w:rsidRPr="004A4EBE">
              <w:rPr>
                <w:rFonts w:ascii="Calibri" w:hAnsi="Calibri" w:cs="Calibri"/>
                <w:sz w:val="16"/>
                <w:szCs w:val="16"/>
                <w:vertAlign w:val="superscript"/>
              </w:rPr>
              <w:t>)</w:t>
            </w:r>
          </w:p>
        </w:tc>
        <w:tc>
          <w:tcPr>
            <w:tcW w:w="1701" w:type="dxa"/>
          </w:tcPr>
          <w:p w:rsidR="00D718C2" w:rsidRPr="004A4EBE" w:rsidRDefault="00D718C2" w:rsidP="006D121B">
            <w:pPr>
              <w:pStyle w:val="tekstost"/>
              <w:spacing w:before="120"/>
              <w:rPr>
                <w:rFonts w:ascii="Calibri" w:hAnsi="Calibri" w:cs="Calibri"/>
                <w:sz w:val="16"/>
                <w:szCs w:val="16"/>
              </w:rPr>
            </w:pPr>
            <w:proofErr w:type="spellStart"/>
            <w:r w:rsidRPr="004A4EBE">
              <w:rPr>
                <w:rFonts w:ascii="Calibri" w:hAnsi="Calibri" w:cs="Calibri"/>
                <w:sz w:val="16"/>
                <w:szCs w:val="16"/>
              </w:rPr>
              <w:t>W</w:t>
            </w:r>
            <w:r w:rsidRPr="004A4EBE">
              <w:rPr>
                <w:rFonts w:ascii="Calibri" w:hAnsi="Calibri" w:cs="Calibri"/>
                <w:sz w:val="16"/>
                <w:szCs w:val="16"/>
                <w:vertAlign w:val="subscript"/>
              </w:rPr>
              <w:t>cm</w:t>
            </w:r>
            <w:r w:rsidRPr="004A4EBE">
              <w:rPr>
                <w:rFonts w:ascii="Calibri" w:hAnsi="Calibri" w:cs="Calibri"/>
                <w:sz w:val="16"/>
                <w:szCs w:val="16"/>
              </w:rPr>
              <w:t>NR</w:t>
            </w:r>
            <w:proofErr w:type="spellEnd"/>
          </w:p>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 xml:space="preserve"> WA</w:t>
            </w:r>
            <w:r w:rsidRPr="004A4EBE">
              <w:rPr>
                <w:rFonts w:ascii="Calibri" w:hAnsi="Calibri" w:cs="Calibri"/>
                <w:sz w:val="16"/>
                <w:szCs w:val="16"/>
                <w:vertAlign w:val="subscript"/>
              </w:rPr>
              <w:t>24</w:t>
            </w:r>
            <w:r w:rsidRPr="004A4EBE">
              <w:rPr>
                <w:rFonts w:ascii="Calibri" w:hAnsi="Calibri" w:cs="Calibri"/>
                <w:sz w:val="16"/>
                <w:szCs w:val="16"/>
              </w:rPr>
              <w:t>2****</w:t>
            </w:r>
            <w:r w:rsidRPr="004A4EBE">
              <w:rPr>
                <w:rFonts w:ascii="Calibri" w:hAnsi="Calibri" w:cs="Calibri"/>
                <w:sz w:val="16"/>
                <w:szCs w:val="16"/>
                <w:vertAlign w:val="superscript"/>
              </w:rPr>
              <w:t>)</w:t>
            </w:r>
          </w:p>
        </w:tc>
        <w:tc>
          <w:tcPr>
            <w:tcW w:w="1560" w:type="dxa"/>
          </w:tcPr>
          <w:p w:rsidR="00D718C2" w:rsidRPr="004A4EBE" w:rsidRDefault="00D718C2" w:rsidP="006D121B">
            <w:pPr>
              <w:pStyle w:val="tekstost"/>
              <w:spacing w:before="120"/>
              <w:rPr>
                <w:rFonts w:ascii="Calibri" w:hAnsi="Calibri" w:cs="Calibri"/>
                <w:sz w:val="16"/>
                <w:szCs w:val="16"/>
              </w:rPr>
            </w:pPr>
            <w:proofErr w:type="spellStart"/>
            <w:r w:rsidRPr="004A4EBE">
              <w:rPr>
                <w:rFonts w:ascii="Calibri" w:hAnsi="Calibri" w:cs="Calibri"/>
                <w:sz w:val="16"/>
                <w:szCs w:val="16"/>
              </w:rPr>
              <w:t>W</w:t>
            </w:r>
            <w:r w:rsidRPr="004A4EBE">
              <w:rPr>
                <w:rFonts w:ascii="Calibri" w:hAnsi="Calibri" w:cs="Calibri"/>
                <w:sz w:val="16"/>
                <w:szCs w:val="16"/>
                <w:vertAlign w:val="subscript"/>
              </w:rPr>
              <w:t>cm</w:t>
            </w:r>
            <w:r w:rsidRPr="004A4EBE">
              <w:rPr>
                <w:rFonts w:ascii="Calibri" w:hAnsi="Calibri" w:cs="Calibri"/>
                <w:sz w:val="16"/>
                <w:szCs w:val="16"/>
              </w:rPr>
              <w:t>NR</w:t>
            </w:r>
            <w:proofErr w:type="spellEnd"/>
          </w:p>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 xml:space="preserve"> WA</w:t>
            </w:r>
            <w:r w:rsidRPr="004A4EBE">
              <w:rPr>
                <w:rFonts w:ascii="Calibri" w:hAnsi="Calibri" w:cs="Calibri"/>
                <w:sz w:val="16"/>
                <w:szCs w:val="16"/>
                <w:vertAlign w:val="subscript"/>
              </w:rPr>
              <w:t>24</w:t>
            </w:r>
            <w:r w:rsidRPr="004A4EBE">
              <w:rPr>
                <w:rFonts w:ascii="Calibri" w:hAnsi="Calibri" w:cs="Calibri"/>
                <w:sz w:val="16"/>
                <w:szCs w:val="16"/>
              </w:rPr>
              <w:t>2****</w:t>
            </w:r>
            <w:r w:rsidRPr="004A4EBE">
              <w:rPr>
                <w:rFonts w:ascii="Calibri" w:hAnsi="Calibri" w:cs="Calibri"/>
                <w:sz w:val="16"/>
                <w:szCs w:val="16"/>
                <w:vertAlign w:val="superscript"/>
              </w:rPr>
              <w:t>)</w:t>
            </w:r>
          </w:p>
        </w:tc>
        <w:tc>
          <w:tcPr>
            <w:tcW w:w="1130" w:type="dxa"/>
          </w:tcPr>
          <w:p w:rsidR="00D718C2" w:rsidRPr="004A4EBE" w:rsidRDefault="00D718C2" w:rsidP="006D121B">
            <w:pPr>
              <w:pStyle w:val="tekstost"/>
              <w:spacing w:before="120"/>
              <w:rPr>
                <w:rFonts w:ascii="Calibri" w:hAnsi="Calibri" w:cs="Calibri"/>
                <w:sz w:val="16"/>
                <w:szCs w:val="16"/>
              </w:rPr>
            </w:pPr>
          </w:p>
        </w:tc>
      </w:tr>
      <w:tr w:rsidR="00D718C2" w:rsidRPr="004A4EBE" w:rsidTr="004A4EBE">
        <w:trPr>
          <w:jc w:val="center"/>
        </w:trPr>
        <w:tc>
          <w:tcPr>
            <w:tcW w:w="67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6.2</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Siarczany rozpuszczalne w kwasie wg PN-EN 1744-1</w:t>
            </w:r>
          </w:p>
        </w:tc>
        <w:tc>
          <w:tcPr>
            <w:tcW w:w="1701" w:type="dxa"/>
          </w:tcPr>
          <w:p w:rsidR="00D718C2" w:rsidRPr="004A4EBE" w:rsidRDefault="00D718C2" w:rsidP="006D121B">
            <w:pPr>
              <w:pStyle w:val="tekstost"/>
              <w:spacing w:before="120"/>
              <w:rPr>
                <w:rFonts w:ascii="Calibri" w:hAnsi="Calibri" w:cs="Calibri"/>
                <w:sz w:val="16"/>
                <w:szCs w:val="16"/>
                <w:vertAlign w:val="subscript"/>
              </w:rPr>
            </w:pPr>
            <w:r w:rsidRPr="004A4EBE">
              <w:rPr>
                <w:rFonts w:ascii="Calibri" w:hAnsi="Calibri" w:cs="Calibri"/>
                <w:sz w:val="16"/>
                <w:szCs w:val="16"/>
              </w:rPr>
              <w:t>AS</w:t>
            </w:r>
            <w:r w:rsidRPr="004A4EBE">
              <w:rPr>
                <w:rFonts w:ascii="Calibri" w:hAnsi="Calibri" w:cs="Calibri"/>
                <w:sz w:val="16"/>
                <w:szCs w:val="16"/>
                <w:vertAlign w:val="subscript"/>
              </w:rPr>
              <w:t>NR</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AS</w:t>
            </w:r>
            <w:r w:rsidRPr="004A4EBE">
              <w:rPr>
                <w:rFonts w:ascii="Calibri" w:hAnsi="Calibri" w:cs="Calibri"/>
                <w:sz w:val="16"/>
                <w:szCs w:val="16"/>
                <w:vertAlign w:val="subscript"/>
              </w:rPr>
              <w:t>NR</w:t>
            </w:r>
          </w:p>
        </w:tc>
        <w:tc>
          <w:tcPr>
            <w:tcW w:w="156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AS</w:t>
            </w:r>
            <w:r w:rsidRPr="004A4EBE">
              <w:rPr>
                <w:rFonts w:ascii="Calibri" w:hAnsi="Calibri" w:cs="Calibri"/>
                <w:sz w:val="16"/>
                <w:szCs w:val="16"/>
                <w:vertAlign w:val="subscript"/>
              </w:rPr>
              <w:t>NR</w:t>
            </w:r>
          </w:p>
        </w:tc>
        <w:tc>
          <w:tcPr>
            <w:tcW w:w="113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Tabl. 12</w:t>
            </w:r>
          </w:p>
        </w:tc>
      </w:tr>
      <w:tr w:rsidR="00D718C2" w:rsidRPr="004A4EBE" w:rsidTr="004A4EBE">
        <w:trPr>
          <w:jc w:val="center"/>
        </w:trPr>
        <w:tc>
          <w:tcPr>
            <w:tcW w:w="67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6.3</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Całkowita zawartość siarki wg PN-EN 1744-1</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S</w:t>
            </w:r>
            <w:r w:rsidRPr="004A4EBE">
              <w:rPr>
                <w:rFonts w:ascii="Calibri" w:hAnsi="Calibri" w:cs="Calibri"/>
                <w:sz w:val="16"/>
                <w:szCs w:val="16"/>
                <w:vertAlign w:val="subscript"/>
              </w:rPr>
              <w:t>NR</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S</w:t>
            </w:r>
            <w:r w:rsidRPr="004A4EBE">
              <w:rPr>
                <w:rFonts w:ascii="Calibri" w:hAnsi="Calibri" w:cs="Calibri"/>
                <w:sz w:val="16"/>
                <w:szCs w:val="16"/>
                <w:vertAlign w:val="subscript"/>
              </w:rPr>
              <w:t>NR</w:t>
            </w:r>
          </w:p>
        </w:tc>
        <w:tc>
          <w:tcPr>
            <w:tcW w:w="156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S</w:t>
            </w:r>
            <w:r w:rsidRPr="004A4EBE">
              <w:rPr>
                <w:rFonts w:ascii="Calibri" w:hAnsi="Calibri" w:cs="Calibri"/>
                <w:sz w:val="16"/>
                <w:szCs w:val="16"/>
                <w:vertAlign w:val="subscript"/>
              </w:rPr>
              <w:t>NR</w:t>
            </w:r>
          </w:p>
        </w:tc>
        <w:tc>
          <w:tcPr>
            <w:tcW w:w="113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Tabl. 12</w:t>
            </w:r>
          </w:p>
        </w:tc>
      </w:tr>
      <w:tr w:rsidR="00D718C2" w:rsidRPr="004A4EBE" w:rsidTr="004A4EBE">
        <w:trPr>
          <w:jc w:val="center"/>
        </w:trPr>
        <w:tc>
          <w:tcPr>
            <w:tcW w:w="67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6.4.2.1</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Stała objętość żużla stalowniczego wg PN-EN 1744-1:1998. rozdział 19.3</w:t>
            </w:r>
          </w:p>
        </w:tc>
        <w:tc>
          <w:tcPr>
            <w:tcW w:w="1701" w:type="dxa"/>
          </w:tcPr>
          <w:p w:rsidR="00D718C2" w:rsidRPr="004A4EBE" w:rsidRDefault="00D718C2" w:rsidP="006D121B">
            <w:pPr>
              <w:pStyle w:val="tekstost"/>
              <w:spacing w:before="120"/>
              <w:rPr>
                <w:rFonts w:ascii="Calibri" w:hAnsi="Calibri" w:cs="Calibri"/>
                <w:sz w:val="16"/>
                <w:szCs w:val="16"/>
                <w:vertAlign w:val="subscript"/>
              </w:rPr>
            </w:pPr>
            <w:r w:rsidRPr="004A4EBE">
              <w:rPr>
                <w:rFonts w:ascii="Calibri" w:hAnsi="Calibri" w:cs="Calibri"/>
                <w:sz w:val="16"/>
                <w:szCs w:val="16"/>
              </w:rPr>
              <w:t>V</w:t>
            </w:r>
            <w:r w:rsidRPr="004A4EBE">
              <w:rPr>
                <w:rFonts w:ascii="Calibri" w:hAnsi="Calibri" w:cs="Calibri"/>
                <w:sz w:val="16"/>
                <w:szCs w:val="16"/>
                <w:vertAlign w:val="subscript"/>
              </w:rPr>
              <w:t>5</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V</w:t>
            </w:r>
            <w:r w:rsidRPr="004A4EBE">
              <w:rPr>
                <w:rFonts w:ascii="Calibri" w:hAnsi="Calibri" w:cs="Calibri"/>
                <w:sz w:val="16"/>
                <w:szCs w:val="16"/>
                <w:vertAlign w:val="subscript"/>
              </w:rPr>
              <w:t>5</w:t>
            </w:r>
          </w:p>
        </w:tc>
        <w:tc>
          <w:tcPr>
            <w:tcW w:w="156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V</w:t>
            </w:r>
            <w:r w:rsidRPr="004A4EBE">
              <w:rPr>
                <w:rFonts w:ascii="Calibri" w:hAnsi="Calibri" w:cs="Calibri"/>
                <w:sz w:val="16"/>
                <w:szCs w:val="16"/>
                <w:vertAlign w:val="subscript"/>
              </w:rPr>
              <w:t>5</w:t>
            </w:r>
          </w:p>
        </w:tc>
        <w:tc>
          <w:tcPr>
            <w:tcW w:w="113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Tabl. 13</w:t>
            </w:r>
          </w:p>
        </w:tc>
      </w:tr>
      <w:tr w:rsidR="00D718C2" w:rsidRPr="004A4EBE" w:rsidTr="004A4EBE">
        <w:trPr>
          <w:jc w:val="center"/>
        </w:trPr>
        <w:tc>
          <w:tcPr>
            <w:tcW w:w="67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6.4.2.2</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Rozpad krzemianowy w żużlu wielkopiecowym kawałkowym wg PN-EN 1744-1:1998, p. 19.1</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Brak rozpadu</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Brak rozpadu</w:t>
            </w:r>
          </w:p>
        </w:tc>
        <w:tc>
          <w:tcPr>
            <w:tcW w:w="156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Brak rozpadu</w:t>
            </w:r>
          </w:p>
        </w:tc>
        <w:tc>
          <w:tcPr>
            <w:tcW w:w="1130" w:type="dxa"/>
          </w:tcPr>
          <w:p w:rsidR="00D718C2" w:rsidRPr="004A4EBE" w:rsidRDefault="00D718C2" w:rsidP="006D121B">
            <w:pPr>
              <w:pStyle w:val="tekstost"/>
              <w:spacing w:before="120"/>
              <w:rPr>
                <w:rFonts w:ascii="Calibri" w:hAnsi="Calibri" w:cs="Calibri"/>
                <w:sz w:val="16"/>
                <w:szCs w:val="16"/>
              </w:rPr>
            </w:pPr>
          </w:p>
        </w:tc>
      </w:tr>
      <w:tr w:rsidR="00D718C2" w:rsidRPr="004A4EBE" w:rsidTr="004A4EBE">
        <w:trPr>
          <w:jc w:val="center"/>
        </w:trPr>
        <w:tc>
          <w:tcPr>
            <w:tcW w:w="67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6.4.2.3</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Rozpad żelazawy w żużlu wielkopiecowym kawałkowym wg PN-EN 1744-1:1998, p.19.2</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Brak rozpadu</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Brak rozpadu</w:t>
            </w:r>
          </w:p>
        </w:tc>
        <w:tc>
          <w:tcPr>
            <w:tcW w:w="156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Brak rozpadu</w:t>
            </w:r>
          </w:p>
        </w:tc>
        <w:tc>
          <w:tcPr>
            <w:tcW w:w="1130" w:type="dxa"/>
          </w:tcPr>
          <w:p w:rsidR="00D718C2" w:rsidRPr="004A4EBE" w:rsidRDefault="00D718C2" w:rsidP="006D121B">
            <w:pPr>
              <w:pStyle w:val="tekstost"/>
              <w:spacing w:before="120"/>
              <w:rPr>
                <w:rFonts w:ascii="Calibri" w:hAnsi="Calibri" w:cs="Calibri"/>
                <w:sz w:val="16"/>
                <w:szCs w:val="16"/>
              </w:rPr>
            </w:pPr>
          </w:p>
        </w:tc>
      </w:tr>
      <w:tr w:rsidR="00D718C2" w:rsidRPr="004A4EBE" w:rsidTr="004A4EBE">
        <w:trPr>
          <w:jc w:val="center"/>
        </w:trPr>
        <w:tc>
          <w:tcPr>
            <w:tcW w:w="67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6.4.3</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Składniki rozpuszczalne w wodzie wg PN-EN 1744-3</w:t>
            </w:r>
          </w:p>
        </w:tc>
        <w:tc>
          <w:tcPr>
            <w:tcW w:w="6092" w:type="dxa"/>
            <w:gridSpan w:val="4"/>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Brak substancji szkodliwych w stosunku do środowiska wg odrębnych przepisów</w:t>
            </w:r>
          </w:p>
        </w:tc>
      </w:tr>
      <w:tr w:rsidR="00D718C2" w:rsidRPr="004A4EBE" w:rsidTr="004A4EBE">
        <w:trPr>
          <w:jc w:val="center"/>
        </w:trPr>
        <w:tc>
          <w:tcPr>
            <w:tcW w:w="67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6.4.4</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Zanieczyszczenia</w:t>
            </w:r>
          </w:p>
        </w:tc>
        <w:tc>
          <w:tcPr>
            <w:tcW w:w="6092" w:type="dxa"/>
            <w:gridSpan w:val="4"/>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Brak żadnych ciał obcych takich jak drewno, szkło i plastik, mogących pogorszyć wyrób końcowy</w:t>
            </w:r>
          </w:p>
        </w:tc>
      </w:tr>
      <w:tr w:rsidR="00D718C2" w:rsidRPr="004A4EBE" w:rsidTr="004A4EBE">
        <w:trPr>
          <w:jc w:val="center"/>
        </w:trPr>
        <w:tc>
          <w:tcPr>
            <w:tcW w:w="67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7.2</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Zgorzel słoneczna bazaltu wg PN-EN 1367-3, wg PN-EN 1097-2</w:t>
            </w:r>
          </w:p>
        </w:tc>
        <w:tc>
          <w:tcPr>
            <w:tcW w:w="1701" w:type="dxa"/>
          </w:tcPr>
          <w:p w:rsidR="00D718C2" w:rsidRPr="004A4EBE" w:rsidRDefault="00D718C2" w:rsidP="006D121B">
            <w:pPr>
              <w:pStyle w:val="tekstost"/>
              <w:spacing w:before="120"/>
              <w:rPr>
                <w:rFonts w:ascii="Calibri" w:hAnsi="Calibri" w:cs="Calibri"/>
                <w:sz w:val="16"/>
                <w:szCs w:val="16"/>
                <w:vertAlign w:val="subscript"/>
              </w:rPr>
            </w:pPr>
            <w:r w:rsidRPr="004A4EBE">
              <w:rPr>
                <w:rFonts w:ascii="Calibri" w:hAnsi="Calibri" w:cs="Calibri"/>
                <w:sz w:val="16"/>
                <w:szCs w:val="16"/>
              </w:rPr>
              <w:t>SB</w:t>
            </w:r>
            <w:r w:rsidRPr="004A4EBE">
              <w:rPr>
                <w:rFonts w:ascii="Calibri" w:hAnsi="Calibri" w:cs="Calibri"/>
                <w:sz w:val="16"/>
                <w:szCs w:val="16"/>
                <w:vertAlign w:val="subscript"/>
              </w:rPr>
              <w:t>LA</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SB</w:t>
            </w:r>
            <w:r w:rsidRPr="004A4EBE">
              <w:rPr>
                <w:rFonts w:ascii="Calibri" w:hAnsi="Calibri" w:cs="Calibri"/>
                <w:sz w:val="16"/>
                <w:szCs w:val="16"/>
                <w:vertAlign w:val="subscript"/>
              </w:rPr>
              <w:t>LA</w:t>
            </w:r>
          </w:p>
        </w:tc>
        <w:tc>
          <w:tcPr>
            <w:tcW w:w="156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SB</w:t>
            </w:r>
            <w:r w:rsidRPr="004A4EBE">
              <w:rPr>
                <w:rFonts w:ascii="Calibri" w:hAnsi="Calibri" w:cs="Calibri"/>
                <w:sz w:val="16"/>
                <w:szCs w:val="16"/>
                <w:vertAlign w:val="subscript"/>
              </w:rPr>
              <w:t>LA</w:t>
            </w:r>
          </w:p>
        </w:tc>
        <w:tc>
          <w:tcPr>
            <w:tcW w:w="1130" w:type="dxa"/>
          </w:tcPr>
          <w:p w:rsidR="00D718C2" w:rsidRPr="004A4EBE" w:rsidRDefault="00D718C2" w:rsidP="006D121B">
            <w:pPr>
              <w:pStyle w:val="tekstost"/>
              <w:spacing w:before="120"/>
              <w:rPr>
                <w:rFonts w:ascii="Calibri" w:hAnsi="Calibri" w:cs="Calibri"/>
                <w:sz w:val="16"/>
                <w:szCs w:val="16"/>
              </w:rPr>
            </w:pPr>
          </w:p>
        </w:tc>
      </w:tr>
      <w:tr w:rsidR="00D718C2" w:rsidRPr="004A4EBE" w:rsidTr="004A4EBE">
        <w:trPr>
          <w:jc w:val="center"/>
        </w:trPr>
        <w:tc>
          <w:tcPr>
            <w:tcW w:w="67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7.3.3</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Mrozoodporność na frakcji kruszywa 8/16 wg PN-EN 1367-1</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 skały magmowe i przeobrażone: F4</w:t>
            </w:r>
          </w:p>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 skały osadowe: F10</w:t>
            </w:r>
          </w:p>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 kruszywa z recyklingu: F10 (F25**)</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 skały magmowe i przeobrażone: F4</w:t>
            </w:r>
          </w:p>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 skały osadowe: F10</w:t>
            </w:r>
          </w:p>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 kruszywa z recyklingu: F10 (F25**)</w:t>
            </w:r>
          </w:p>
        </w:tc>
        <w:tc>
          <w:tcPr>
            <w:tcW w:w="156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 skały magmowe i przeobrażone: F4</w:t>
            </w:r>
          </w:p>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 skały osadowe: F10</w:t>
            </w:r>
          </w:p>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 xml:space="preserve">- kruszywa z recyklingu: F10 </w:t>
            </w:r>
            <w:r w:rsidRPr="004A4EBE">
              <w:rPr>
                <w:rFonts w:ascii="Calibri" w:hAnsi="Calibri" w:cs="Calibri"/>
                <w:sz w:val="16"/>
                <w:szCs w:val="16"/>
              </w:rPr>
              <w:lastRenderedPageBreak/>
              <w:t>(F25**)</w:t>
            </w:r>
          </w:p>
        </w:tc>
        <w:tc>
          <w:tcPr>
            <w:tcW w:w="113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lastRenderedPageBreak/>
              <w:t>Tabl. 18</w:t>
            </w:r>
          </w:p>
        </w:tc>
      </w:tr>
      <w:tr w:rsidR="00D718C2" w:rsidRPr="004A4EBE" w:rsidTr="004A4EBE">
        <w:trPr>
          <w:jc w:val="center"/>
        </w:trPr>
        <w:tc>
          <w:tcPr>
            <w:tcW w:w="67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lastRenderedPageBreak/>
              <w:t>Załącznik C</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Skład materiałowy</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deklarowany</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deklarowany</w:t>
            </w:r>
          </w:p>
        </w:tc>
        <w:tc>
          <w:tcPr>
            <w:tcW w:w="156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deklarowany</w:t>
            </w:r>
          </w:p>
        </w:tc>
        <w:tc>
          <w:tcPr>
            <w:tcW w:w="1130" w:type="dxa"/>
          </w:tcPr>
          <w:p w:rsidR="00D718C2" w:rsidRPr="004A4EBE" w:rsidRDefault="00D718C2" w:rsidP="006D121B">
            <w:pPr>
              <w:pStyle w:val="tekstost"/>
              <w:spacing w:before="120"/>
              <w:rPr>
                <w:rFonts w:ascii="Calibri" w:hAnsi="Calibri" w:cs="Calibri"/>
                <w:sz w:val="16"/>
                <w:szCs w:val="16"/>
              </w:rPr>
            </w:pPr>
          </w:p>
        </w:tc>
      </w:tr>
      <w:tr w:rsidR="00D718C2" w:rsidRPr="004A4EBE" w:rsidTr="004A4EBE">
        <w:trPr>
          <w:jc w:val="center"/>
        </w:trPr>
        <w:tc>
          <w:tcPr>
            <w:tcW w:w="67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Załącznik C, podrozdział C.3.4</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Istotne cechy środowiskowe</w:t>
            </w:r>
          </w:p>
        </w:tc>
        <w:tc>
          <w:tcPr>
            <w:tcW w:w="6092" w:type="dxa"/>
            <w:gridSpan w:val="4"/>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Większość substancji niebezpiecznych określonych w dyrektywie Rady 76/769/EWG zazwyczaj nie występuję w źródłach kruszywa pochodzenia mineralnego. Jednak w odniesieniu do kruszyw sztucznych i odpadowych należy badać czy zawartość substancji niebezpiecznych nie przekracza wartości dopuszczalnych wg odrębnych przepisów</w:t>
            </w:r>
          </w:p>
        </w:tc>
      </w:tr>
    </w:tbl>
    <w:p w:rsidR="00D718C2" w:rsidRPr="00DC4C7D" w:rsidRDefault="00D718C2" w:rsidP="004A4EBE">
      <w:pPr>
        <w:pStyle w:val="tekst"/>
        <w:spacing w:after="0"/>
      </w:pPr>
      <w:r w:rsidRPr="00DC4C7D">
        <w:t>*</w:t>
      </w:r>
      <w:r w:rsidRPr="00DC4C7D">
        <w:rPr>
          <w:vertAlign w:val="superscript"/>
        </w:rPr>
        <w:t>)</w:t>
      </w:r>
      <w:r w:rsidRPr="00DC4C7D">
        <w:t xml:space="preserve"> Łączna zawartość pyłów w mieszance powinna się mieścić w wybranych krzywych granicznych wg p. 22.4; 2.2.5; 2.4.5; 2,5,4</w:t>
      </w:r>
    </w:p>
    <w:p w:rsidR="00D718C2" w:rsidRPr="00DC4C7D" w:rsidRDefault="00D718C2" w:rsidP="004A4EBE">
      <w:pPr>
        <w:pStyle w:val="tekst"/>
        <w:spacing w:after="0"/>
        <w:rPr>
          <w:rFonts w:ascii="Calibri" w:hAnsi="Calibri" w:cs="Calibri"/>
        </w:rPr>
      </w:pPr>
      <w:r w:rsidRPr="00DC4C7D">
        <w:rPr>
          <w:rFonts w:ascii="Calibri" w:hAnsi="Calibri" w:cs="Calibri"/>
        </w:rPr>
        <w:t>**</w:t>
      </w:r>
      <w:r w:rsidRPr="00DC4C7D">
        <w:rPr>
          <w:rFonts w:ascii="Calibri" w:hAnsi="Calibri" w:cs="Calibri"/>
          <w:vertAlign w:val="superscript"/>
        </w:rPr>
        <w:t>)</w:t>
      </w:r>
      <w:r w:rsidRPr="00DC4C7D">
        <w:rPr>
          <w:rFonts w:ascii="Calibri" w:hAnsi="Calibri" w:cs="Calibri"/>
        </w:rPr>
        <w:t xml:space="preserve"> Pod warunkiem, gdy zawartość w mieszance nie przekracza 50% m/m</w:t>
      </w:r>
    </w:p>
    <w:p w:rsidR="00D718C2" w:rsidRPr="00DC4C7D" w:rsidRDefault="00D718C2" w:rsidP="004A4EBE">
      <w:pPr>
        <w:pStyle w:val="tekst"/>
        <w:spacing w:after="0"/>
        <w:rPr>
          <w:rFonts w:ascii="Calibri" w:hAnsi="Calibri" w:cs="Calibri"/>
        </w:rPr>
      </w:pPr>
      <w:r w:rsidRPr="00DC4C7D">
        <w:rPr>
          <w:rFonts w:ascii="Calibri" w:hAnsi="Calibri" w:cs="Calibri"/>
        </w:rPr>
        <w:t>***</w:t>
      </w:r>
      <w:r w:rsidRPr="00DC4C7D">
        <w:rPr>
          <w:rFonts w:ascii="Calibri" w:hAnsi="Calibri" w:cs="Calibri"/>
          <w:vertAlign w:val="superscript"/>
        </w:rPr>
        <w:t>)</w:t>
      </w:r>
      <w:r w:rsidRPr="00DC4C7D">
        <w:rPr>
          <w:rFonts w:ascii="Calibri" w:hAnsi="Calibri" w:cs="Calibri"/>
        </w:rPr>
        <w:t xml:space="preserve"> Do warstw podbudów zasadniczych na drogach obciążonych ruchem KR5 - KR6 dopuszcza się jedynie kruszywa charakteryzujące się odpornością na rozdrabnianie LA≤35,</w:t>
      </w:r>
    </w:p>
    <w:p w:rsidR="00D718C2" w:rsidRPr="00DC4C7D" w:rsidRDefault="00D718C2" w:rsidP="004A4EBE">
      <w:pPr>
        <w:pStyle w:val="tekst"/>
        <w:rPr>
          <w:rFonts w:ascii="Calibri" w:hAnsi="Calibri" w:cs="Calibri"/>
        </w:rPr>
      </w:pPr>
      <w:r w:rsidRPr="00DC4C7D">
        <w:rPr>
          <w:rFonts w:ascii="Calibri" w:hAnsi="Calibri" w:cs="Calibri"/>
        </w:rPr>
        <w:t>****) w przypadku gdy wymaganie nie jest spełnione należy sprawdzić mrozoodporność</w:t>
      </w:r>
    </w:p>
    <w:p w:rsidR="00D718C2" w:rsidRDefault="00D718C2" w:rsidP="00D718C2">
      <w:pPr>
        <w:pStyle w:val="tekst"/>
      </w:pPr>
      <w:r w:rsidRPr="00DC4C7D">
        <w:t>Określone według PN EN 933-1 uziarnienia mieszanek kruszyw, przeznaczonych do warstw podbudowy zasadniczej musza spełniać wymagania przedstawione na rys. nr 1.</w:t>
      </w:r>
    </w:p>
    <w:p w:rsidR="00D718C2" w:rsidRPr="00DC4C7D" w:rsidRDefault="00D718C2" w:rsidP="00D718C2">
      <w:pPr>
        <w:pStyle w:val="tekst"/>
        <w:jc w:val="center"/>
      </w:pPr>
      <w:r w:rsidRPr="00DC4C7D">
        <w:t>Rysunek 1. mieszanka niezwiązana 0/31,5 do warstwy podbudowy pomocniczej i podbudowy zasadniczej</w:t>
      </w:r>
    </w:p>
    <w:p w:rsidR="00D718C2" w:rsidRPr="00DC4C7D" w:rsidRDefault="00D718C2" w:rsidP="004A4EBE">
      <w:pPr>
        <w:jc w:val="center"/>
        <w:rPr>
          <w:rFonts w:ascii="Calibri" w:hAnsi="Calibri" w:cs="Calibri"/>
        </w:rPr>
      </w:pPr>
      <w:r>
        <w:rPr>
          <w:rFonts w:ascii="Calibri" w:hAnsi="Calibri" w:cs="Calibri"/>
          <w:noProof/>
          <w:lang w:eastAsia="pl-PL"/>
        </w:rPr>
        <w:drawing>
          <wp:inline distT="0" distB="0" distL="0" distR="0">
            <wp:extent cx="5162550" cy="2381250"/>
            <wp:effectExtent l="19050" t="0" r="0" b="0"/>
            <wp:docPr id="2" name="Obraz 1" descr="20110315135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10315135005"/>
                    <pic:cNvPicPr>
                      <a:picLocks noChangeAspect="1" noChangeArrowheads="1"/>
                    </pic:cNvPicPr>
                  </pic:nvPicPr>
                  <pic:blipFill>
                    <a:blip r:embed="rId8" cstate="print"/>
                    <a:srcRect/>
                    <a:stretch>
                      <a:fillRect/>
                    </a:stretch>
                  </pic:blipFill>
                  <pic:spPr bwMode="auto">
                    <a:xfrm>
                      <a:off x="0" y="0"/>
                      <a:ext cx="5162550" cy="2381250"/>
                    </a:xfrm>
                    <a:prstGeom prst="rect">
                      <a:avLst/>
                    </a:prstGeom>
                    <a:noFill/>
                    <a:ln w="9525">
                      <a:noFill/>
                      <a:miter lim="800000"/>
                      <a:headEnd/>
                      <a:tailEnd/>
                    </a:ln>
                  </pic:spPr>
                </pic:pic>
              </a:graphicData>
            </a:graphic>
          </wp:inline>
        </w:drawing>
      </w:r>
    </w:p>
    <w:p w:rsidR="00D718C2" w:rsidRPr="00DC4C7D" w:rsidRDefault="00D718C2" w:rsidP="00D718C2">
      <w:pPr>
        <w:pStyle w:val="tekst"/>
      </w:pPr>
      <w:r w:rsidRPr="00DC4C7D">
        <w:tab/>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D718C2" w:rsidRPr="00DC4C7D" w:rsidRDefault="00D718C2" w:rsidP="00A57359">
      <w:pPr>
        <w:pStyle w:val="Nagwek3"/>
      </w:pPr>
      <w:r w:rsidRPr="00DC4C7D">
        <w:t>Wymagania dla mieszanek niezwiązanych do warstw podbudowy</w:t>
      </w:r>
    </w:p>
    <w:p w:rsidR="00D718C2" w:rsidRPr="00DC4C7D" w:rsidRDefault="00D718C2" w:rsidP="0007381F">
      <w:pPr>
        <w:pStyle w:val="tekst"/>
      </w:pPr>
      <w:r w:rsidRPr="00DC4C7D">
        <w:t>Mieszanki niezwiązane do warstw podbudowy powinny spełniać wymagania określone w tablicy 2.</w:t>
      </w:r>
    </w:p>
    <w:p w:rsidR="00D718C2" w:rsidRPr="00DC4C7D" w:rsidRDefault="00D718C2" w:rsidP="0007381F">
      <w:pPr>
        <w:pStyle w:val="tekst"/>
        <w:jc w:val="center"/>
      </w:pPr>
      <w:r w:rsidRPr="00DC4C7D">
        <w:t xml:space="preserve">Tablica 2. Wymagania wobec mieszanek niezwiązanych do warstw podbudowy </w:t>
      </w:r>
      <w:proofErr w:type="spellStart"/>
      <w:r w:rsidRPr="00DC4C7D">
        <w:t>podbudowy</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3023"/>
        <w:gridCol w:w="1088"/>
        <w:gridCol w:w="1134"/>
        <w:gridCol w:w="1134"/>
        <w:gridCol w:w="1134"/>
        <w:gridCol w:w="1272"/>
      </w:tblGrid>
      <w:tr w:rsidR="00D718C2" w:rsidRPr="004A4EBE" w:rsidTr="006D121B">
        <w:trPr>
          <w:cantSplit/>
        </w:trPr>
        <w:tc>
          <w:tcPr>
            <w:tcW w:w="817" w:type="dxa"/>
            <w:vMerge w:val="restart"/>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Podział w PN-EN 13285</w:t>
            </w:r>
          </w:p>
        </w:tc>
        <w:tc>
          <w:tcPr>
            <w:tcW w:w="3023" w:type="dxa"/>
            <w:vMerge w:val="restart"/>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Właściwość</w:t>
            </w:r>
          </w:p>
        </w:tc>
        <w:tc>
          <w:tcPr>
            <w:tcW w:w="4490" w:type="dxa"/>
            <w:gridSpan w:val="4"/>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Wymagania wobec mieszanek niezwiązanych przeznaczonych do zastosowania w warstwie</w:t>
            </w:r>
          </w:p>
        </w:tc>
        <w:tc>
          <w:tcPr>
            <w:tcW w:w="1272" w:type="dxa"/>
            <w:vMerge w:val="restart"/>
          </w:tcPr>
          <w:p w:rsidR="00D718C2" w:rsidRPr="004A4EBE" w:rsidRDefault="00D718C2" w:rsidP="006D121B">
            <w:pPr>
              <w:rPr>
                <w:rFonts w:ascii="Calibri" w:hAnsi="Calibri" w:cs="Calibri"/>
                <w:sz w:val="16"/>
                <w:szCs w:val="16"/>
              </w:rPr>
            </w:pPr>
            <w:r w:rsidRPr="004A4EBE">
              <w:rPr>
                <w:rFonts w:ascii="Calibri" w:hAnsi="Calibri" w:cs="Calibri"/>
                <w:sz w:val="16"/>
                <w:szCs w:val="16"/>
              </w:rPr>
              <w:t>Odniesienie do tablicy w PN-EN 13285</w:t>
            </w:r>
          </w:p>
        </w:tc>
      </w:tr>
      <w:tr w:rsidR="00D718C2" w:rsidRPr="004A4EBE" w:rsidTr="006D121B">
        <w:trPr>
          <w:cantSplit/>
        </w:trPr>
        <w:tc>
          <w:tcPr>
            <w:tcW w:w="817" w:type="dxa"/>
            <w:vMerge/>
          </w:tcPr>
          <w:p w:rsidR="00D718C2" w:rsidRPr="004A4EBE" w:rsidRDefault="00D718C2" w:rsidP="006D121B">
            <w:pPr>
              <w:rPr>
                <w:rFonts w:ascii="Calibri" w:hAnsi="Calibri" w:cs="Calibri"/>
                <w:sz w:val="16"/>
                <w:szCs w:val="16"/>
              </w:rPr>
            </w:pPr>
          </w:p>
        </w:tc>
        <w:tc>
          <w:tcPr>
            <w:tcW w:w="3023" w:type="dxa"/>
            <w:vMerge/>
          </w:tcPr>
          <w:p w:rsidR="00D718C2" w:rsidRPr="004A4EBE" w:rsidRDefault="00D718C2" w:rsidP="006D121B">
            <w:pPr>
              <w:rPr>
                <w:rFonts w:ascii="Calibri" w:hAnsi="Calibri" w:cs="Calibri"/>
                <w:sz w:val="16"/>
                <w:szCs w:val="16"/>
              </w:rPr>
            </w:pPr>
          </w:p>
        </w:tc>
        <w:tc>
          <w:tcPr>
            <w:tcW w:w="2222" w:type="dxa"/>
            <w:gridSpan w:val="2"/>
          </w:tcPr>
          <w:p w:rsidR="00D718C2" w:rsidRPr="004A4EBE" w:rsidRDefault="00D718C2" w:rsidP="006D121B">
            <w:pPr>
              <w:rPr>
                <w:rFonts w:ascii="Calibri" w:hAnsi="Calibri" w:cs="Calibri"/>
                <w:sz w:val="16"/>
                <w:szCs w:val="16"/>
              </w:rPr>
            </w:pPr>
            <w:r w:rsidRPr="004A4EBE">
              <w:rPr>
                <w:rFonts w:ascii="Calibri" w:hAnsi="Calibri" w:cs="Calibri"/>
                <w:sz w:val="16"/>
                <w:szCs w:val="16"/>
              </w:rPr>
              <w:t>Podbudowy pomocniczej nawierzchni drogi obciążonej ruchem</w:t>
            </w:r>
          </w:p>
        </w:tc>
        <w:tc>
          <w:tcPr>
            <w:tcW w:w="2268" w:type="dxa"/>
            <w:gridSpan w:val="2"/>
          </w:tcPr>
          <w:p w:rsidR="00D718C2" w:rsidRPr="004A4EBE" w:rsidRDefault="00D718C2" w:rsidP="006D121B">
            <w:pPr>
              <w:rPr>
                <w:rFonts w:ascii="Calibri" w:hAnsi="Calibri" w:cs="Calibri"/>
                <w:sz w:val="16"/>
                <w:szCs w:val="16"/>
              </w:rPr>
            </w:pPr>
            <w:r w:rsidRPr="004A4EBE">
              <w:rPr>
                <w:rFonts w:ascii="Calibri" w:hAnsi="Calibri" w:cs="Calibri"/>
                <w:sz w:val="16"/>
                <w:szCs w:val="16"/>
              </w:rPr>
              <w:t>Podbudowy zasadniczej nawierzchni drogi obciążonej ruchem</w:t>
            </w:r>
          </w:p>
        </w:tc>
        <w:tc>
          <w:tcPr>
            <w:tcW w:w="1272" w:type="dxa"/>
            <w:vMerge/>
          </w:tcPr>
          <w:p w:rsidR="00D718C2" w:rsidRPr="004A4EBE" w:rsidRDefault="00D718C2" w:rsidP="006D121B">
            <w:pPr>
              <w:rPr>
                <w:rFonts w:ascii="Calibri" w:hAnsi="Calibri" w:cs="Calibri"/>
                <w:sz w:val="16"/>
                <w:szCs w:val="16"/>
              </w:rPr>
            </w:pPr>
          </w:p>
        </w:tc>
      </w:tr>
      <w:tr w:rsidR="00D718C2" w:rsidRPr="004A4EBE" w:rsidTr="006D121B">
        <w:trPr>
          <w:cantSplit/>
        </w:trPr>
        <w:tc>
          <w:tcPr>
            <w:tcW w:w="817" w:type="dxa"/>
            <w:vMerge/>
          </w:tcPr>
          <w:p w:rsidR="00D718C2" w:rsidRPr="004A4EBE" w:rsidRDefault="00D718C2" w:rsidP="006D121B">
            <w:pPr>
              <w:rPr>
                <w:rFonts w:ascii="Calibri" w:hAnsi="Calibri" w:cs="Calibri"/>
                <w:sz w:val="16"/>
                <w:szCs w:val="16"/>
              </w:rPr>
            </w:pPr>
          </w:p>
        </w:tc>
        <w:tc>
          <w:tcPr>
            <w:tcW w:w="3023" w:type="dxa"/>
            <w:vMerge/>
          </w:tcPr>
          <w:p w:rsidR="00D718C2" w:rsidRPr="004A4EBE" w:rsidRDefault="00D718C2" w:rsidP="006D121B">
            <w:pPr>
              <w:rPr>
                <w:rFonts w:ascii="Calibri" w:hAnsi="Calibri" w:cs="Calibri"/>
                <w:sz w:val="16"/>
                <w:szCs w:val="16"/>
              </w:rPr>
            </w:pPr>
          </w:p>
        </w:tc>
        <w:tc>
          <w:tcPr>
            <w:tcW w:w="1088" w:type="dxa"/>
          </w:tcPr>
          <w:p w:rsidR="00D718C2" w:rsidRPr="004A4EBE" w:rsidRDefault="00D718C2" w:rsidP="006D121B">
            <w:pPr>
              <w:rPr>
                <w:rFonts w:ascii="Calibri" w:hAnsi="Calibri" w:cs="Calibri"/>
                <w:sz w:val="16"/>
                <w:szCs w:val="16"/>
              </w:rPr>
            </w:pPr>
            <w:r w:rsidRPr="004A4EBE">
              <w:rPr>
                <w:rFonts w:ascii="Calibri" w:hAnsi="Calibri" w:cs="Calibri"/>
                <w:sz w:val="16"/>
                <w:szCs w:val="16"/>
              </w:rPr>
              <w:t>KR1-KR2</w:t>
            </w:r>
          </w:p>
        </w:tc>
        <w:tc>
          <w:tcPr>
            <w:tcW w:w="1134" w:type="dxa"/>
          </w:tcPr>
          <w:p w:rsidR="00D718C2" w:rsidRPr="004A4EBE" w:rsidRDefault="00D718C2" w:rsidP="006D121B">
            <w:pPr>
              <w:rPr>
                <w:rFonts w:ascii="Calibri" w:hAnsi="Calibri" w:cs="Calibri"/>
                <w:sz w:val="16"/>
                <w:szCs w:val="16"/>
              </w:rPr>
            </w:pPr>
            <w:r w:rsidRPr="004A4EBE">
              <w:rPr>
                <w:rFonts w:ascii="Calibri" w:hAnsi="Calibri" w:cs="Calibri"/>
                <w:sz w:val="16"/>
                <w:szCs w:val="16"/>
              </w:rPr>
              <w:t>KR3-KR6</w:t>
            </w:r>
          </w:p>
        </w:tc>
        <w:tc>
          <w:tcPr>
            <w:tcW w:w="1134" w:type="dxa"/>
          </w:tcPr>
          <w:p w:rsidR="00D718C2" w:rsidRPr="004A4EBE" w:rsidRDefault="00D718C2" w:rsidP="006D121B">
            <w:pPr>
              <w:rPr>
                <w:rFonts w:ascii="Calibri" w:hAnsi="Calibri" w:cs="Calibri"/>
                <w:sz w:val="16"/>
                <w:szCs w:val="16"/>
              </w:rPr>
            </w:pPr>
            <w:r w:rsidRPr="004A4EBE">
              <w:rPr>
                <w:rFonts w:ascii="Calibri" w:hAnsi="Calibri" w:cs="Calibri"/>
                <w:sz w:val="16"/>
                <w:szCs w:val="16"/>
              </w:rPr>
              <w:t>KR1-KR2</w:t>
            </w:r>
          </w:p>
        </w:tc>
        <w:tc>
          <w:tcPr>
            <w:tcW w:w="1134" w:type="dxa"/>
          </w:tcPr>
          <w:p w:rsidR="00D718C2" w:rsidRPr="004A4EBE" w:rsidRDefault="00D718C2" w:rsidP="006D121B">
            <w:pPr>
              <w:rPr>
                <w:rFonts w:ascii="Calibri" w:hAnsi="Calibri" w:cs="Calibri"/>
                <w:sz w:val="16"/>
                <w:szCs w:val="16"/>
              </w:rPr>
            </w:pPr>
            <w:r w:rsidRPr="004A4EBE">
              <w:rPr>
                <w:rFonts w:ascii="Calibri" w:hAnsi="Calibri" w:cs="Calibri"/>
                <w:sz w:val="16"/>
                <w:szCs w:val="16"/>
              </w:rPr>
              <w:t>KR3-KR6</w:t>
            </w:r>
          </w:p>
        </w:tc>
        <w:tc>
          <w:tcPr>
            <w:tcW w:w="1272" w:type="dxa"/>
            <w:vMerge/>
          </w:tcPr>
          <w:p w:rsidR="00D718C2" w:rsidRPr="004A4EBE" w:rsidRDefault="00D718C2" w:rsidP="006D121B">
            <w:pPr>
              <w:rPr>
                <w:rFonts w:ascii="Calibri" w:hAnsi="Calibri" w:cs="Calibri"/>
                <w:sz w:val="16"/>
                <w:szCs w:val="16"/>
              </w:rPr>
            </w:pPr>
          </w:p>
        </w:tc>
      </w:tr>
      <w:tr w:rsidR="00D718C2" w:rsidRPr="004A4EBE" w:rsidTr="006D121B">
        <w:tc>
          <w:tcPr>
            <w:tcW w:w="817" w:type="dxa"/>
          </w:tcPr>
          <w:p w:rsidR="00D718C2" w:rsidRPr="004A4EBE" w:rsidRDefault="00D718C2" w:rsidP="006D121B">
            <w:pPr>
              <w:rPr>
                <w:rFonts w:ascii="Calibri" w:hAnsi="Calibri" w:cs="Calibri"/>
                <w:sz w:val="16"/>
                <w:szCs w:val="16"/>
              </w:rPr>
            </w:pPr>
            <w:r w:rsidRPr="004A4EBE">
              <w:rPr>
                <w:rFonts w:ascii="Calibri" w:hAnsi="Calibri" w:cs="Calibri"/>
                <w:sz w:val="16"/>
                <w:szCs w:val="16"/>
              </w:rPr>
              <w:t>4.3.1</w:t>
            </w:r>
          </w:p>
        </w:tc>
        <w:tc>
          <w:tcPr>
            <w:tcW w:w="3023" w:type="dxa"/>
          </w:tcPr>
          <w:p w:rsidR="00D718C2" w:rsidRPr="004A4EBE" w:rsidRDefault="00D718C2" w:rsidP="006D121B">
            <w:pPr>
              <w:rPr>
                <w:rFonts w:ascii="Calibri" w:hAnsi="Calibri" w:cs="Calibri"/>
                <w:sz w:val="16"/>
                <w:szCs w:val="16"/>
              </w:rPr>
            </w:pPr>
            <w:r w:rsidRPr="004A4EBE">
              <w:rPr>
                <w:rFonts w:ascii="Calibri" w:hAnsi="Calibri" w:cs="Calibri"/>
                <w:sz w:val="16"/>
                <w:szCs w:val="16"/>
              </w:rPr>
              <w:t>Uziarnienie mieszanek</w:t>
            </w:r>
          </w:p>
        </w:tc>
        <w:tc>
          <w:tcPr>
            <w:tcW w:w="2222" w:type="dxa"/>
            <w:gridSpan w:val="2"/>
          </w:tcPr>
          <w:p w:rsidR="00D718C2" w:rsidRPr="004A4EBE" w:rsidRDefault="00D718C2" w:rsidP="006D121B">
            <w:pPr>
              <w:rPr>
                <w:rFonts w:ascii="Calibri" w:hAnsi="Calibri" w:cs="Calibri"/>
                <w:sz w:val="16"/>
                <w:szCs w:val="16"/>
              </w:rPr>
            </w:pPr>
            <w:r w:rsidRPr="004A4EBE">
              <w:rPr>
                <w:rFonts w:ascii="Calibri" w:hAnsi="Calibri" w:cs="Calibri"/>
                <w:sz w:val="16"/>
                <w:szCs w:val="16"/>
              </w:rPr>
              <w:t>0/31,5</w:t>
            </w:r>
          </w:p>
        </w:tc>
        <w:tc>
          <w:tcPr>
            <w:tcW w:w="2268" w:type="dxa"/>
            <w:gridSpan w:val="2"/>
          </w:tcPr>
          <w:p w:rsidR="00D718C2" w:rsidRPr="004A4EBE" w:rsidRDefault="00D718C2" w:rsidP="006D121B">
            <w:pPr>
              <w:rPr>
                <w:rFonts w:ascii="Calibri" w:hAnsi="Calibri" w:cs="Calibri"/>
                <w:sz w:val="16"/>
                <w:szCs w:val="16"/>
              </w:rPr>
            </w:pPr>
            <w:r w:rsidRPr="004A4EBE">
              <w:rPr>
                <w:rFonts w:ascii="Calibri" w:hAnsi="Calibri" w:cs="Calibri"/>
                <w:sz w:val="16"/>
                <w:szCs w:val="16"/>
              </w:rPr>
              <w:t>0/31,5</w:t>
            </w:r>
          </w:p>
        </w:tc>
        <w:tc>
          <w:tcPr>
            <w:tcW w:w="1272" w:type="dxa"/>
          </w:tcPr>
          <w:p w:rsidR="00D718C2" w:rsidRPr="004A4EBE" w:rsidRDefault="00D718C2" w:rsidP="006D121B">
            <w:pPr>
              <w:rPr>
                <w:rFonts w:ascii="Calibri" w:hAnsi="Calibri" w:cs="Calibri"/>
                <w:sz w:val="16"/>
                <w:szCs w:val="16"/>
              </w:rPr>
            </w:pPr>
            <w:r w:rsidRPr="004A4EBE">
              <w:rPr>
                <w:rFonts w:ascii="Calibri" w:hAnsi="Calibri" w:cs="Calibri"/>
                <w:sz w:val="16"/>
                <w:szCs w:val="16"/>
              </w:rPr>
              <w:t>Tabl. 4</w:t>
            </w:r>
          </w:p>
        </w:tc>
      </w:tr>
      <w:tr w:rsidR="00D718C2" w:rsidRPr="004A4EBE" w:rsidTr="006D121B">
        <w:tc>
          <w:tcPr>
            <w:tcW w:w="817"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4.3.2</w:t>
            </w:r>
          </w:p>
        </w:tc>
        <w:tc>
          <w:tcPr>
            <w:tcW w:w="3023" w:type="dxa"/>
          </w:tcPr>
          <w:p w:rsidR="00D718C2" w:rsidRPr="004A4EBE" w:rsidRDefault="00D718C2" w:rsidP="006D121B">
            <w:pPr>
              <w:rPr>
                <w:rFonts w:ascii="Calibri" w:hAnsi="Calibri" w:cs="Calibri"/>
                <w:sz w:val="16"/>
                <w:szCs w:val="16"/>
              </w:rPr>
            </w:pPr>
            <w:r w:rsidRPr="004A4EBE">
              <w:rPr>
                <w:rFonts w:ascii="Calibri" w:hAnsi="Calibri" w:cs="Calibri"/>
                <w:sz w:val="16"/>
                <w:szCs w:val="16"/>
              </w:rPr>
              <w:t>Maksymalna zawartość pyłów: kategoria UF</w:t>
            </w:r>
          </w:p>
        </w:tc>
        <w:tc>
          <w:tcPr>
            <w:tcW w:w="2222" w:type="dxa"/>
            <w:gridSpan w:val="2"/>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UF</w:t>
            </w:r>
            <w:r w:rsidRPr="004A4EBE">
              <w:rPr>
                <w:rFonts w:ascii="Calibri" w:hAnsi="Calibri" w:cs="Calibri"/>
                <w:sz w:val="16"/>
                <w:szCs w:val="16"/>
                <w:vertAlign w:val="subscript"/>
              </w:rPr>
              <w:t>12</w:t>
            </w:r>
          </w:p>
        </w:tc>
        <w:tc>
          <w:tcPr>
            <w:tcW w:w="2268" w:type="dxa"/>
            <w:gridSpan w:val="2"/>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UF</w:t>
            </w:r>
            <w:r w:rsidRPr="004A4EBE">
              <w:rPr>
                <w:rFonts w:ascii="Calibri" w:hAnsi="Calibri" w:cs="Calibri"/>
                <w:sz w:val="16"/>
                <w:szCs w:val="16"/>
                <w:vertAlign w:val="subscript"/>
              </w:rPr>
              <w:t>9</w:t>
            </w:r>
          </w:p>
        </w:tc>
        <w:tc>
          <w:tcPr>
            <w:tcW w:w="1272"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Tabl. 2</w:t>
            </w:r>
          </w:p>
        </w:tc>
      </w:tr>
      <w:tr w:rsidR="00D718C2" w:rsidRPr="004A4EBE" w:rsidTr="006D121B">
        <w:tc>
          <w:tcPr>
            <w:tcW w:w="817"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4.3.2</w:t>
            </w:r>
          </w:p>
        </w:tc>
        <w:tc>
          <w:tcPr>
            <w:tcW w:w="3023" w:type="dxa"/>
          </w:tcPr>
          <w:p w:rsidR="00D718C2" w:rsidRPr="004A4EBE" w:rsidRDefault="00D718C2" w:rsidP="006D121B">
            <w:pPr>
              <w:rPr>
                <w:rFonts w:ascii="Calibri" w:hAnsi="Calibri" w:cs="Calibri"/>
                <w:sz w:val="16"/>
                <w:szCs w:val="16"/>
              </w:rPr>
            </w:pPr>
            <w:r w:rsidRPr="004A4EBE">
              <w:rPr>
                <w:rFonts w:ascii="Calibri" w:hAnsi="Calibri" w:cs="Calibri"/>
                <w:sz w:val="16"/>
                <w:szCs w:val="16"/>
              </w:rPr>
              <w:t>Minimalna  zawartość pyłów: kategoria LF</w:t>
            </w:r>
          </w:p>
        </w:tc>
        <w:tc>
          <w:tcPr>
            <w:tcW w:w="2222" w:type="dxa"/>
            <w:gridSpan w:val="2"/>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LF</w:t>
            </w:r>
            <w:r w:rsidRPr="004A4EBE">
              <w:rPr>
                <w:rFonts w:ascii="Calibri" w:hAnsi="Calibri" w:cs="Calibri"/>
                <w:sz w:val="16"/>
                <w:szCs w:val="16"/>
                <w:vertAlign w:val="subscript"/>
              </w:rPr>
              <w:t>NR</w:t>
            </w:r>
          </w:p>
        </w:tc>
        <w:tc>
          <w:tcPr>
            <w:tcW w:w="2268" w:type="dxa"/>
            <w:gridSpan w:val="2"/>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LF</w:t>
            </w:r>
            <w:r w:rsidRPr="004A4EBE">
              <w:rPr>
                <w:rFonts w:ascii="Calibri" w:hAnsi="Calibri" w:cs="Calibri"/>
                <w:sz w:val="16"/>
                <w:szCs w:val="16"/>
                <w:vertAlign w:val="subscript"/>
              </w:rPr>
              <w:t>NR</w:t>
            </w:r>
          </w:p>
        </w:tc>
        <w:tc>
          <w:tcPr>
            <w:tcW w:w="1272"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Tabl. 3</w:t>
            </w:r>
          </w:p>
        </w:tc>
      </w:tr>
      <w:tr w:rsidR="00D718C2" w:rsidRPr="004A4EBE" w:rsidTr="006D121B">
        <w:tc>
          <w:tcPr>
            <w:tcW w:w="817" w:type="dxa"/>
          </w:tcPr>
          <w:p w:rsidR="00D718C2" w:rsidRPr="004A4EBE" w:rsidRDefault="00D718C2" w:rsidP="006D121B">
            <w:pPr>
              <w:rPr>
                <w:rFonts w:ascii="Calibri" w:hAnsi="Calibri" w:cs="Calibri"/>
                <w:sz w:val="16"/>
                <w:szCs w:val="16"/>
              </w:rPr>
            </w:pPr>
            <w:r w:rsidRPr="004A4EBE">
              <w:rPr>
                <w:rFonts w:ascii="Calibri" w:hAnsi="Calibri" w:cs="Calibri"/>
                <w:sz w:val="16"/>
                <w:szCs w:val="16"/>
              </w:rPr>
              <w:t>4.3.2</w:t>
            </w:r>
          </w:p>
        </w:tc>
        <w:tc>
          <w:tcPr>
            <w:tcW w:w="3023" w:type="dxa"/>
          </w:tcPr>
          <w:p w:rsidR="00D718C2" w:rsidRPr="004A4EBE" w:rsidRDefault="00D718C2" w:rsidP="006D121B">
            <w:pPr>
              <w:rPr>
                <w:rFonts w:ascii="Calibri" w:hAnsi="Calibri" w:cs="Calibri"/>
                <w:sz w:val="16"/>
                <w:szCs w:val="16"/>
              </w:rPr>
            </w:pPr>
            <w:r w:rsidRPr="004A4EBE">
              <w:rPr>
                <w:rFonts w:ascii="Calibri" w:hAnsi="Calibri" w:cs="Calibri"/>
                <w:sz w:val="16"/>
                <w:szCs w:val="16"/>
              </w:rPr>
              <w:t>Zawartość nadziarna: kategoria OC</w:t>
            </w:r>
          </w:p>
        </w:tc>
        <w:tc>
          <w:tcPr>
            <w:tcW w:w="2222" w:type="dxa"/>
            <w:gridSpan w:val="2"/>
          </w:tcPr>
          <w:p w:rsidR="00D718C2" w:rsidRPr="004A4EBE" w:rsidRDefault="00D718C2" w:rsidP="006D121B">
            <w:pPr>
              <w:rPr>
                <w:rFonts w:ascii="Calibri" w:hAnsi="Calibri" w:cs="Calibri"/>
                <w:sz w:val="16"/>
                <w:szCs w:val="16"/>
                <w:vertAlign w:val="subscript"/>
              </w:rPr>
            </w:pPr>
            <w:r w:rsidRPr="004A4EBE">
              <w:rPr>
                <w:rFonts w:ascii="Calibri" w:hAnsi="Calibri" w:cs="Calibri"/>
                <w:sz w:val="16"/>
                <w:szCs w:val="16"/>
              </w:rPr>
              <w:t>OC</w:t>
            </w:r>
            <w:r w:rsidRPr="004A4EBE">
              <w:rPr>
                <w:rFonts w:ascii="Calibri" w:hAnsi="Calibri" w:cs="Calibri"/>
                <w:sz w:val="16"/>
                <w:szCs w:val="16"/>
                <w:vertAlign w:val="subscript"/>
              </w:rPr>
              <w:t>90</w:t>
            </w:r>
          </w:p>
        </w:tc>
        <w:tc>
          <w:tcPr>
            <w:tcW w:w="2268" w:type="dxa"/>
            <w:gridSpan w:val="2"/>
          </w:tcPr>
          <w:p w:rsidR="00D718C2" w:rsidRPr="004A4EBE" w:rsidRDefault="00D718C2" w:rsidP="006D121B">
            <w:pPr>
              <w:rPr>
                <w:rFonts w:ascii="Calibri" w:hAnsi="Calibri" w:cs="Calibri"/>
                <w:sz w:val="16"/>
                <w:szCs w:val="16"/>
              </w:rPr>
            </w:pPr>
            <w:r w:rsidRPr="004A4EBE">
              <w:rPr>
                <w:rFonts w:ascii="Calibri" w:hAnsi="Calibri" w:cs="Calibri"/>
                <w:sz w:val="16"/>
                <w:szCs w:val="16"/>
              </w:rPr>
              <w:t>OC</w:t>
            </w:r>
            <w:r w:rsidRPr="004A4EBE">
              <w:rPr>
                <w:rFonts w:ascii="Calibri" w:hAnsi="Calibri" w:cs="Calibri"/>
                <w:sz w:val="16"/>
                <w:szCs w:val="16"/>
                <w:vertAlign w:val="subscript"/>
              </w:rPr>
              <w:t>90</w:t>
            </w:r>
          </w:p>
        </w:tc>
        <w:tc>
          <w:tcPr>
            <w:tcW w:w="1272" w:type="dxa"/>
          </w:tcPr>
          <w:p w:rsidR="00D718C2" w:rsidRPr="004A4EBE" w:rsidRDefault="00D718C2" w:rsidP="006D121B">
            <w:pPr>
              <w:rPr>
                <w:rFonts w:ascii="Calibri" w:hAnsi="Calibri" w:cs="Calibri"/>
                <w:sz w:val="16"/>
                <w:szCs w:val="16"/>
              </w:rPr>
            </w:pPr>
            <w:r w:rsidRPr="004A4EBE">
              <w:rPr>
                <w:rFonts w:ascii="Calibri" w:hAnsi="Calibri" w:cs="Calibri"/>
                <w:sz w:val="16"/>
                <w:szCs w:val="16"/>
              </w:rPr>
              <w:t xml:space="preserve">Tabl. 4 i 6 </w:t>
            </w:r>
          </w:p>
        </w:tc>
      </w:tr>
      <w:tr w:rsidR="00D718C2" w:rsidRPr="004A4EBE" w:rsidTr="006D121B">
        <w:tc>
          <w:tcPr>
            <w:tcW w:w="817"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lastRenderedPageBreak/>
              <w:t>4.4.1</w:t>
            </w:r>
          </w:p>
        </w:tc>
        <w:tc>
          <w:tcPr>
            <w:tcW w:w="3023"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Wymagania wobec uziarnienia</w:t>
            </w:r>
          </w:p>
        </w:tc>
        <w:tc>
          <w:tcPr>
            <w:tcW w:w="2222" w:type="dxa"/>
            <w:gridSpan w:val="2"/>
          </w:tcPr>
          <w:p w:rsidR="00D718C2" w:rsidRPr="004A4EBE" w:rsidRDefault="00D718C2" w:rsidP="006D121B">
            <w:pPr>
              <w:rPr>
                <w:rFonts w:ascii="Calibri" w:hAnsi="Calibri" w:cs="Calibri"/>
                <w:sz w:val="16"/>
                <w:szCs w:val="16"/>
              </w:rPr>
            </w:pPr>
            <w:r w:rsidRPr="004A4EBE">
              <w:rPr>
                <w:rFonts w:ascii="Calibri" w:hAnsi="Calibri" w:cs="Calibri"/>
                <w:sz w:val="16"/>
                <w:szCs w:val="16"/>
              </w:rPr>
              <w:t>Krzywe uziarnienia wg rys. 1 niniejszej SST</w:t>
            </w:r>
          </w:p>
        </w:tc>
        <w:tc>
          <w:tcPr>
            <w:tcW w:w="2268" w:type="dxa"/>
            <w:gridSpan w:val="2"/>
          </w:tcPr>
          <w:p w:rsidR="00D718C2" w:rsidRPr="004A4EBE" w:rsidRDefault="00D718C2" w:rsidP="006D121B">
            <w:pPr>
              <w:rPr>
                <w:rFonts w:ascii="Calibri" w:hAnsi="Calibri" w:cs="Calibri"/>
                <w:sz w:val="16"/>
                <w:szCs w:val="16"/>
              </w:rPr>
            </w:pPr>
            <w:r w:rsidRPr="004A4EBE">
              <w:rPr>
                <w:rFonts w:ascii="Calibri" w:hAnsi="Calibri" w:cs="Calibri"/>
                <w:sz w:val="16"/>
                <w:szCs w:val="16"/>
              </w:rPr>
              <w:t>Krzywe uziarnienia wg rys. 1 niniejszej SST</w:t>
            </w:r>
          </w:p>
        </w:tc>
        <w:tc>
          <w:tcPr>
            <w:tcW w:w="1272"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Tabl. 5 i 6</w:t>
            </w:r>
          </w:p>
        </w:tc>
      </w:tr>
      <w:tr w:rsidR="00D718C2" w:rsidRPr="004A4EBE" w:rsidTr="006D121B">
        <w:tc>
          <w:tcPr>
            <w:tcW w:w="817"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4.4.2</w:t>
            </w:r>
          </w:p>
        </w:tc>
        <w:tc>
          <w:tcPr>
            <w:tcW w:w="3023"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Wymagania wobec jednorodności uziarnienia poszczególnych partii - porównanie z deklarowaną przez producenta wartością (S)</w:t>
            </w:r>
          </w:p>
        </w:tc>
        <w:tc>
          <w:tcPr>
            <w:tcW w:w="2222" w:type="dxa"/>
            <w:gridSpan w:val="2"/>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Wg tab. 2 ("WT-4 2010")</w:t>
            </w:r>
          </w:p>
        </w:tc>
        <w:tc>
          <w:tcPr>
            <w:tcW w:w="2268" w:type="dxa"/>
            <w:gridSpan w:val="2"/>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Wg tab. 4 ("WT-4 2010")</w:t>
            </w:r>
          </w:p>
        </w:tc>
        <w:tc>
          <w:tcPr>
            <w:tcW w:w="1272"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Tabl. 7</w:t>
            </w:r>
          </w:p>
        </w:tc>
      </w:tr>
      <w:tr w:rsidR="00D718C2" w:rsidRPr="004A4EBE" w:rsidTr="006D121B">
        <w:tc>
          <w:tcPr>
            <w:tcW w:w="817"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4.4.2</w:t>
            </w:r>
          </w:p>
        </w:tc>
        <w:tc>
          <w:tcPr>
            <w:tcW w:w="3023"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Wymagania wobec jednorodności uziarnienia na sitach kontrolnych - różnice w przesiewach</w:t>
            </w:r>
          </w:p>
        </w:tc>
        <w:tc>
          <w:tcPr>
            <w:tcW w:w="2222" w:type="dxa"/>
            <w:gridSpan w:val="2"/>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Wg tab. 3 ("WT-4 2010")</w:t>
            </w:r>
          </w:p>
        </w:tc>
        <w:tc>
          <w:tcPr>
            <w:tcW w:w="2268" w:type="dxa"/>
            <w:gridSpan w:val="2"/>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Wg tab. 5 ("WT-4 2010")</w:t>
            </w:r>
          </w:p>
        </w:tc>
        <w:tc>
          <w:tcPr>
            <w:tcW w:w="1272"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Tabl. 8</w:t>
            </w:r>
          </w:p>
        </w:tc>
      </w:tr>
      <w:tr w:rsidR="00D718C2" w:rsidRPr="004A4EBE" w:rsidTr="006D121B">
        <w:tc>
          <w:tcPr>
            <w:tcW w:w="817"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4.5</w:t>
            </w:r>
          </w:p>
        </w:tc>
        <w:tc>
          <w:tcPr>
            <w:tcW w:w="3023"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Wrażliwość na mróz: wskaźnik piaskowy SE</w:t>
            </w:r>
            <w:r w:rsidRPr="004A4EBE">
              <w:rPr>
                <w:rFonts w:ascii="Calibri" w:hAnsi="Calibri" w:cs="Calibri"/>
                <w:sz w:val="16"/>
                <w:szCs w:val="16"/>
                <w:vertAlign w:val="superscript"/>
              </w:rPr>
              <w:t>**)</w:t>
            </w:r>
            <w:r w:rsidRPr="004A4EBE">
              <w:rPr>
                <w:rFonts w:ascii="Calibri" w:hAnsi="Calibri" w:cs="Calibri"/>
                <w:sz w:val="16"/>
                <w:szCs w:val="16"/>
              </w:rPr>
              <w:t>, co najmniej</w:t>
            </w:r>
          </w:p>
        </w:tc>
        <w:tc>
          <w:tcPr>
            <w:tcW w:w="2222" w:type="dxa"/>
            <w:gridSpan w:val="2"/>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40</w:t>
            </w:r>
          </w:p>
        </w:tc>
        <w:tc>
          <w:tcPr>
            <w:tcW w:w="2268" w:type="dxa"/>
            <w:gridSpan w:val="2"/>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45</w:t>
            </w:r>
          </w:p>
        </w:tc>
        <w:tc>
          <w:tcPr>
            <w:tcW w:w="1272"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w:t>
            </w:r>
          </w:p>
        </w:tc>
      </w:tr>
      <w:tr w:rsidR="00D718C2" w:rsidRPr="004A4EBE" w:rsidTr="006D121B">
        <w:tc>
          <w:tcPr>
            <w:tcW w:w="817" w:type="dxa"/>
            <w:vAlign w:val="center"/>
          </w:tcPr>
          <w:p w:rsidR="00D718C2" w:rsidRPr="004A4EBE" w:rsidRDefault="00D718C2" w:rsidP="006D121B">
            <w:pPr>
              <w:rPr>
                <w:rFonts w:ascii="Calibri" w:hAnsi="Calibri" w:cs="Calibri"/>
                <w:sz w:val="16"/>
                <w:szCs w:val="16"/>
              </w:rPr>
            </w:pPr>
          </w:p>
        </w:tc>
        <w:tc>
          <w:tcPr>
            <w:tcW w:w="3023"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Odporność na rozdrabnianie (dotyczy frakcji 10/14 odsianej z mieszanki) wg PN-EN 1097-1, kategoria nie wyższa niż</w:t>
            </w:r>
          </w:p>
        </w:tc>
        <w:tc>
          <w:tcPr>
            <w:tcW w:w="2222" w:type="dxa"/>
            <w:gridSpan w:val="2"/>
            <w:vAlign w:val="center"/>
          </w:tcPr>
          <w:p w:rsidR="00D718C2" w:rsidRPr="004A4EBE" w:rsidRDefault="00D718C2" w:rsidP="006D121B">
            <w:pPr>
              <w:rPr>
                <w:rFonts w:ascii="Calibri" w:hAnsi="Calibri" w:cs="Calibri"/>
                <w:sz w:val="16"/>
                <w:szCs w:val="16"/>
                <w:vertAlign w:val="subscript"/>
              </w:rPr>
            </w:pPr>
            <w:r w:rsidRPr="004A4EBE">
              <w:rPr>
                <w:rFonts w:ascii="Calibri" w:hAnsi="Calibri" w:cs="Calibri"/>
                <w:sz w:val="16"/>
                <w:szCs w:val="16"/>
              </w:rPr>
              <w:t>LA</w:t>
            </w:r>
            <w:r w:rsidRPr="004A4EBE">
              <w:rPr>
                <w:rFonts w:ascii="Calibri" w:hAnsi="Calibri" w:cs="Calibri"/>
                <w:sz w:val="16"/>
                <w:szCs w:val="16"/>
                <w:vertAlign w:val="subscript"/>
              </w:rPr>
              <w:t>40</w:t>
            </w:r>
          </w:p>
        </w:tc>
        <w:tc>
          <w:tcPr>
            <w:tcW w:w="2268" w:type="dxa"/>
            <w:gridSpan w:val="2"/>
            <w:vAlign w:val="center"/>
          </w:tcPr>
          <w:p w:rsidR="00D718C2" w:rsidRPr="004A4EBE" w:rsidRDefault="00D718C2" w:rsidP="006D121B">
            <w:pPr>
              <w:rPr>
                <w:rFonts w:ascii="Calibri" w:hAnsi="Calibri" w:cs="Calibri"/>
                <w:sz w:val="16"/>
                <w:szCs w:val="16"/>
                <w:vertAlign w:val="subscript"/>
              </w:rPr>
            </w:pPr>
            <w:r w:rsidRPr="004A4EBE">
              <w:rPr>
                <w:rFonts w:ascii="Calibri" w:hAnsi="Calibri" w:cs="Calibri"/>
                <w:sz w:val="16"/>
                <w:szCs w:val="16"/>
              </w:rPr>
              <w:t>LA</w:t>
            </w:r>
            <w:r w:rsidRPr="004A4EBE">
              <w:rPr>
                <w:rFonts w:ascii="Calibri" w:hAnsi="Calibri" w:cs="Calibri"/>
                <w:sz w:val="16"/>
                <w:szCs w:val="16"/>
                <w:vertAlign w:val="subscript"/>
              </w:rPr>
              <w:t>35</w:t>
            </w:r>
          </w:p>
        </w:tc>
        <w:tc>
          <w:tcPr>
            <w:tcW w:w="1272"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w:t>
            </w:r>
          </w:p>
        </w:tc>
      </w:tr>
      <w:tr w:rsidR="00D718C2" w:rsidRPr="004A4EBE" w:rsidTr="006D121B">
        <w:tc>
          <w:tcPr>
            <w:tcW w:w="817" w:type="dxa"/>
            <w:vAlign w:val="center"/>
          </w:tcPr>
          <w:p w:rsidR="00D718C2" w:rsidRPr="004A4EBE" w:rsidRDefault="00D718C2" w:rsidP="006D121B">
            <w:pPr>
              <w:rPr>
                <w:rFonts w:ascii="Calibri" w:hAnsi="Calibri" w:cs="Calibri"/>
                <w:sz w:val="16"/>
                <w:szCs w:val="16"/>
              </w:rPr>
            </w:pPr>
          </w:p>
        </w:tc>
        <w:tc>
          <w:tcPr>
            <w:tcW w:w="3023" w:type="dxa"/>
            <w:vAlign w:val="center"/>
          </w:tcPr>
          <w:p w:rsidR="00D718C2" w:rsidRPr="004A4EBE" w:rsidRDefault="00D718C2" w:rsidP="006D121B">
            <w:pPr>
              <w:rPr>
                <w:rFonts w:ascii="Calibri" w:hAnsi="Calibri" w:cs="Calibri"/>
                <w:sz w:val="16"/>
                <w:szCs w:val="16"/>
                <w:vertAlign w:val="subscript"/>
              </w:rPr>
            </w:pPr>
            <w:r w:rsidRPr="004A4EBE">
              <w:rPr>
                <w:rFonts w:ascii="Calibri" w:hAnsi="Calibri" w:cs="Calibri"/>
                <w:sz w:val="16"/>
                <w:szCs w:val="16"/>
              </w:rPr>
              <w:t>Odporność na ścieranie (dotyczy frakcji 10/14 odsianej z mieszanki) wg PN-EN 1097-1, kategoria M</w:t>
            </w:r>
            <w:r w:rsidRPr="004A4EBE">
              <w:rPr>
                <w:rFonts w:ascii="Calibri" w:hAnsi="Calibri" w:cs="Calibri"/>
                <w:sz w:val="16"/>
                <w:szCs w:val="16"/>
                <w:vertAlign w:val="subscript"/>
              </w:rPr>
              <w:t>DE</w:t>
            </w:r>
          </w:p>
        </w:tc>
        <w:tc>
          <w:tcPr>
            <w:tcW w:w="2222" w:type="dxa"/>
            <w:gridSpan w:val="2"/>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deklarowana</w:t>
            </w:r>
          </w:p>
        </w:tc>
        <w:tc>
          <w:tcPr>
            <w:tcW w:w="2268" w:type="dxa"/>
            <w:gridSpan w:val="2"/>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deklarowana</w:t>
            </w:r>
          </w:p>
        </w:tc>
        <w:tc>
          <w:tcPr>
            <w:tcW w:w="1272"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w:t>
            </w:r>
          </w:p>
        </w:tc>
      </w:tr>
      <w:tr w:rsidR="00D718C2" w:rsidRPr="004A4EBE" w:rsidTr="006D121B">
        <w:tc>
          <w:tcPr>
            <w:tcW w:w="817" w:type="dxa"/>
            <w:vAlign w:val="center"/>
          </w:tcPr>
          <w:p w:rsidR="00D718C2" w:rsidRPr="004A4EBE" w:rsidRDefault="00D718C2" w:rsidP="006D121B">
            <w:pPr>
              <w:rPr>
                <w:rFonts w:ascii="Calibri" w:hAnsi="Calibri" w:cs="Calibri"/>
                <w:sz w:val="16"/>
                <w:szCs w:val="16"/>
              </w:rPr>
            </w:pPr>
          </w:p>
        </w:tc>
        <w:tc>
          <w:tcPr>
            <w:tcW w:w="3023"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Mrozoodporność (dotyczy frakcji kruszywa 8/16 odsianej z mieszanki) wg PN-EN 1367-1</w:t>
            </w:r>
          </w:p>
        </w:tc>
        <w:tc>
          <w:tcPr>
            <w:tcW w:w="2222" w:type="dxa"/>
            <w:gridSpan w:val="2"/>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F7</w:t>
            </w:r>
          </w:p>
        </w:tc>
        <w:tc>
          <w:tcPr>
            <w:tcW w:w="2268" w:type="dxa"/>
            <w:gridSpan w:val="2"/>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F4</w:t>
            </w:r>
          </w:p>
        </w:tc>
        <w:tc>
          <w:tcPr>
            <w:tcW w:w="1272"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w:t>
            </w:r>
          </w:p>
        </w:tc>
      </w:tr>
      <w:tr w:rsidR="00D718C2" w:rsidRPr="004A4EBE" w:rsidTr="006D121B">
        <w:tc>
          <w:tcPr>
            <w:tcW w:w="817" w:type="dxa"/>
            <w:vAlign w:val="center"/>
          </w:tcPr>
          <w:p w:rsidR="00D718C2" w:rsidRPr="004A4EBE" w:rsidRDefault="00D718C2" w:rsidP="006D121B">
            <w:pPr>
              <w:rPr>
                <w:rFonts w:ascii="Calibri" w:hAnsi="Calibri" w:cs="Calibri"/>
                <w:sz w:val="16"/>
                <w:szCs w:val="16"/>
              </w:rPr>
            </w:pPr>
          </w:p>
        </w:tc>
        <w:tc>
          <w:tcPr>
            <w:tcW w:w="3023"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Wartość CBR po zagęszczeniu do wskaźnika zagęszczenia I</w:t>
            </w:r>
            <w:r w:rsidRPr="004A4EBE">
              <w:rPr>
                <w:rFonts w:ascii="Calibri" w:hAnsi="Calibri" w:cs="Calibri"/>
                <w:sz w:val="16"/>
                <w:szCs w:val="16"/>
                <w:vertAlign w:val="subscript"/>
              </w:rPr>
              <w:t>s</w:t>
            </w:r>
            <w:r w:rsidRPr="004A4EBE">
              <w:rPr>
                <w:rFonts w:ascii="Calibri" w:hAnsi="Calibri" w:cs="Calibri"/>
                <w:sz w:val="16"/>
                <w:szCs w:val="16"/>
              </w:rPr>
              <w:t>=1,03 i moczeniu w wodzie 96h</w:t>
            </w:r>
          </w:p>
        </w:tc>
        <w:tc>
          <w:tcPr>
            <w:tcW w:w="2222" w:type="dxa"/>
            <w:gridSpan w:val="2"/>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≥120</w:t>
            </w:r>
          </w:p>
        </w:tc>
        <w:tc>
          <w:tcPr>
            <w:tcW w:w="2268" w:type="dxa"/>
            <w:gridSpan w:val="2"/>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≥120</w:t>
            </w:r>
          </w:p>
        </w:tc>
        <w:tc>
          <w:tcPr>
            <w:tcW w:w="1272"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w:t>
            </w:r>
          </w:p>
        </w:tc>
      </w:tr>
      <w:tr w:rsidR="00D718C2" w:rsidRPr="004A4EBE" w:rsidTr="006D121B">
        <w:tc>
          <w:tcPr>
            <w:tcW w:w="817"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4.5</w:t>
            </w:r>
          </w:p>
        </w:tc>
        <w:tc>
          <w:tcPr>
            <w:tcW w:w="3023"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 xml:space="preserve">Wodoprzepuszczalność mieszanki w warstwie odsączającej po zagęszczeniu wg metody </w:t>
            </w:r>
            <w:proofErr w:type="spellStart"/>
            <w:r w:rsidRPr="004A4EBE">
              <w:rPr>
                <w:rFonts w:ascii="Calibri" w:hAnsi="Calibri" w:cs="Calibri"/>
                <w:sz w:val="16"/>
                <w:szCs w:val="16"/>
              </w:rPr>
              <w:t>Proctora</w:t>
            </w:r>
            <w:proofErr w:type="spellEnd"/>
            <w:r w:rsidRPr="004A4EBE">
              <w:rPr>
                <w:rFonts w:ascii="Calibri" w:hAnsi="Calibri" w:cs="Calibri"/>
                <w:sz w:val="16"/>
                <w:szCs w:val="16"/>
              </w:rPr>
              <w:t xml:space="preserve"> do wskaźnika zagęszczenia I</w:t>
            </w:r>
            <w:r w:rsidRPr="004A4EBE">
              <w:rPr>
                <w:rFonts w:ascii="Calibri" w:hAnsi="Calibri" w:cs="Calibri"/>
                <w:sz w:val="16"/>
                <w:szCs w:val="16"/>
                <w:vertAlign w:val="subscript"/>
              </w:rPr>
              <w:t>s</w:t>
            </w:r>
            <w:r w:rsidRPr="004A4EBE">
              <w:rPr>
                <w:rFonts w:ascii="Calibri" w:hAnsi="Calibri" w:cs="Calibri"/>
                <w:sz w:val="16"/>
                <w:szCs w:val="16"/>
              </w:rPr>
              <w:t>=1,0; współczynnik filtracji k co najmniej cm/s</w:t>
            </w:r>
          </w:p>
        </w:tc>
        <w:tc>
          <w:tcPr>
            <w:tcW w:w="2222" w:type="dxa"/>
            <w:gridSpan w:val="2"/>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Brak wymagań</w:t>
            </w:r>
          </w:p>
        </w:tc>
        <w:tc>
          <w:tcPr>
            <w:tcW w:w="2268" w:type="dxa"/>
            <w:gridSpan w:val="2"/>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Brak wymagań</w:t>
            </w:r>
          </w:p>
        </w:tc>
        <w:tc>
          <w:tcPr>
            <w:tcW w:w="1272"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w:t>
            </w:r>
          </w:p>
        </w:tc>
      </w:tr>
      <w:tr w:rsidR="00D718C2" w:rsidRPr="004A4EBE" w:rsidTr="006D121B">
        <w:tc>
          <w:tcPr>
            <w:tcW w:w="817" w:type="dxa"/>
            <w:vAlign w:val="center"/>
          </w:tcPr>
          <w:p w:rsidR="00D718C2" w:rsidRPr="004A4EBE" w:rsidRDefault="00D718C2" w:rsidP="006D121B">
            <w:pPr>
              <w:rPr>
                <w:rFonts w:ascii="Calibri" w:hAnsi="Calibri" w:cs="Calibri"/>
                <w:sz w:val="16"/>
                <w:szCs w:val="16"/>
              </w:rPr>
            </w:pPr>
          </w:p>
        </w:tc>
        <w:tc>
          <w:tcPr>
            <w:tcW w:w="3023"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 xml:space="preserve">Zawartość wody w mieszance zagęszczonej, %(m/m) wilgotności optymalnej wg metody </w:t>
            </w:r>
            <w:proofErr w:type="spellStart"/>
            <w:r w:rsidRPr="004A4EBE">
              <w:rPr>
                <w:rFonts w:ascii="Calibri" w:hAnsi="Calibri" w:cs="Calibri"/>
                <w:sz w:val="16"/>
                <w:szCs w:val="16"/>
              </w:rPr>
              <w:t>Proctora</w:t>
            </w:r>
            <w:proofErr w:type="spellEnd"/>
          </w:p>
        </w:tc>
        <w:tc>
          <w:tcPr>
            <w:tcW w:w="2222" w:type="dxa"/>
            <w:gridSpan w:val="2"/>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80-100</w:t>
            </w:r>
          </w:p>
        </w:tc>
        <w:tc>
          <w:tcPr>
            <w:tcW w:w="2268" w:type="dxa"/>
            <w:gridSpan w:val="2"/>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80-100</w:t>
            </w:r>
          </w:p>
        </w:tc>
        <w:tc>
          <w:tcPr>
            <w:tcW w:w="1272"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w:t>
            </w:r>
          </w:p>
        </w:tc>
      </w:tr>
      <w:tr w:rsidR="00D718C2" w:rsidRPr="004A4EBE" w:rsidTr="006D121B">
        <w:tc>
          <w:tcPr>
            <w:tcW w:w="817"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4.5</w:t>
            </w:r>
          </w:p>
        </w:tc>
        <w:tc>
          <w:tcPr>
            <w:tcW w:w="3023"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Inne cechy środowiskowe</w:t>
            </w:r>
          </w:p>
        </w:tc>
        <w:tc>
          <w:tcPr>
            <w:tcW w:w="4490" w:type="dxa"/>
            <w:gridSpan w:val="4"/>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 odrębnych przepisach</w:t>
            </w:r>
          </w:p>
        </w:tc>
        <w:tc>
          <w:tcPr>
            <w:tcW w:w="1272" w:type="dxa"/>
            <w:vAlign w:val="center"/>
          </w:tcPr>
          <w:p w:rsidR="00D718C2" w:rsidRPr="004A4EBE" w:rsidRDefault="00D718C2" w:rsidP="006D121B">
            <w:pPr>
              <w:rPr>
                <w:rFonts w:ascii="Calibri" w:hAnsi="Calibri" w:cs="Calibri"/>
                <w:sz w:val="16"/>
                <w:szCs w:val="16"/>
              </w:rPr>
            </w:pPr>
          </w:p>
        </w:tc>
      </w:tr>
    </w:tbl>
    <w:p w:rsidR="00D718C2" w:rsidRPr="00DC4C7D" w:rsidRDefault="00D718C2" w:rsidP="0007381F">
      <w:pPr>
        <w:pStyle w:val="tekst"/>
      </w:pPr>
      <w:r w:rsidRPr="00DC4C7D">
        <w:t>*</w:t>
      </w:r>
      <w:r w:rsidRPr="00DC4C7D">
        <w:rPr>
          <w:vertAlign w:val="superscript"/>
        </w:rPr>
        <w:t>)</w:t>
      </w:r>
      <w:r w:rsidRPr="00DC4C7D">
        <w:t xml:space="preserve"> Mieszanki 0/45 i 0/63</w:t>
      </w:r>
    </w:p>
    <w:p w:rsidR="00D718C2" w:rsidRPr="00DC4C7D" w:rsidRDefault="00D718C2" w:rsidP="00A57359">
      <w:pPr>
        <w:pStyle w:val="Nagwek3"/>
      </w:pPr>
      <w:r w:rsidRPr="00DC4C7D">
        <w:t>Wymagania wobec wody do zraszania kruszywa</w:t>
      </w:r>
    </w:p>
    <w:p w:rsidR="00D718C2" w:rsidRPr="00DC4C7D" w:rsidRDefault="00D718C2" w:rsidP="0007381F">
      <w:pPr>
        <w:pStyle w:val="tekst"/>
      </w:pPr>
      <w:r w:rsidRPr="00DC4C7D">
        <w:t>Do zraszania kruszywa należy stosować wodę nie zawierającą składników wpływających szkodliwie na mieszankę kruszywa, ale uniemożliwiającą właściwe zagęszczenie mieszanki niezwiązanej.</w:t>
      </w:r>
    </w:p>
    <w:p w:rsidR="00D718C2" w:rsidRPr="00DC4C7D" w:rsidRDefault="00D718C2" w:rsidP="004A4EBE">
      <w:pPr>
        <w:pStyle w:val="Nagwek1"/>
      </w:pPr>
      <w:r w:rsidRPr="00DC4C7D">
        <w:t>SPRZĘT</w:t>
      </w:r>
    </w:p>
    <w:p w:rsidR="00D718C2" w:rsidRPr="00DC4C7D" w:rsidRDefault="00D718C2" w:rsidP="004A4EBE">
      <w:pPr>
        <w:pStyle w:val="Nagwek2"/>
      </w:pPr>
      <w:r w:rsidRPr="00DC4C7D">
        <w:t>Ogólne wymagania dotyczące sprzętu</w:t>
      </w:r>
    </w:p>
    <w:p w:rsidR="00D718C2" w:rsidRPr="00DC4C7D" w:rsidRDefault="00D718C2" w:rsidP="0007381F">
      <w:pPr>
        <w:pStyle w:val="tekst"/>
      </w:pPr>
      <w:r w:rsidRPr="00DC4C7D">
        <w:t xml:space="preserve">Wymagania dotyczące sprzętu podano w SST D-M-00.00.00  „Wymagania ogólne” </w:t>
      </w:r>
    </w:p>
    <w:p w:rsidR="00D718C2" w:rsidRPr="00DC4C7D" w:rsidRDefault="00D718C2" w:rsidP="004A4EBE">
      <w:pPr>
        <w:pStyle w:val="Nagwek2"/>
      </w:pPr>
      <w:r w:rsidRPr="00DC4C7D">
        <w:lastRenderedPageBreak/>
        <w:t xml:space="preserve">Sprzęt do wykonania robót </w:t>
      </w:r>
    </w:p>
    <w:p w:rsidR="00D718C2" w:rsidRPr="00DC4C7D" w:rsidRDefault="00D718C2" w:rsidP="0007381F">
      <w:pPr>
        <w:pStyle w:val="tekst"/>
      </w:pPr>
      <w:r w:rsidRPr="00DC4C7D">
        <w:t>Wykonawca przystępujący do wykonania podbudowy z kruszyw stabilizowanych mechanicznie  powinien wykazać się możliwością korzystania z następującego sprzętu:</w:t>
      </w:r>
    </w:p>
    <w:p w:rsidR="00D718C2" w:rsidRPr="00DC4C7D" w:rsidRDefault="00D718C2" w:rsidP="0007381F">
      <w:pPr>
        <w:pStyle w:val="tekst"/>
        <w:numPr>
          <w:ilvl w:val="0"/>
          <w:numId w:val="34"/>
        </w:numPr>
      </w:pPr>
      <w:r w:rsidRPr="00DC4C7D">
        <w:t>mieszarek do wytwarzania mieszanki, wyposażonych w urządzenia dozujące wodę. Mieszarki powinny zapewnić wytworzenie jednorodnej mieszanki o wilgotności optymalnej,</w:t>
      </w:r>
    </w:p>
    <w:p w:rsidR="00D718C2" w:rsidRPr="00DC4C7D" w:rsidRDefault="00D718C2" w:rsidP="0007381F">
      <w:pPr>
        <w:pStyle w:val="tekst"/>
        <w:numPr>
          <w:ilvl w:val="0"/>
          <w:numId w:val="34"/>
        </w:numPr>
      </w:pPr>
      <w:r w:rsidRPr="00DC4C7D">
        <w:t>równiarek albo układarek do rozkładania mieszanki,</w:t>
      </w:r>
    </w:p>
    <w:p w:rsidR="00D718C2" w:rsidRPr="0007381F" w:rsidRDefault="00D718C2" w:rsidP="0007381F">
      <w:pPr>
        <w:pStyle w:val="tekst"/>
        <w:numPr>
          <w:ilvl w:val="0"/>
          <w:numId w:val="34"/>
        </w:numPr>
      </w:pPr>
      <w:r w:rsidRPr="00DC4C7D">
        <w:t>walców ogumionych i stalowych wibracyjnych lub statycznych do zagęszczania. W miejscach trudno dostępnych powinny być stosowane zagęszczarki płytowe, ubijaki mechaniczne lub małe walce wibracyjne.</w:t>
      </w:r>
    </w:p>
    <w:p w:rsidR="00D718C2" w:rsidRPr="00DC4C7D" w:rsidRDefault="00D718C2" w:rsidP="004A4EBE">
      <w:pPr>
        <w:pStyle w:val="Nagwek1"/>
      </w:pPr>
      <w:r w:rsidRPr="00DC4C7D">
        <w:t>TRANSPORT</w:t>
      </w:r>
    </w:p>
    <w:p w:rsidR="00D718C2" w:rsidRPr="00DC4C7D" w:rsidRDefault="00D718C2" w:rsidP="004A4EBE">
      <w:pPr>
        <w:pStyle w:val="Nagwek2"/>
      </w:pPr>
      <w:r w:rsidRPr="00DC4C7D">
        <w:t xml:space="preserve">Ogólne wymagania dotyczące transportu </w:t>
      </w:r>
    </w:p>
    <w:p w:rsidR="00D718C2" w:rsidRPr="0007381F" w:rsidRDefault="00D718C2" w:rsidP="0007381F">
      <w:pPr>
        <w:pStyle w:val="tekst"/>
      </w:pPr>
      <w:r w:rsidRPr="00DC4C7D">
        <w:t>Wymagania dotyczące transportu podano w SST D-M-00.00.00  „Wymagania ogólne”.</w:t>
      </w:r>
    </w:p>
    <w:p w:rsidR="00D718C2" w:rsidRPr="00DC4C7D" w:rsidRDefault="00D718C2" w:rsidP="004A4EBE">
      <w:pPr>
        <w:pStyle w:val="Nagwek2"/>
      </w:pPr>
      <w:r w:rsidRPr="00DC4C7D">
        <w:t>Transport  materiałów</w:t>
      </w:r>
    </w:p>
    <w:p w:rsidR="00D718C2" w:rsidRPr="00DC4C7D" w:rsidRDefault="00D718C2" w:rsidP="0007381F">
      <w:pPr>
        <w:pStyle w:val="tekst"/>
      </w:pPr>
      <w:r w:rsidRPr="00DC4C7D">
        <w:t>Kruszywa można przewozić dowolnymi środkami transportu w warunkach zabezpieczających je przed zanieczyszczeniem, zmieszaniem z innymi materiałami, nadmiernym wysuszeniem i zawilgoceniem.</w:t>
      </w:r>
    </w:p>
    <w:p w:rsidR="00D718C2" w:rsidRPr="0007381F" w:rsidRDefault="00D718C2" w:rsidP="0007381F">
      <w:pPr>
        <w:pStyle w:val="tekst"/>
      </w:pPr>
      <w:r w:rsidRPr="00DC4C7D">
        <w:tab/>
        <w:t>Transport pozostałych materiałów powinien odbywać się zgodnie z wymaganiami norm przedmiotowych.</w:t>
      </w:r>
    </w:p>
    <w:p w:rsidR="00D718C2" w:rsidRPr="00DC4C7D" w:rsidRDefault="00D718C2" w:rsidP="004A4EBE">
      <w:pPr>
        <w:pStyle w:val="Nagwek1"/>
      </w:pPr>
      <w:r w:rsidRPr="00DC4C7D">
        <w:t>WYKONANIE ROBÓT</w:t>
      </w:r>
    </w:p>
    <w:p w:rsidR="00D718C2" w:rsidRPr="00DC4C7D" w:rsidRDefault="00D718C2" w:rsidP="004A4EBE">
      <w:pPr>
        <w:pStyle w:val="Nagwek2"/>
      </w:pPr>
      <w:r w:rsidRPr="00DC4C7D">
        <w:t>Ogólne zasady wykonania robót</w:t>
      </w:r>
    </w:p>
    <w:p w:rsidR="00D718C2" w:rsidRPr="00DC4C7D" w:rsidRDefault="00D718C2" w:rsidP="0007381F">
      <w:pPr>
        <w:pStyle w:val="tekst"/>
      </w:pPr>
      <w:r w:rsidRPr="00DC4C7D">
        <w:tab/>
        <w:t>Ogólne zasady wykonania robót podano w SST D-M-00.00.00 „Wymagania ogólne” .</w:t>
      </w:r>
    </w:p>
    <w:p w:rsidR="00D718C2" w:rsidRPr="00DC4C7D" w:rsidRDefault="00D718C2" w:rsidP="004A4EBE">
      <w:pPr>
        <w:pStyle w:val="Nagwek2"/>
      </w:pPr>
      <w:r w:rsidRPr="00DC4C7D">
        <w:t>Przygotowanie podłoża</w:t>
      </w:r>
    </w:p>
    <w:p w:rsidR="00D718C2" w:rsidRPr="00DC4C7D" w:rsidRDefault="00D718C2" w:rsidP="0007381F">
      <w:pPr>
        <w:pStyle w:val="tekst"/>
      </w:pPr>
      <w:r w:rsidRPr="00DC4C7D">
        <w:tab/>
        <w:t>Podłoże pod podbudowę powinno spełniać wymagania określone w SST   D-04.01.01 „Koryto wraz z profilowaniem i zagęszczeniem podłoża".</w:t>
      </w:r>
    </w:p>
    <w:p w:rsidR="00D718C2" w:rsidRPr="00DC4C7D" w:rsidRDefault="002405F8" w:rsidP="0007381F">
      <w:pPr>
        <w:pStyle w:val="tekst"/>
      </w:pPr>
      <w:r>
        <w:tab/>
      </w:r>
      <w:r w:rsidR="00D718C2" w:rsidRPr="00DC4C7D">
        <w:t>Podbudowa powinna być ułożona na podłożu zapewniającym nieprzenikanie drobnych cząstek gruntu do podbudowy.</w:t>
      </w:r>
    </w:p>
    <w:p w:rsidR="00D718C2" w:rsidRPr="00DC4C7D" w:rsidRDefault="002405F8" w:rsidP="004A4EBE">
      <w:pPr>
        <w:pStyle w:val="tekst"/>
        <w:spacing w:after="0"/>
      </w:pPr>
      <w:r>
        <w:tab/>
      </w:r>
      <w:r w:rsidR="00D718C2" w:rsidRPr="00DC4C7D">
        <w:t xml:space="preserve"> Warunek nieprzenikania należy sprawdzić wzorem:</w:t>
      </w:r>
    </w:p>
    <w:p w:rsidR="00D718C2" w:rsidRPr="00DC4C7D" w:rsidRDefault="00D718C2" w:rsidP="002405F8">
      <w:pPr>
        <w:jc w:val="center"/>
        <w:rPr>
          <w:rFonts w:ascii="Calibri" w:hAnsi="Calibri" w:cs="Calibri"/>
        </w:rPr>
      </w:pPr>
      <w:r w:rsidRPr="00DC4C7D">
        <w:rPr>
          <w:rFonts w:ascii="Calibri" w:hAnsi="Calibri" w:cs="Calibri"/>
          <w:position w:val="-28"/>
        </w:rPr>
        <w:object w:dxaOrig="480" w:dyaOrig="8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3pt;height:41.15pt" o:ole="">
            <v:imagedata r:id="rId9" o:title=""/>
          </v:shape>
          <o:OLEObject Type="Embed" ProgID="Equation.3" ShapeID="_x0000_i1025" DrawAspect="Content" ObjectID="_1725095886" r:id="rId10"/>
        </w:object>
      </w:r>
      <w:r w:rsidRPr="00DC4C7D">
        <w:rPr>
          <w:rFonts w:ascii="Calibri" w:hAnsi="Calibri" w:cs="Calibri"/>
        </w:rPr>
        <w:t xml:space="preserve">  </w:t>
      </w:r>
      <w:r w:rsidRPr="00DC4C7D">
        <w:rPr>
          <w:rFonts w:ascii="Calibri" w:hAnsi="Calibri" w:cs="Calibri"/>
          <w:u w:val="single"/>
        </w:rPr>
        <w:t>&lt;</w:t>
      </w:r>
      <w:r w:rsidRPr="00DC4C7D">
        <w:rPr>
          <w:rFonts w:ascii="Calibri" w:hAnsi="Calibri" w:cs="Calibri"/>
        </w:rPr>
        <w:t xml:space="preserve">  5</w:t>
      </w:r>
      <w:r w:rsidRPr="00DC4C7D">
        <w:rPr>
          <w:rFonts w:ascii="Calibri" w:hAnsi="Calibri" w:cs="Calibri"/>
        </w:rPr>
        <w:tab/>
      </w:r>
      <w:r w:rsidRPr="00DC4C7D">
        <w:rPr>
          <w:rFonts w:ascii="Calibri" w:hAnsi="Calibri" w:cs="Calibri"/>
        </w:rPr>
        <w:tab/>
        <w:t>(1)</w:t>
      </w:r>
    </w:p>
    <w:p w:rsidR="00D718C2" w:rsidRPr="00DC4C7D" w:rsidRDefault="00D718C2" w:rsidP="004A4EBE">
      <w:pPr>
        <w:spacing w:before="0" w:line="240" w:lineRule="auto"/>
        <w:ind w:left="709"/>
        <w:rPr>
          <w:rFonts w:ascii="Calibri" w:hAnsi="Calibri" w:cs="Calibri"/>
        </w:rPr>
      </w:pPr>
      <w:r w:rsidRPr="00DC4C7D">
        <w:rPr>
          <w:rFonts w:ascii="Calibri" w:hAnsi="Calibri" w:cs="Calibri"/>
        </w:rPr>
        <w:t>w którym:</w:t>
      </w:r>
    </w:p>
    <w:p w:rsidR="00D718C2" w:rsidRPr="00DC4C7D" w:rsidRDefault="00D718C2" w:rsidP="004A4EBE">
      <w:pPr>
        <w:pStyle w:val="tekst"/>
        <w:spacing w:after="0"/>
        <w:ind w:left="709"/>
      </w:pPr>
      <w:r w:rsidRPr="00DC4C7D">
        <w:t>D</w:t>
      </w:r>
      <w:r w:rsidRPr="00DC4C7D">
        <w:rPr>
          <w:vertAlign w:val="subscript"/>
        </w:rPr>
        <w:t>15</w:t>
      </w:r>
      <w:r w:rsidRPr="00DC4C7D">
        <w:t xml:space="preserve"> -</w:t>
      </w:r>
      <w:r w:rsidRPr="00DC4C7D">
        <w:tab/>
        <w:t>wymiar boku oczka sita, przez które przechodzi 15% ziaren warstwy podbudowy lub warstwy odsączającej, w milimetrach,</w:t>
      </w:r>
    </w:p>
    <w:p w:rsidR="00D718C2" w:rsidRPr="00DC4C7D" w:rsidRDefault="00D718C2" w:rsidP="004A4EBE">
      <w:pPr>
        <w:pStyle w:val="tekst"/>
        <w:ind w:left="709"/>
      </w:pPr>
      <w:r w:rsidRPr="00DC4C7D">
        <w:t>d</w:t>
      </w:r>
      <w:r w:rsidRPr="00DC4C7D">
        <w:rPr>
          <w:vertAlign w:val="subscript"/>
        </w:rPr>
        <w:t>85</w:t>
      </w:r>
      <w:r w:rsidRPr="00DC4C7D">
        <w:t xml:space="preserve"> -</w:t>
      </w:r>
      <w:r w:rsidRPr="00DC4C7D">
        <w:tab/>
        <w:t>wymiar boku oczka sita, przez które przechodzi 85% ziaren gruntu podłoża,   w   milimetrach.</w:t>
      </w:r>
    </w:p>
    <w:p w:rsidR="00D718C2" w:rsidRPr="00DC4C7D" w:rsidRDefault="00D718C2" w:rsidP="004A4EBE">
      <w:pPr>
        <w:pStyle w:val="tekst"/>
        <w:spacing w:after="0"/>
      </w:pPr>
      <w:r w:rsidRPr="00DC4C7D">
        <w:tab/>
        <w:t xml:space="preserve">Jeżeli warunek (1) nie może być spełniony, należy na podłożu ułożyć warstwę odcinającą lub odpowiednio dobraną </w:t>
      </w:r>
      <w:proofErr w:type="spellStart"/>
      <w:r w:rsidRPr="00DC4C7D">
        <w:t>geowłókninę</w:t>
      </w:r>
      <w:proofErr w:type="spellEnd"/>
      <w:r w:rsidRPr="00DC4C7D">
        <w:t xml:space="preserve">. Ochronne właściwości </w:t>
      </w:r>
      <w:proofErr w:type="spellStart"/>
      <w:r w:rsidRPr="00DC4C7D">
        <w:t>geowłókniny</w:t>
      </w:r>
      <w:proofErr w:type="spellEnd"/>
      <w:r w:rsidRPr="00DC4C7D">
        <w:t>, przeciw przenikaniu drobnych cząstek gruntu, wyznacza się z warunku:</w:t>
      </w:r>
    </w:p>
    <w:p w:rsidR="00D718C2" w:rsidRPr="00DC4C7D" w:rsidRDefault="00D718C2" w:rsidP="002405F8">
      <w:pPr>
        <w:jc w:val="center"/>
        <w:rPr>
          <w:rFonts w:ascii="Calibri" w:hAnsi="Calibri" w:cs="Calibri"/>
        </w:rPr>
      </w:pPr>
      <w:r w:rsidRPr="00DC4C7D">
        <w:rPr>
          <w:rFonts w:ascii="Calibri" w:hAnsi="Calibri" w:cs="Calibri"/>
          <w:position w:val="-28"/>
        </w:rPr>
        <w:object w:dxaOrig="460" w:dyaOrig="820">
          <v:shape id="_x0000_i1026" type="#_x0000_t75" style="width:23.4pt;height:41.15pt" o:ole="">
            <v:imagedata r:id="rId11" o:title=""/>
          </v:shape>
          <o:OLEObject Type="Embed" ProgID="Equation.3" ShapeID="_x0000_i1026" DrawAspect="Content" ObjectID="_1725095887" r:id="rId12"/>
        </w:object>
      </w:r>
      <w:r w:rsidRPr="00DC4C7D">
        <w:rPr>
          <w:rFonts w:ascii="Calibri" w:hAnsi="Calibri" w:cs="Calibri"/>
        </w:rPr>
        <w:t xml:space="preserve">  </w:t>
      </w:r>
      <w:r w:rsidRPr="00DC4C7D">
        <w:rPr>
          <w:rFonts w:ascii="Calibri" w:hAnsi="Calibri" w:cs="Calibri"/>
          <w:u w:val="single"/>
        </w:rPr>
        <w:t>&lt;</w:t>
      </w:r>
      <w:r w:rsidRPr="00DC4C7D">
        <w:rPr>
          <w:rFonts w:ascii="Calibri" w:hAnsi="Calibri" w:cs="Calibri"/>
        </w:rPr>
        <w:t xml:space="preserve">  1,2</w:t>
      </w:r>
      <w:r w:rsidRPr="00DC4C7D">
        <w:rPr>
          <w:rFonts w:ascii="Calibri" w:hAnsi="Calibri" w:cs="Calibri"/>
        </w:rPr>
        <w:tab/>
      </w:r>
      <w:r w:rsidRPr="00DC4C7D">
        <w:rPr>
          <w:rFonts w:ascii="Calibri" w:hAnsi="Calibri" w:cs="Calibri"/>
        </w:rPr>
        <w:tab/>
        <w:t>(2)</w:t>
      </w:r>
    </w:p>
    <w:p w:rsidR="00D718C2" w:rsidRPr="00DC4C7D" w:rsidRDefault="002405F8" w:rsidP="004A4EBE">
      <w:pPr>
        <w:pStyle w:val="tekst"/>
        <w:spacing w:after="0"/>
      </w:pPr>
      <w:r>
        <w:tab/>
      </w:r>
      <w:r>
        <w:tab/>
      </w:r>
      <w:r w:rsidR="00D718C2" w:rsidRPr="00DC4C7D">
        <w:t>w którym:</w:t>
      </w:r>
    </w:p>
    <w:p w:rsidR="00D718C2" w:rsidRPr="00DC4C7D" w:rsidRDefault="00D718C2" w:rsidP="004A4EBE">
      <w:pPr>
        <w:pStyle w:val="tekst"/>
        <w:spacing w:after="0"/>
        <w:ind w:left="709"/>
      </w:pPr>
      <w:r w:rsidRPr="00DC4C7D">
        <w:t>d</w:t>
      </w:r>
      <w:r w:rsidRPr="00DC4C7D">
        <w:rPr>
          <w:vertAlign w:val="subscript"/>
        </w:rPr>
        <w:t>50</w:t>
      </w:r>
      <w:r w:rsidRPr="00DC4C7D">
        <w:t xml:space="preserve"> -</w:t>
      </w:r>
      <w:r w:rsidRPr="00DC4C7D">
        <w:tab/>
        <w:t>wymiar boku oczka sita, przez które przechodzi 50 % ziaren gruntu podłoża,    w  milimetrach,</w:t>
      </w:r>
    </w:p>
    <w:p w:rsidR="00D718C2" w:rsidRPr="00DC4C7D" w:rsidRDefault="00D718C2" w:rsidP="004A4EBE">
      <w:pPr>
        <w:pStyle w:val="tekst"/>
        <w:ind w:left="709"/>
      </w:pPr>
      <w:r w:rsidRPr="00DC4C7D">
        <w:t>O</w:t>
      </w:r>
      <w:r w:rsidRPr="00DC4C7D">
        <w:rPr>
          <w:vertAlign w:val="subscript"/>
        </w:rPr>
        <w:t>90</w:t>
      </w:r>
      <w:r w:rsidRPr="00DC4C7D">
        <w:t xml:space="preserve"> -</w:t>
      </w:r>
      <w:r w:rsidRPr="00DC4C7D">
        <w:tab/>
        <w:t xml:space="preserve">umowna średnica porów </w:t>
      </w:r>
      <w:proofErr w:type="spellStart"/>
      <w:r w:rsidRPr="00DC4C7D">
        <w:t>geowłókniny</w:t>
      </w:r>
      <w:proofErr w:type="spellEnd"/>
      <w:r w:rsidRPr="00DC4C7D">
        <w:t xml:space="preserve"> odpowiadająca wymiarom frakcji gruntu zatrzymująca się na </w:t>
      </w:r>
      <w:proofErr w:type="spellStart"/>
      <w:r w:rsidRPr="00DC4C7D">
        <w:t>geowłókninie</w:t>
      </w:r>
      <w:proofErr w:type="spellEnd"/>
      <w:r w:rsidRPr="00DC4C7D">
        <w:t xml:space="preserve"> w ilości 90% (m/m); wartość parametru 0</w:t>
      </w:r>
      <w:r w:rsidRPr="00DC4C7D">
        <w:rPr>
          <w:vertAlign w:val="subscript"/>
        </w:rPr>
        <w:t>90</w:t>
      </w:r>
      <w:r w:rsidRPr="00DC4C7D">
        <w:t xml:space="preserve"> powinna być podawana przez producenta </w:t>
      </w:r>
      <w:proofErr w:type="spellStart"/>
      <w:r w:rsidRPr="00DC4C7D">
        <w:t>geowłókniny</w:t>
      </w:r>
      <w:proofErr w:type="spellEnd"/>
      <w:r w:rsidRPr="00DC4C7D">
        <w:t>.</w:t>
      </w:r>
    </w:p>
    <w:p w:rsidR="00D718C2" w:rsidRPr="00DC4C7D" w:rsidRDefault="00D718C2" w:rsidP="0007381F">
      <w:pPr>
        <w:pStyle w:val="tekst"/>
      </w:pPr>
      <w:r w:rsidRPr="00DC4C7D">
        <w:t>Paliki lub szpilki do prawidłowego ukształtowania podbudowy powinny być wcześniej przygotowane.</w:t>
      </w:r>
    </w:p>
    <w:p w:rsidR="00D718C2" w:rsidRPr="00DC4C7D" w:rsidRDefault="00D718C2" w:rsidP="0007381F">
      <w:pPr>
        <w:pStyle w:val="tekst"/>
      </w:pPr>
      <w:r w:rsidRPr="00DC4C7D">
        <w:lastRenderedPageBreak/>
        <w:t xml:space="preserve">Paliki lub szpilki powinny być ustawione w osi drogi i w rzędach równoległych do osi drogi, lub w inny sposób zaakceptowany przez Inżyniera. Rozmieszczenie palików lub szpilek powinno umożliwiać naciągnięcie sznurków lub linek do wytyczenia robót w odstępach nie większych niż co </w:t>
      </w:r>
      <w:smartTag w:uri="urn:schemas-microsoft-com:office:smarttags" w:element="metricconverter">
        <w:smartTagPr>
          <w:attr w:name="ProductID" w:val="10 m"/>
        </w:smartTagPr>
        <w:r w:rsidRPr="00DC4C7D">
          <w:t>10 m</w:t>
        </w:r>
      </w:smartTag>
      <w:r w:rsidRPr="00DC4C7D">
        <w:t>.</w:t>
      </w:r>
    </w:p>
    <w:p w:rsidR="00D718C2" w:rsidRPr="00DC4C7D" w:rsidRDefault="00D718C2" w:rsidP="004A4EBE">
      <w:pPr>
        <w:pStyle w:val="Nagwek2"/>
      </w:pPr>
      <w:r w:rsidRPr="00DC4C7D">
        <w:t>Wytwarzanie mieszanki kruszywa</w:t>
      </w:r>
    </w:p>
    <w:p w:rsidR="00D718C2" w:rsidRPr="00DC4C7D" w:rsidRDefault="00D718C2" w:rsidP="0007381F">
      <w:pPr>
        <w:pStyle w:val="tekst"/>
      </w:pPr>
      <w:r w:rsidRPr="00DC4C7D">
        <w:tab/>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D718C2" w:rsidRPr="00DC4C7D" w:rsidRDefault="00D718C2" w:rsidP="004A4EBE">
      <w:pPr>
        <w:pStyle w:val="Nagwek2"/>
      </w:pPr>
      <w:r w:rsidRPr="00DC4C7D">
        <w:t>Wbudowywanie i zagęszczanie mieszanki kruszywa</w:t>
      </w:r>
    </w:p>
    <w:p w:rsidR="00D718C2" w:rsidRPr="00DC4C7D" w:rsidRDefault="00D718C2" w:rsidP="0007381F">
      <w:pPr>
        <w:pStyle w:val="tekst"/>
      </w:pPr>
      <w:r w:rsidRPr="00DC4C7D">
        <w:tab/>
        <w:t>Mieszanka kruszywa powinna być rozkładana w warstwie o jednakowej grubości, takiej, aby jej ostateczna grubość po zagęszczeniu była równa grubości projektowanej. Grubość pojedynczo układanej warstwy nie może przekraczać 20cm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rsidR="00D718C2" w:rsidRPr="00DC4C7D" w:rsidRDefault="00D718C2" w:rsidP="0007381F">
      <w:pPr>
        <w:pStyle w:val="tekst"/>
      </w:pPr>
      <w:r w:rsidRPr="00DC4C7D">
        <w:tab/>
        <w:t xml:space="preserve">Wilgotność mieszanki kruszywa podczas zagęszczania powinna odpowiadać wilgotności optymalnej, określonej według próby </w:t>
      </w:r>
      <w:proofErr w:type="spellStart"/>
      <w:r w:rsidRPr="00DC4C7D">
        <w:t>Proctora</w:t>
      </w:r>
      <w:proofErr w:type="spellEnd"/>
      <w:r w:rsidRPr="00DC4C7D">
        <w:t>, zgodnie z PN-B-04481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D718C2" w:rsidRPr="00DC4C7D" w:rsidRDefault="00D718C2" w:rsidP="0007381F">
      <w:pPr>
        <w:pStyle w:val="tekst"/>
      </w:pPr>
      <w:r w:rsidRPr="00DC4C7D">
        <w:tab/>
        <w:t>Zagęszczenie należy kontynuować do osiągnięcia wskaźnika zagęszczenia [IS] podbudowy nie mniejszego od 1,03, określonego zgodnie z normą BN-77/8931-12.</w:t>
      </w:r>
    </w:p>
    <w:p w:rsidR="00D718C2" w:rsidRPr="00DC4C7D" w:rsidRDefault="00D718C2" w:rsidP="004A4EBE">
      <w:pPr>
        <w:pStyle w:val="Nagwek2"/>
      </w:pPr>
      <w:r w:rsidRPr="00DC4C7D">
        <w:t xml:space="preserve">Utrzymanie podbudowy </w:t>
      </w:r>
    </w:p>
    <w:p w:rsidR="00D718C2" w:rsidRPr="00DC4C7D" w:rsidRDefault="00D718C2" w:rsidP="0007381F">
      <w:pPr>
        <w:pStyle w:val="tekst"/>
      </w:pPr>
      <w:r w:rsidRPr="00DC4C7D">
        <w:tab/>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rsidR="00D718C2" w:rsidRPr="0007381F" w:rsidRDefault="00D718C2" w:rsidP="004A4EBE">
      <w:pPr>
        <w:pStyle w:val="Nagwek1"/>
      </w:pPr>
      <w:r w:rsidRPr="00DC4C7D">
        <w:t>KONTROLA JAKOŚCI ROBÓT</w:t>
      </w:r>
    </w:p>
    <w:p w:rsidR="00D718C2" w:rsidRPr="00DC4C7D" w:rsidRDefault="00D718C2" w:rsidP="004A4EBE">
      <w:pPr>
        <w:pStyle w:val="Nagwek2"/>
      </w:pPr>
      <w:r w:rsidRPr="00DC4C7D">
        <w:t>Ogólne zasady kontroli jakości robót</w:t>
      </w:r>
    </w:p>
    <w:p w:rsidR="00D718C2" w:rsidRPr="00DC4C7D" w:rsidRDefault="00D718C2" w:rsidP="0007381F">
      <w:pPr>
        <w:pStyle w:val="tekst"/>
      </w:pPr>
      <w:r w:rsidRPr="00DC4C7D">
        <w:t>Ogólne zasady kontroli jakości robót podano w SST D-M-00.00.00 „Wymagania ogólne” .</w:t>
      </w:r>
    </w:p>
    <w:p w:rsidR="00D718C2" w:rsidRPr="00DC4C7D" w:rsidRDefault="00D718C2" w:rsidP="004A4EBE">
      <w:pPr>
        <w:pStyle w:val="Nagwek2"/>
      </w:pPr>
      <w:r w:rsidRPr="00DC4C7D">
        <w:t>Badania przed przystąpieniem do robót</w:t>
      </w:r>
    </w:p>
    <w:p w:rsidR="00D718C2" w:rsidRPr="00DC4C7D" w:rsidRDefault="00D718C2" w:rsidP="0007381F">
      <w:pPr>
        <w:pStyle w:val="tekst"/>
        <w:spacing w:after="0"/>
      </w:pPr>
      <w:r w:rsidRPr="00DC4C7D">
        <w:t xml:space="preserve">Przed przystąpieniem do robót Wykonawca powinien wykonać badania kruszyw przeznaczonych do </w:t>
      </w:r>
    </w:p>
    <w:p w:rsidR="00D718C2" w:rsidRPr="00DC4C7D" w:rsidRDefault="00D718C2" w:rsidP="0007381F">
      <w:pPr>
        <w:pStyle w:val="tekst"/>
        <w:spacing w:after="0"/>
      </w:pPr>
      <w:r w:rsidRPr="00DC4C7D">
        <w:t xml:space="preserve">wykonania robót i przedstawić wyniki tych badań Inżynierowi w celu akceptacji materiałów. Badania te </w:t>
      </w:r>
    </w:p>
    <w:p w:rsidR="00D718C2" w:rsidRPr="00DC4C7D" w:rsidRDefault="00D718C2" w:rsidP="0007381F">
      <w:pPr>
        <w:pStyle w:val="tekst"/>
        <w:spacing w:after="0"/>
      </w:pPr>
      <w:r w:rsidRPr="00DC4C7D">
        <w:t xml:space="preserve">powinny obejmować wszystkie właściwości określone w </w:t>
      </w:r>
      <w:proofErr w:type="spellStart"/>
      <w:r w:rsidRPr="00DC4C7D">
        <w:t>pkt</w:t>
      </w:r>
      <w:proofErr w:type="spellEnd"/>
      <w:r w:rsidRPr="00DC4C7D">
        <w:t xml:space="preserve"> 2.3 niniejszej ST.</w:t>
      </w:r>
    </w:p>
    <w:p w:rsidR="00D718C2" w:rsidRPr="00DC4C7D" w:rsidRDefault="00D718C2" w:rsidP="004A4EBE">
      <w:pPr>
        <w:pStyle w:val="Nagwek2"/>
      </w:pPr>
      <w:r w:rsidRPr="00DC4C7D">
        <w:t>Badania w czasie robót</w:t>
      </w:r>
    </w:p>
    <w:p w:rsidR="00D718C2" w:rsidRPr="0007381F" w:rsidRDefault="00D718C2" w:rsidP="00A57359">
      <w:pPr>
        <w:pStyle w:val="Nagwek3"/>
      </w:pPr>
      <w:r w:rsidRPr="0007381F">
        <w:t>Częstotliwość oraz zakres badań i pomiarów</w:t>
      </w:r>
    </w:p>
    <w:p w:rsidR="00D718C2" w:rsidRPr="0007381F" w:rsidRDefault="00D718C2" w:rsidP="0007381F">
      <w:pPr>
        <w:pStyle w:val="tekst"/>
      </w:pPr>
      <w:r w:rsidRPr="00DC4C7D">
        <w:t>Częstotliwość oraz zakres badań  podano w tablicy 3.</w:t>
      </w:r>
    </w:p>
    <w:p w:rsidR="00D718C2" w:rsidRPr="00DC4C7D" w:rsidRDefault="00D718C2" w:rsidP="0007381F">
      <w:pPr>
        <w:pStyle w:val="tekst"/>
        <w:jc w:val="center"/>
      </w:pPr>
      <w:r w:rsidRPr="00DC4C7D">
        <w:t xml:space="preserve">Tablica 3. Częstotliwość oraz zakres  badań przy budowie podbudowy z kruszyw </w:t>
      </w:r>
      <w:proofErr w:type="spellStart"/>
      <w:r w:rsidRPr="00DC4C7D">
        <w:t>stabilizow.mech</w:t>
      </w:r>
      <w:proofErr w:type="spellEnd"/>
      <w:r w:rsidRPr="00DC4C7D">
        <w:t>.</w:t>
      </w:r>
    </w:p>
    <w:tbl>
      <w:tblPr>
        <w:tblW w:w="9720" w:type="dxa"/>
        <w:jc w:val="center"/>
        <w:tblInd w:w="-110" w:type="dxa"/>
        <w:tblLayout w:type="fixed"/>
        <w:tblCellMar>
          <w:left w:w="70" w:type="dxa"/>
          <w:right w:w="70" w:type="dxa"/>
        </w:tblCellMar>
        <w:tblLook w:val="0000"/>
      </w:tblPr>
      <w:tblGrid>
        <w:gridCol w:w="360"/>
        <w:gridCol w:w="4320"/>
        <w:gridCol w:w="2160"/>
        <w:gridCol w:w="2880"/>
      </w:tblGrid>
      <w:tr w:rsidR="004A4EBE" w:rsidRPr="004A4EBE" w:rsidTr="004A4EBE">
        <w:trPr>
          <w:jc w:val="center"/>
        </w:trPr>
        <w:tc>
          <w:tcPr>
            <w:tcW w:w="360" w:type="dxa"/>
            <w:vMerge w:val="restart"/>
            <w:tcBorders>
              <w:top w:val="single" w:sz="6" w:space="0" w:color="auto"/>
              <w:left w:val="single" w:sz="6" w:space="0" w:color="auto"/>
            </w:tcBorders>
          </w:tcPr>
          <w:p w:rsidR="004A4EBE" w:rsidRPr="004A4EBE" w:rsidRDefault="004A4EBE" w:rsidP="006D121B">
            <w:pPr>
              <w:pStyle w:val="tekstost"/>
              <w:rPr>
                <w:rFonts w:ascii="Calibri" w:hAnsi="Calibri" w:cs="Calibri"/>
                <w:sz w:val="16"/>
                <w:szCs w:val="16"/>
              </w:rPr>
            </w:pPr>
          </w:p>
          <w:p w:rsidR="004A4EBE" w:rsidRPr="004A4EBE" w:rsidRDefault="004A4EBE" w:rsidP="006D121B">
            <w:pPr>
              <w:pStyle w:val="tekstost"/>
              <w:spacing w:before="120"/>
              <w:rPr>
                <w:rFonts w:ascii="Calibri" w:hAnsi="Calibri" w:cs="Calibri"/>
                <w:sz w:val="16"/>
                <w:szCs w:val="16"/>
              </w:rPr>
            </w:pPr>
            <w:proofErr w:type="spellStart"/>
            <w:r w:rsidRPr="004A4EBE">
              <w:rPr>
                <w:rFonts w:ascii="Calibri" w:hAnsi="Calibri" w:cs="Calibri"/>
                <w:sz w:val="16"/>
                <w:szCs w:val="16"/>
              </w:rPr>
              <w:t>Lp</w:t>
            </w:r>
            <w:proofErr w:type="spellEnd"/>
          </w:p>
        </w:tc>
        <w:tc>
          <w:tcPr>
            <w:tcW w:w="4320" w:type="dxa"/>
            <w:vMerge w:val="restart"/>
            <w:tcBorders>
              <w:top w:val="single" w:sz="6" w:space="0" w:color="auto"/>
              <w:left w:val="single" w:sz="6" w:space="0" w:color="auto"/>
            </w:tcBorders>
          </w:tcPr>
          <w:p w:rsidR="004A4EBE" w:rsidRPr="004A4EBE" w:rsidRDefault="004A4EBE" w:rsidP="006D121B">
            <w:pPr>
              <w:pStyle w:val="tekstost"/>
              <w:rPr>
                <w:rFonts w:ascii="Calibri" w:hAnsi="Calibri" w:cs="Calibri"/>
                <w:sz w:val="16"/>
                <w:szCs w:val="16"/>
              </w:rPr>
            </w:pPr>
          </w:p>
          <w:p w:rsidR="004A4EBE" w:rsidRPr="004A4EBE" w:rsidRDefault="004A4EBE" w:rsidP="004A4EBE">
            <w:pPr>
              <w:pStyle w:val="tekstost"/>
              <w:spacing w:before="120"/>
              <w:jc w:val="center"/>
              <w:rPr>
                <w:rFonts w:ascii="Calibri" w:hAnsi="Calibri" w:cs="Calibri"/>
                <w:sz w:val="16"/>
                <w:szCs w:val="16"/>
              </w:rPr>
            </w:pPr>
            <w:r w:rsidRPr="004A4EBE">
              <w:rPr>
                <w:rFonts w:ascii="Calibri" w:hAnsi="Calibri" w:cs="Calibri"/>
                <w:sz w:val="16"/>
                <w:szCs w:val="16"/>
              </w:rPr>
              <w:t>Wyszczególnienie badań</w:t>
            </w:r>
          </w:p>
        </w:tc>
        <w:tc>
          <w:tcPr>
            <w:tcW w:w="5040" w:type="dxa"/>
            <w:gridSpan w:val="2"/>
            <w:tcBorders>
              <w:top w:val="single" w:sz="6" w:space="0" w:color="auto"/>
              <w:left w:val="single" w:sz="6" w:space="0" w:color="auto"/>
              <w:bottom w:val="single" w:sz="6" w:space="0" w:color="auto"/>
              <w:right w:val="single" w:sz="6" w:space="0" w:color="auto"/>
            </w:tcBorders>
          </w:tcPr>
          <w:p w:rsidR="004A4EBE" w:rsidRPr="004A4EBE" w:rsidRDefault="004A4EBE" w:rsidP="004A4EBE">
            <w:pPr>
              <w:pStyle w:val="tekstost"/>
              <w:jc w:val="center"/>
              <w:rPr>
                <w:rFonts w:ascii="Calibri" w:hAnsi="Calibri" w:cs="Calibri"/>
                <w:sz w:val="16"/>
                <w:szCs w:val="16"/>
              </w:rPr>
            </w:pPr>
            <w:r w:rsidRPr="004A4EBE">
              <w:rPr>
                <w:rFonts w:ascii="Calibri" w:hAnsi="Calibri" w:cs="Calibri"/>
                <w:sz w:val="16"/>
                <w:szCs w:val="16"/>
              </w:rPr>
              <w:t>Częstotliwość badań</w:t>
            </w:r>
          </w:p>
        </w:tc>
      </w:tr>
      <w:tr w:rsidR="004A4EBE" w:rsidRPr="004A4EBE" w:rsidTr="004A4EBE">
        <w:trPr>
          <w:jc w:val="center"/>
        </w:trPr>
        <w:tc>
          <w:tcPr>
            <w:tcW w:w="360" w:type="dxa"/>
            <w:vMerge/>
            <w:tcBorders>
              <w:left w:val="single" w:sz="6" w:space="0" w:color="auto"/>
              <w:bottom w:val="double" w:sz="6" w:space="0" w:color="auto"/>
            </w:tcBorders>
          </w:tcPr>
          <w:p w:rsidR="004A4EBE" w:rsidRPr="004A4EBE" w:rsidRDefault="004A4EBE" w:rsidP="006D121B">
            <w:pPr>
              <w:pStyle w:val="tekstost"/>
              <w:spacing w:before="120"/>
              <w:rPr>
                <w:rFonts w:ascii="Calibri" w:hAnsi="Calibri" w:cs="Calibri"/>
                <w:sz w:val="16"/>
                <w:szCs w:val="16"/>
              </w:rPr>
            </w:pPr>
          </w:p>
        </w:tc>
        <w:tc>
          <w:tcPr>
            <w:tcW w:w="4320" w:type="dxa"/>
            <w:vMerge/>
            <w:tcBorders>
              <w:bottom w:val="double" w:sz="6" w:space="0" w:color="auto"/>
            </w:tcBorders>
          </w:tcPr>
          <w:p w:rsidR="004A4EBE" w:rsidRPr="004A4EBE" w:rsidRDefault="004A4EBE" w:rsidP="006D121B">
            <w:pPr>
              <w:pStyle w:val="tekstost"/>
              <w:spacing w:before="120"/>
              <w:rPr>
                <w:rFonts w:ascii="Calibri" w:hAnsi="Calibri" w:cs="Calibri"/>
                <w:sz w:val="16"/>
                <w:szCs w:val="16"/>
              </w:rPr>
            </w:pPr>
          </w:p>
        </w:tc>
        <w:tc>
          <w:tcPr>
            <w:tcW w:w="2160" w:type="dxa"/>
            <w:tcBorders>
              <w:top w:val="single" w:sz="6" w:space="0" w:color="auto"/>
              <w:left w:val="single" w:sz="6" w:space="0" w:color="auto"/>
              <w:bottom w:val="double" w:sz="6" w:space="0" w:color="auto"/>
              <w:right w:val="single" w:sz="6" w:space="0" w:color="auto"/>
            </w:tcBorders>
          </w:tcPr>
          <w:p w:rsidR="004A4EBE" w:rsidRPr="004A4EBE" w:rsidRDefault="004A4EBE" w:rsidP="006D121B">
            <w:pPr>
              <w:pStyle w:val="tekstost"/>
              <w:spacing w:before="120"/>
              <w:rPr>
                <w:rFonts w:ascii="Calibri" w:hAnsi="Calibri" w:cs="Calibri"/>
                <w:sz w:val="16"/>
                <w:szCs w:val="16"/>
              </w:rPr>
            </w:pPr>
            <w:r w:rsidRPr="004A4EBE">
              <w:rPr>
                <w:rFonts w:ascii="Calibri" w:hAnsi="Calibri" w:cs="Calibri"/>
                <w:sz w:val="16"/>
                <w:szCs w:val="16"/>
              </w:rPr>
              <w:t>Minimalna liczba badań na dziennej działce roboczej</w:t>
            </w:r>
          </w:p>
        </w:tc>
        <w:tc>
          <w:tcPr>
            <w:tcW w:w="2880" w:type="dxa"/>
            <w:tcBorders>
              <w:top w:val="single" w:sz="6" w:space="0" w:color="auto"/>
              <w:left w:val="single" w:sz="6" w:space="0" w:color="auto"/>
              <w:bottom w:val="double" w:sz="6" w:space="0" w:color="auto"/>
              <w:right w:val="single" w:sz="6" w:space="0" w:color="auto"/>
            </w:tcBorders>
          </w:tcPr>
          <w:p w:rsidR="004A4EBE" w:rsidRPr="004A4EBE" w:rsidRDefault="004A4EBE" w:rsidP="006D121B">
            <w:pPr>
              <w:pStyle w:val="tekstost"/>
              <w:rPr>
                <w:rFonts w:ascii="Calibri" w:hAnsi="Calibri" w:cs="Calibri"/>
                <w:sz w:val="16"/>
                <w:szCs w:val="16"/>
              </w:rPr>
            </w:pPr>
            <w:r w:rsidRPr="004A4EBE">
              <w:rPr>
                <w:rFonts w:ascii="Calibri" w:hAnsi="Calibri" w:cs="Calibri"/>
                <w:sz w:val="16"/>
                <w:szCs w:val="16"/>
              </w:rPr>
              <w:t>Maksymalna powierzchnia podbudowy przypadająca na jedno badanie (m</w:t>
            </w:r>
            <w:r w:rsidRPr="004A4EBE">
              <w:rPr>
                <w:rFonts w:ascii="Calibri" w:hAnsi="Calibri" w:cs="Calibri"/>
                <w:sz w:val="16"/>
                <w:szCs w:val="16"/>
                <w:vertAlign w:val="superscript"/>
              </w:rPr>
              <w:t>2</w:t>
            </w:r>
            <w:r w:rsidRPr="004A4EBE">
              <w:rPr>
                <w:rFonts w:ascii="Calibri" w:hAnsi="Calibri" w:cs="Calibri"/>
                <w:sz w:val="16"/>
                <w:szCs w:val="16"/>
              </w:rPr>
              <w:t>)</w:t>
            </w:r>
          </w:p>
        </w:tc>
      </w:tr>
      <w:tr w:rsidR="00D718C2" w:rsidRPr="004A4EBE" w:rsidTr="004A4EBE">
        <w:trPr>
          <w:jc w:val="center"/>
        </w:trPr>
        <w:tc>
          <w:tcPr>
            <w:tcW w:w="360" w:type="dxa"/>
            <w:tcBorders>
              <w:left w:val="single" w:sz="6" w:space="0" w:color="auto"/>
              <w:bottom w:val="single" w:sz="6" w:space="0" w:color="auto"/>
              <w:right w:val="single" w:sz="6" w:space="0" w:color="auto"/>
            </w:tcBorders>
          </w:tcPr>
          <w:p w:rsidR="00D718C2" w:rsidRPr="004A4EBE" w:rsidRDefault="00D718C2" w:rsidP="006D121B">
            <w:pPr>
              <w:pStyle w:val="tekstost"/>
              <w:spacing w:after="60"/>
              <w:rPr>
                <w:rFonts w:ascii="Calibri" w:hAnsi="Calibri" w:cs="Calibri"/>
                <w:sz w:val="16"/>
                <w:szCs w:val="16"/>
              </w:rPr>
            </w:pPr>
            <w:r w:rsidRPr="004A4EBE">
              <w:rPr>
                <w:rFonts w:ascii="Calibri" w:hAnsi="Calibri" w:cs="Calibri"/>
                <w:sz w:val="16"/>
                <w:szCs w:val="16"/>
              </w:rPr>
              <w:t>1</w:t>
            </w:r>
          </w:p>
        </w:tc>
        <w:tc>
          <w:tcPr>
            <w:tcW w:w="4320" w:type="dxa"/>
            <w:tcBorders>
              <w:left w:val="single" w:sz="6" w:space="0" w:color="auto"/>
              <w:bottom w:val="single" w:sz="6" w:space="0" w:color="auto"/>
            </w:tcBorders>
          </w:tcPr>
          <w:p w:rsidR="00D718C2" w:rsidRPr="004A4EBE" w:rsidRDefault="00D718C2" w:rsidP="006D121B">
            <w:pPr>
              <w:pStyle w:val="tekstost"/>
              <w:spacing w:after="60"/>
              <w:rPr>
                <w:rFonts w:ascii="Calibri" w:hAnsi="Calibri" w:cs="Calibri"/>
                <w:sz w:val="16"/>
                <w:szCs w:val="16"/>
              </w:rPr>
            </w:pPr>
            <w:r w:rsidRPr="004A4EBE">
              <w:rPr>
                <w:rFonts w:ascii="Calibri" w:hAnsi="Calibri" w:cs="Calibri"/>
                <w:sz w:val="16"/>
                <w:szCs w:val="16"/>
              </w:rPr>
              <w:t>Uziarnienie mieszanki</w:t>
            </w:r>
          </w:p>
        </w:tc>
        <w:tc>
          <w:tcPr>
            <w:tcW w:w="2160" w:type="dxa"/>
            <w:tcBorders>
              <w:left w:val="single" w:sz="6" w:space="0" w:color="auto"/>
            </w:tcBorders>
          </w:tcPr>
          <w:p w:rsidR="00D718C2" w:rsidRPr="004A4EBE" w:rsidRDefault="00D718C2" w:rsidP="006D121B">
            <w:pPr>
              <w:pStyle w:val="tekstost"/>
              <w:spacing w:after="60"/>
              <w:rPr>
                <w:rFonts w:ascii="Calibri" w:hAnsi="Calibri" w:cs="Calibri"/>
                <w:sz w:val="16"/>
                <w:szCs w:val="16"/>
              </w:rPr>
            </w:pPr>
          </w:p>
        </w:tc>
        <w:tc>
          <w:tcPr>
            <w:tcW w:w="2880" w:type="dxa"/>
            <w:tcBorders>
              <w:left w:val="single" w:sz="6" w:space="0" w:color="auto"/>
              <w:right w:val="single" w:sz="6" w:space="0" w:color="auto"/>
            </w:tcBorders>
          </w:tcPr>
          <w:p w:rsidR="00D718C2" w:rsidRPr="004A4EBE" w:rsidRDefault="00D718C2" w:rsidP="006D121B">
            <w:pPr>
              <w:pStyle w:val="tekstost"/>
              <w:rPr>
                <w:rFonts w:ascii="Calibri" w:hAnsi="Calibri" w:cs="Calibri"/>
                <w:sz w:val="16"/>
                <w:szCs w:val="16"/>
              </w:rPr>
            </w:pPr>
          </w:p>
        </w:tc>
      </w:tr>
      <w:tr w:rsidR="00D718C2" w:rsidRPr="004A4EBE" w:rsidTr="004A4EBE">
        <w:trPr>
          <w:jc w:val="center"/>
        </w:trPr>
        <w:tc>
          <w:tcPr>
            <w:tcW w:w="360" w:type="dxa"/>
            <w:tcBorders>
              <w:top w:val="single" w:sz="6" w:space="0" w:color="auto"/>
              <w:left w:val="single" w:sz="6" w:space="0" w:color="auto"/>
              <w:bottom w:val="single" w:sz="6" w:space="0" w:color="auto"/>
              <w:right w:val="single" w:sz="6" w:space="0" w:color="auto"/>
            </w:tcBorders>
          </w:tcPr>
          <w:p w:rsidR="00D718C2" w:rsidRPr="004A4EBE" w:rsidRDefault="00D718C2" w:rsidP="006D121B">
            <w:pPr>
              <w:pStyle w:val="tekstost"/>
              <w:spacing w:after="60"/>
              <w:rPr>
                <w:rFonts w:ascii="Calibri" w:hAnsi="Calibri" w:cs="Calibri"/>
                <w:sz w:val="16"/>
                <w:szCs w:val="16"/>
              </w:rPr>
            </w:pPr>
            <w:r w:rsidRPr="004A4EBE">
              <w:rPr>
                <w:rFonts w:ascii="Calibri" w:hAnsi="Calibri" w:cs="Calibri"/>
                <w:sz w:val="16"/>
                <w:szCs w:val="16"/>
              </w:rPr>
              <w:t>2</w:t>
            </w:r>
          </w:p>
        </w:tc>
        <w:tc>
          <w:tcPr>
            <w:tcW w:w="4320" w:type="dxa"/>
            <w:tcBorders>
              <w:top w:val="single" w:sz="6" w:space="0" w:color="auto"/>
              <w:left w:val="single" w:sz="6" w:space="0" w:color="auto"/>
              <w:bottom w:val="single" w:sz="6" w:space="0" w:color="auto"/>
            </w:tcBorders>
          </w:tcPr>
          <w:p w:rsidR="00D718C2" w:rsidRPr="004A4EBE" w:rsidRDefault="00D718C2" w:rsidP="006D121B">
            <w:pPr>
              <w:pStyle w:val="tekstost"/>
              <w:spacing w:after="60"/>
              <w:rPr>
                <w:rFonts w:ascii="Calibri" w:hAnsi="Calibri" w:cs="Calibri"/>
                <w:sz w:val="16"/>
                <w:szCs w:val="16"/>
              </w:rPr>
            </w:pPr>
            <w:r w:rsidRPr="004A4EBE">
              <w:rPr>
                <w:rFonts w:ascii="Calibri" w:hAnsi="Calibri" w:cs="Calibri"/>
                <w:sz w:val="16"/>
                <w:szCs w:val="16"/>
              </w:rPr>
              <w:t>Wilgotność mieszanki</w:t>
            </w:r>
          </w:p>
        </w:tc>
        <w:tc>
          <w:tcPr>
            <w:tcW w:w="2160" w:type="dxa"/>
            <w:tcBorders>
              <w:left w:val="single" w:sz="6" w:space="0" w:color="auto"/>
            </w:tcBorders>
          </w:tcPr>
          <w:p w:rsidR="00D718C2" w:rsidRPr="004A4EBE" w:rsidRDefault="00D718C2" w:rsidP="006D121B">
            <w:pPr>
              <w:pStyle w:val="tekstost"/>
              <w:spacing w:after="60"/>
              <w:rPr>
                <w:rFonts w:ascii="Calibri" w:hAnsi="Calibri" w:cs="Calibri"/>
                <w:sz w:val="16"/>
                <w:szCs w:val="16"/>
              </w:rPr>
            </w:pPr>
            <w:r w:rsidRPr="004A4EBE">
              <w:rPr>
                <w:rFonts w:ascii="Calibri" w:hAnsi="Calibri" w:cs="Calibri"/>
                <w:sz w:val="16"/>
                <w:szCs w:val="16"/>
              </w:rPr>
              <w:t>2</w:t>
            </w:r>
          </w:p>
        </w:tc>
        <w:tc>
          <w:tcPr>
            <w:tcW w:w="2880" w:type="dxa"/>
            <w:tcBorders>
              <w:left w:val="single" w:sz="6" w:space="0" w:color="auto"/>
              <w:bottom w:val="single" w:sz="6" w:space="0" w:color="auto"/>
              <w:right w:val="single" w:sz="6" w:space="0" w:color="auto"/>
            </w:tcBorders>
          </w:tcPr>
          <w:p w:rsidR="00D718C2" w:rsidRPr="004A4EBE" w:rsidRDefault="00D718C2" w:rsidP="006D121B">
            <w:pPr>
              <w:pStyle w:val="tekstost"/>
              <w:rPr>
                <w:rFonts w:ascii="Calibri" w:hAnsi="Calibri" w:cs="Calibri"/>
                <w:sz w:val="16"/>
                <w:szCs w:val="16"/>
              </w:rPr>
            </w:pPr>
            <w:r w:rsidRPr="004A4EBE">
              <w:rPr>
                <w:rFonts w:ascii="Calibri" w:hAnsi="Calibri" w:cs="Calibri"/>
                <w:sz w:val="16"/>
                <w:szCs w:val="16"/>
              </w:rPr>
              <w:t>600</w:t>
            </w:r>
          </w:p>
        </w:tc>
      </w:tr>
      <w:tr w:rsidR="00D718C2" w:rsidRPr="004A4EBE" w:rsidTr="004A4EBE">
        <w:trPr>
          <w:jc w:val="center"/>
        </w:trPr>
        <w:tc>
          <w:tcPr>
            <w:tcW w:w="360" w:type="dxa"/>
            <w:tcBorders>
              <w:top w:val="single" w:sz="6" w:space="0" w:color="auto"/>
              <w:left w:val="single" w:sz="6" w:space="0" w:color="auto"/>
              <w:bottom w:val="single" w:sz="6" w:space="0" w:color="auto"/>
              <w:right w:val="single" w:sz="6" w:space="0" w:color="auto"/>
            </w:tcBorders>
          </w:tcPr>
          <w:p w:rsidR="00D718C2" w:rsidRPr="004A4EBE" w:rsidRDefault="00D718C2" w:rsidP="006D121B">
            <w:pPr>
              <w:pStyle w:val="tekstost"/>
              <w:spacing w:after="60"/>
              <w:rPr>
                <w:rFonts w:ascii="Calibri" w:hAnsi="Calibri" w:cs="Calibri"/>
                <w:sz w:val="16"/>
                <w:szCs w:val="16"/>
              </w:rPr>
            </w:pPr>
            <w:r w:rsidRPr="004A4EBE">
              <w:rPr>
                <w:rFonts w:ascii="Calibri" w:hAnsi="Calibri" w:cs="Calibri"/>
                <w:sz w:val="16"/>
                <w:szCs w:val="16"/>
              </w:rPr>
              <w:t>3</w:t>
            </w:r>
          </w:p>
        </w:tc>
        <w:tc>
          <w:tcPr>
            <w:tcW w:w="4320" w:type="dxa"/>
            <w:tcBorders>
              <w:top w:val="single" w:sz="6" w:space="0" w:color="auto"/>
              <w:left w:val="single" w:sz="6" w:space="0" w:color="auto"/>
              <w:bottom w:val="single" w:sz="6" w:space="0" w:color="auto"/>
            </w:tcBorders>
          </w:tcPr>
          <w:p w:rsidR="00D718C2" w:rsidRPr="004A4EBE" w:rsidRDefault="00D718C2" w:rsidP="006D121B">
            <w:pPr>
              <w:pStyle w:val="tekstost"/>
              <w:spacing w:after="60"/>
              <w:rPr>
                <w:rFonts w:ascii="Calibri" w:hAnsi="Calibri" w:cs="Calibri"/>
                <w:sz w:val="16"/>
                <w:szCs w:val="16"/>
              </w:rPr>
            </w:pPr>
            <w:r w:rsidRPr="004A4EBE">
              <w:rPr>
                <w:rFonts w:ascii="Calibri" w:hAnsi="Calibri" w:cs="Calibri"/>
                <w:sz w:val="16"/>
                <w:szCs w:val="16"/>
              </w:rPr>
              <w:t>Zagęszczenie warstwy</w:t>
            </w:r>
          </w:p>
        </w:tc>
        <w:tc>
          <w:tcPr>
            <w:tcW w:w="2160" w:type="dxa"/>
            <w:tcBorders>
              <w:top w:val="single" w:sz="6" w:space="0" w:color="auto"/>
              <w:left w:val="single" w:sz="6" w:space="0" w:color="auto"/>
              <w:bottom w:val="single" w:sz="6" w:space="0" w:color="auto"/>
            </w:tcBorders>
          </w:tcPr>
          <w:p w:rsidR="00D718C2" w:rsidRPr="004A4EBE" w:rsidRDefault="00D718C2" w:rsidP="006D121B">
            <w:pPr>
              <w:pStyle w:val="tekstost"/>
              <w:spacing w:after="60"/>
              <w:rPr>
                <w:rFonts w:ascii="Calibri" w:hAnsi="Calibri" w:cs="Calibri"/>
                <w:sz w:val="16"/>
                <w:szCs w:val="16"/>
              </w:rPr>
            </w:pPr>
            <w:r w:rsidRPr="004A4EBE">
              <w:rPr>
                <w:rFonts w:ascii="Calibri" w:hAnsi="Calibri" w:cs="Calibri"/>
                <w:sz w:val="16"/>
                <w:szCs w:val="16"/>
              </w:rPr>
              <w:t>10 próbek</w:t>
            </w:r>
          </w:p>
        </w:tc>
        <w:tc>
          <w:tcPr>
            <w:tcW w:w="2880" w:type="dxa"/>
            <w:tcBorders>
              <w:left w:val="nil"/>
              <w:bottom w:val="single" w:sz="6" w:space="0" w:color="auto"/>
              <w:right w:val="single" w:sz="6" w:space="0" w:color="auto"/>
            </w:tcBorders>
          </w:tcPr>
          <w:p w:rsidR="00D718C2" w:rsidRPr="004A4EBE" w:rsidRDefault="00D718C2" w:rsidP="006D121B">
            <w:pPr>
              <w:pStyle w:val="tekstost"/>
              <w:rPr>
                <w:rFonts w:ascii="Calibri" w:hAnsi="Calibri" w:cs="Calibri"/>
                <w:sz w:val="16"/>
                <w:szCs w:val="16"/>
              </w:rPr>
            </w:pPr>
            <w:r w:rsidRPr="004A4EBE">
              <w:rPr>
                <w:rFonts w:ascii="Calibri" w:hAnsi="Calibri" w:cs="Calibri"/>
                <w:sz w:val="16"/>
                <w:szCs w:val="16"/>
              </w:rPr>
              <w:t xml:space="preserve">Na </w:t>
            </w:r>
            <w:smartTag w:uri="urn:schemas-microsoft-com:office:smarttags" w:element="metricconverter">
              <w:smartTagPr>
                <w:attr w:name="ProductID" w:val="10 000 m2"/>
              </w:smartTagPr>
              <w:r w:rsidRPr="004A4EBE">
                <w:rPr>
                  <w:rFonts w:ascii="Calibri" w:hAnsi="Calibri" w:cs="Calibri"/>
                  <w:sz w:val="16"/>
                  <w:szCs w:val="16"/>
                </w:rPr>
                <w:t>10 000 m</w:t>
              </w:r>
              <w:r w:rsidRPr="004A4EBE">
                <w:rPr>
                  <w:rFonts w:ascii="Calibri" w:hAnsi="Calibri" w:cs="Calibri"/>
                  <w:sz w:val="16"/>
                  <w:szCs w:val="16"/>
                  <w:vertAlign w:val="superscript"/>
                </w:rPr>
                <w:t>2</w:t>
              </w:r>
            </w:smartTag>
          </w:p>
        </w:tc>
      </w:tr>
      <w:tr w:rsidR="00D718C2" w:rsidRPr="004A4EBE" w:rsidTr="004A4EBE">
        <w:trPr>
          <w:trHeight w:val="446"/>
          <w:jc w:val="center"/>
        </w:trPr>
        <w:tc>
          <w:tcPr>
            <w:tcW w:w="360" w:type="dxa"/>
            <w:tcBorders>
              <w:top w:val="single" w:sz="6" w:space="0" w:color="auto"/>
              <w:left w:val="single" w:sz="6" w:space="0" w:color="auto"/>
              <w:bottom w:val="single" w:sz="6" w:space="0" w:color="auto"/>
              <w:right w:val="single" w:sz="6" w:space="0" w:color="auto"/>
            </w:tcBorders>
          </w:tcPr>
          <w:p w:rsidR="00D718C2" w:rsidRPr="004A4EBE" w:rsidRDefault="00D718C2" w:rsidP="006D121B">
            <w:pPr>
              <w:pStyle w:val="tekstost"/>
              <w:spacing w:before="180" w:after="60"/>
              <w:rPr>
                <w:rFonts w:ascii="Calibri" w:hAnsi="Calibri" w:cs="Calibri"/>
                <w:sz w:val="16"/>
                <w:szCs w:val="16"/>
              </w:rPr>
            </w:pPr>
            <w:r w:rsidRPr="004A4EBE">
              <w:rPr>
                <w:rFonts w:ascii="Calibri" w:hAnsi="Calibri" w:cs="Calibri"/>
                <w:sz w:val="16"/>
                <w:szCs w:val="16"/>
              </w:rPr>
              <w:t>4</w:t>
            </w:r>
          </w:p>
        </w:tc>
        <w:tc>
          <w:tcPr>
            <w:tcW w:w="4320" w:type="dxa"/>
            <w:tcBorders>
              <w:top w:val="single" w:sz="6" w:space="0" w:color="auto"/>
              <w:left w:val="single" w:sz="6" w:space="0" w:color="auto"/>
              <w:bottom w:val="single" w:sz="6" w:space="0" w:color="auto"/>
              <w:right w:val="single" w:sz="6" w:space="0" w:color="auto"/>
            </w:tcBorders>
          </w:tcPr>
          <w:p w:rsidR="00D718C2" w:rsidRPr="004A4EBE" w:rsidRDefault="00D718C2" w:rsidP="006D121B">
            <w:pPr>
              <w:pStyle w:val="tekstost"/>
              <w:spacing w:before="180" w:after="60"/>
              <w:rPr>
                <w:rFonts w:ascii="Calibri" w:hAnsi="Calibri" w:cs="Calibri"/>
                <w:sz w:val="16"/>
                <w:szCs w:val="16"/>
              </w:rPr>
            </w:pPr>
            <w:r w:rsidRPr="004A4EBE">
              <w:rPr>
                <w:rFonts w:ascii="Calibri" w:hAnsi="Calibri" w:cs="Calibri"/>
                <w:sz w:val="16"/>
                <w:szCs w:val="16"/>
              </w:rPr>
              <w:t xml:space="preserve">Badanie właściwości kruszywa wg tab. 1, </w:t>
            </w:r>
            <w:proofErr w:type="spellStart"/>
            <w:r w:rsidRPr="004A4EBE">
              <w:rPr>
                <w:rFonts w:ascii="Calibri" w:hAnsi="Calibri" w:cs="Calibri"/>
                <w:sz w:val="16"/>
                <w:szCs w:val="16"/>
              </w:rPr>
              <w:t>pkt</w:t>
            </w:r>
            <w:proofErr w:type="spellEnd"/>
            <w:r w:rsidRPr="004A4EBE">
              <w:rPr>
                <w:rFonts w:ascii="Calibri" w:hAnsi="Calibri" w:cs="Calibri"/>
                <w:sz w:val="16"/>
                <w:szCs w:val="16"/>
              </w:rPr>
              <w:t xml:space="preserve"> 2.3.2</w:t>
            </w:r>
          </w:p>
        </w:tc>
        <w:tc>
          <w:tcPr>
            <w:tcW w:w="5040" w:type="dxa"/>
            <w:gridSpan w:val="2"/>
            <w:tcBorders>
              <w:top w:val="single" w:sz="6" w:space="0" w:color="auto"/>
              <w:left w:val="single" w:sz="6" w:space="0" w:color="auto"/>
              <w:bottom w:val="single" w:sz="6" w:space="0" w:color="auto"/>
              <w:right w:val="single" w:sz="6" w:space="0" w:color="auto"/>
            </w:tcBorders>
          </w:tcPr>
          <w:p w:rsidR="00D718C2" w:rsidRPr="004A4EBE" w:rsidRDefault="00D718C2" w:rsidP="006D121B">
            <w:pPr>
              <w:pStyle w:val="tekstost"/>
              <w:spacing w:after="60"/>
              <w:rPr>
                <w:rFonts w:ascii="Calibri" w:hAnsi="Calibri" w:cs="Calibri"/>
                <w:sz w:val="16"/>
                <w:szCs w:val="16"/>
              </w:rPr>
            </w:pPr>
            <w:r w:rsidRPr="004A4EBE">
              <w:rPr>
                <w:rFonts w:ascii="Calibri" w:hAnsi="Calibri" w:cs="Calibri"/>
                <w:sz w:val="16"/>
                <w:szCs w:val="16"/>
              </w:rPr>
              <w:t>dla każdej partii kruszywa i przy każdej zmianie kruszywa</w:t>
            </w:r>
          </w:p>
        </w:tc>
      </w:tr>
    </w:tbl>
    <w:p w:rsidR="00D718C2" w:rsidRPr="00DC4C7D" w:rsidRDefault="00D718C2" w:rsidP="00D718C2">
      <w:pPr>
        <w:pStyle w:val="tekstost"/>
        <w:rPr>
          <w:rFonts w:ascii="Calibri" w:hAnsi="Calibri" w:cs="Calibri"/>
          <w:b/>
          <w:bCs/>
          <w:iCs/>
        </w:rPr>
      </w:pPr>
    </w:p>
    <w:p w:rsidR="00D718C2" w:rsidRPr="00DC4C7D" w:rsidRDefault="00D718C2" w:rsidP="00A57359">
      <w:pPr>
        <w:pStyle w:val="Nagwek3"/>
      </w:pPr>
      <w:r w:rsidRPr="00DC4C7D">
        <w:t>Uziarnienie mieszanki</w:t>
      </w:r>
    </w:p>
    <w:p w:rsidR="00D718C2" w:rsidRPr="00DC4C7D" w:rsidRDefault="00D718C2" w:rsidP="0007381F">
      <w:pPr>
        <w:pStyle w:val="tekst"/>
      </w:pPr>
      <w:r w:rsidRPr="00DC4C7D">
        <w:tab/>
        <w:t xml:space="preserve">Uziarnienie mieszanki powinno być zgodne z wymaganiami podanymi w </w:t>
      </w:r>
      <w:proofErr w:type="spellStart"/>
      <w:r w:rsidRPr="00DC4C7D">
        <w:t>pkt</w:t>
      </w:r>
      <w:proofErr w:type="spellEnd"/>
      <w:r w:rsidRPr="00DC4C7D">
        <w:t xml:space="preserve"> 2.3. Próbki należy pobierać w sposób losowy, z rozłożonej warstwy, przed jej zagęszczeniem. Wyniki badań powinny być na bieżąco przekazywane Inżynierowi.</w:t>
      </w:r>
    </w:p>
    <w:p w:rsidR="00D718C2" w:rsidRPr="00DC4C7D" w:rsidRDefault="00D718C2" w:rsidP="00A57359">
      <w:pPr>
        <w:pStyle w:val="Nagwek3"/>
      </w:pPr>
      <w:r w:rsidRPr="00DC4C7D">
        <w:t xml:space="preserve">Wilgotność mieszanki </w:t>
      </w:r>
    </w:p>
    <w:p w:rsidR="00D718C2" w:rsidRPr="00DC4C7D" w:rsidRDefault="00D718C2" w:rsidP="0007381F">
      <w:pPr>
        <w:pStyle w:val="tekst"/>
      </w:pPr>
      <w:r w:rsidRPr="00DC4C7D">
        <w:tab/>
        <w:t>Zawartość wody w mieszankach powinna odpowiadać wymaganej zawartości wody w trakcie wbudowywania i zagęszczania określonej według PN-EN 13286-2, w granicach podanych w tablicy 1.</w:t>
      </w:r>
    </w:p>
    <w:p w:rsidR="00D718C2" w:rsidRPr="00DC4C7D" w:rsidRDefault="00D718C2" w:rsidP="00A57359">
      <w:pPr>
        <w:pStyle w:val="Nagwek3"/>
      </w:pPr>
      <w:r w:rsidRPr="00DC4C7D">
        <w:t>Zagęszczenie podbudowy</w:t>
      </w:r>
    </w:p>
    <w:p w:rsidR="00D718C2" w:rsidRPr="00DC4C7D" w:rsidRDefault="00D718C2" w:rsidP="0007381F">
      <w:pPr>
        <w:pStyle w:val="tekst"/>
      </w:pPr>
      <w:r w:rsidRPr="00DC4C7D">
        <w:tab/>
        <w:t>Zagęszczenie każdej warstwy powinno odbywać się aż do osiągnięcia wymaganego wskaźnika zagęszczenia wg normy BN-77/8931-12.</w:t>
      </w:r>
    </w:p>
    <w:p w:rsidR="00D718C2" w:rsidRPr="00DC4C7D" w:rsidRDefault="00D718C2" w:rsidP="0007381F">
      <w:pPr>
        <w:pStyle w:val="tekst"/>
      </w:pPr>
      <w:r w:rsidRPr="00DC4C7D">
        <w:tab/>
        <w:t xml:space="preserve">Zagęszczenie podbudowy należy sprawdzać według PN-S-06102. „W przypadku, gdy przeprowadzenie badania jest niemożliwe ze względu na gruboziarniste kruszywo kontrolę zagęszczenia podbudowy należy oprzeć na metodzie obciążeń płytowych wg „Instrukcji badań podłoża gruntowego budowli drogowych i mostowych”, stosując płytę 700 cm2 (Ø </w:t>
      </w:r>
      <w:smartTag w:uri="urn:schemas-microsoft-com:office:smarttags" w:element="metricconverter">
        <w:smartTagPr>
          <w:attr w:name="ProductID" w:val="30 cm"/>
        </w:smartTagPr>
        <w:r w:rsidRPr="00DC4C7D">
          <w:t>30 cm</w:t>
        </w:r>
      </w:smartTag>
      <w:r w:rsidRPr="00DC4C7D">
        <w:t xml:space="preserve">). Wynik modułu należy obliczać w zakresie obciążeń jednostkowych 0,25-0,35 </w:t>
      </w:r>
      <w:proofErr w:type="spellStart"/>
      <w:r w:rsidRPr="00DC4C7D">
        <w:t>MPa</w:t>
      </w:r>
      <w:proofErr w:type="spellEnd"/>
      <w:r w:rsidRPr="00DC4C7D">
        <w:t xml:space="preserve">, doprowadzając obciążenie końcowe do 0,45 </w:t>
      </w:r>
      <w:proofErr w:type="spellStart"/>
      <w:r w:rsidRPr="00DC4C7D">
        <w:t>MPa</w:t>
      </w:r>
      <w:proofErr w:type="spellEnd"/>
      <w:r w:rsidRPr="00DC4C7D">
        <w:t>. W obliczeniach modułu nie stosować mnożnika ¾, zgodnie z normą PN-S-02205:1998”</w:t>
      </w:r>
    </w:p>
    <w:p w:rsidR="00D718C2" w:rsidRPr="00DC4C7D" w:rsidRDefault="00D718C2" w:rsidP="004A4EBE">
      <w:pPr>
        <w:pStyle w:val="tekst"/>
        <w:spacing w:after="0"/>
      </w:pPr>
      <w:r w:rsidRPr="00DC4C7D">
        <w:tab/>
        <w:t>Zagęszczenie podbudowy stabilizowanej mechanicznie należy uznać za prawidłowe, gdy stosunek wtórnego modułu E2 do pierwotnego modułu odkształcenia E1 jest nie większy od 2,2 dla każdej warstwy konstrukcyjnej podbudowy.</w:t>
      </w:r>
    </w:p>
    <w:p w:rsidR="00D718C2" w:rsidRDefault="00D718C2" w:rsidP="00D718C2">
      <w:pPr>
        <w:overflowPunct w:val="0"/>
        <w:autoSpaceDE w:val="0"/>
        <w:autoSpaceDN w:val="0"/>
        <w:adjustRightInd w:val="0"/>
        <w:rPr>
          <w:rFonts w:ascii="Calibri" w:hAnsi="Calibri" w:cs="Calibri"/>
        </w:rPr>
      </w:pPr>
      <w:r>
        <w:rPr>
          <w:rFonts w:ascii="Calibri" w:hAnsi="Calibri" w:cs="Calibri"/>
          <w:noProof/>
          <w:lang w:eastAsia="pl-PL"/>
        </w:rPr>
        <w:drawing>
          <wp:anchor distT="0" distB="0" distL="114300" distR="114300" simplePos="0" relativeHeight="251660288" behindDoc="0" locked="0" layoutInCell="1" allowOverlap="0">
            <wp:simplePos x="0" y="0"/>
            <wp:positionH relativeFrom="column">
              <wp:posOffset>2481580</wp:posOffset>
            </wp:positionH>
            <wp:positionV relativeFrom="paragraph">
              <wp:posOffset>0</wp:posOffset>
            </wp:positionV>
            <wp:extent cx="222250" cy="431800"/>
            <wp:effectExtent l="0" t="0" r="6350" b="0"/>
            <wp:wrapNone/>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222250" cy="431800"/>
                    </a:xfrm>
                    <a:prstGeom prst="rect">
                      <a:avLst/>
                    </a:prstGeom>
                    <a:noFill/>
                    <a:ln w="9525">
                      <a:noFill/>
                      <a:miter lim="800000"/>
                      <a:headEnd/>
                      <a:tailEnd/>
                    </a:ln>
                  </pic:spPr>
                </pic:pic>
              </a:graphicData>
            </a:graphic>
          </wp:anchor>
        </w:drawing>
      </w:r>
      <w:r w:rsidRPr="00DC4C7D">
        <w:rPr>
          <w:rFonts w:ascii="Calibri" w:hAnsi="Calibri" w:cs="Calibri"/>
        </w:rPr>
        <w:t xml:space="preserve">  </w:t>
      </w:r>
      <w:r w:rsidR="002405F8">
        <w:rPr>
          <w:rFonts w:ascii="Calibri" w:hAnsi="Calibri" w:cs="Calibri"/>
        </w:rPr>
        <w:tab/>
      </w:r>
      <w:r w:rsidR="002405F8">
        <w:rPr>
          <w:rFonts w:ascii="Calibri" w:hAnsi="Calibri" w:cs="Calibri"/>
        </w:rPr>
        <w:tab/>
      </w:r>
      <w:r w:rsidR="002405F8">
        <w:rPr>
          <w:rFonts w:ascii="Calibri" w:hAnsi="Calibri" w:cs="Calibri"/>
        </w:rPr>
        <w:tab/>
      </w:r>
      <w:r w:rsidR="002405F8">
        <w:rPr>
          <w:rFonts w:ascii="Calibri" w:hAnsi="Calibri" w:cs="Calibri"/>
        </w:rPr>
        <w:tab/>
      </w:r>
      <w:r w:rsidRPr="00DC4C7D">
        <w:rPr>
          <w:rFonts w:ascii="Calibri" w:hAnsi="Calibri" w:cs="Calibri"/>
        </w:rPr>
        <w:sym w:font="Symbol" w:char="00A3"/>
      </w:r>
      <w:r w:rsidRPr="00DC4C7D">
        <w:rPr>
          <w:rFonts w:ascii="Calibri" w:hAnsi="Calibri" w:cs="Calibri"/>
        </w:rPr>
        <w:t xml:space="preserve">   2,2</w:t>
      </w:r>
    </w:p>
    <w:p w:rsidR="00A57359" w:rsidRPr="00DC4C7D" w:rsidRDefault="00A57359" w:rsidP="00D718C2">
      <w:pPr>
        <w:overflowPunct w:val="0"/>
        <w:autoSpaceDE w:val="0"/>
        <w:autoSpaceDN w:val="0"/>
        <w:adjustRightInd w:val="0"/>
        <w:rPr>
          <w:rFonts w:ascii="Calibri" w:hAnsi="Calibri" w:cs="Calibri"/>
        </w:rPr>
      </w:pPr>
    </w:p>
    <w:p w:rsidR="00D718C2" w:rsidRPr="00DC4C7D" w:rsidRDefault="00D718C2" w:rsidP="00A57359">
      <w:pPr>
        <w:pStyle w:val="Nagwek3"/>
      </w:pPr>
      <w:r w:rsidRPr="00DC4C7D">
        <w:t> Właściwości kruszywa</w:t>
      </w:r>
    </w:p>
    <w:p w:rsidR="00D718C2" w:rsidRPr="00DC4C7D" w:rsidRDefault="00D718C2" w:rsidP="0007381F">
      <w:pPr>
        <w:pStyle w:val="tekst"/>
      </w:pPr>
      <w:r w:rsidRPr="00DC4C7D">
        <w:t xml:space="preserve">Badania kruszywa powinny obejmować ocenę wszystkich właściwości określonych w </w:t>
      </w:r>
      <w:proofErr w:type="spellStart"/>
      <w:r w:rsidRPr="00DC4C7D">
        <w:t>pkt</w:t>
      </w:r>
      <w:proofErr w:type="spellEnd"/>
      <w:r w:rsidRPr="00DC4C7D">
        <w:t xml:space="preserve"> 2.3.2.</w:t>
      </w:r>
    </w:p>
    <w:p w:rsidR="00D718C2" w:rsidRPr="00DC4C7D" w:rsidRDefault="00D718C2" w:rsidP="0007381F">
      <w:pPr>
        <w:pStyle w:val="tekst"/>
      </w:pPr>
      <w:r w:rsidRPr="00DC4C7D">
        <w:t>Próbki do badań pełnych powinny być pobierane przez Wykonawcę w sposób losowy w obecności Inżyniera.</w:t>
      </w:r>
    </w:p>
    <w:p w:rsidR="00D718C2" w:rsidRPr="00DC4C7D" w:rsidRDefault="00D718C2" w:rsidP="004A4EBE">
      <w:pPr>
        <w:pStyle w:val="Nagwek2"/>
      </w:pPr>
      <w:r w:rsidRPr="00DC4C7D">
        <w:t xml:space="preserve">Wymagania dotyczące cech geometrycznych podbudowy </w:t>
      </w:r>
    </w:p>
    <w:p w:rsidR="00D718C2" w:rsidRPr="00DC4C7D" w:rsidRDefault="00D718C2" w:rsidP="00A57359">
      <w:pPr>
        <w:pStyle w:val="Nagwek3"/>
      </w:pPr>
      <w:r w:rsidRPr="00DC4C7D">
        <w:t>Częstotliwość oraz zakres pomiarów</w:t>
      </w:r>
    </w:p>
    <w:p w:rsidR="0007381F" w:rsidRDefault="00D718C2" w:rsidP="0007381F">
      <w:pPr>
        <w:pStyle w:val="tekst"/>
      </w:pPr>
      <w:r w:rsidRPr="00DC4C7D">
        <w:t xml:space="preserve"> Częstotliwość oraz zakres pomiarów dotyczących cech geometrycznych podbudowy  podano niżej</w:t>
      </w:r>
    </w:p>
    <w:p w:rsidR="00D718C2" w:rsidRPr="0007381F" w:rsidRDefault="00D718C2" w:rsidP="0007381F">
      <w:pPr>
        <w:pStyle w:val="tekst"/>
      </w:pPr>
      <w:r w:rsidRPr="00DC4C7D">
        <w:t>Tablica 4. Częstotliwość oraz zakres pomiarów wykonanej podbudowy z kruszywa stabilizowanego mechanicznie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30"/>
        <w:gridCol w:w="2880"/>
        <w:gridCol w:w="5940"/>
      </w:tblGrid>
      <w:tr w:rsidR="00D718C2" w:rsidRPr="00DC4C7D" w:rsidTr="006D121B">
        <w:tc>
          <w:tcPr>
            <w:tcW w:w="430" w:type="dxa"/>
            <w:tcBorders>
              <w:bottom w:val="double" w:sz="6" w:space="0" w:color="auto"/>
            </w:tcBorders>
          </w:tcPr>
          <w:p w:rsidR="00D718C2" w:rsidRPr="00DC4C7D" w:rsidRDefault="00D718C2" w:rsidP="006D121B">
            <w:pPr>
              <w:spacing w:after="60"/>
              <w:ind w:right="-11"/>
              <w:rPr>
                <w:rFonts w:ascii="Calibri" w:hAnsi="Calibri" w:cs="Calibri"/>
                <w:b/>
              </w:rPr>
            </w:pPr>
            <w:r w:rsidRPr="00DC4C7D">
              <w:rPr>
                <w:rFonts w:ascii="Calibri" w:hAnsi="Calibri" w:cs="Calibri"/>
              </w:rPr>
              <w:t>Lp.</w:t>
            </w:r>
          </w:p>
        </w:tc>
        <w:tc>
          <w:tcPr>
            <w:tcW w:w="2880" w:type="dxa"/>
            <w:tcBorders>
              <w:bottom w:val="double" w:sz="6" w:space="0" w:color="auto"/>
            </w:tcBorders>
          </w:tcPr>
          <w:p w:rsidR="00D718C2" w:rsidRPr="00DC4C7D" w:rsidRDefault="00D718C2" w:rsidP="006D121B">
            <w:pPr>
              <w:spacing w:after="60"/>
              <w:ind w:right="-11"/>
              <w:rPr>
                <w:rFonts w:ascii="Calibri" w:hAnsi="Calibri" w:cs="Calibri"/>
                <w:b/>
              </w:rPr>
            </w:pPr>
            <w:r w:rsidRPr="00DC4C7D">
              <w:rPr>
                <w:rFonts w:ascii="Calibri" w:hAnsi="Calibri" w:cs="Calibri"/>
              </w:rPr>
              <w:t>Wyszczególnienie badań i pomiarów</w:t>
            </w:r>
          </w:p>
        </w:tc>
        <w:tc>
          <w:tcPr>
            <w:tcW w:w="5940" w:type="dxa"/>
            <w:tcBorders>
              <w:bottom w:val="double" w:sz="6" w:space="0" w:color="auto"/>
            </w:tcBorders>
          </w:tcPr>
          <w:p w:rsidR="00D718C2" w:rsidRPr="00DC4C7D" w:rsidRDefault="00D718C2" w:rsidP="006D121B">
            <w:pPr>
              <w:spacing w:after="60"/>
              <w:ind w:right="-11"/>
              <w:rPr>
                <w:rFonts w:ascii="Calibri" w:hAnsi="Calibri" w:cs="Calibri"/>
                <w:b/>
              </w:rPr>
            </w:pPr>
            <w:r w:rsidRPr="00DC4C7D">
              <w:rPr>
                <w:rFonts w:ascii="Calibri" w:hAnsi="Calibri" w:cs="Calibri"/>
              </w:rPr>
              <w:t>Minimalna częstotliwość pomiarów</w:t>
            </w:r>
          </w:p>
        </w:tc>
      </w:tr>
      <w:tr w:rsidR="00D718C2" w:rsidRPr="00DC4C7D" w:rsidTr="006D121B">
        <w:tc>
          <w:tcPr>
            <w:tcW w:w="430" w:type="dxa"/>
            <w:tcBorders>
              <w:top w:val="nil"/>
            </w:tcBorders>
          </w:tcPr>
          <w:p w:rsidR="00D718C2" w:rsidRPr="00DC4C7D" w:rsidRDefault="00D718C2" w:rsidP="006D121B">
            <w:pPr>
              <w:spacing w:after="60"/>
              <w:ind w:right="-14"/>
              <w:rPr>
                <w:rFonts w:ascii="Calibri" w:hAnsi="Calibri" w:cs="Calibri"/>
                <w:b/>
              </w:rPr>
            </w:pPr>
            <w:r w:rsidRPr="00DC4C7D">
              <w:rPr>
                <w:rFonts w:ascii="Calibri" w:hAnsi="Calibri" w:cs="Calibri"/>
              </w:rPr>
              <w:t>1</w:t>
            </w:r>
          </w:p>
        </w:tc>
        <w:tc>
          <w:tcPr>
            <w:tcW w:w="2880" w:type="dxa"/>
            <w:tcBorders>
              <w:top w:val="nil"/>
            </w:tcBorders>
          </w:tcPr>
          <w:p w:rsidR="00D718C2" w:rsidRPr="00DC4C7D" w:rsidRDefault="00D718C2" w:rsidP="006D121B">
            <w:pPr>
              <w:spacing w:after="60"/>
              <w:ind w:right="-14"/>
              <w:rPr>
                <w:rFonts w:ascii="Calibri" w:hAnsi="Calibri" w:cs="Calibri"/>
                <w:b/>
              </w:rPr>
            </w:pPr>
            <w:r w:rsidRPr="00DC4C7D">
              <w:rPr>
                <w:rFonts w:ascii="Calibri" w:hAnsi="Calibri" w:cs="Calibri"/>
              </w:rPr>
              <w:t xml:space="preserve">Szerokość podbudowy </w:t>
            </w:r>
          </w:p>
        </w:tc>
        <w:tc>
          <w:tcPr>
            <w:tcW w:w="5940" w:type="dxa"/>
            <w:tcBorders>
              <w:top w:val="nil"/>
            </w:tcBorders>
          </w:tcPr>
          <w:p w:rsidR="00D718C2" w:rsidRPr="00DC4C7D" w:rsidRDefault="00D718C2" w:rsidP="006D121B">
            <w:pPr>
              <w:spacing w:after="60"/>
              <w:ind w:right="-14"/>
              <w:rPr>
                <w:rFonts w:ascii="Calibri" w:hAnsi="Calibri" w:cs="Calibri"/>
                <w:b/>
              </w:rPr>
            </w:pPr>
            <w:r w:rsidRPr="00DC4C7D">
              <w:rPr>
                <w:rFonts w:ascii="Calibri" w:hAnsi="Calibri" w:cs="Calibri"/>
              </w:rPr>
              <w:t xml:space="preserve">10 razy na </w:t>
            </w:r>
            <w:smartTag w:uri="urn:schemas-microsoft-com:office:smarttags" w:element="metricconverter">
              <w:smartTagPr>
                <w:attr w:name="ProductID" w:val="1 km"/>
              </w:smartTagPr>
              <w:r w:rsidRPr="00DC4C7D">
                <w:rPr>
                  <w:rFonts w:ascii="Calibri" w:hAnsi="Calibri" w:cs="Calibri"/>
                </w:rPr>
                <w:t>1 km</w:t>
              </w:r>
            </w:smartTag>
          </w:p>
        </w:tc>
      </w:tr>
      <w:tr w:rsidR="00D718C2" w:rsidRPr="00DC4C7D" w:rsidTr="006D121B">
        <w:trPr>
          <w:trHeight w:val="269"/>
        </w:trPr>
        <w:tc>
          <w:tcPr>
            <w:tcW w:w="430" w:type="dxa"/>
          </w:tcPr>
          <w:p w:rsidR="00D718C2" w:rsidRPr="00DC4C7D" w:rsidRDefault="00D718C2" w:rsidP="006D121B">
            <w:pPr>
              <w:spacing w:before="120" w:after="60"/>
              <w:ind w:right="-11"/>
              <w:rPr>
                <w:rFonts w:ascii="Calibri" w:hAnsi="Calibri" w:cs="Calibri"/>
                <w:b/>
              </w:rPr>
            </w:pPr>
            <w:r w:rsidRPr="00DC4C7D">
              <w:rPr>
                <w:rFonts w:ascii="Calibri" w:hAnsi="Calibri" w:cs="Calibri"/>
              </w:rPr>
              <w:t>2</w:t>
            </w:r>
          </w:p>
        </w:tc>
        <w:tc>
          <w:tcPr>
            <w:tcW w:w="2880" w:type="dxa"/>
          </w:tcPr>
          <w:p w:rsidR="00D718C2" w:rsidRPr="00DC4C7D" w:rsidRDefault="00D718C2" w:rsidP="006D121B">
            <w:pPr>
              <w:spacing w:before="120" w:after="60"/>
              <w:ind w:right="-11"/>
              <w:rPr>
                <w:rFonts w:ascii="Calibri" w:hAnsi="Calibri" w:cs="Calibri"/>
                <w:b/>
              </w:rPr>
            </w:pPr>
            <w:r w:rsidRPr="00DC4C7D">
              <w:rPr>
                <w:rFonts w:ascii="Calibri" w:hAnsi="Calibri" w:cs="Calibri"/>
              </w:rPr>
              <w:t>Równość podłużna</w:t>
            </w:r>
          </w:p>
        </w:tc>
        <w:tc>
          <w:tcPr>
            <w:tcW w:w="5940" w:type="dxa"/>
          </w:tcPr>
          <w:p w:rsidR="00D718C2" w:rsidRPr="00DC4C7D" w:rsidRDefault="00D718C2" w:rsidP="006D121B">
            <w:pPr>
              <w:ind w:right="-11"/>
              <w:rPr>
                <w:rFonts w:ascii="Calibri" w:hAnsi="Calibri" w:cs="Calibri"/>
                <w:b/>
              </w:rPr>
            </w:pPr>
            <w:r w:rsidRPr="00DC4C7D">
              <w:rPr>
                <w:rFonts w:ascii="Calibri" w:hAnsi="Calibri" w:cs="Calibri"/>
              </w:rPr>
              <w:t xml:space="preserve">w sposób ciągły </w:t>
            </w:r>
            <w:proofErr w:type="spellStart"/>
            <w:r w:rsidRPr="00DC4C7D">
              <w:rPr>
                <w:rFonts w:ascii="Calibri" w:hAnsi="Calibri" w:cs="Calibri"/>
              </w:rPr>
              <w:t>planografem</w:t>
            </w:r>
            <w:proofErr w:type="spellEnd"/>
            <w:r w:rsidRPr="00DC4C7D">
              <w:rPr>
                <w:rFonts w:ascii="Calibri" w:hAnsi="Calibri" w:cs="Calibri"/>
              </w:rPr>
              <w:t xml:space="preserve"> albo co </w:t>
            </w:r>
            <w:smartTag w:uri="urn:schemas-microsoft-com:office:smarttags" w:element="metricconverter">
              <w:smartTagPr>
                <w:attr w:name="ProductID" w:val="20 m"/>
              </w:smartTagPr>
              <w:r w:rsidRPr="00DC4C7D">
                <w:rPr>
                  <w:rFonts w:ascii="Calibri" w:hAnsi="Calibri" w:cs="Calibri"/>
                </w:rPr>
                <w:t>20 m</w:t>
              </w:r>
            </w:smartTag>
            <w:r w:rsidRPr="00DC4C7D">
              <w:rPr>
                <w:rFonts w:ascii="Calibri" w:hAnsi="Calibri" w:cs="Calibri"/>
              </w:rPr>
              <w:t xml:space="preserve"> łatą na każdym pasie ruchu</w:t>
            </w:r>
          </w:p>
        </w:tc>
      </w:tr>
      <w:tr w:rsidR="00D718C2" w:rsidRPr="00DC4C7D" w:rsidTr="006D121B">
        <w:tc>
          <w:tcPr>
            <w:tcW w:w="430" w:type="dxa"/>
          </w:tcPr>
          <w:p w:rsidR="00D718C2" w:rsidRPr="00DC4C7D" w:rsidRDefault="00D718C2" w:rsidP="006D121B">
            <w:pPr>
              <w:spacing w:after="60"/>
              <w:ind w:right="-14"/>
              <w:rPr>
                <w:rFonts w:ascii="Calibri" w:hAnsi="Calibri" w:cs="Calibri"/>
                <w:b/>
              </w:rPr>
            </w:pPr>
            <w:r w:rsidRPr="00DC4C7D">
              <w:rPr>
                <w:rFonts w:ascii="Calibri" w:hAnsi="Calibri" w:cs="Calibri"/>
              </w:rPr>
              <w:t>3</w:t>
            </w:r>
          </w:p>
        </w:tc>
        <w:tc>
          <w:tcPr>
            <w:tcW w:w="2880" w:type="dxa"/>
          </w:tcPr>
          <w:p w:rsidR="00D718C2" w:rsidRPr="00DC4C7D" w:rsidRDefault="00D718C2" w:rsidP="006D121B">
            <w:pPr>
              <w:spacing w:after="60"/>
              <w:ind w:right="-14"/>
              <w:rPr>
                <w:rFonts w:ascii="Calibri" w:hAnsi="Calibri" w:cs="Calibri"/>
                <w:b/>
              </w:rPr>
            </w:pPr>
            <w:r w:rsidRPr="00DC4C7D">
              <w:rPr>
                <w:rFonts w:ascii="Calibri" w:hAnsi="Calibri" w:cs="Calibri"/>
              </w:rPr>
              <w:t>Równość poprzeczna</w:t>
            </w:r>
          </w:p>
        </w:tc>
        <w:tc>
          <w:tcPr>
            <w:tcW w:w="5940" w:type="dxa"/>
          </w:tcPr>
          <w:p w:rsidR="00D718C2" w:rsidRPr="00DC4C7D" w:rsidRDefault="00D718C2" w:rsidP="006D121B">
            <w:pPr>
              <w:spacing w:after="60"/>
              <w:ind w:right="-14"/>
              <w:rPr>
                <w:rFonts w:ascii="Calibri" w:hAnsi="Calibri" w:cs="Calibri"/>
                <w:b/>
              </w:rPr>
            </w:pPr>
            <w:r w:rsidRPr="00DC4C7D">
              <w:rPr>
                <w:rFonts w:ascii="Calibri" w:hAnsi="Calibri" w:cs="Calibri"/>
              </w:rPr>
              <w:t xml:space="preserve">10 razy na </w:t>
            </w:r>
            <w:smartTag w:uri="urn:schemas-microsoft-com:office:smarttags" w:element="metricconverter">
              <w:smartTagPr>
                <w:attr w:name="ProductID" w:val="1 km"/>
              </w:smartTagPr>
              <w:r w:rsidRPr="00DC4C7D">
                <w:rPr>
                  <w:rFonts w:ascii="Calibri" w:hAnsi="Calibri" w:cs="Calibri"/>
                </w:rPr>
                <w:t>1 km</w:t>
              </w:r>
            </w:smartTag>
          </w:p>
        </w:tc>
      </w:tr>
      <w:tr w:rsidR="00D718C2" w:rsidRPr="00DC4C7D" w:rsidTr="006D121B">
        <w:tc>
          <w:tcPr>
            <w:tcW w:w="430" w:type="dxa"/>
          </w:tcPr>
          <w:p w:rsidR="00D718C2" w:rsidRPr="00DC4C7D" w:rsidRDefault="00D718C2" w:rsidP="006D121B">
            <w:pPr>
              <w:spacing w:after="60"/>
              <w:ind w:right="-14"/>
              <w:rPr>
                <w:rFonts w:ascii="Calibri" w:hAnsi="Calibri" w:cs="Calibri"/>
                <w:b/>
              </w:rPr>
            </w:pPr>
            <w:r w:rsidRPr="00DC4C7D">
              <w:rPr>
                <w:rFonts w:ascii="Calibri" w:hAnsi="Calibri" w:cs="Calibri"/>
              </w:rPr>
              <w:t>4</w:t>
            </w:r>
          </w:p>
        </w:tc>
        <w:tc>
          <w:tcPr>
            <w:tcW w:w="2880" w:type="dxa"/>
          </w:tcPr>
          <w:p w:rsidR="00D718C2" w:rsidRPr="00DC4C7D" w:rsidRDefault="00D718C2" w:rsidP="006D121B">
            <w:pPr>
              <w:spacing w:after="60"/>
              <w:ind w:right="-14"/>
              <w:rPr>
                <w:rFonts w:ascii="Calibri" w:hAnsi="Calibri" w:cs="Calibri"/>
                <w:b/>
              </w:rPr>
            </w:pPr>
            <w:r w:rsidRPr="00DC4C7D">
              <w:rPr>
                <w:rFonts w:ascii="Calibri" w:hAnsi="Calibri" w:cs="Calibri"/>
              </w:rPr>
              <w:t>Spadki poprzeczne*</w:t>
            </w:r>
            <w:r w:rsidRPr="00DC4C7D">
              <w:rPr>
                <w:rFonts w:ascii="Calibri" w:hAnsi="Calibri" w:cs="Calibri"/>
                <w:vertAlign w:val="superscript"/>
              </w:rPr>
              <w:t>)</w:t>
            </w:r>
          </w:p>
        </w:tc>
        <w:tc>
          <w:tcPr>
            <w:tcW w:w="5940" w:type="dxa"/>
            <w:tcBorders>
              <w:bottom w:val="nil"/>
            </w:tcBorders>
          </w:tcPr>
          <w:p w:rsidR="00D718C2" w:rsidRPr="00DC4C7D" w:rsidRDefault="00D718C2" w:rsidP="006D121B">
            <w:pPr>
              <w:spacing w:after="60"/>
              <w:ind w:right="-14"/>
              <w:rPr>
                <w:rFonts w:ascii="Calibri" w:hAnsi="Calibri" w:cs="Calibri"/>
                <w:b/>
              </w:rPr>
            </w:pPr>
            <w:r w:rsidRPr="00DC4C7D">
              <w:rPr>
                <w:rFonts w:ascii="Calibri" w:hAnsi="Calibri" w:cs="Calibri"/>
              </w:rPr>
              <w:t xml:space="preserve">10 razy na </w:t>
            </w:r>
            <w:smartTag w:uri="urn:schemas-microsoft-com:office:smarttags" w:element="metricconverter">
              <w:smartTagPr>
                <w:attr w:name="ProductID" w:val="1 km"/>
              </w:smartTagPr>
              <w:r w:rsidRPr="00DC4C7D">
                <w:rPr>
                  <w:rFonts w:ascii="Calibri" w:hAnsi="Calibri" w:cs="Calibri"/>
                </w:rPr>
                <w:t>1 km</w:t>
              </w:r>
            </w:smartTag>
          </w:p>
        </w:tc>
      </w:tr>
      <w:tr w:rsidR="00D718C2" w:rsidRPr="00DC4C7D" w:rsidTr="006D121B">
        <w:tc>
          <w:tcPr>
            <w:tcW w:w="430" w:type="dxa"/>
          </w:tcPr>
          <w:p w:rsidR="00D718C2" w:rsidRPr="00DC4C7D" w:rsidRDefault="00D718C2" w:rsidP="006D121B">
            <w:pPr>
              <w:spacing w:after="60"/>
              <w:ind w:right="-11"/>
              <w:rPr>
                <w:rFonts w:ascii="Calibri" w:hAnsi="Calibri" w:cs="Calibri"/>
                <w:b/>
              </w:rPr>
            </w:pPr>
            <w:r w:rsidRPr="00DC4C7D">
              <w:rPr>
                <w:rFonts w:ascii="Calibri" w:hAnsi="Calibri" w:cs="Calibri"/>
              </w:rPr>
              <w:t>5</w:t>
            </w:r>
          </w:p>
        </w:tc>
        <w:tc>
          <w:tcPr>
            <w:tcW w:w="2880" w:type="dxa"/>
          </w:tcPr>
          <w:p w:rsidR="00D718C2" w:rsidRPr="00DC4C7D" w:rsidRDefault="00D718C2" w:rsidP="006D121B">
            <w:pPr>
              <w:spacing w:after="60"/>
              <w:ind w:right="-11"/>
              <w:rPr>
                <w:rFonts w:ascii="Calibri" w:hAnsi="Calibri" w:cs="Calibri"/>
                <w:b/>
              </w:rPr>
            </w:pPr>
            <w:r w:rsidRPr="00DC4C7D">
              <w:rPr>
                <w:rFonts w:ascii="Calibri" w:hAnsi="Calibri" w:cs="Calibri"/>
              </w:rPr>
              <w:t>Rzędne wysokościowe</w:t>
            </w:r>
          </w:p>
        </w:tc>
        <w:tc>
          <w:tcPr>
            <w:tcW w:w="5940" w:type="dxa"/>
            <w:tcBorders>
              <w:bottom w:val="single" w:sz="6" w:space="0" w:color="auto"/>
            </w:tcBorders>
          </w:tcPr>
          <w:p w:rsidR="00D718C2" w:rsidRPr="00DC4C7D" w:rsidRDefault="00D718C2" w:rsidP="006D121B">
            <w:pPr>
              <w:spacing w:after="60"/>
              <w:ind w:right="-11"/>
              <w:rPr>
                <w:rFonts w:ascii="Calibri" w:hAnsi="Calibri" w:cs="Calibri"/>
              </w:rPr>
            </w:pPr>
            <w:r w:rsidRPr="00DC4C7D">
              <w:rPr>
                <w:rFonts w:ascii="Calibri" w:hAnsi="Calibri" w:cs="Calibri"/>
              </w:rPr>
              <w:t xml:space="preserve">co </w:t>
            </w:r>
            <w:smartTag w:uri="urn:schemas-microsoft-com:office:smarttags" w:element="metricconverter">
              <w:smartTagPr>
                <w:attr w:name="ProductID" w:val="100 m"/>
              </w:smartTagPr>
              <w:r w:rsidRPr="00DC4C7D">
                <w:rPr>
                  <w:rFonts w:ascii="Calibri" w:hAnsi="Calibri" w:cs="Calibri"/>
                </w:rPr>
                <w:t>100 m</w:t>
              </w:r>
            </w:smartTag>
          </w:p>
        </w:tc>
      </w:tr>
      <w:tr w:rsidR="00D718C2" w:rsidRPr="00DC4C7D" w:rsidTr="006D121B">
        <w:tc>
          <w:tcPr>
            <w:tcW w:w="430" w:type="dxa"/>
          </w:tcPr>
          <w:p w:rsidR="00D718C2" w:rsidRPr="00DC4C7D" w:rsidRDefault="00D718C2" w:rsidP="006D121B">
            <w:pPr>
              <w:spacing w:after="60"/>
              <w:ind w:right="-14"/>
              <w:rPr>
                <w:rFonts w:ascii="Calibri" w:hAnsi="Calibri" w:cs="Calibri"/>
                <w:b/>
              </w:rPr>
            </w:pPr>
            <w:r w:rsidRPr="00DC4C7D">
              <w:rPr>
                <w:rFonts w:ascii="Calibri" w:hAnsi="Calibri" w:cs="Calibri"/>
              </w:rPr>
              <w:t>6</w:t>
            </w:r>
          </w:p>
        </w:tc>
        <w:tc>
          <w:tcPr>
            <w:tcW w:w="2880" w:type="dxa"/>
          </w:tcPr>
          <w:p w:rsidR="00D718C2" w:rsidRPr="00DC4C7D" w:rsidRDefault="00D718C2" w:rsidP="006D121B">
            <w:pPr>
              <w:spacing w:after="60"/>
              <w:ind w:right="-14"/>
              <w:rPr>
                <w:rFonts w:ascii="Calibri" w:hAnsi="Calibri" w:cs="Calibri"/>
                <w:b/>
              </w:rPr>
            </w:pPr>
            <w:r w:rsidRPr="00DC4C7D">
              <w:rPr>
                <w:rFonts w:ascii="Calibri" w:hAnsi="Calibri" w:cs="Calibri"/>
              </w:rPr>
              <w:t>Ukształtowanie osi w planie*</w:t>
            </w:r>
            <w:r w:rsidRPr="00DC4C7D">
              <w:rPr>
                <w:rFonts w:ascii="Calibri" w:hAnsi="Calibri" w:cs="Calibri"/>
                <w:vertAlign w:val="superscript"/>
              </w:rPr>
              <w:t>)</w:t>
            </w:r>
          </w:p>
        </w:tc>
        <w:tc>
          <w:tcPr>
            <w:tcW w:w="5940" w:type="dxa"/>
            <w:tcBorders>
              <w:top w:val="nil"/>
            </w:tcBorders>
          </w:tcPr>
          <w:p w:rsidR="00D718C2" w:rsidRPr="00DC4C7D" w:rsidRDefault="00D718C2" w:rsidP="006D121B">
            <w:pPr>
              <w:spacing w:after="60"/>
              <w:ind w:right="-11"/>
              <w:rPr>
                <w:rFonts w:ascii="Calibri" w:hAnsi="Calibri" w:cs="Calibri"/>
                <w:b/>
              </w:rPr>
            </w:pPr>
            <w:r w:rsidRPr="00DC4C7D">
              <w:rPr>
                <w:rFonts w:ascii="Calibri" w:hAnsi="Calibri" w:cs="Calibri"/>
              </w:rPr>
              <w:t xml:space="preserve">co </w:t>
            </w:r>
            <w:smartTag w:uri="urn:schemas-microsoft-com:office:smarttags" w:element="metricconverter">
              <w:smartTagPr>
                <w:attr w:name="ProductID" w:val="100 m"/>
              </w:smartTagPr>
              <w:r w:rsidRPr="00DC4C7D">
                <w:rPr>
                  <w:rFonts w:ascii="Calibri" w:hAnsi="Calibri" w:cs="Calibri"/>
                </w:rPr>
                <w:t>100 m</w:t>
              </w:r>
            </w:smartTag>
          </w:p>
        </w:tc>
      </w:tr>
      <w:tr w:rsidR="00D718C2" w:rsidRPr="00DC4C7D" w:rsidTr="006D121B">
        <w:tc>
          <w:tcPr>
            <w:tcW w:w="430" w:type="dxa"/>
          </w:tcPr>
          <w:p w:rsidR="00D718C2" w:rsidRPr="00DC4C7D" w:rsidRDefault="00D718C2" w:rsidP="006D121B">
            <w:pPr>
              <w:spacing w:after="60"/>
              <w:ind w:right="-11"/>
              <w:rPr>
                <w:rFonts w:ascii="Calibri" w:hAnsi="Calibri" w:cs="Calibri"/>
                <w:b/>
              </w:rPr>
            </w:pPr>
            <w:r w:rsidRPr="00DC4C7D">
              <w:rPr>
                <w:rFonts w:ascii="Calibri" w:hAnsi="Calibri" w:cs="Calibri"/>
              </w:rPr>
              <w:t>7</w:t>
            </w:r>
          </w:p>
        </w:tc>
        <w:tc>
          <w:tcPr>
            <w:tcW w:w="2880" w:type="dxa"/>
          </w:tcPr>
          <w:p w:rsidR="00D718C2" w:rsidRPr="00DC4C7D" w:rsidRDefault="00D718C2" w:rsidP="006D121B">
            <w:pPr>
              <w:spacing w:after="60"/>
              <w:ind w:right="-11"/>
              <w:rPr>
                <w:rFonts w:ascii="Calibri" w:hAnsi="Calibri" w:cs="Calibri"/>
                <w:b/>
              </w:rPr>
            </w:pPr>
            <w:r w:rsidRPr="00DC4C7D">
              <w:rPr>
                <w:rFonts w:ascii="Calibri" w:hAnsi="Calibri" w:cs="Calibri"/>
              </w:rPr>
              <w:t xml:space="preserve">Grubość podbudowy </w:t>
            </w:r>
          </w:p>
        </w:tc>
        <w:tc>
          <w:tcPr>
            <w:tcW w:w="5940" w:type="dxa"/>
          </w:tcPr>
          <w:p w:rsidR="00D718C2" w:rsidRPr="00DC4C7D" w:rsidRDefault="00D718C2" w:rsidP="006D121B">
            <w:pPr>
              <w:ind w:right="-11"/>
              <w:rPr>
                <w:rFonts w:ascii="Calibri" w:hAnsi="Calibri" w:cs="Calibri"/>
              </w:rPr>
            </w:pPr>
            <w:r w:rsidRPr="00DC4C7D">
              <w:rPr>
                <w:rFonts w:ascii="Calibri" w:hAnsi="Calibri" w:cs="Calibri"/>
              </w:rPr>
              <w:t>Podczas budowy:      w 3 punktach na każdej działce roboczej, lecz nie rzadziej niż raz na 400m</w:t>
            </w:r>
            <w:r w:rsidRPr="00DC4C7D">
              <w:rPr>
                <w:rFonts w:ascii="Calibri" w:hAnsi="Calibri" w:cs="Calibri"/>
                <w:vertAlign w:val="superscript"/>
              </w:rPr>
              <w:t>2</w:t>
            </w:r>
          </w:p>
          <w:p w:rsidR="00D718C2" w:rsidRPr="00DC4C7D" w:rsidRDefault="00D718C2" w:rsidP="006D121B">
            <w:pPr>
              <w:ind w:right="-11"/>
              <w:rPr>
                <w:rFonts w:ascii="Calibri" w:hAnsi="Calibri" w:cs="Calibri"/>
              </w:rPr>
            </w:pPr>
            <w:r w:rsidRPr="00DC4C7D">
              <w:rPr>
                <w:rFonts w:ascii="Calibri" w:hAnsi="Calibri" w:cs="Calibri"/>
              </w:rPr>
              <w:t xml:space="preserve">Przed odbiorem:    w 3 punktach, lecz nie rzadziej niż raz na </w:t>
            </w:r>
            <w:smartTag w:uri="urn:schemas-microsoft-com:office:smarttags" w:element="metricconverter">
              <w:smartTagPr>
                <w:attr w:name="ProductID" w:val="2000 m2"/>
              </w:smartTagPr>
              <w:r w:rsidRPr="00DC4C7D">
                <w:rPr>
                  <w:rFonts w:ascii="Calibri" w:hAnsi="Calibri" w:cs="Calibri"/>
                </w:rPr>
                <w:t>2000 m</w:t>
              </w:r>
              <w:r w:rsidRPr="00DC4C7D">
                <w:rPr>
                  <w:rFonts w:ascii="Calibri" w:hAnsi="Calibri" w:cs="Calibri"/>
                  <w:vertAlign w:val="superscript"/>
                </w:rPr>
                <w:t>2</w:t>
              </w:r>
            </w:smartTag>
          </w:p>
        </w:tc>
      </w:tr>
      <w:tr w:rsidR="00D718C2" w:rsidRPr="00DC4C7D" w:rsidTr="006D121B">
        <w:trPr>
          <w:trHeight w:val="801"/>
        </w:trPr>
        <w:tc>
          <w:tcPr>
            <w:tcW w:w="430" w:type="dxa"/>
          </w:tcPr>
          <w:p w:rsidR="00D718C2" w:rsidRPr="00DC4C7D" w:rsidRDefault="00D718C2" w:rsidP="006D121B">
            <w:pPr>
              <w:spacing w:after="60"/>
              <w:ind w:right="-11"/>
              <w:rPr>
                <w:rFonts w:ascii="Calibri" w:hAnsi="Calibri" w:cs="Calibri"/>
              </w:rPr>
            </w:pPr>
            <w:r w:rsidRPr="00DC4C7D">
              <w:rPr>
                <w:rFonts w:ascii="Calibri" w:hAnsi="Calibri" w:cs="Calibri"/>
              </w:rPr>
              <w:lastRenderedPageBreak/>
              <w:t>8</w:t>
            </w:r>
          </w:p>
        </w:tc>
        <w:tc>
          <w:tcPr>
            <w:tcW w:w="2880" w:type="dxa"/>
          </w:tcPr>
          <w:p w:rsidR="00D718C2" w:rsidRPr="00DC4C7D" w:rsidRDefault="00D718C2" w:rsidP="006D121B">
            <w:pPr>
              <w:ind w:right="-11"/>
              <w:rPr>
                <w:rFonts w:ascii="Calibri" w:hAnsi="Calibri" w:cs="Calibri"/>
              </w:rPr>
            </w:pPr>
            <w:r w:rsidRPr="00DC4C7D">
              <w:rPr>
                <w:rFonts w:ascii="Calibri" w:hAnsi="Calibri" w:cs="Calibri"/>
              </w:rPr>
              <w:t>Nośność podbudowy:</w:t>
            </w:r>
          </w:p>
          <w:p w:rsidR="00D718C2" w:rsidRPr="00DC4C7D" w:rsidRDefault="00D718C2" w:rsidP="006D121B">
            <w:pPr>
              <w:ind w:right="-11"/>
              <w:rPr>
                <w:rFonts w:ascii="Calibri" w:hAnsi="Calibri" w:cs="Calibri"/>
              </w:rPr>
            </w:pPr>
            <w:r w:rsidRPr="00DC4C7D">
              <w:rPr>
                <w:rFonts w:ascii="Calibri" w:hAnsi="Calibri" w:cs="Calibri"/>
              </w:rPr>
              <w:t>- moduł odkształcenia</w:t>
            </w:r>
          </w:p>
          <w:p w:rsidR="00D718C2" w:rsidRPr="00DC4C7D" w:rsidRDefault="00D718C2" w:rsidP="006D121B">
            <w:pPr>
              <w:ind w:right="-11"/>
              <w:rPr>
                <w:rFonts w:ascii="Calibri" w:hAnsi="Calibri" w:cs="Calibri"/>
              </w:rPr>
            </w:pPr>
            <w:r w:rsidRPr="00DC4C7D">
              <w:rPr>
                <w:rFonts w:ascii="Calibri" w:hAnsi="Calibri" w:cs="Calibri"/>
              </w:rPr>
              <w:t>- ugięcie sprężyste</w:t>
            </w:r>
          </w:p>
        </w:tc>
        <w:tc>
          <w:tcPr>
            <w:tcW w:w="5940" w:type="dxa"/>
          </w:tcPr>
          <w:p w:rsidR="00D718C2" w:rsidRPr="00DC4C7D" w:rsidRDefault="00D718C2" w:rsidP="006D121B">
            <w:pPr>
              <w:ind w:right="-11"/>
              <w:rPr>
                <w:rFonts w:ascii="Calibri" w:hAnsi="Calibri" w:cs="Calibri"/>
              </w:rPr>
            </w:pPr>
          </w:p>
          <w:p w:rsidR="00D718C2" w:rsidRPr="00DC4C7D" w:rsidRDefault="00D718C2" w:rsidP="006D121B">
            <w:pPr>
              <w:ind w:right="-11"/>
              <w:rPr>
                <w:rFonts w:ascii="Calibri" w:hAnsi="Calibri" w:cs="Calibri"/>
              </w:rPr>
            </w:pPr>
            <w:r w:rsidRPr="00DC4C7D">
              <w:rPr>
                <w:rFonts w:ascii="Calibri" w:hAnsi="Calibri" w:cs="Calibri"/>
              </w:rPr>
              <w:t xml:space="preserve">co najmniej w dwóch przekrojach na każde </w:t>
            </w:r>
            <w:smartTag w:uri="urn:schemas-microsoft-com:office:smarttags" w:element="metricconverter">
              <w:smartTagPr>
                <w:attr w:name="ProductID" w:val="1000 m"/>
              </w:smartTagPr>
              <w:r w:rsidRPr="00DC4C7D">
                <w:rPr>
                  <w:rFonts w:ascii="Calibri" w:hAnsi="Calibri" w:cs="Calibri"/>
                </w:rPr>
                <w:t>1000 m</w:t>
              </w:r>
            </w:smartTag>
          </w:p>
          <w:p w:rsidR="00D718C2" w:rsidRPr="00DC4C7D" w:rsidRDefault="00D718C2" w:rsidP="006D121B">
            <w:pPr>
              <w:spacing w:after="60"/>
              <w:ind w:right="-11"/>
              <w:rPr>
                <w:rFonts w:ascii="Calibri" w:hAnsi="Calibri" w:cs="Calibri"/>
              </w:rPr>
            </w:pPr>
            <w:r w:rsidRPr="00DC4C7D">
              <w:rPr>
                <w:rFonts w:ascii="Calibri" w:hAnsi="Calibri" w:cs="Calibri"/>
              </w:rPr>
              <w:t xml:space="preserve">co najmniej w 20 punktach na każde </w:t>
            </w:r>
            <w:smartTag w:uri="urn:schemas-microsoft-com:office:smarttags" w:element="metricconverter">
              <w:smartTagPr>
                <w:attr w:name="ProductID" w:val="1000 m"/>
              </w:smartTagPr>
              <w:r w:rsidRPr="00DC4C7D">
                <w:rPr>
                  <w:rFonts w:ascii="Calibri" w:hAnsi="Calibri" w:cs="Calibri"/>
                </w:rPr>
                <w:t>1000 m</w:t>
              </w:r>
            </w:smartTag>
          </w:p>
        </w:tc>
      </w:tr>
    </w:tbl>
    <w:p w:rsidR="00D718C2" w:rsidRPr="00DC4C7D" w:rsidRDefault="00D718C2" w:rsidP="0007381F">
      <w:pPr>
        <w:pStyle w:val="tekst"/>
      </w:pPr>
      <w:r w:rsidRPr="00DC4C7D">
        <w:t>*) Dodatkowe pomiary spadków poprzecznych i ukształtowania osi w planie należy wykonać w punktach głównych łuków poziomych.</w:t>
      </w:r>
    </w:p>
    <w:p w:rsidR="00D718C2" w:rsidRPr="00A57359" w:rsidRDefault="00D718C2" w:rsidP="00A57359">
      <w:pPr>
        <w:pStyle w:val="Nagwek3"/>
      </w:pPr>
      <w:r w:rsidRPr="00A57359">
        <w:t>Szerokość podbudowy</w:t>
      </w:r>
    </w:p>
    <w:p w:rsidR="00D718C2" w:rsidRPr="00DC4C7D" w:rsidRDefault="00D718C2" w:rsidP="0007381F">
      <w:pPr>
        <w:pStyle w:val="tekst"/>
        <w:rPr>
          <w:b/>
          <w:bCs/>
          <w:iCs/>
        </w:rPr>
      </w:pPr>
      <w:r w:rsidRPr="00DC4C7D">
        <w:t>Szerokość podbudowy nie może różnić się od szerokości projektowanej o więcej niż +</w:t>
      </w:r>
      <w:smartTag w:uri="urn:schemas-microsoft-com:office:smarttags" w:element="metricconverter">
        <w:smartTagPr>
          <w:attr w:name="ProductID" w:val="10 cm"/>
        </w:smartTagPr>
        <w:r w:rsidRPr="00DC4C7D">
          <w:t>10 cm</w:t>
        </w:r>
      </w:smartTag>
      <w:r w:rsidRPr="00DC4C7D">
        <w:t>,-</w:t>
      </w:r>
      <w:smartTag w:uri="urn:schemas-microsoft-com:office:smarttags" w:element="metricconverter">
        <w:smartTagPr>
          <w:attr w:name="ProductID" w:val="5 cm"/>
        </w:smartTagPr>
        <w:r w:rsidRPr="00DC4C7D">
          <w:t xml:space="preserve">5 </w:t>
        </w:r>
        <w:proofErr w:type="spellStart"/>
        <w:r w:rsidRPr="00DC4C7D">
          <w:t>cm</w:t>
        </w:r>
      </w:smartTag>
      <w:proofErr w:type="spellEnd"/>
      <w:r w:rsidRPr="00DC4C7D">
        <w:t>.</w:t>
      </w:r>
      <w:r w:rsidRPr="00DC4C7D">
        <w:rPr>
          <w:b/>
          <w:bCs/>
          <w:iCs/>
        </w:rPr>
        <w:t xml:space="preserve"> </w:t>
      </w:r>
      <w:r w:rsidRPr="00DC4C7D">
        <w:t xml:space="preserve">Na jezdniach bez krawężników szerokość podbudowy powinna być większa od szerokości warstwy wyżej leżącej o co najmniej </w:t>
      </w:r>
      <w:smartTag w:uri="urn:schemas-microsoft-com:office:smarttags" w:element="metricconverter">
        <w:smartTagPr>
          <w:attr w:name="ProductID" w:val="25 cm"/>
        </w:smartTagPr>
        <w:r w:rsidRPr="00DC4C7D">
          <w:t>25 cm</w:t>
        </w:r>
      </w:smartTag>
      <w:r w:rsidRPr="00DC4C7D">
        <w:t xml:space="preserve"> lub o wartość wskazaną w dokumentacji projektowej.</w:t>
      </w:r>
    </w:p>
    <w:p w:rsidR="00D718C2" w:rsidRPr="00DC4C7D" w:rsidRDefault="00D718C2" w:rsidP="00A57359">
      <w:pPr>
        <w:pStyle w:val="Nagwek3"/>
      </w:pPr>
      <w:r w:rsidRPr="00DC4C7D">
        <w:t xml:space="preserve">Równość podbudowy </w:t>
      </w:r>
    </w:p>
    <w:p w:rsidR="00D718C2" w:rsidRPr="00DC4C7D" w:rsidRDefault="00D718C2" w:rsidP="0007381F">
      <w:pPr>
        <w:pStyle w:val="tekst"/>
      </w:pPr>
      <w:r w:rsidRPr="00DC4C7D">
        <w:t xml:space="preserve">Nierówności podłużne podbudowy należy mierzyć 4-metrową łatą lub </w:t>
      </w:r>
      <w:proofErr w:type="spellStart"/>
      <w:r w:rsidRPr="00DC4C7D">
        <w:t>planografem</w:t>
      </w:r>
      <w:proofErr w:type="spellEnd"/>
      <w:r w:rsidRPr="00DC4C7D">
        <w:t xml:space="preserve">, zgodnie z BN68/8931-04 . </w:t>
      </w:r>
    </w:p>
    <w:p w:rsidR="00D718C2" w:rsidRPr="00DC4C7D" w:rsidRDefault="00D718C2" w:rsidP="0007381F">
      <w:pPr>
        <w:pStyle w:val="tekst"/>
      </w:pPr>
      <w:r w:rsidRPr="00DC4C7D">
        <w:t xml:space="preserve">Nierówności poprzeczne podbudowy należy mierzyć 4-metrową łatą. </w:t>
      </w:r>
    </w:p>
    <w:p w:rsidR="00D718C2" w:rsidRPr="00DC4C7D" w:rsidRDefault="00D718C2" w:rsidP="0007381F">
      <w:pPr>
        <w:pStyle w:val="tekst"/>
      </w:pPr>
      <w:r w:rsidRPr="00DC4C7D">
        <w:t xml:space="preserve">Nierówności podbudowy  nie mogą przekraczać:  </w:t>
      </w:r>
      <w:smartTag w:uri="urn:schemas-microsoft-com:office:smarttags" w:element="metricconverter">
        <w:smartTagPr>
          <w:attr w:name="ProductID" w:val="20 mm"/>
        </w:smartTagPr>
        <w:r w:rsidRPr="00DC4C7D">
          <w:t>20 mm</w:t>
        </w:r>
      </w:smartTag>
      <w:r w:rsidRPr="00DC4C7D">
        <w:t xml:space="preserve"> dla podbudowy pomocniczej.</w:t>
      </w:r>
    </w:p>
    <w:p w:rsidR="00D718C2" w:rsidRPr="00DC4C7D" w:rsidRDefault="00D718C2" w:rsidP="00A57359">
      <w:pPr>
        <w:pStyle w:val="Nagwek3"/>
      </w:pPr>
      <w:r w:rsidRPr="00DC4C7D">
        <w:t xml:space="preserve">Spadki poprzeczne podbudowy </w:t>
      </w:r>
    </w:p>
    <w:p w:rsidR="00D718C2" w:rsidRPr="00DC4C7D" w:rsidRDefault="00D718C2" w:rsidP="0007381F">
      <w:pPr>
        <w:pStyle w:val="tekst"/>
      </w:pPr>
      <w:r w:rsidRPr="00DC4C7D">
        <w:t xml:space="preserve">Spadki poprzeczne podbudowy na prostych i łukach powinny być zgodne z dokumentacją projektową,  z tolerancją </w:t>
      </w:r>
      <w:r w:rsidRPr="00DC4C7D">
        <w:rPr>
          <w:u w:val="single"/>
        </w:rPr>
        <w:t>+</w:t>
      </w:r>
      <w:r w:rsidRPr="00DC4C7D">
        <w:t xml:space="preserve"> 0,5 %.</w:t>
      </w:r>
    </w:p>
    <w:p w:rsidR="00D718C2" w:rsidRPr="00DC4C7D" w:rsidRDefault="00D718C2" w:rsidP="00A57359">
      <w:pPr>
        <w:pStyle w:val="Nagwek3"/>
      </w:pPr>
      <w:r w:rsidRPr="00DC4C7D">
        <w:t xml:space="preserve">Rzędne wysokościowe podbudowy </w:t>
      </w:r>
    </w:p>
    <w:p w:rsidR="00D718C2" w:rsidRPr="00DC4C7D" w:rsidRDefault="00D718C2" w:rsidP="0007381F">
      <w:pPr>
        <w:pStyle w:val="tekst"/>
      </w:pPr>
      <w:r w:rsidRPr="00DC4C7D">
        <w:t xml:space="preserve">Różnice pomiędzy rzędnymi wysokościowymi podbudowy i rzędnymi projektowanymi nie powinny przekraczać + </w:t>
      </w:r>
      <w:smartTag w:uri="urn:schemas-microsoft-com:office:smarttags" w:element="metricconverter">
        <w:smartTagPr>
          <w:attr w:name="ProductID" w:val="1 cm"/>
        </w:smartTagPr>
        <w:r w:rsidRPr="00DC4C7D">
          <w:t>1 cm</w:t>
        </w:r>
      </w:smartTag>
      <w:r w:rsidRPr="00DC4C7D">
        <w:t xml:space="preserve">, </w:t>
      </w:r>
      <w:smartTag w:uri="urn:schemas-microsoft-com:office:smarttags" w:element="metricconverter">
        <w:smartTagPr>
          <w:attr w:name="ProductID" w:val="-2 cm"/>
        </w:smartTagPr>
        <w:r w:rsidRPr="00DC4C7D">
          <w:t xml:space="preserve">-2 </w:t>
        </w:r>
        <w:proofErr w:type="spellStart"/>
        <w:r w:rsidRPr="00DC4C7D">
          <w:t>cm</w:t>
        </w:r>
      </w:smartTag>
      <w:proofErr w:type="spellEnd"/>
      <w:r w:rsidRPr="00DC4C7D">
        <w:t>.</w:t>
      </w:r>
    </w:p>
    <w:p w:rsidR="00D718C2" w:rsidRPr="00DC4C7D" w:rsidRDefault="00D718C2" w:rsidP="00A57359">
      <w:pPr>
        <w:pStyle w:val="Nagwek3"/>
      </w:pPr>
      <w:r w:rsidRPr="00DC4C7D">
        <w:t>Ukształtowanie osi podbudowy i ulepszonego podłoża</w:t>
      </w:r>
    </w:p>
    <w:p w:rsidR="00D718C2" w:rsidRPr="00DC4C7D" w:rsidRDefault="00D718C2" w:rsidP="0007381F">
      <w:pPr>
        <w:pStyle w:val="tekst"/>
      </w:pPr>
      <w:r w:rsidRPr="00DC4C7D">
        <w:t>Oś podbudowy w planie nie może być przesunięta w stosunku do osi projektowanej o więcej niż 5cm.</w:t>
      </w:r>
    </w:p>
    <w:p w:rsidR="00D718C2" w:rsidRPr="00DC4C7D" w:rsidRDefault="00D718C2" w:rsidP="00A57359">
      <w:pPr>
        <w:pStyle w:val="Nagwek3"/>
      </w:pPr>
      <w:r w:rsidRPr="00DC4C7D">
        <w:t>Grubość podbudowy i ulepszonego podłoża</w:t>
      </w:r>
    </w:p>
    <w:p w:rsidR="00D718C2" w:rsidRPr="00DC4C7D" w:rsidRDefault="00D718C2" w:rsidP="0007381F">
      <w:pPr>
        <w:pStyle w:val="tekst"/>
      </w:pPr>
      <w:r w:rsidRPr="00DC4C7D">
        <w:t>Grubość podbudowy nie może się  różnić od grubości projektowanej o więcej niż: dla podbudowy pomocniczej +10%, -15%.</w:t>
      </w:r>
    </w:p>
    <w:p w:rsidR="00D718C2" w:rsidRPr="00DC4C7D" w:rsidRDefault="00D718C2" w:rsidP="00A57359">
      <w:pPr>
        <w:pStyle w:val="Nagwek3"/>
      </w:pPr>
      <w:r w:rsidRPr="00DC4C7D">
        <w:t>Nośność podbudowy</w:t>
      </w:r>
    </w:p>
    <w:p w:rsidR="00D718C2" w:rsidRPr="00DC4C7D" w:rsidRDefault="00D718C2" w:rsidP="0007381F">
      <w:pPr>
        <w:pStyle w:val="tekst"/>
        <w:numPr>
          <w:ilvl w:val="0"/>
          <w:numId w:val="35"/>
        </w:numPr>
      </w:pPr>
      <w:r w:rsidRPr="00DC4C7D">
        <w:t xml:space="preserve">moduł odkształcenia (doprowadzając obciążenie końcowe do 0,45 </w:t>
      </w:r>
      <w:proofErr w:type="spellStart"/>
      <w:r w:rsidRPr="00DC4C7D">
        <w:t>MPa</w:t>
      </w:r>
      <w:proofErr w:type="spellEnd"/>
      <w:r w:rsidRPr="00DC4C7D">
        <w:t xml:space="preserve">, a obliczenia przeprowadza się w zakresie obciążeń 0,25-0,35 </w:t>
      </w:r>
      <w:proofErr w:type="spellStart"/>
      <w:r w:rsidRPr="00DC4C7D">
        <w:t>MPa</w:t>
      </w:r>
      <w:proofErr w:type="spellEnd"/>
      <w:r w:rsidRPr="00DC4C7D">
        <w:t xml:space="preserve"> bez mnożnika 3/4)  powinien być zgodny z podanym w tablicy 5,</w:t>
      </w:r>
    </w:p>
    <w:p w:rsidR="00D718C2" w:rsidRPr="0007381F" w:rsidRDefault="00D718C2" w:rsidP="00D718C2">
      <w:pPr>
        <w:pStyle w:val="tekst"/>
        <w:numPr>
          <w:ilvl w:val="0"/>
          <w:numId w:val="35"/>
        </w:numPr>
      </w:pPr>
      <w:r w:rsidRPr="00DC4C7D">
        <w:t>ugięcie sprężyste wg PN-S-06102  powinno być zgodne z podanym w tablicy 5.</w:t>
      </w:r>
    </w:p>
    <w:p w:rsidR="00D718C2" w:rsidRPr="00DC4C7D" w:rsidRDefault="00D718C2" w:rsidP="0007381F">
      <w:pPr>
        <w:pStyle w:val="tekstost"/>
        <w:spacing w:before="240" w:after="120"/>
        <w:jc w:val="center"/>
        <w:rPr>
          <w:rFonts w:ascii="Calibri" w:hAnsi="Calibri" w:cs="Calibri"/>
        </w:rPr>
      </w:pPr>
      <w:r w:rsidRPr="00DC4C7D">
        <w:rPr>
          <w:rFonts w:ascii="Calibri" w:hAnsi="Calibri" w:cs="Calibri"/>
        </w:rPr>
        <w:t>Tablica 5. Cechy podbudowy</w:t>
      </w:r>
    </w:p>
    <w:tbl>
      <w:tblPr>
        <w:tblW w:w="0" w:type="auto"/>
        <w:jc w:val="center"/>
        <w:tblInd w:w="-214" w:type="dxa"/>
        <w:tblLayout w:type="fixed"/>
        <w:tblCellMar>
          <w:left w:w="70" w:type="dxa"/>
          <w:right w:w="70" w:type="dxa"/>
        </w:tblCellMar>
        <w:tblLook w:val="0000"/>
      </w:tblPr>
      <w:tblGrid>
        <w:gridCol w:w="1544"/>
        <w:gridCol w:w="1575"/>
        <w:gridCol w:w="1418"/>
        <w:gridCol w:w="1276"/>
        <w:gridCol w:w="1559"/>
        <w:gridCol w:w="1552"/>
      </w:tblGrid>
      <w:tr w:rsidR="00A57359" w:rsidRPr="00A57359" w:rsidTr="006D121B">
        <w:trPr>
          <w:jc w:val="center"/>
        </w:trPr>
        <w:tc>
          <w:tcPr>
            <w:tcW w:w="1544" w:type="dxa"/>
            <w:vMerge w:val="restart"/>
            <w:tcBorders>
              <w:top w:val="single" w:sz="6" w:space="0" w:color="auto"/>
              <w:left w:val="single" w:sz="6" w:space="0" w:color="auto"/>
            </w:tcBorders>
          </w:tcPr>
          <w:p w:rsidR="00A57359" w:rsidRPr="00A57359" w:rsidRDefault="00A57359" w:rsidP="00A57359">
            <w:pPr>
              <w:jc w:val="left"/>
              <w:rPr>
                <w:rFonts w:ascii="Calibri" w:hAnsi="Calibri" w:cs="Calibri"/>
                <w:sz w:val="16"/>
                <w:szCs w:val="16"/>
              </w:rPr>
            </w:pPr>
            <w:r w:rsidRPr="00A57359">
              <w:rPr>
                <w:rFonts w:ascii="Calibri" w:hAnsi="Calibri" w:cs="Calibri"/>
                <w:sz w:val="16"/>
                <w:szCs w:val="16"/>
              </w:rPr>
              <w:t>Podbudowa</w:t>
            </w:r>
          </w:p>
          <w:p w:rsidR="00A57359" w:rsidRPr="00A57359" w:rsidRDefault="00A57359" w:rsidP="00A57359">
            <w:pPr>
              <w:jc w:val="left"/>
              <w:rPr>
                <w:rFonts w:ascii="Calibri" w:hAnsi="Calibri" w:cs="Calibri"/>
                <w:sz w:val="16"/>
                <w:szCs w:val="16"/>
              </w:rPr>
            </w:pPr>
            <w:r w:rsidRPr="00A57359">
              <w:rPr>
                <w:rFonts w:ascii="Calibri" w:hAnsi="Calibri" w:cs="Calibri"/>
                <w:sz w:val="16"/>
                <w:szCs w:val="16"/>
              </w:rPr>
              <w:t>z kruszywa o wskaźniku w</w:t>
            </w:r>
            <w:r w:rsidRPr="00A57359">
              <w:rPr>
                <w:rFonts w:ascii="Calibri" w:hAnsi="Calibri" w:cs="Calibri"/>
                <w:sz w:val="16"/>
                <w:szCs w:val="16"/>
                <w:vertAlign w:val="subscript"/>
              </w:rPr>
              <w:t>noś</w:t>
            </w:r>
            <w:r w:rsidRPr="00A57359">
              <w:rPr>
                <w:rFonts w:ascii="Calibri" w:hAnsi="Calibri" w:cs="Calibri"/>
                <w:sz w:val="16"/>
                <w:szCs w:val="16"/>
              </w:rPr>
              <w:t xml:space="preserve"> nie mniejszym</w:t>
            </w:r>
          </w:p>
          <w:p w:rsidR="00A57359" w:rsidRPr="00A57359" w:rsidRDefault="00A57359" w:rsidP="00A57359">
            <w:pPr>
              <w:jc w:val="left"/>
              <w:rPr>
                <w:rFonts w:ascii="Calibri" w:hAnsi="Calibri" w:cs="Calibri"/>
                <w:sz w:val="16"/>
                <w:szCs w:val="16"/>
              </w:rPr>
            </w:pPr>
            <w:r w:rsidRPr="00A57359">
              <w:rPr>
                <w:rFonts w:ascii="Calibri" w:hAnsi="Calibri" w:cs="Calibri"/>
                <w:sz w:val="16"/>
                <w:szCs w:val="16"/>
              </w:rPr>
              <w:t>niż,   %</w:t>
            </w:r>
          </w:p>
        </w:tc>
        <w:tc>
          <w:tcPr>
            <w:tcW w:w="7380" w:type="dxa"/>
            <w:gridSpan w:val="5"/>
            <w:tcBorders>
              <w:top w:val="single" w:sz="6" w:space="0" w:color="auto"/>
              <w:left w:val="single" w:sz="6" w:space="0" w:color="auto"/>
              <w:bottom w:val="single" w:sz="6" w:space="0" w:color="auto"/>
              <w:right w:val="single" w:sz="6" w:space="0" w:color="auto"/>
            </w:tcBorders>
          </w:tcPr>
          <w:p w:rsidR="00A57359" w:rsidRPr="00A57359" w:rsidRDefault="00A57359" w:rsidP="00A57359">
            <w:pPr>
              <w:pStyle w:val="tekstost"/>
              <w:jc w:val="center"/>
              <w:rPr>
                <w:rFonts w:ascii="Calibri" w:hAnsi="Calibri" w:cs="Calibri"/>
                <w:sz w:val="16"/>
                <w:szCs w:val="16"/>
              </w:rPr>
            </w:pPr>
            <w:r w:rsidRPr="00A57359">
              <w:rPr>
                <w:rFonts w:ascii="Calibri" w:hAnsi="Calibri" w:cs="Calibri"/>
                <w:sz w:val="16"/>
                <w:szCs w:val="16"/>
              </w:rPr>
              <w:t>Wymagane cechy podbudowy</w:t>
            </w:r>
          </w:p>
        </w:tc>
      </w:tr>
      <w:tr w:rsidR="00A57359" w:rsidRPr="00A57359" w:rsidTr="006D121B">
        <w:trPr>
          <w:trHeight w:val="795"/>
          <w:jc w:val="center"/>
        </w:trPr>
        <w:tc>
          <w:tcPr>
            <w:tcW w:w="1544" w:type="dxa"/>
            <w:vMerge/>
            <w:tcBorders>
              <w:left w:val="single" w:sz="6" w:space="0" w:color="auto"/>
            </w:tcBorders>
          </w:tcPr>
          <w:p w:rsidR="00A57359" w:rsidRPr="00A57359" w:rsidRDefault="00A57359" w:rsidP="00A57359">
            <w:pPr>
              <w:jc w:val="left"/>
              <w:rPr>
                <w:rFonts w:ascii="Calibri" w:hAnsi="Calibri" w:cs="Calibri"/>
                <w:sz w:val="16"/>
                <w:szCs w:val="16"/>
              </w:rPr>
            </w:pPr>
          </w:p>
        </w:tc>
        <w:tc>
          <w:tcPr>
            <w:tcW w:w="1575" w:type="dxa"/>
            <w:vMerge w:val="restart"/>
            <w:tcBorders>
              <w:top w:val="single" w:sz="6" w:space="0" w:color="auto"/>
              <w:left w:val="single" w:sz="6" w:space="0" w:color="auto"/>
              <w:right w:val="single" w:sz="6" w:space="0" w:color="auto"/>
            </w:tcBorders>
          </w:tcPr>
          <w:p w:rsidR="00A57359" w:rsidRPr="00A57359" w:rsidRDefault="00A57359" w:rsidP="006D121B">
            <w:pPr>
              <w:rPr>
                <w:rFonts w:ascii="Calibri" w:hAnsi="Calibri" w:cs="Calibri"/>
                <w:sz w:val="16"/>
                <w:szCs w:val="16"/>
              </w:rPr>
            </w:pPr>
          </w:p>
          <w:p w:rsidR="00A57359" w:rsidRPr="00A57359" w:rsidRDefault="00A57359" w:rsidP="006D121B">
            <w:pPr>
              <w:rPr>
                <w:rFonts w:ascii="Calibri" w:hAnsi="Calibri" w:cs="Calibri"/>
                <w:sz w:val="16"/>
                <w:szCs w:val="16"/>
              </w:rPr>
            </w:pPr>
            <w:r w:rsidRPr="00A57359">
              <w:rPr>
                <w:rFonts w:ascii="Calibri" w:hAnsi="Calibri" w:cs="Calibri"/>
                <w:sz w:val="16"/>
                <w:szCs w:val="16"/>
              </w:rPr>
              <w:t>Wskaźnik zagęszczenia I</w:t>
            </w:r>
            <w:r w:rsidRPr="00A57359">
              <w:rPr>
                <w:rFonts w:ascii="Calibri" w:hAnsi="Calibri" w:cs="Calibri"/>
                <w:sz w:val="16"/>
                <w:szCs w:val="16"/>
                <w:vertAlign w:val="subscript"/>
              </w:rPr>
              <w:t>S</w:t>
            </w:r>
            <w:r w:rsidRPr="00A57359">
              <w:rPr>
                <w:rFonts w:ascii="Calibri" w:hAnsi="Calibri" w:cs="Calibri"/>
                <w:sz w:val="16"/>
                <w:szCs w:val="16"/>
              </w:rPr>
              <w:t xml:space="preserve">   nie  mniejszy niż </w:t>
            </w:r>
          </w:p>
        </w:tc>
        <w:tc>
          <w:tcPr>
            <w:tcW w:w="2694" w:type="dxa"/>
            <w:gridSpan w:val="2"/>
            <w:tcBorders>
              <w:top w:val="single" w:sz="6" w:space="0" w:color="auto"/>
              <w:left w:val="single" w:sz="6" w:space="0" w:color="auto"/>
              <w:bottom w:val="single" w:sz="6" w:space="0" w:color="auto"/>
              <w:right w:val="single" w:sz="6" w:space="0" w:color="auto"/>
            </w:tcBorders>
          </w:tcPr>
          <w:p w:rsidR="00A57359" w:rsidRPr="00A57359" w:rsidRDefault="00A57359" w:rsidP="006D121B">
            <w:pPr>
              <w:rPr>
                <w:rFonts w:ascii="Calibri" w:hAnsi="Calibri" w:cs="Calibri"/>
                <w:sz w:val="16"/>
                <w:szCs w:val="16"/>
              </w:rPr>
            </w:pPr>
          </w:p>
          <w:p w:rsidR="00A57359" w:rsidRPr="00A57359" w:rsidRDefault="00A57359" w:rsidP="006D121B">
            <w:pPr>
              <w:spacing w:before="120"/>
              <w:rPr>
                <w:rFonts w:ascii="Calibri" w:hAnsi="Calibri" w:cs="Calibri"/>
                <w:sz w:val="16"/>
                <w:szCs w:val="16"/>
              </w:rPr>
            </w:pPr>
            <w:r w:rsidRPr="00A57359">
              <w:rPr>
                <w:rFonts w:ascii="Calibri" w:hAnsi="Calibri" w:cs="Calibri"/>
                <w:sz w:val="16"/>
                <w:szCs w:val="16"/>
              </w:rPr>
              <w:t>Maksymalne ugięcie sprężyste pod kołem, mm</w:t>
            </w:r>
          </w:p>
        </w:tc>
        <w:tc>
          <w:tcPr>
            <w:tcW w:w="3111" w:type="dxa"/>
            <w:gridSpan w:val="2"/>
            <w:tcBorders>
              <w:top w:val="single" w:sz="6" w:space="0" w:color="auto"/>
              <w:left w:val="single" w:sz="6" w:space="0" w:color="auto"/>
              <w:bottom w:val="single" w:sz="6" w:space="0" w:color="auto"/>
              <w:right w:val="single" w:sz="6" w:space="0" w:color="auto"/>
            </w:tcBorders>
          </w:tcPr>
          <w:p w:rsidR="00A57359" w:rsidRPr="00A57359" w:rsidRDefault="00A57359" w:rsidP="006D121B">
            <w:pPr>
              <w:spacing w:before="180"/>
              <w:rPr>
                <w:rFonts w:ascii="Calibri" w:hAnsi="Calibri" w:cs="Calibri"/>
                <w:sz w:val="16"/>
                <w:szCs w:val="16"/>
              </w:rPr>
            </w:pPr>
            <w:r w:rsidRPr="00A57359">
              <w:rPr>
                <w:rFonts w:ascii="Calibri" w:hAnsi="Calibri" w:cs="Calibri"/>
                <w:sz w:val="16"/>
                <w:szCs w:val="16"/>
              </w:rPr>
              <w:t xml:space="preserve">Minimalny moduł odkształcenia mierzony płytą o średnicy </w:t>
            </w:r>
            <w:smartTag w:uri="urn:schemas-microsoft-com:office:smarttags" w:element="metricconverter">
              <w:smartTagPr>
                <w:attr w:name="ProductID" w:val="30 cm"/>
              </w:smartTagPr>
              <w:r w:rsidRPr="00A57359">
                <w:rPr>
                  <w:rFonts w:ascii="Calibri" w:hAnsi="Calibri" w:cs="Calibri"/>
                  <w:sz w:val="16"/>
                  <w:szCs w:val="16"/>
                </w:rPr>
                <w:t>30 cm</w:t>
              </w:r>
            </w:smartTag>
            <w:r w:rsidRPr="00A57359">
              <w:rPr>
                <w:rFonts w:ascii="Calibri" w:hAnsi="Calibri" w:cs="Calibri"/>
                <w:sz w:val="16"/>
                <w:szCs w:val="16"/>
              </w:rPr>
              <w:t xml:space="preserve">, </w:t>
            </w:r>
            <w:proofErr w:type="spellStart"/>
            <w:r w:rsidRPr="00A57359">
              <w:rPr>
                <w:rFonts w:ascii="Calibri" w:hAnsi="Calibri" w:cs="Calibri"/>
                <w:sz w:val="16"/>
                <w:szCs w:val="16"/>
              </w:rPr>
              <w:t>MPa</w:t>
            </w:r>
            <w:proofErr w:type="spellEnd"/>
          </w:p>
        </w:tc>
      </w:tr>
      <w:tr w:rsidR="00A57359" w:rsidRPr="00A57359" w:rsidTr="004B1EFD">
        <w:trPr>
          <w:jc w:val="center"/>
        </w:trPr>
        <w:tc>
          <w:tcPr>
            <w:tcW w:w="1544" w:type="dxa"/>
            <w:vMerge/>
            <w:tcBorders>
              <w:left w:val="single" w:sz="6" w:space="0" w:color="auto"/>
              <w:bottom w:val="double" w:sz="6" w:space="0" w:color="auto"/>
              <w:right w:val="single" w:sz="6" w:space="0" w:color="auto"/>
            </w:tcBorders>
          </w:tcPr>
          <w:p w:rsidR="00A57359" w:rsidRPr="00A57359" w:rsidRDefault="00A57359" w:rsidP="00A57359">
            <w:pPr>
              <w:jc w:val="left"/>
              <w:rPr>
                <w:rFonts w:ascii="Calibri" w:hAnsi="Calibri" w:cs="Calibri"/>
                <w:sz w:val="16"/>
                <w:szCs w:val="16"/>
              </w:rPr>
            </w:pPr>
          </w:p>
        </w:tc>
        <w:tc>
          <w:tcPr>
            <w:tcW w:w="1575" w:type="dxa"/>
            <w:vMerge/>
            <w:tcBorders>
              <w:left w:val="single" w:sz="6" w:space="0" w:color="auto"/>
              <w:bottom w:val="double" w:sz="6" w:space="0" w:color="auto"/>
              <w:right w:val="single" w:sz="6" w:space="0" w:color="auto"/>
            </w:tcBorders>
          </w:tcPr>
          <w:p w:rsidR="00A57359" w:rsidRPr="00A57359" w:rsidRDefault="00A57359" w:rsidP="006D121B">
            <w:pPr>
              <w:rPr>
                <w:rFonts w:ascii="Calibri" w:hAnsi="Calibri" w:cs="Calibri"/>
                <w:sz w:val="16"/>
                <w:szCs w:val="16"/>
              </w:rPr>
            </w:pPr>
          </w:p>
        </w:tc>
        <w:tc>
          <w:tcPr>
            <w:tcW w:w="1418" w:type="dxa"/>
            <w:tcBorders>
              <w:left w:val="single" w:sz="6" w:space="0" w:color="auto"/>
              <w:bottom w:val="double" w:sz="6" w:space="0" w:color="auto"/>
              <w:right w:val="single" w:sz="6" w:space="0" w:color="auto"/>
            </w:tcBorders>
          </w:tcPr>
          <w:p w:rsidR="00A57359" w:rsidRPr="00A57359" w:rsidRDefault="00A57359" w:rsidP="006D121B">
            <w:pPr>
              <w:rPr>
                <w:rFonts w:ascii="Calibri" w:hAnsi="Calibri" w:cs="Calibri"/>
                <w:sz w:val="16"/>
                <w:szCs w:val="16"/>
              </w:rPr>
            </w:pPr>
            <w:r w:rsidRPr="00A57359">
              <w:rPr>
                <w:rFonts w:ascii="Calibri" w:hAnsi="Calibri" w:cs="Calibri"/>
                <w:sz w:val="16"/>
                <w:szCs w:val="16"/>
              </w:rPr>
              <w:t xml:space="preserve">40 </w:t>
            </w:r>
            <w:proofErr w:type="spellStart"/>
            <w:r w:rsidRPr="00A57359">
              <w:rPr>
                <w:rFonts w:ascii="Calibri" w:hAnsi="Calibri" w:cs="Calibri"/>
                <w:sz w:val="16"/>
                <w:szCs w:val="16"/>
              </w:rPr>
              <w:t>kN</w:t>
            </w:r>
            <w:proofErr w:type="spellEnd"/>
          </w:p>
        </w:tc>
        <w:tc>
          <w:tcPr>
            <w:tcW w:w="1276" w:type="dxa"/>
            <w:tcBorders>
              <w:left w:val="single" w:sz="6" w:space="0" w:color="auto"/>
              <w:bottom w:val="double" w:sz="6" w:space="0" w:color="auto"/>
              <w:right w:val="single" w:sz="6" w:space="0" w:color="auto"/>
            </w:tcBorders>
          </w:tcPr>
          <w:p w:rsidR="00A57359" w:rsidRPr="00A57359" w:rsidRDefault="00A57359" w:rsidP="006D121B">
            <w:pPr>
              <w:rPr>
                <w:rFonts w:ascii="Calibri" w:hAnsi="Calibri" w:cs="Calibri"/>
                <w:sz w:val="16"/>
                <w:szCs w:val="16"/>
              </w:rPr>
            </w:pPr>
            <w:r w:rsidRPr="00A57359">
              <w:rPr>
                <w:rFonts w:ascii="Calibri" w:hAnsi="Calibri" w:cs="Calibri"/>
                <w:sz w:val="16"/>
                <w:szCs w:val="16"/>
              </w:rPr>
              <w:t xml:space="preserve">50 </w:t>
            </w:r>
            <w:proofErr w:type="spellStart"/>
            <w:r w:rsidRPr="00A57359">
              <w:rPr>
                <w:rFonts w:ascii="Calibri" w:hAnsi="Calibri" w:cs="Calibri"/>
                <w:sz w:val="16"/>
                <w:szCs w:val="16"/>
              </w:rPr>
              <w:t>kN</w:t>
            </w:r>
            <w:proofErr w:type="spellEnd"/>
          </w:p>
        </w:tc>
        <w:tc>
          <w:tcPr>
            <w:tcW w:w="1559" w:type="dxa"/>
            <w:tcBorders>
              <w:left w:val="single" w:sz="6" w:space="0" w:color="auto"/>
              <w:bottom w:val="double" w:sz="6" w:space="0" w:color="auto"/>
              <w:right w:val="single" w:sz="6" w:space="0" w:color="auto"/>
            </w:tcBorders>
          </w:tcPr>
          <w:p w:rsidR="00A57359" w:rsidRPr="00A57359" w:rsidRDefault="00A57359" w:rsidP="006D121B">
            <w:pPr>
              <w:rPr>
                <w:rFonts w:ascii="Calibri" w:hAnsi="Calibri" w:cs="Calibri"/>
                <w:sz w:val="16"/>
                <w:szCs w:val="16"/>
              </w:rPr>
            </w:pPr>
            <w:r w:rsidRPr="00A57359">
              <w:rPr>
                <w:rFonts w:ascii="Calibri" w:hAnsi="Calibri" w:cs="Calibri"/>
                <w:sz w:val="16"/>
                <w:szCs w:val="16"/>
              </w:rPr>
              <w:t>od pierwszego obciążenia E</w:t>
            </w:r>
            <w:r w:rsidRPr="00A57359">
              <w:rPr>
                <w:rFonts w:ascii="Calibri" w:hAnsi="Calibri" w:cs="Calibri"/>
                <w:sz w:val="16"/>
                <w:szCs w:val="16"/>
                <w:vertAlign w:val="subscript"/>
              </w:rPr>
              <w:t>1</w:t>
            </w:r>
          </w:p>
        </w:tc>
        <w:tc>
          <w:tcPr>
            <w:tcW w:w="1552" w:type="dxa"/>
            <w:tcBorders>
              <w:left w:val="single" w:sz="6" w:space="0" w:color="auto"/>
              <w:bottom w:val="double" w:sz="6" w:space="0" w:color="auto"/>
              <w:right w:val="single" w:sz="6" w:space="0" w:color="auto"/>
            </w:tcBorders>
          </w:tcPr>
          <w:p w:rsidR="00A57359" w:rsidRPr="00A57359" w:rsidRDefault="00A57359" w:rsidP="006D121B">
            <w:pPr>
              <w:rPr>
                <w:rFonts w:ascii="Calibri" w:hAnsi="Calibri" w:cs="Calibri"/>
                <w:sz w:val="16"/>
                <w:szCs w:val="16"/>
              </w:rPr>
            </w:pPr>
            <w:r w:rsidRPr="00A57359">
              <w:rPr>
                <w:rFonts w:ascii="Calibri" w:hAnsi="Calibri" w:cs="Calibri"/>
                <w:sz w:val="16"/>
                <w:szCs w:val="16"/>
              </w:rPr>
              <w:t>od drugiego obciążenia E</w:t>
            </w:r>
            <w:r w:rsidRPr="00A57359">
              <w:rPr>
                <w:rFonts w:ascii="Calibri" w:hAnsi="Calibri" w:cs="Calibri"/>
                <w:sz w:val="16"/>
                <w:szCs w:val="16"/>
                <w:vertAlign w:val="subscript"/>
              </w:rPr>
              <w:t>2</w:t>
            </w:r>
          </w:p>
        </w:tc>
      </w:tr>
      <w:tr w:rsidR="00D718C2" w:rsidRPr="00A57359" w:rsidTr="00A57359">
        <w:trPr>
          <w:trHeight w:val="430"/>
          <w:jc w:val="center"/>
        </w:trPr>
        <w:tc>
          <w:tcPr>
            <w:tcW w:w="1544" w:type="dxa"/>
            <w:tcBorders>
              <w:left w:val="single" w:sz="6" w:space="0" w:color="auto"/>
              <w:bottom w:val="single" w:sz="6" w:space="0" w:color="auto"/>
              <w:right w:val="single" w:sz="6" w:space="0" w:color="auto"/>
            </w:tcBorders>
          </w:tcPr>
          <w:p w:rsidR="00D718C2" w:rsidRPr="00A57359" w:rsidRDefault="00D718C2" w:rsidP="00A57359">
            <w:pPr>
              <w:rPr>
                <w:rFonts w:ascii="Calibri" w:hAnsi="Calibri" w:cs="Calibri"/>
                <w:sz w:val="16"/>
                <w:szCs w:val="16"/>
              </w:rPr>
            </w:pPr>
            <w:r w:rsidRPr="00A57359">
              <w:rPr>
                <w:rFonts w:ascii="Calibri" w:hAnsi="Calibri" w:cs="Calibri"/>
                <w:sz w:val="16"/>
                <w:szCs w:val="16"/>
              </w:rPr>
              <w:t>120</w:t>
            </w:r>
          </w:p>
        </w:tc>
        <w:tc>
          <w:tcPr>
            <w:tcW w:w="1575" w:type="dxa"/>
            <w:tcBorders>
              <w:left w:val="single" w:sz="6" w:space="0" w:color="auto"/>
              <w:bottom w:val="single" w:sz="6" w:space="0" w:color="auto"/>
              <w:right w:val="single" w:sz="6" w:space="0" w:color="auto"/>
            </w:tcBorders>
          </w:tcPr>
          <w:p w:rsidR="00D718C2" w:rsidRPr="00A57359" w:rsidRDefault="00D718C2" w:rsidP="00A57359">
            <w:pPr>
              <w:rPr>
                <w:rFonts w:ascii="Calibri" w:hAnsi="Calibri" w:cs="Calibri"/>
                <w:sz w:val="16"/>
                <w:szCs w:val="16"/>
              </w:rPr>
            </w:pPr>
            <w:r w:rsidRPr="00A57359">
              <w:rPr>
                <w:rFonts w:ascii="Calibri" w:hAnsi="Calibri" w:cs="Calibri"/>
                <w:sz w:val="16"/>
                <w:szCs w:val="16"/>
              </w:rPr>
              <w:t>1,03</w:t>
            </w:r>
          </w:p>
        </w:tc>
        <w:tc>
          <w:tcPr>
            <w:tcW w:w="1418" w:type="dxa"/>
            <w:tcBorders>
              <w:left w:val="single" w:sz="6" w:space="0" w:color="auto"/>
              <w:bottom w:val="single" w:sz="6" w:space="0" w:color="auto"/>
              <w:right w:val="single" w:sz="6" w:space="0" w:color="auto"/>
            </w:tcBorders>
          </w:tcPr>
          <w:p w:rsidR="00D718C2" w:rsidRPr="00A57359" w:rsidRDefault="00D718C2" w:rsidP="00A57359">
            <w:pPr>
              <w:rPr>
                <w:rFonts w:ascii="Calibri" w:hAnsi="Calibri" w:cs="Calibri"/>
                <w:sz w:val="16"/>
                <w:szCs w:val="16"/>
              </w:rPr>
            </w:pPr>
            <w:r w:rsidRPr="00A57359">
              <w:rPr>
                <w:rFonts w:ascii="Calibri" w:hAnsi="Calibri" w:cs="Calibri"/>
                <w:sz w:val="16"/>
                <w:szCs w:val="16"/>
              </w:rPr>
              <w:t>1,10</w:t>
            </w:r>
          </w:p>
        </w:tc>
        <w:tc>
          <w:tcPr>
            <w:tcW w:w="1276" w:type="dxa"/>
            <w:tcBorders>
              <w:left w:val="single" w:sz="6" w:space="0" w:color="auto"/>
              <w:bottom w:val="single" w:sz="6" w:space="0" w:color="auto"/>
              <w:right w:val="single" w:sz="6" w:space="0" w:color="auto"/>
            </w:tcBorders>
          </w:tcPr>
          <w:p w:rsidR="00D718C2" w:rsidRPr="00A57359" w:rsidRDefault="00D718C2" w:rsidP="00A57359">
            <w:pPr>
              <w:rPr>
                <w:rFonts w:ascii="Calibri" w:hAnsi="Calibri" w:cs="Calibri"/>
                <w:sz w:val="16"/>
                <w:szCs w:val="16"/>
              </w:rPr>
            </w:pPr>
            <w:r w:rsidRPr="00A57359">
              <w:rPr>
                <w:rFonts w:ascii="Calibri" w:hAnsi="Calibri" w:cs="Calibri"/>
                <w:sz w:val="16"/>
                <w:szCs w:val="16"/>
              </w:rPr>
              <w:t>1,20</w:t>
            </w:r>
          </w:p>
        </w:tc>
        <w:tc>
          <w:tcPr>
            <w:tcW w:w="1559" w:type="dxa"/>
            <w:tcBorders>
              <w:left w:val="single" w:sz="6" w:space="0" w:color="auto"/>
              <w:bottom w:val="single" w:sz="6" w:space="0" w:color="auto"/>
              <w:right w:val="single" w:sz="6" w:space="0" w:color="auto"/>
            </w:tcBorders>
          </w:tcPr>
          <w:p w:rsidR="00D718C2" w:rsidRPr="00A57359" w:rsidRDefault="00D718C2" w:rsidP="00A57359">
            <w:pPr>
              <w:rPr>
                <w:rFonts w:ascii="Calibri" w:hAnsi="Calibri" w:cs="Calibri"/>
                <w:sz w:val="16"/>
                <w:szCs w:val="16"/>
              </w:rPr>
            </w:pPr>
            <w:r w:rsidRPr="00A57359">
              <w:rPr>
                <w:rFonts w:ascii="Calibri" w:hAnsi="Calibri" w:cs="Calibri"/>
                <w:sz w:val="16"/>
                <w:szCs w:val="16"/>
              </w:rPr>
              <w:t>100</w:t>
            </w:r>
          </w:p>
        </w:tc>
        <w:tc>
          <w:tcPr>
            <w:tcW w:w="1552" w:type="dxa"/>
            <w:tcBorders>
              <w:left w:val="single" w:sz="6" w:space="0" w:color="auto"/>
              <w:bottom w:val="single" w:sz="6" w:space="0" w:color="auto"/>
              <w:right w:val="single" w:sz="6" w:space="0" w:color="auto"/>
            </w:tcBorders>
          </w:tcPr>
          <w:p w:rsidR="00D718C2" w:rsidRPr="00A57359" w:rsidRDefault="00D718C2" w:rsidP="006D121B">
            <w:pPr>
              <w:rPr>
                <w:rFonts w:ascii="Calibri" w:hAnsi="Calibri" w:cs="Calibri"/>
                <w:sz w:val="16"/>
                <w:szCs w:val="16"/>
              </w:rPr>
            </w:pPr>
            <w:r w:rsidRPr="00A57359">
              <w:rPr>
                <w:rFonts w:ascii="Calibri" w:hAnsi="Calibri" w:cs="Calibri"/>
                <w:sz w:val="16"/>
                <w:szCs w:val="16"/>
              </w:rPr>
              <w:t>180</w:t>
            </w:r>
          </w:p>
        </w:tc>
      </w:tr>
    </w:tbl>
    <w:p w:rsidR="00D718C2" w:rsidRPr="00DC4C7D" w:rsidRDefault="00D718C2" w:rsidP="004A4EBE">
      <w:pPr>
        <w:pStyle w:val="Nagwek2"/>
      </w:pPr>
      <w:r w:rsidRPr="00DC4C7D">
        <w:t xml:space="preserve">Zasady postępowania z wadliwie wykonanymi odcinkami podbudowy </w:t>
      </w:r>
    </w:p>
    <w:p w:rsidR="00D718C2" w:rsidRPr="00DC4C7D" w:rsidRDefault="00D718C2" w:rsidP="00A57359">
      <w:pPr>
        <w:pStyle w:val="Nagwek3"/>
      </w:pPr>
      <w:r w:rsidRPr="00DC4C7D">
        <w:t xml:space="preserve">Niewłaściwe cechy geometryczne podbudowy </w:t>
      </w:r>
    </w:p>
    <w:p w:rsidR="00D718C2" w:rsidRPr="00DC4C7D" w:rsidRDefault="00D718C2" w:rsidP="0007381F">
      <w:pPr>
        <w:pStyle w:val="tekst"/>
      </w:pPr>
      <w:r w:rsidRPr="00DC4C7D">
        <w:tab/>
        <w:t xml:space="preserve">Wszystkie powierzchnie podbudowy, które wykazują większe odchylenia od  określonych w punkcie 6.4 powinny być naprawione przez spulchnienie lub zerwanie do głębokości co najmniej </w:t>
      </w:r>
      <w:smartTag w:uri="urn:schemas-microsoft-com:office:smarttags" w:element="metricconverter">
        <w:smartTagPr>
          <w:attr w:name="ProductID" w:val="10 cm"/>
        </w:smartTagPr>
        <w:r w:rsidRPr="00DC4C7D">
          <w:t>10 cm</w:t>
        </w:r>
      </w:smartTag>
      <w:r w:rsidRPr="00DC4C7D">
        <w:t>, wyrównane i powtórnie zagęszczone. Dodanie nowego materiału bez spulchnienia wykonanej warstwy jest niedopuszczalne.</w:t>
      </w:r>
    </w:p>
    <w:p w:rsidR="00D718C2" w:rsidRPr="00DC4C7D" w:rsidRDefault="00D718C2" w:rsidP="0007381F">
      <w:pPr>
        <w:pStyle w:val="tekst"/>
      </w:pPr>
      <w:r w:rsidRPr="00DC4C7D">
        <w:tab/>
        <w:t xml:space="preserve">Jeżeli szerokość podbudowy jest mniejsza od szerokości projektowanej o więcej niż </w:t>
      </w:r>
      <w:smartTag w:uri="urn:schemas-microsoft-com:office:smarttags" w:element="metricconverter">
        <w:smartTagPr>
          <w:attr w:name="ProductID" w:val="5 cm"/>
        </w:smartTagPr>
        <w:r w:rsidRPr="00DC4C7D">
          <w:t>5 cm</w:t>
        </w:r>
      </w:smartTag>
      <w:r w:rsidRPr="00DC4C7D">
        <w:t xml:space="preserve"> i nie zapewnia podparcia warstwom wyżej leżącym, to Wykonawca powinien na własny koszt poszerzyć podbudowę przez </w:t>
      </w:r>
      <w:r w:rsidRPr="00DC4C7D">
        <w:lastRenderedPageBreak/>
        <w:t>spulchnienie warstwy na pełną grubość do połowy szerokości pasa ruchu, dołożenie materiału i powtórne zagęszczenie.</w:t>
      </w:r>
    </w:p>
    <w:p w:rsidR="00D718C2" w:rsidRPr="00DC4C7D" w:rsidRDefault="00D718C2" w:rsidP="00A57359">
      <w:pPr>
        <w:pStyle w:val="Nagwek3"/>
      </w:pPr>
      <w:r w:rsidRPr="00DC4C7D">
        <w:t xml:space="preserve">Niewłaściwa grubość podbudowy </w:t>
      </w:r>
    </w:p>
    <w:p w:rsidR="00D718C2" w:rsidRPr="00DC4C7D" w:rsidRDefault="00D718C2" w:rsidP="0007381F">
      <w:pPr>
        <w:pStyle w:val="tekst"/>
      </w:pPr>
      <w:r w:rsidRPr="00DC4C7D">
        <w:tab/>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rsidR="00D718C2" w:rsidRPr="00DC4C7D" w:rsidRDefault="00D718C2" w:rsidP="0007381F">
      <w:pPr>
        <w:pStyle w:val="tekst"/>
      </w:pPr>
      <w:r w:rsidRPr="00DC4C7D">
        <w:t>Roboty te Wykonawca wykona na własny koszt. Po wykonaniu tych robót nastąpi ponowny pomiar i ocena grubości warstwy, według wyżej podanych zasad, na koszt Wykonawcy.</w:t>
      </w:r>
    </w:p>
    <w:p w:rsidR="00D718C2" w:rsidRPr="00DC4C7D" w:rsidRDefault="00D718C2" w:rsidP="00A57359">
      <w:pPr>
        <w:pStyle w:val="Nagwek3"/>
      </w:pPr>
      <w:r w:rsidRPr="00DC4C7D">
        <w:t xml:space="preserve">Niewłaściwa nośność podbudowy </w:t>
      </w:r>
    </w:p>
    <w:p w:rsidR="00D718C2" w:rsidRPr="00DC4C7D" w:rsidRDefault="00D718C2" w:rsidP="0007381F">
      <w:pPr>
        <w:pStyle w:val="tekst"/>
      </w:pPr>
      <w:r w:rsidRPr="00DC4C7D">
        <w:tab/>
        <w:t>Jeżeli nośność podbudowy będzie mniejsza od wymaganej, to Wykonawca wykona wszelkie roboty niezbędne do zapewnienia wymaganej nośności, zalecone przez Inżyniera.</w:t>
      </w:r>
    </w:p>
    <w:p w:rsidR="00D718C2" w:rsidRPr="0007381F" w:rsidRDefault="00D718C2" w:rsidP="0007381F">
      <w:pPr>
        <w:pStyle w:val="tekst"/>
      </w:pPr>
      <w:r w:rsidRPr="00DC4C7D">
        <w:t>Koszty tych dodatkowych robót poniesie Wykonawca podbudowy tylko wtedy, gdy zaniżenie nośności podbudowy wynikło z niewłaściwego wykonania robót przez Wykonawcę podbudowy.</w:t>
      </w:r>
    </w:p>
    <w:p w:rsidR="00D718C2" w:rsidRPr="0007381F" w:rsidRDefault="00D718C2" w:rsidP="004A4EBE">
      <w:pPr>
        <w:pStyle w:val="Nagwek1"/>
      </w:pPr>
      <w:bookmarkStart w:id="0" w:name="_Toc418394443"/>
      <w:bookmarkStart w:id="1" w:name="_Toc423845944"/>
      <w:r w:rsidRPr="00DC4C7D">
        <w:t>OBMIAR ROBÓT</w:t>
      </w:r>
      <w:bookmarkEnd w:id="0"/>
      <w:bookmarkEnd w:id="1"/>
    </w:p>
    <w:p w:rsidR="00D718C2" w:rsidRPr="00DC4C7D" w:rsidRDefault="00D718C2" w:rsidP="004A4EBE">
      <w:pPr>
        <w:pStyle w:val="Nagwek2"/>
      </w:pPr>
      <w:r w:rsidRPr="00DC4C7D">
        <w:t>Ogólne zasady obmiaru robót</w:t>
      </w:r>
    </w:p>
    <w:p w:rsidR="00D718C2" w:rsidRPr="00DC4C7D" w:rsidRDefault="00D718C2" w:rsidP="0007381F">
      <w:pPr>
        <w:pStyle w:val="tekst"/>
      </w:pPr>
      <w:r w:rsidRPr="00DC4C7D">
        <w:tab/>
        <w:t xml:space="preserve">Ogólne zasady obmiaru robót podano w SST D-M-00.00.00 „Wymagania ogólne” </w:t>
      </w:r>
      <w:proofErr w:type="spellStart"/>
      <w:r w:rsidRPr="00DC4C7D">
        <w:t>pkt</w:t>
      </w:r>
      <w:proofErr w:type="spellEnd"/>
      <w:r w:rsidRPr="00DC4C7D">
        <w:t xml:space="preserve"> 7.</w:t>
      </w:r>
    </w:p>
    <w:p w:rsidR="00D718C2" w:rsidRPr="00DC4C7D" w:rsidRDefault="00D718C2" w:rsidP="004A4EBE">
      <w:pPr>
        <w:pStyle w:val="Nagwek2"/>
      </w:pPr>
      <w:r w:rsidRPr="00DC4C7D">
        <w:t>Jednostka obmiarowa</w:t>
      </w:r>
    </w:p>
    <w:p w:rsidR="00D718C2" w:rsidRPr="0007381F" w:rsidRDefault="00D718C2" w:rsidP="0007381F">
      <w:pPr>
        <w:pStyle w:val="tekst"/>
      </w:pPr>
      <w:r w:rsidRPr="00DC4C7D">
        <w:t>Jednostką obmiarową jest  m</w:t>
      </w:r>
      <w:r w:rsidRPr="00DC4C7D">
        <w:rPr>
          <w:vertAlign w:val="superscript"/>
        </w:rPr>
        <w:t>2</w:t>
      </w:r>
      <w:r w:rsidRPr="00DC4C7D">
        <w:t xml:space="preserve"> (metr kwadratowy) podbudowy  z kruszywa stabilizowanego mechanicznie.</w:t>
      </w:r>
    </w:p>
    <w:p w:rsidR="00D718C2" w:rsidRPr="00DC4C7D" w:rsidRDefault="00D718C2" w:rsidP="004A4EBE">
      <w:pPr>
        <w:pStyle w:val="Nagwek1"/>
      </w:pPr>
      <w:bookmarkStart w:id="2" w:name="_Toc418394444"/>
      <w:bookmarkStart w:id="3" w:name="_Toc423845945"/>
      <w:r w:rsidRPr="00DC4C7D">
        <w:t>ODBIÓR ROBÓT</w:t>
      </w:r>
      <w:bookmarkEnd w:id="2"/>
      <w:bookmarkEnd w:id="3"/>
    </w:p>
    <w:p w:rsidR="00D718C2" w:rsidRPr="00DC4C7D" w:rsidRDefault="00D718C2" w:rsidP="0007381F">
      <w:pPr>
        <w:pStyle w:val="tekst"/>
      </w:pPr>
      <w:r w:rsidRPr="00DC4C7D">
        <w:t xml:space="preserve">Ogólne zasady odbioru robót podano w SST D-M-00.00.00 „Wymagania ogólne” </w:t>
      </w:r>
      <w:proofErr w:type="spellStart"/>
      <w:r w:rsidRPr="00DC4C7D">
        <w:t>pkt</w:t>
      </w:r>
      <w:proofErr w:type="spellEnd"/>
      <w:r w:rsidRPr="00DC4C7D">
        <w:t xml:space="preserve"> 8.</w:t>
      </w:r>
    </w:p>
    <w:p w:rsidR="00D718C2" w:rsidRPr="0007381F" w:rsidRDefault="00D718C2" w:rsidP="0007381F">
      <w:pPr>
        <w:pStyle w:val="tekst"/>
      </w:pPr>
      <w:r w:rsidRPr="00DC4C7D">
        <w:t xml:space="preserve">Roboty uznaje się za zgodne z dokumentacją projektową, SST i wymaganiami Inżyniera, jeżeli wszystkie pomiary i badania z zachowaniem tolerancji wg </w:t>
      </w:r>
      <w:proofErr w:type="spellStart"/>
      <w:r w:rsidRPr="00DC4C7D">
        <w:t>pkt</w:t>
      </w:r>
      <w:proofErr w:type="spellEnd"/>
      <w:r w:rsidRPr="00DC4C7D">
        <w:t xml:space="preserve"> 6 dały wyniki pozytywne.</w:t>
      </w:r>
    </w:p>
    <w:p w:rsidR="00D718C2" w:rsidRPr="0007381F" w:rsidRDefault="00D718C2" w:rsidP="004A4EBE">
      <w:pPr>
        <w:pStyle w:val="Nagwek1"/>
      </w:pPr>
      <w:r w:rsidRPr="00DC4C7D">
        <w:t>PODSTAWA PŁATNOSCI</w:t>
      </w:r>
    </w:p>
    <w:p w:rsidR="00D718C2" w:rsidRPr="00DC4C7D" w:rsidRDefault="00D718C2" w:rsidP="004A4EBE">
      <w:pPr>
        <w:pStyle w:val="Nagwek2"/>
      </w:pPr>
      <w:r w:rsidRPr="00DC4C7D">
        <w:t>Ogólne ustalenia dotyczące podstawy płatności</w:t>
      </w:r>
    </w:p>
    <w:p w:rsidR="00D718C2" w:rsidRPr="00DC4C7D" w:rsidRDefault="00D718C2" w:rsidP="0007381F">
      <w:pPr>
        <w:pStyle w:val="tekst"/>
      </w:pPr>
      <w:r w:rsidRPr="00DC4C7D">
        <w:t xml:space="preserve">Ogólne ustalenia dotyczące podstawy płatności podano w SST D.M.00.00.00 „Wymagania ogólne”. </w:t>
      </w:r>
    </w:p>
    <w:p w:rsidR="00D718C2" w:rsidRPr="00DC4C7D" w:rsidRDefault="00D718C2" w:rsidP="004A4EBE">
      <w:pPr>
        <w:pStyle w:val="Nagwek2"/>
      </w:pPr>
      <w:r w:rsidRPr="00DC4C7D">
        <w:t>Cena jednostki obmiarowej</w:t>
      </w:r>
    </w:p>
    <w:p w:rsidR="00D718C2" w:rsidRPr="00DC4C7D" w:rsidRDefault="00D718C2" w:rsidP="0007381F">
      <w:pPr>
        <w:pStyle w:val="tekst"/>
      </w:pPr>
      <w:r w:rsidRPr="00DC4C7D">
        <w:tab/>
        <w:t xml:space="preserve">Cena wykonania </w:t>
      </w:r>
      <w:smartTag w:uri="urn:schemas-microsoft-com:office:smarttags" w:element="metricconverter">
        <w:smartTagPr>
          <w:attr w:name="ProductID" w:val="1 m2"/>
        </w:smartTagPr>
        <w:r w:rsidRPr="00DC4C7D">
          <w:t>1 m</w:t>
        </w:r>
        <w:r w:rsidRPr="00DC4C7D">
          <w:rPr>
            <w:vertAlign w:val="superscript"/>
          </w:rPr>
          <w:t>2</w:t>
        </w:r>
      </w:smartTag>
      <w:r w:rsidRPr="00DC4C7D">
        <w:t xml:space="preserve"> podbudowy obejmuje:</w:t>
      </w:r>
    </w:p>
    <w:p w:rsidR="00D718C2" w:rsidRPr="00DC4C7D" w:rsidRDefault="00D718C2" w:rsidP="0007381F">
      <w:pPr>
        <w:pStyle w:val="tekst"/>
        <w:numPr>
          <w:ilvl w:val="0"/>
          <w:numId w:val="36"/>
        </w:numPr>
        <w:spacing w:after="0"/>
        <w:ind w:left="714" w:hanging="357"/>
      </w:pPr>
      <w:r w:rsidRPr="00DC4C7D">
        <w:t>prace pomiarowe i roboty przygotowawcze,</w:t>
      </w:r>
    </w:p>
    <w:p w:rsidR="00D718C2" w:rsidRPr="00DC4C7D" w:rsidRDefault="00D718C2" w:rsidP="0007381F">
      <w:pPr>
        <w:pStyle w:val="tekst"/>
        <w:numPr>
          <w:ilvl w:val="0"/>
          <w:numId w:val="36"/>
        </w:numPr>
        <w:spacing w:after="0"/>
        <w:ind w:left="714" w:hanging="357"/>
      </w:pPr>
      <w:r w:rsidRPr="00DC4C7D">
        <w:t>oznakowanie robót,</w:t>
      </w:r>
    </w:p>
    <w:p w:rsidR="00D718C2" w:rsidRPr="00DC4C7D" w:rsidRDefault="00D718C2" w:rsidP="0007381F">
      <w:pPr>
        <w:pStyle w:val="tekst"/>
        <w:numPr>
          <w:ilvl w:val="0"/>
          <w:numId w:val="36"/>
        </w:numPr>
        <w:spacing w:after="0"/>
        <w:ind w:left="714" w:hanging="357"/>
      </w:pPr>
      <w:r w:rsidRPr="00DC4C7D">
        <w:t>sprawdzenie i ewentualną naprawę podłoża,</w:t>
      </w:r>
    </w:p>
    <w:p w:rsidR="00D718C2" w:rsidRPr="00DC4C7D" w:rsidRDefault="00D718C2" w:rsidP="0007381F">
      <w:pPr>
        <w:pStyle w:val="tekst"/>
        <w:numPr>
          <w:ilvl w:val="0"/>
          <w:numId w:val="36"/>
        </w:numPr>
        <w:spacing w:after="0"/>
        <w:ind w:left="714" w:hanging="357"/>
      </w:pPr>
      <w:r w:rsidRPr="00DC4C7D">
        <w:t>przygotowanie mieszanki z kruszywa, zgodnie z receptą,</w:t>
      </w:r>
    </w:p>
    <w:p w:rsidR="00D718C2" w:rsidRPr="00DC4C7D" w:rsidRDefault="00D718C2" w:rsidP="0007381F">
      <w:pPr>
        <w:pStyle w:val="tekst"/>
        <w:numPr>
          <w:ilvl w:val="0"/>
          <w:numId w:val="36"/>
        </w:numPr>
        <w:spacing w:after="0"/>
        <w:ind w:left="714" w:hanging="357"/>
      </w:pPr>
      <w:r w:rsidRPr="00DC4C7D">
        <w:t>dostarczenie mieszanki na miejsce wbudowania,</w:t>
      </w:r>
    </w:p>
    <w:p w:rsidR="00D718C2" w:rsidRPr="00DC4C7D" w:rsidRDefault="00D718C2" w:rsidP="0007381F">
      <w:pPr>
        <w:pStyle w:val="tekst"/>
        <w:numPr>
          <w:ilvl w:val="0"/>
          <w:numId w:val="36"/>
        </w:numPr>
        <w:spacing w:after="0"/>
        <w:ind w:left="714" w:hanging="357"/>
      </w:pPr>
      <w:r w:rsidRPr="00DC4C7D">
        <w:t>rozłożenie mieszanki,</w:t>
      </w:r>
    </w:p>
    <w:p w:rsidR="00D718C2" w:rsidRPr="00DC4C7D" w:rsidRDefault="00D718C2" w:rsidP="0007381F">
      <w:pPr>
        <w:pStyle w:val="tekst"/>
        <w:numPr>
          <w:ilvl w:val="0"/>
          <w:numId w:val="36"/>
        </w:numPr>
        <w:spacing w:after="0"/>
        <w:ind w:left="714" w:hanging="357"/>
      </w:pPr>
      <w:r w:rsidRPr="00DC4C7D">
        <w:t>zagęszczenie rozłożonej mieszanki,</w:t>
      </w:r>
    </w:p>
    <w:p w:rsidR="00D718C2" w:rsidRPr="00DC4C7D" w:rsidRDefault="00D718C2" w:rsidP="0007381F">
      <w:pPr>
        <w:pStyle w:val="tekst"/>
        <w:numPr>
          <w:ilvl w:val="0"/>
          <w:numId w:val="36"/>
        </w:numPr>
        <w:spacing w:after="0"/>
        <w:ind w:left="714" w:hanging="357"/>
      </w:pPr>
      <w:r w:rsidRPr="00DC4C7D">
        <w:t>przeprowadzenie pomiarów i badań laboratoryjnych określonych w specyfikacji technicznej,</w:t>
      </w:r>
    </w:p>
    <w:p w:rsidR="00D718C2" w:rsidRPr="0007381F" w:rsidRDefault="00D718C2" w:rsidP="0007381F">
      <w:pPr>
        <w:pStyle w:val="tekst"/>
        <w:numPr>
          <w:ilvl w:val="0"/>
          <w:numId w:val="36"/>
        </w:numPr>
        <w:spacing w:after="0"/>
        <w:ind w:left="714" w:hanging="357"/>
      </w:pPr>
      <w:r w:rsidRPr="00DC4C7D">
        <w:t>utrzymanie podbudowy w czasie robót.</w:t>
      </w:r>
    </w:p>
    <w:p w:rsidR="00D718C2" w:rsidRPr="00DC4C7D" w:rsidRDefault="0007381F" w:rsidP="004A4EBE">
      <w:pPr>
        <w:pStyle w:val="Nagwek1"/>
      </w:pPr>
      <w:r>
        <w:t>Pr</w:t>
      </w:r>
      <w:r w:rsidR="00D718C2" w:rsidRPr="00DC4C7D">
        <w:t>zepisy związane</w:t>
      </w:r>
    </w:p>
    <w:p w:rsidR="00D718C2" w:rsidRPr="00DC4C7D" w:rsidRDefault="00D718C2" w:rsidP="004A4EBE">
      <w:pPr>
        <w:pStyle w:val="Nagwek2"/>
      </w:pPr>
      <w:r w:rsidRPr="00DC4C7D">
        <w:t>Normy</w:t>
      </w:r>
    </w:p>
    <w:p w:rsidR="00D718C2" w:rsidRPr="00DC4C7D" w:rsidRDefault="00D718C2" w:rsidP="002405F8">
      <w:pPr>
        <w:pStyle w:val="tekst"/>
        <w:numPr>
          <w:ilvl w:val="0"/>
          <w:numId w:val="37"/>
        </w:numPr>
      </w:pPr>
      <w:r w:rsidRPr="00DC4C7D">
        <w:t>Polskie normy powołane w "WT-4 2010 Mieszanki niezwiązane do dróg krajowych"</w:t>
      </w:r>
    </w:p>
    <w:p w:rsidR="00D718C2" w:rsidRPr="00DC4C7D" w:rsidRDefault="00D718C2" w:rsidP="004A4EBE">
      <w:pPr>
        <w:pStyle w:val="Nagwek2"/>
      </w:pPr>
      <w:r w:rsidRPr="00DC4C7D">
        <w:t>Inne dokumenty</w:t>
      </w:r>
    </w:p>
    <w:p w:rsidR="00D718C2" w:rsidRDefault="00D718C2" w:rsidP="002405F8">
      <w:pPr>
        <w:pStyle w:val="tekst"/>
        <w:numPr>
          <w:ilvl w:val="0"/>
          <w:numId w:val="38"/>
        </w:numPr>
        <w:ind w:left="709"/>
      </w:pPr>
      <w:r w:rsidRPr="002405F8">
        <w:t xml:space="preserve">Katalog typowych konstrukcji nawierzchni podatnych i półsztywnych, </w:t>
      </w:r>
      <w:proofErr w:type="spellStart"/>
      <w:r w:rsidRPr="002405F8">
        <w:t>IBDiM</w:t>
      </w:r>
      <w:proofErr w:type="spellEnd"/>
      <w:r w:rsidRPr="002405F8">
        <w:t xml:space="preserve"> - Warszawa 1997.</w:t>
      </w:r>
    </w:p>
    <w:p w:rsidR="00B2228A" w:rsidRPr="00A57359" w:rsidRDefault="002405F8" w:rsidP="00D718C2">
      <w:pPr>
        <w:pStyle w:val="tekst"/>
        <w:numPr>
          <w:ilvl w:val="0"/>
          <w:numId w:val="38"/>
        </w:numPr>
        <w:ind w:left="709"/>
        <w:rPr>
          <w:szCs w:val="52"/>
        </w:rPr>
      </w:pPr>
      <w:r>
        <w:t>„</w:t>
      </w:r>
      <w:r w:rsidRPr="002405F8">
        <w:t xml:space="preserve">Instrukcja badań podłoża gruntowego budowli drogowych i mostowych” GDDP 1998.    </w:t>
      </w:r>
    </w:p>
    <w:sectPr w:rsidR="00B2228A" w:rsidRPr="00A57359" w:rsidSect="0056481E">
      <w:headerReference w:type="even" r:id="rId14"/>
      <w:headerReference w:type="default" r:id="rId15"/>
      <w:footerReference w:type="even" r:id="rId16"/>
      <w:footerReference w:type="default" r:id="rId17"/>
      <w:footerReference w:type="first" r:id="rId18"/>
      <w:pgSz w:w="11906" w:h="16838"/>
      <w:pgMar w:top="1440" w:right="1080" w:bottom="1440" w:left="1418" w:header="567" w:footer="373" w:gutter="0"/>
      <w:pgNumType w:start="104"/>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41F5" w:rsidRDefault="000541F5" w:rsidP="0034676B">
      <w:pPr>
        <w:spacing w:before="0" w:line="240" w:lineRule="auto"/>
      </w:pPr>
      <w:r>
        <w:separator/>
      </w:r>
    </w:p>
  </w:endnote>
  <w:endnote w:type="continuationSeparator" w:id="0">
    <w:p w:rsidR="000541F5" w:rsidRDefault="000541F5" w:rsidP="0034676B">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imesNewRoman,Bold">
    <w:altName w:val="Arial Unicode MS"/>
    <w:panose1 w:val="00000000000000000000"/>
    <w:charset w:val="80"/>
    <w:family w:val="auto"/>
    <w:notTrueType/>
    <w:pitch w:val="default"/>
    <w:sig w:usb0="00000007"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0050612"/>
      <w:docPartObj>
        <w:docPartGallery w:val="Page Numbers (Bottom of Page)"/>
        <w:docPartUnique/>
      </w:docPartObj>
    </w:sdtPr>
    <w:sdtContent>
      <w:p w:rsidR="004A4EBE" w:rsidRDefault="004A4EBE" w:rsidP="006A309C">
        <w:pPr>
          <w:pStyle w:val="Stopka"/>
          <w:jc w:val="right"/>
        </w:pPr>
        <w:r>
          <w:t>6</w:t>
        </w:r>
      </w:p>
    </w:sdtContent>
  </w:sdt>
  <w:p w:rsidR="004A4EBE" w:rsidRDefault="004A4EBE" w:rsidP="00511F83">
    <w:pPr>
      <w:pStyle w:val="Stopka"/>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0050613"/>
      <w:docPartObj>
        <w:docPartGallery w:val="Page Numbers (Bottom of Page)"/>
        <w:docPartUnique/>
      </w:docPartObj>
    </w:sdtPr>
    <w:sdtEndPr>
      <w:rPr>
        <w:rFonts w:asciiTheme="minorHAnsi" w:hAnsiTheme="minorHAnsi" w:cstheme="minorHAnsi"/>
      </w:rPr>
    </w:sdtEndPr>
    <w:sdtContent>
      <w:p w:rsidR="004A4EBE" w:rsidRPr="00755A40" w:rsidRDefault="00473EAF" w:rsidP="003607A6">
        <w:pPr>
          <w:pStyle w:val="Stopka"/>
          <w:jc w:val="right"/>
          <w:rPr>
            <w:rFonts w:asciiTheme="minorHAnsi" w:hAnsiTheme="minorHAnsi" w:cstheme="minorHAnsi"/>
          </w:rPr>
        </w:pPr>
        <w:r w:rsidRPr="00755A40">
          <w:rPr>
            <w:rFonts w:asciiTheme="minorHAnsi" w:hAnsiTheme="minorHAnsi" w:cstheme="minorHAnsi"/>
          </w:rPr>
          <w:fldChar w:fldCharType="begin"/>
        </w:r>
        <w:r w:rsidR="004A4EBE" w:rsidRPr="00755A40">
          <w:rPr>
            <w:rFonts w:asciiTheme="minorHAnsi" w:hAnsiTheme="minorHAnsi" w:cstheme="minorHAnsi"/>
          </w:rPr>
          <w:instrText xml:space="preserve"> PAGE   \* MERGEFORMAT </w:instrText>
        </w:r>
        <w:r w:rsidRPr="00755A40">
          <w:rPr>
            <w:rFonts w:asciiTheme="minorHAnsi" w:hAnsiTheme="minorHAnsi" w:cstheme="minorHAnsi"/>
          </w:rPr>
          <w:fldChar w:fldCharType="separate"/>
        </w:r>
        <w:r w:rsidR="0056481E">
          <w:rPr>
            <w:rFonts w:asciiTheme="minorHAnsi" w:hAnsiTheme="minorHAnsi" w:cstheme="minorHAnsi"/>
            <w:noProof/>
          </w:rPr>
          <w:t>113</w:t>
        </w:r>
        <w:r w:rsidRPr="00755A40">
          <w:rPr>
            <w:rFonts w:asciiTheme="minorHAnsi" w:hAnsiTheme="minorHAnsi" w:cstheme="minorHAnsi"/>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hAnsiTheme="minorHAnsi" w:cstheme="minorHAnsi"/>
      </w:rPr>
      <w:id w:val="1310050614"/>
      <w:docPartObj>
        <w:docPartGallery w:val="Page Numbers (Bottom of Page)"/>
        <w:docPartUnique/>
      </w:docPartObj>
    </w:sdtPr>
    <w:sdtContent>
      <w:p w:rsidR="004A4EBE" w:rsidRPr="00755A40" w:rsidRDefault="00473EAF">
        <w:pPr>
          <w:pStyle w:val="Stopka"/>
          <w:jc w:val="right"/>
          <w:rPr>
            <w:rFonts w:asciiTheme="minorHAnsi" w:hAnsiTheme="minorHAnsi" w:cstheme="minorHAnsi"/>
          </w:rPr>
        </w:pPr>
        <w:r w:rsidRPr="00755A40">
          <w:rPr>
            <w:rFonts w:asciiTheme="minorHAnsi" w:hAnsiTheme="minorHAnsi" w:cstheme="minorHAnsi"/>
          </w:rPr>
          <w:fldChar w:fldCharType="begin"/>
        </w:r>
        <w:r w:rsidR="004A4EBE" w:rsidRPr="00755A40">
          <w:rPr>
            <w:rFonts w:asciiTheme="minorHAnsi" w:hAnsiTheme="minorHAnsi" w:cstheme="minorHAnsi"/>
          </w:rPr>
          <w:instrText>PAGE   \* MERGEFORMAT</w:instrText>
        </w:r>
        <w:r w:rsidRPr="00755A40">
          <w:rPr>
            <w:rFonts w:asciiTheme="minorHAnsi" w:hAnsiTheme="minorHAnsi" w:cstheme="minorHAnsi"/>
          </w:rPr>
          <w:fldChar w:fldCharType="separate"/>
        </w:r>
        <w:r w:rsidR="0056481E">
          <w:rPr>
            <w:rFonts w:asciiTheme="minorHAnsi" w:hAnsiTheme="minorHAnsi" w:cstheme="minorHAnsi"/>
            <w:noProof/>
          </w:rPr>
          <w:t>104</w:t>
        </w:r>
        <w:r w:rsidRPr="00755A40">
          <w:rPr>
            <w:rFonts w:asciiTheme="minorHAnsi" w:hAnsiTheme="minorHAnsi" w:cstheme="minorHAnsi"/>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41F5" w:rsidRDefault="000541F5" w:rsidP="0034676B">
      <w:pPr>
        <w:spacing w:before="0" w:line="240" w:lineRule="auto"/>
      </w:pPr>
      <w:r>
        <w:separator/>
      </w:r>
    </w:p>
  </w:footnote>
  <w:footnote w:type="continuationSeparator" w:id="0">
    <w:p w:rsidR="000541F5" w:rsidRDefault="000541F5" w:rsidP="0034676B">
      <w:pPr>
        <w:spacing w:before="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4EBE" w:rsidRPr="0093623D" w:rsidRDefault="004A4EBE" w:rsidP="00B16E83">
    <w:pPr>
      <w:spacing w:line="240" w:lineRule="auto"/>
      <w:jc w:val="right"/>
      <w:rPr>
        <w:rFonts w:ascii="Times New Roman" w:hAnsi="Times New Roman"/>
        <w:b/>
        <w:szCs w:val="20"/>
      </w:rPr>
    </w:pPr>
    <w:r>
      <w:rPr>
        <w:rFonts w:ascii="Times New Roman" w:hAnsi="Times New Roman"/>
        <w:b/>
        <w:noProof/>
        <w:szCs w:val="20"/>
        <w:lang w:eastAsia="pl-PL"/>
      </w:rPr>
      <w:drawing>
        <wp:anchor distT="0" distB="0" distL="114300" distR="114300" simplePos="0" relativeHeight="251661312" behindDoc="1" locked="0" layoutInCell="1" allowOverlap="1">
          <wp:simplePos x="0" y="0"/>
          <wp:positionH relativeFrom="column">
            <wp:posOffset>-30775</wp:posOffset>
          </wp:positionH>
          <wp:positionV relativeFrom="paragraph">
            <wp:posOffset>-120606</wp:posOffset>
          </wp:positionV>
          <wp:extent cx="1592018" cy="1456661"/>
          <wp:effectExtent l="19050" t="0" r="8182" b="0"/>
          <wp:wrapNone/>
          <wp:docPr id="1" name="Obraz 1" descr="C:\Users\User\Desktop\BPB\logo wspóln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ser\Desktop\BPB\logo wspólne2.jpg"/>
                  <pic:cNvPicPr>
                    <a:picLocks noChangeAspect="1" noChangeArrowheads="1"/>
                  </pic:cNvPicPr>
                </pic:nvPicPr>
                <pic:blipFill>
                  <a:blip r:embed="rId1"/>
                  <a:srcRect/>
                  <a:stretch>
                    <a:fillRect/>
                  </a:stretch>
                </pic:blipFill>
                <pic:spPr bwMode="auto">
                  <a:xfrm>
                    <a:off x="0" y="0"/>
                    <a:ext cx="1592018" cy="1456661"/>
                  </a:xfrm>
                  <a:prstGeom prst="rect">
                    <a:avLst/>
                  </a:prstGeom>
                  <a:noFill/>
                  <a:ln w="9525">
                    <a:noFill/>
                    <a:miter lim="800000"/>
                    <a:headEnd/>
                    <a:tailEnd/>
                  </a:ln>
                </pic:spPr>
              </pic:pic>
            </a:graphicData>
          </a:graphic>
        </wp:anchor>
      </w:drawing>
    </w:r>
    <w:r w:rsidRPr="0093623D">
      <w:rPr>
        <w:rFonts w:ascii="Times New Roman" w:hAnsi="Times New Roman"/>
        <w:b/>
        <w:szCs w:val="20"/>
      </w:rPr>
      <w:t>Biuro Projektów Budowlanych</w:t>
    </w:r>
  </w:p>
  <w:p w:rsidR="004A4EBE" w:rsidRPr="0093623D" w:rsidRDefault="004A4EBE" w:rsidP="00B16E83">
    <w:pPr>
      <w:spacing w:line="240" w:lineRule="auto"/>
      <w:jc w:val="right"/>
      <w:rPr>
        <w:rFonts w:ascii="Times New Roman" w:hAnsi="Times New Roman"/>
        <w:b/>
        <w:szCs w:val="20"/>
      </w:rPr>
    </w:pPr>
    <w:r w:rsidRPr="0093623D">
      <w:rPr>
        <w:rFonts w:ascii="Times New Roman" w:hAnsi="Times New Roman"/>
        <w:b/>
        <w:szCs w:val="20"/>
      </w:rPr>
      <w:t>Anna Grenda – Wołkow</w:t>
    </w:r>
  </w:p>
  <w:p w:rsidR="004A4EBE" w:rsidRPr="00A75852" w:rsidRDefault="004A4EBE" w:rsidP="00B16E83">
    <w:pPr>
      <w:spacing w:line="240" w:lineRule="auto"/>
      <w:jc w:val="right"/>
      <w:rPr>
        <w:rFonts w:ascii="Times New Roman" w:hAnsi="Times New Roman"/>
        <w:szCs w:val="20"/>
        <w:lang w:val="en-US"/>
      </w:rPr>
    </w:pPr>
    <w:proofErr w:type="spellStart"/>
    <w:r w:rsidRPr="003D0B82">
      <w:rPr>
        <w:rFonts w:ascii="Times New Roman" w:hAnsi="Times New Roman"/>
        <w:szCs w:val="20"/>
        <w:lang w:val="en-US"/>
      </w:rPr>
      <w:t>ul.</w:t>
    </w:r>
    <w:r w:rsidRPr="00A75852">
      <w:rPr>
        <w:rFonts w:ascii="Times New Roman" w:hAnsi="Times New Roman"/>
        <w:szCs w:val="20"/>
        <w:lang w:val="en-US"/>
      </w:rPr>
      <w:t>Trakt</w:t>
    </w:r>
    <w:proofErr w:type="spellEnd"/>
    <w:r w:rsidRPr="00A75852">
      <w:rPr>
        <w:rFonts w:ascii="Times New Roman" w:hAnsi="Times New Roman"/>
        <w:szCs w:val="20"/>
        <w:lang w:val="en-US"/>
      </w:rPr>
      <w:t xml:space="preserve"> 31; 87-140 </w:t>
    </w:r>
    <w:proofErr w:type="spellStart"/>
    <w:r w:rsidRPr="00A75852">
      <w:rPr>
        <w:rFonts w:ascii="Times New Roman" w:hAnsi="Times New Roman"/>
        <w:szCs w:val="20"/>
        <w:lang w:val="en-US"/>
      </w:rPr>
      <w:t>Chełmża</w:t>
    </w:r>
    <w:proofErr w:type="spellEnd"/>
  </w:p>
  <w:p w:rsidR="004A4EBE" w:rsidRPr="00A75852" w:rsidRDefault="004A4EBE" w:rsidP="00511F83">
    <w:pPr>
      <w:pBdr>
        <w:bottom w:val="single" w:sz="4" w:space="1" w:color="auto"/>
      </w:pBdr>
      <w:tabs>
        <w:tab w:val="left" w:pos="405"/>
        <w:tab w:val="right" w:pos="9072"/>
      </w:tabs>
      <w:spacing w:after="240" w:line="360" w:lineRule="auto"/>
      <w:jc w:val="right"/>
      <w:rPr>
        <w:lang w:val="en-US"/>
      </w:rPr>
    </w:pPr>
    <w:r w:rsidRPr="0093623D">
      <w:rPr>
        <w:rFonts w:ascii="Times New Roman" w:hAnsi="Times New Roman"/>
        <w:szCs w:val="20"/>
        <w:lang w:val="en-US"/>
      </w:rPr>
      <w:t xml:space="preserve">Tel. 723-071-098 ; e-mail: </w:t>
    </w:r>
    <w:r>
      <w:rPr>
        <w:rFonts w:ascii="Times New Roman" w:hAnsi="Times New Roman"/>
        <w:lang w:val="en-US"/>
      </w:rPr>
      <w:t>biuro@bpb.net.pl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4EBE" w:rsidRPr="00CA2936" w:rsidRDefault="004A4EBE" w:rsidP="00CA2936">
    <w:pPr>
      <w:pStyle w:val="tekst"/>
      <w:jc w:val="right"/>
      <w:rPr>
        <w:rFonts w:ascii="Times New Roman" w:hAnsi="Times New Roman" w:cs="Times New Roman"/>
        <w:b/>
        <w:sz w:val="16"/>
        <w:szCs w:val="16"/>
      </w:rPr>
    </w:pPr>
    <w:r w:rsidRPr="00C56917">
      <w:rPr>
        <w:noProof/>
        <w:lang w:eastAsia="pl-PL"/>
      </w:rPr>
      <w:drawing>
        <wp:anchor distT="0" distB="0" distL="114300" distR="114300" simplePos="0" relativeHeight="251663360" behindDoc="0" locked="0" layoutInCell="1" allowOverlap="1">
          <wp:simplePos x="0" y="0"/>
          <wp:positionH relativeFrom="column">
            <wp:posOffset>19050</wp:posOffset>
          </wp:positionH>
          <wp:positionV relativeFrom="paragraph">
            <wp:posOffset>-312420</wp:posOffset>
          </wp:positionV>
          <wp:extent cx="1762125" cy="1028700"/>
          <wp:effectExtent l="0" t="0" r="0" b="0"/>
          <wp:wrapNone/>
          <wp:docPr id="6"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
                  <a:srcRect/>
                  <a:stretch>
                    <a:fillRect/>
                  </a:stretch>
                </pic:blipFill>
                <pic:spPr bwMode="auto">
                  <a:xfrm>
                    <a:off x="0" y="0"/>
                    <a:ext cx="1762125" cy="1028700"/>
                  </a:xfrm>
                  <a:prstGeom prst="rect">
                    <a:avLst/>
                  </a:prstGeom>
                  <a:noFill/>
                  <a:ln w="9525">
                    <a:noFill/>
                    <a:miter lim="800000"/>
                    <a:headEnd/>
                    <a:tailEnd/>
                  </a:ln>
                </pic:spPr>
              </pic:pic>
            </a:graphicData>
          </a:graphic>
        </wp:anchor>
      </w:drawing>
    </w:r>
    <w:r w:rsidRPr="00C56917">
      <w:t xml:space="preserve">                                                                                                                                  </w:t>
    </w:r>
    <w:r w:rsidRPr="00CA2936">
      <w:rPr>
        <w:rFonts w:ascii="Times New Roman" w:hAnsi="Times New Roman" w:cs="Times New Roman"/>
        <w:b/>
        <w:sz w:val="16"/>
        <w:szCs w:val="16"/>
      </w:rPr>
      <w:t>Biuro Projektów Budowlanych</w:t>
    </w:r>
  </w:p>
  <w:p w:rsidR="004A4EBE" w:rsidRPr="00CA2936" w:rsidRDefault="004A4EBE" w:rsidP="00CA2936">
    <w:pPr>
      <w:pStyle w:val="tekst"/>
      <w:jc w:val="right"/>
      <w:rPr>
        <w:rFonts w:ascii="Times New Roman" w:hAnsi="Times New Roman" w:cs="Times New Roman"/>
        <w:b/>
        <w:sz w:val="16"/>
        <w:szCs w:val="16"/>
      </w:rPr>
    </w:pPr>
    <w:r w:rsidRPr="00CA2936">
      <w:rPr>
        <w:rFonts w:ascii="Times New Roman" w:hAnsi="Times New Roman" w:cs="Times New Roman"/>
        <w:b/>
        <w:sz w:val="16"/>
        <w:szCs w:val="16"/>
      </w:rPr>
      <w:t xml:space="preserve">tel. 723-071-098 </w:t>
    </w:r>
  </w:p>
  <w:p w:rsidR="004A4EBE" w:rsidRPr="00CA2936" w:rsidRDefault="004A4EBE" w:rsidP="00CA2936">
    <w:pPr>
      <w:pStyle w:val="tekst"/>
      <w:jc w:val="right"/>
      <w:rPr>
        <w:rFonts w:ascii="Times New Roman" w:hAnsi="Times New Roman" w:cs="Times New Roman"/>
        <w:b/>
        <w:sz w:val="16"/>
        <w:szCs w:val="16"/>
      </w:rPr>
    </w:pPr>
    <w:r w:rsidRPr="00CA2936">
      <w:rPr>
        <w:rFonts w:ascii="Times New Roman" w:hAnsi="Times New Roman" w:cs="Times New Roman"/>
        <w:b/>
        <w:sz w:val="16"/>
        <w:szCs w:val="16"/>
      </w:rPr>
      <w:t xml:space="preserve">                                                                                                                                      email:biuro@bpb.net.pl</w:t>
    </w:r>
  </w:p>
  <w:p w:rsidR="004A4EBE" w:rsidRPr="003D0B82" w:rsidRDefault="004A4EBE" w:rsidP="00536BBE">
    <w:pPr>
      <w:pBdr>
        <w:bottom w:val="single" w:sz="4" w:space="1" w:color="auto"/>
      </w:pBdr>
      <w:tabs>
        <w:tab w:val="left" w:pos="405"/>
        <w:tab w:val="right" w:pos="9072"/>
      </w:tabs>
      <w:spacing w:line="240" w:lineRule="auto"/>
      <w:rPr>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hybridMultilevel"/>
    <w:tmpl w:val="335225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3A90EA3"/>
    <w:multiLevelType w:val="hybridMultilevel"/>
    <w:tmpl w:val="8C2284FC"/>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65E64F9"/>
    <w:multiLevelType w:val="hybridMultilevel"/>
    <w:tmpl w:val="E07463A0"/>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41468CA"/>
    <w:multiLevelType w:val="hybridMultilevel"/>
    <w:tmpl w:val="9B520CC8"/>
    <w:lvl w:ilvl="0" w:tplc="04150017">
      <w:start w:val="1"/>
      <w:numFmt w:val="lowerLetter"/>
      <w:lvlText w:val="%1)"/>
      <w:lvlJc w:val="left"/>
      <w:pPr>
        <w:ind w:left="720" w:hanging="360"/>
      </w:pPr>
    </w:lvl>
    <w:lvl w:ilvl="1" w:tplc="CADCD02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56B5135"/>
    <w:multiLevelType w:val="hybridMultilevel"/>
    <w:tmpl w:val="3BC2F7C8"/>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6237817"/>
    <w:multiLevelType w:val="hybridMultilevel"/>
    <w:tmpl w:val="D6366AE6"/>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9382AE9"/>
    <w:multiLevelType w:val="hybridMultilevel"/>
    <w:tmpl w:val="DF601C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9DA73EB"/>
    <w:multiLevelType w:val="hybridMultilevel"/>
    <w:tmpl w:val="8AE88582"/>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AD10C3B"/>
    <w:multiLevelType w:val="multilevel"/>
    <w:tmpl w:val="8612F88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Nagwek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E70654F"/>
    <w:multiLevelType w:val="hybridMultilevel"/>
    <w:tmpl w:val="C136F1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EC05021"/>
    <w:multiLevelType w:val="hybridMultilevel"/>
    <w:tmpl w:val="B5728254"/>
    <w:lvl w:ilvl="0" w:tplc="7DE07AFC">
      <w:start w:val="1"/>
      <w:numFmt w:val="bullet"/>
      <w:lvlText w:val=""/>
      <w:lvlJc w:val="left"/>
      <w:pPr>
        <w:tabs>
          <w:tab w:val="num" w:pos="502"/>
        </w:tabs>
        <w:ind w:left="502" w:hanging="360"/>
      </w:pPr>
      <w:rPr>
        <w:rFonts w:ascii="Wingdings" w:hAnsi="Wingdings" w:hint="default"/>
      </w:rPr>
    </w:lvl>
    <w:lvl w:ilvl="1" w:tplc="04150003" w:tentative="1">
      <w:start w:val="1"/>
      <w:numFmt w:val="bullet"/>
      <w:lvlText w:val="o"/>
      <w:lvlJc w:val="left"/>
      <w:pPr>
        <w:tabs>
          <w:tab w:val="num" w:pos="862"/>
        </w:tabs>
        <w:ind w:left="862" w:hanging="360"/>
      </w:pPr>
      <w:rPr>
        <w:rFonts w:ascii="Courier New" w:hAnsi="Courier New" w:cs="Courier New" w:hint="default"/>
      </w:rPr>
    </w:lvl>
    <w:lvl w:ilvl="2" w:tplc="04150005" w:tentative="1">
      <w:start w:val="1"/>
      <w:numFmt w:val="bullet"/>
      <w:lvlText w:val=""/>
      <w:lvlJc w:val="left"/>
      <w:pPr>
        <w:tabs>
          <w:tab w:val="num" w:pos="1582"/>
        </w:tabs>
        <w:ind w:left="1582" w:hanging="360"/>
      </w:pPr>
      <w:rPr>
        <w:rFonts w:ascii="Wingdings" w:hAnsi="Wingdings" w:hint="default"/>
      </w:rPr>
    </w:lvl>
    <w:lvl w:ilvl="3" w:tplc="04150001" w:tentative="1">
      <w:start w:val="1"/>
      <w:numFmt w:val="bullet"/>
      <w:lvlText w:val=""/>
      <w:lvlJc w:val="left"/>
      <w:pPr>
        <w:tabs>
          <w:tab w:val="num" w:pos="2302"/>
        </w:tabs>
        <w:ind w:left="2302" w:hanging="360"/>
      </w:pPr>
      <w:rPr>
        <w:rFonts w:ascii="Symbol" w:hAnsi="Symbol" w:hint="default"/>
      </w:rPr>
    </w:lvl>
    <w:lvl w:ilvl="4" w:tplc="04150003" w:tentative="1">
      <w:start w:val="1"/>
      <w:numFmt w:val="bullet"/>
      <w:lvlText w:val="o"/>
      <w:lvlJc w:val="left"/>
      <w:pPr>
        <w:tabs>
          <w:tab w:val="num" w:pos="3022"/>
        </w:tabs>
        <w:ind w:left="3022" w:hanging="360"/>
      </w:pPr>
      <w:rPr>
        <w:rFonts w:ascii="Courier New" w:hAnsi="Courier New" w:cs="Courier New" w:hint="default"/>
      </w:rPr>
    </w:lvl>
    <w:lvl w:ilvl="5" w:tplc="04150005" w:tentative="1">
      <w:start w:val="1"/>
      <w:numFmt w:val="bullet"/>
      <w:lvlText w:val=""/>
      <w:lvlJc w:val="left"/>
      <w:pPr>
        <w:tabs>
          <w:tab w:val="num" w:pos="3742"/>
        </w:tabs>
        <w:ind w:left="3742" w:hanging="360"/>
      </w:pPr>
      <w:rPr>
        <w:rFonts w:ascii="Wingdings" w:hAnsi="Wingdings" w:hint="default"/>
      </w:rPr>
    </w:lvl>
    <w:lvl w:ilvl="6" w:tplc="04150001" w:tentative="1">
      <w:start w:val="1"/>
      <w:numFmt w:val="bullet"/>
      <w:lvlText w:val=""/>
      <w:lvlJc w:val="left"/>
      <w:pPr>
        <w:tabs>
          <w:tab w:val="num" w:pos="4462"/>
        </w:tabs>
        <w:ind w:left="4462" w:hanging="360"/>
      </w:pPr>
      <w:rPr>
        <w:rFonts w:ascii="Symbol" w:hAnsi="Symbol" w:hint="default"/>
      </w:rPr>
    </w:lvl>
    <w:lvl w:ilvl="7" w:tplc="04150003" w:tentative="1">
      <w:start w:val="1"/>
      <w:numFmt w:val="bullet"/>
      <w:lvlText w:val="o"/>
      <w:lvlJc w:val="left"/>
      <w:pPr>
        <w:tabs>
          <w:tab w:val="num" w:pos="5182"/>
        </w:tabs>
        <w:ind w:left="5182" w:hanging="360"/>
      </w:pPr>
      <w:rPr>
        <w:rFonts w:ascii="Courier New" w:hAnsi="Courier New" w:cs="Courier New" w:hint="default"/>
      </w:rPr>
    </w:lvl>
    <w:lvl w:ilvl="8" w:tplc="04150005" w:tentative="1">
      <w:start w:val="1"/>
      <w:numFmt w:val="bullet"/>
      <w:lvlText w:val=""/>
      <w:lvlJc w:val="left"/>
      <w:pPr>
        <w:tabs>
          <w:tab w:val="num" w:pos="5902"/>
        </w:tabs>
        <w:ind w:left="5902" w:hanging="360"/>
      </w:pPr>
      <w:rPr>
        <w:rFonts w:ascii="Wingdings" w:hAnsi="Wingdings" w:hint="default"/>
      </w:rPr>
    </w:lvl>
  </w:abstractNum>
  <w:abstractNum w:abstractNumId="11">
    <w:nsid w:val="20132A6F"/>
    <w:multiLevelType w:val="hybridMultilevel"/>
    <w:tmpl w:val="60A057CE"/>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70828D5"/>
    <w:multiLevelType w:val="multilevel"/>
    <w:tmpl w:val="FD72A628"/>
    <w:lvl w:ilvl="0">
      <w:start w:val="1"/>
      <w:numFmt w:val="decimal"/>
      <w:pStyle w:val="Nagwek1"/>
      <w:lvlText w:val="%1."/>
      <w:lvlJc w:val="left"/>
      <w:pPr>
        <w:ind w:left="786" w:hanging="360"/>
      </w:pPr>
      <w:rPr>
        <w:rFonts w:hint="default"/>
      </w:rPr>
    </w:lvl>
    <w:lvl w:ilvl="1">
      <w:start w:val="1"/>
      <w:numFmt w:val="decimal"/>
      <w:pStyle w:val="Nagwek2"/>
      <w:lvlText w:val="%1.%2."/>
      <w:lvlJc w:val="left"/>
      <w:pPr>
        <w:ind w:left="786" w:hanging="360"/>
      </w:pPr>
      <w:rPr>
        <w:rFonts w:hint="default"/>
        <w:i w:val="0"/>
      </w:rPr>
    </w:lvl>
    <w:lvl w:ilvl="2">
      <w:start w:val="1"/>
      <w:numFmt w:val="decimal"/>
      <w:pStyle w:val="Nagwek3"/>
      <w:lvlText w:val="%1.%2.%3."/>
      <w:lvlJc w:val="left"/>
      <w:pPr>
        <w:ind w:left="1004" w:hanging="720"/>
      </w:pPr>
      <w:rPr>
        <w:rFonts w:asciiTheme="minorHAnsi" w:hAnsiTheme="minorHAnsi"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nsid w:val="32257947"/>
    <w:multiLevelType w:val="hybridMultilevel"/>
    <w:tmpl w:val="F64431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4E1480C"/>
    <w:multiLevelType w:val="hybridMultilevel"/>
    <w:tmpl w:val="45C63B92"/>
    <w:lvl w:ilvl="0" w:tplc="04150017">
      <w:start w:val="1"/>
      <w:numFmt w:val="lowerLetter"/>
      <w:lvlText w:val="%1)"/>
      <w:lvlJc w:val="left"/>
      <w:pPr>
        <w:ind w:left="720" w:hanging="360"/>
      </w:pPr>
    </w:lvl>
    <w:lvl w:ilvl="1" w:tplc="DD58F4D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5053779"/>
    <w:multiLevelType w:val="hybridMultilevel"/>
    <w:tmpl w:val="85CAFF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6FC2202"/>
    <w:multiLevelType w:val="hybridMultilevel"/>
    <w:tmpl w:val="D92852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81E126D"/>
    <w:multiLevelType w:val="singleLevel"/>
    <w:tmpl w:val="0C8C9998"/>
    <w:lvl w:ilvl="0">
      <w:start w:val="1"/>
      <w:numFmt w:val="lowerLetter"/>
      <w:lvlText w:val="%1)"/>
      <w:legacy w:legacy="1" w:legacySpace="0" w:legacyIndent="283"/>
      <w:lvlJc w:val="left"/>
      <w:pPr>
        <w:ind w:left="283" w:hanging="283"/>
      </w:pPr>
    </w:lvl>
  </w:abstractNum>
  <w:abstractNum w:abstractNumId="18">
    <w:nsid w:val="383E73C6"/>
    <w:multiLevelType w:val="hybridMultilevel"/>
    <w:tmpl w:val="69F2D2AE"/>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9">
    <w:nsid w:val="399300CE"/>
    <w:multiLevelType w:val="hybridMultilevel"/>
    <w:tmpl w:val="263C559C"/>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3AB14DE3"/>
    <w:multiLevelType w:val="hybridMultilevel"/>
    <w:tmpl w:val="A8705C5E"/>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404443E3"/>
    <w:multiLevelType w:val="hybridMultilevel"/>
    <w:tmpl w:val="581ED55C"/>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419A6D66"/>
    <w:multiLevelType w:val="hybridMultilevel"/>
    <w:tmpl w:val="56EE6E6E"/>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47F71AA6"/>
    <w:multiLevelType w:val="hybridMultilevel"/>
    <w:tmpl w:val="2048F4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49975C90"/>
    <w:multiLevelType w:val="hybridMultilevel"/>
    <w:tmpl w:val="A6E05252"/>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A894025"/>
    <w:multiLevelType w:val="hybridMultilevel"/>
    <w:tmpl w:val="2D36E0CE"/>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4CD83C4C"/>
    <w:multiLevelType w:val="hybridMultilevel"/>
    <w:tmpl w:val="C256FE54"/>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4E5A1AD6"/>
    <w:multiLevelType w:val="hybridMultilevel"/>
    <w:tmpl w:val="B9602D90"/>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8">
    <w:nsid w:val="59FD0A6E"/>
    <w:multiLevelType w:val="hybridMultilevel"/>
    <w:tmpl w:val="BAAC07B2"/>
    <w:lvl w:ilvl="0" w:tplc="7DE07AFC">
      <w:start w:val="1"/>
      <w:numFmt w:val="bullet"/>
      <w:lvlText w:val=""/>
      <w:lvlJc w:val="left"/>
      <w:pPr>
        <w:tabs>
          <w:tab w:val="num" w:pos="502"/>
        </w:tabs>
        <w:ind w:left="502" w:hanging="360"/>
      </w:pPr>
      <w:rPr>
        <w:rFonts w:ascii="Wingdings" w:hAnsi="Wingdings" w:hint="default"/>
      </w:rPr>
    </w:lvl>
    <w:lvl w:ilvl="1" w:tplc="04150003" w:tentative="1">
      <w:start w:val="1"/>
      <w:numFmt w:val="bullet"/>
      <w:lvlText w:val="o"/>
      <w:lvlJc w:val="left"/>
      <w:pPr>
        <w:tabs>
          <w:tab w:val="num" w:pos="862"/>
        </w:tabs>
        <w:ind w:left="862" w:hanging="360"/>
      </w:pPr>
      <w:rPr>
        <w:rFonts w:ascii="Courier New" w:hAnsi="Courier New" w:cs="Courier New" w:hint="default"/>
      </w:rPr>
    </w:lvl>
    <w:lvl w:ilvl="2" w:tplc="04150005" w:tentative="1">
      <w:start w:val="1"/>
      <w:numFmt w:val="bullet"/>
      <w:lvlText w:val=""/>
      <w:lvlJc w:val="left"/>
      <w:pPr>
        <w:tabs>
          <w:tab w:val="num" w:pos="1582"/>
        </w:tabs>
        <w:ind w:left="1582" w:hanging="360"/>
      </w:pPr>
      <w:rPr>
        <w:rFonts w:ascii="Wingdings" w:hAnsi="Wingdings" w:hint="default"/>
      </w:rPr>
    </w:lvl>
    <w:lvl w:ilvl="3" w:tplc="04150001" w:tentative="1">
      <w:start w:val="1"/>
      <w:numFmt w:val="bullet"/>
      <w:lvlText w:val=""/>
      <w:lvlJc w:val="left"/>
      <w:pPr>
        <w:tabs>
          <w:tab w:val="num" w:pos="2302"/>
        </w:tabs>
        <w:ind w:left="2302" w:hanging="360"/>
      </w:pPr>
      <w:rPr>
        <w:rFonts w:ascii="Symbol" w:hAnsi="Symbol" w:hint="default"/>
      </w:rPr>
    </w:lvl>
    <w:lvl w:ilvl="4" w:tplc="04150003" w:tentative="1">
      <w:start w:val="1"/>
      <w:numFmt w:val="bullet"/>
      <w:lvlText w:val="o"/>
      <w:lvlJc w:val="left"/>
      <w:pPr>
        <w:tabs>
          <w:tab w:val="num" w:pos="3022"/>
        </w:tabs>
        <w:ind w:left="3022" w:hanging="360"/>
      </w:pPr>
      <w:rPr>
        <w:rFonts w:ascii="Courier New" w:hAnsi="Courier New" w:cs="Courier New" w:hint="default"/>
      </w:rPr>
    </w:lvl>
    <w:lvl w:ilvl="5" w:tplc="04150005" w:tentative="1">
      <w:start w:val="1"/>
      <w:numFmt w:val="bullet"/>
      <w:lvlText w:val=""/>
      <w:lvlJc w:val="left"/>
      <w:pPr>
        <w:tabs>
          <w:tab w:val="num" w:pos="3742"/>
        </w:tabs>
        <w:ind w:left="3742" w:hanging="360"/>
      </w:pPr>
      <w:rPr>
        <w:rFonts w:ascii="Wingdings" w:hAnsi="Wingdings" w:hint="default"/>
      </w:rPr>
    </w:lvl>
    <w:lvl w:ilvl="6" w:tplc="04150001" w:tentative="1">
      <w:start w:val="1"/>
      <w:numFmt w:val="bullet"/>
      <w:lvlText w:val=""/>
      <w:lvlJc w:val="left"/>
      <w:pPr>
        <w:tabs>
          <w:tab w:val="num" w:pos="4462"/>
        </w:tabs>
        <w:ind w:left="4462" w:hanging="360"/>
      </w:pPr>
      <w:rPr>
        <w:rFonts w:ascii="Symbol" w:hAnsi="Symbol" w:hint="default"/>
      </w:rPr>
    </w:lvl>
    <w:lvl w:ilvl="7" w:tplc="04150003" w:tentative="1">
      <w:start w:val="1"/>
      <w:numFmt w:val="bullet"/>
      <w:lvlText w:val="o"/>
      <w:lvlJc w:val="left"/>
      <w:pPr>
        <w:tabs>
          <w:tab w:val="num" w:pos="5182"/>
        </w:tabs>
        <w:ind w:left="5182" w:hanging="360"/>
      </w:pPr>
      <w:rPr>
        <w:rFonts w:ascii="Courier New" w:hAnsi="Courier New" w:cs="Courier New" w:hint="default"/>
      </w:rPr>
    </w:lvl>
    <w:lvl w:ilvl="8" w:tplc="04150005" w:tentative="1">
      <w:start w:val="1"/>
      <w:numFmt w:val="bullet"/>
      <w:lvlText w:val=""/>
      <w:lvlJc w:val="left"/>
      <w:pPr>
        <w:tabs>
          <w:tab w:val="num" w:pos="5902"/>
        </w:tabs>
        <w:ind w:left="5902" w:hanging="360"/>
      </w:pPr>
      <w:rPr>
        <w:rFonts w:ascii="Wingdings" w:hAnsi="Wingdings" w:hint="default"/>
      </w:rPr>
    </w:lvl>
  </w:abstractNum>
  <w:abstractNum w:abstractNumId="29">
    <w:nsid w:val="5F7C6B37"/>
    <w:multiLevelType w:val="hybridMultilevel"/>
    <w:tmpl w:val="D6C6F886"/>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6775410E"/>
    <w:multiLevelType w:val="hybridMultilevel"/>
    <w:tmpl w:val="FC306A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80A1D7B"/>
    <w:multiLevelType w:val="hybridMultilevel"/>
    <w:tmpl w:val="50BEFF02"/>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70F41E90"/>
    <w:multiLevelType w:val="hybridMultilevel"/>
    <w:tmpl w:val="88C6AE72"/>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74FD64B8"/>
    <w:multiLevelType w:val="hybridMultilevel"/>
    <w:tmpl w:val="415A7C12"/>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75EC3C33"/>
    <w:multiLevelType w:val="hybridMultilevel"/>
    <w:tmpl w:val="557CC620"/>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786918ED"/>
    <w:multiLevelType w:val="hybridMultilevel"/>
    <w:tmpl w:val="CB6A5632"/>
    <w:lvl w:ilvl="0" w:tplc="7DE07AFC">
      <w:start w:val="1"/>
      <w:numFmt w:val="bullet"/>
      <w:lvlText w:val=""/>
      <w:lvlJc w:val="left"/>
      <w:pPr>
        <w:tabs>
          <w:tab w:val="num" w:pos="502"/>
        </w:tabs>
        <w:ind w:left="502" w:hanging="360"/>
      </w:pPr>
      <w:rPr>
        <w:rFonts w:ascii="Wingdings" w:hAnsi="Wingdings" w:hint="default"/>
      </w:rPr>
    </w:lvl>
    <w:lvl w:ilvl="1" w:tplc="04150003" w:tentative="1">
      <w:start w:val="1"/>
      <w:numFmt w:val="bullet"/>
      <w:lvlText w:val="o"/>
      <w:lvlJc w:val="left"/>
      <w:pPr>
        <w:tabs>
          <w:tab w:val="num" w:pos="862"/>
        </w:tabs>
        <w:ind w:left="862" w:hanging="360"/>
      </w:pPr>
      <w:rPr>
        <w:rFonts w:ascii="Courier New" w:hAnsi="Courier New" w:cs="Courier New" w:hint="default"/>
      </w:rPr>
    </w:lvl>
    <w:lvl w:ilvl="2" w:tplc="04150005" w:tentative="1">
      <w:start w:val="1"/>
      <w:numFmt w:val="bullet"/>
      <w:lvlText w:val=""/>
      <w:lvlJc w:val="left"/>
      <w:pPr>
        <w:tabs>
          <w:tab w:val="num" w:pos="1582"/>
        </w:tabs>
        <w:ind w:left="1582" w:hanging="360"/>
      </w:pPr>
      <w:rPr>
        <w:rFonts w:ascii="Wingdings" w:hAnsi="Wingdings" w:hint="default"/>
      </w:rPr>
    </w:lvl>
    <w:lvl w:ilvl="3" w:tplc="04150001" w:tentative="1">
      <w:start w:val="1"/>
      <w:numFmt w:val="bullet"/>
      <w:lvlText w:val=""/>
      <w:lvlJc w:val="left"/>
      <w:pPr>
        <w:tabs>
          <w:tab w:val="num" w:pos="2302"/>
        </w:tabs>
        <w:ind w:left="2302" w:hanging="360"/>
      </w:pPr>
      <w:rPr>
        <w:rFonts w:ascii="Symbol" w:hAnsi="Symbol" w:hint="default"/>
      </w:rPr>
    </w:lvl>
    <w:lvl w:ilvl="4" w:tplc="04150003" w:tentative="1">
      <w:start w:val="1"/>
      <w:numFmt w:val="bullet"/>
      <w:lvlText w:val="o"/>
      <w:lvlJc w:val="left"/>
      <w:pPr>
        <w:tabs>
          <w:tab w:val="num" w:pos="3022"/>
        </w:tabs>
        <w:ind w:left="3022" w:hanging="360"/>
      </w:pPr>
      <w:rPr>
        <w:rFonts w:ascii="Courier New" w:hAnsi="Courier New" w:cs="Courier New" w:hint="default"/>
      </w:rPr>
    </w:lvl>
    <w:lvl w:ilvl="5" w:tplc="04150005" w:tentative="1">
      <w:start w:val="1"/>
      <w:numFmt w:val="bullet"/>
      <w:lvlText w:val=""/>
      <w:lvlJc w:val="left"/>
      <w:pPr>
        <w:tabs>
          <w:tab w:val="num" w:pos="3742"/>
        </w:tabs>
        <w:ind w:left="3742" w:hanging="360"/>
      </w:pPr>
      <w:rPr>
        <w:rFonts w:ascii="Wingdings" w:hAnsi="Wingdings" w:hint="default"/>
      </w:rPr>
    </w:lvl>
    <w:lvl w:ilvl="6" w:tplc="04150001" w:tentative="1">
      <w:start w:val="1"/>
      <w:numFmt w:val="bullet"/>
      <w:lvlText w:val=""/>
      <w:lvlJc w:val="left"/>
      <w:pPr>
        <w:tabs>
          <w:tab w:val="num" w:pos="4462"/>
        </w:tabs>
        <w:ind w:left="4462" w:hanging="360"/>
      </w:pPr>
      <w:rPr>
        <w:rFonts w:ascii="Symbol" w:hAnsi="Symbol" w:hint="default"/>
      </w:rPr>
    </w:lvl>
    <w:lvl w:ilvl="7" w:tplc="04150003" w:tentative="1">
      <w:start w:val="1"/>
      <w:numFmt w:val="bullet"/>
      <w:lvlText w:val="o"/>
      <w:lvlJc w:val="left"/>
      <w:pPr>
        <w:tabs>
          <w:tab w:val="num" w:pos="5182"/>
        </w:tabs>
        <w:ind w:left="5182" w:hanging="360"/>
      </w:pPr>
      <w:rPr>
        <w:rFonts w:ascii="Courier New" w:hAnsi="Courier New" w:cs="Courier New" w:hint="default"/>
      </w:rPr>
    </w:lvl>
    <w:lvl w:ilvl="8" w:tplc="04150005" w:tentative="1">
      <w:start w:val="1"/>
      <w:numFmt w:val="bullet"/>
      <w:lvlText w:val=""/>
      <w:lvlJc w:val="left"/>
      <w:pPr>
        <w:tabs>
          <w:tab w:val="num" w:pos="5902"/>
        </w:tabs>
        <w:ind w:left="5902" w:hanging="360"/>
      </w:pPr>
      <w:rPr>
        <w:rFonts w:ascii="Wingdings" w:hAnsi="Wingdings" w:hint="default"/>
      </w:rPr>
    </w:lvl>
  </w:abstractNum>
  <w:abstractNum w:abstractNumId="36">
    <w:nsid w:val="7C39669C"/>
    <w:multiLevelType w:val="hybridMultilevel"/>
    <w:tmpl w:val="91F0214E"/>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7E4977D5"/>
    <w:multiLevelType w:val="hybridMultilevel"/>
    <w:tmpl w:val="DC0E99BC"/>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7EEA1AEF"/>
    <w:multiLevelType w:val="hybridMultilevel"/>
    <w:tmpl w:val="05388036"/>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8"/>
  </w:num>
  <w:num w:numId="4">
    <w:abstractNumId w:val="26"/>
  </w:num>
  <w:num w:numId="5">
    <w:abstractNumId w:val="11"/>
  </w:num>
  <w:num w:numId="6">
    <w:abstractNumId w:val="1"/>
  </w:num>
  <w:num w:numId="7">
    <w:abstractNumId w:val="29"/>
  </w:num>
  <w:num w:numId="8">
    <w:abstractNumId w:val="36"/>
  </w:num>
  <w:num w:numId="9">
    <w:abstractNumId w:val="23"/>
  </w:num>
  <w:num w:numId="10">
    <w:abstractNumId w:val="31"/>
  </w:num>
  <w:num w:numId="11">
    <w:abstractNumId w:val="21"/>
  </w:num>
  <w:num w:numId="12">
    <w:abstractNumId w:val="32"/>
  </w:num>
  <w:num w:numId="13">
    <w:abstractNumId w:val="27"/>
  </w:num>
  <w:num w:numId="14">
    <w:abstractNumId w:val="9"/>
  </w:num>
  <w:num w:numId="15">
    <w:abstractNumId w:val="22"/>
  </w:num>
  <w:num w:numId="16">
    <w:abstractNumId w:val="3"/>
  </w:num>
  <w:num w:numId="17">
    <w:abstractNumId w:val="33"/>
  </w:num>
  <w:num w:numId="18">
    <w:abstractNumId w:val="34"/>
  </w:num>
  <w:num w:numId="19">
    <w:abstractNumId w:val="6"/>
  </w:num>
  <w:num w:numId="20">
    <w:abstractNumId w:val="16"/>
  </w:num>
  <w:num w:numId="21">
    <w:abstractNumId w:val="7"/>
  </w:num>
  <w:num w:numId="22">
    <w:abstractNumId w:val="15"/>
  </w:num>
  <w:num w:numId="23">
    <w:abstractNumId w:val="24"/>
  </w:num>
  <w:num w:numId="24">
    <w:abstractNumId w:val="5"/>
  </w:num>
  <w:num w:numId="25">
    <w:abstractNumId w:val="4"/>
  </w:num>
  <w:num w:numId="26">
    <w:abstractNumId w:val="19"/>
  </w:num>
  <w:num w:numId="27">
    <w:abstractNumId w:val="25"/>
  </w:num>
  <w:num w:numId="28">
    <w:abstractNumId w:val="37"/>
  </w:num>
  <w:num w:numId="29">
    <w:abstractNumId w:val="17"/>
  </w:num>
  <w:num w:numId="30">
    <w:abstractNumId w:val="28"/>
  </w:num>
  <w:num w:numId="31">
    <w:abstractNumId w:val="35"/>
  </w:num>
  <w:num w:numId="32">
    <w:abstractNumId w:val="10"/>
  </w:num>
  <w:num w:numId="33">
    <w:abstractNumId w:val="38"/>
  </w:num>
  <w:num w:numId="34">
    <w:abstractNumId w:val="14"/>
  </w:num>
  <w:num w:numId="35">
    <w:abstractNumId w:val="20"/>
  </w:num>
  <w:num w:numId="36">
    <w:abstractNumId w:val="2"/>
  </w:num>
  <w:num w:numId="37">
    <w:abstractNumId w:val="30"/>
  </w:num>
  <w:num w:numId="38">
    <w:abstractNumId w:val="18"/>
  </w:num>
  <w:num w:numId="39">
    <w:abstractNumId w:val="13"/>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9"/>
  <w:hyphenationZone w:val="425"/>
  <w:drawingGridHorizontalSpacing w:val="100"/>
  <w:displayHorizontalDrawingGridEvery w:val="2"/>
  <w:characterSpacingControl w:val="doNotCompress"/>
  <w:hdrShapeDefaults>
    <o:shapedefaults v:ext="edit" spidmax="83970"/>
  </w:hdrShapeDefaults>
  <w:footnotePr>
    <w:footnote w:id="-1"/>
    <w:footnote w:id="0"/>
  </w:footnotePr>
  <w:endnotePr>
    <w:endnote w:id="-1"/>
    <w:endnote w:id="0"/>
  </w:endnotePr>
  <w:compat/>
  <w:rsids>
    <w:rsidRoot w:val="002E5EFC"/>
    <w:rsid w:val="0000693C"/>
    <w:rsid w:val="00013B96"/>
    <w:rsid w:val="00021046"/>
    <w:rsid w:val="00021716"/>
    <w:rsid w:val="00036B8F"/>
    <w:rsid w:val="00045AA3"/>
    <w:rsid w:val="00046344"/>
    <w:rsid w:val="00046D73"/>
    <w:rsid w:val="000541F5"/>
    <w:rsid w:val="00061DCC"/>
    <w:rsid w:val="00063250"/>
    <w:rsid w:val="00063D49"/>
    <w:rsid w:val="0007381F"/>
    <w:rsid w:val="00082ABA"/>
    <w:rsid w:val="00083D58"/>
    <w:rsid w:val="000941FF"/>
    <w:rsid w:val="00094A75"/>
    <w:rsid w:val="00094CDE"/>
    <w:rsid w:val="000B2502"/>
    <w:rsid w:val="000B58D8"/>
    <w:rsid w:val="000D2212"/>
    <w:rsid w:val="000D586C"/>
    <w:rsid w:val="000E5604"/>
    <w:rsid w:val="000E7877"/>
    <w:rsid w:val="000F0478"/>
    <w:rsid w:val="000F5C17"/>
    <w:rsid w:val="001111E2"/>
    <w:rsid w:val="00111BC3"/>
    <w:rsid w:val="0012552E"/>
    <w:rsid w:val="00127840"/>
    <w:rsid w:val="001316AF"/>
    <w:rsid w:val="00132B27"/>
    <w:rsid w:val="001355D0"/>
    <w:rsid w:val="00143F2B"/>
    <w:rsid w:val="00145242"/>
    <w:rsid w:val="001705B7"/>
    <w:rsid w:val="00177C31"/>
    <w:rsid w:val="0019073E"/>
    <w:rsid w:val="001A67F7"/>
    <w:rsid w:val="001B19D8"/>
    <w:rsid w:val="001B327E"/>
    <w:rsid w:val="001B5828"/>
    <w:rsid w:val="001B70E7"/>
    <w:rsid w:val="001C7D04"/>
    <w:rsid w:val="001D4540"/>
    <w:rsid w:val="001D4B7A"/>
    <w:rsid w:val="001D4EEA"/>
    <w:rsid w:val="001E29D6"/>
    <w:rsid w:val="001E5F31"/>
    <w:rsid w:val="001F0D6C"/>
    <w:rsid w:val="00203DE1"/>
    <w:rsid w:val="00204F8C"/>
    <w:rsid w:val="002062D0"/>
    <w:rsid w:val="002069CA"/>
    <w:rsid w:val="0021131E"/>
    <w:rsid w:val="002148B2"/>
    <w:rsid w:val="002405F8"/>
    <w:rsid w:val="00277BD0"/>
    <w:rsid w:val="00280879"/>
    <w:rsid w:val="002B092A"/>
    <w:rsid w:val="002B18BA"/>
    <w:rsid w:val="002B1AA9"/>
    <w:rsid w:val="002B2F40"/>
    <w:rsid w:val="002C6B26"/>
    <w:rsid w:val="002D2E6E"/>
    <w:rsid w:val="002D6258"/>
    <w:rsid w:val="002E5EFC"/>
    <w:rsid w:val="002E7FCC"/>
    <w:rsid w:val="00306FF4"/>
    <w:rsid w:val="003179F2"/>
    <w:rsid w:val="003245BB"/>
    <w:rsid w:val="00344778"/>
    <w:rsid w:val="0034676B"/>
    <w:rsid w:val="00357E31"/>
    <w:rsid w:val="003607A6"/>
    <w:rsid w:val="00364D25"/>
    <w:rsid w:val="00376C88"/>
    <w:rsid w:val="0038108A"/>
    <w:rsid w:val="00382B03"/>
    <w:rsid w:val="00386559"/>
    <w:rsid w:val="003A764C"/>
    <w:rsid w:val="003A7E2E"/>
    <w:rsid w:val="003B79B7"/>
    <w:rsid w:val="003D032D"/>
    <w:rsid w:val="003D0B82"/>
    <w:rsid w:val="003E3645"/>
    <w:rsid w:val="003E37B0"/>
    <w:rsid w:val="003E3C0D"/>
    <w:rsid w:val="003E4725"/>
    <w:rsid w:val="00420680"/>
    <w:rsid w:val="004362BC"/>
    <w:rsid w:val="00437271"/>
    <w:rsid w:val="00450FD8"/>
    <w:rsid w:val="00452D20"/>
    <w:rsid w:val="00464D5F"/>
    <w:rsid w:val="00465E6F"/>
    <w:rsid w:val="00472BDF"/>
    <w:rsid w:val="00472FDC"/>
    <w:rsid w:val="00473EAF"/>
    <w:rsid w:val="00477136"/>
    <w:rsid w:val="00491B6D"/>
    <w:rsid w:val="00494210"/>
    <w:rsid w:val="00495DF5"/>
    <w:rsid w:val="004A4EBE"/>
    <w:rsid w:val="004B3DCD"/>
    <w:rsid w:val="004B5428"/>
    <w:rsid w:val="004E208C"/>
    <w:rsid w:val="004E2E41"/>
    <w:rsid w:val="004F2BEC"/>
    <w:rsid w:val="004F32EA"/>
    <w:rsid w:val="004F4867"/>
    <w:rsid w:val="00502771"/>
    <w:rsid w:val="00506B7E"/>
    <w:rsid w:val="00511F83"/>
    <w:rsid w:val="00512C9C"/>
    <w:rsid w:val="0052106C"/>
    <w:rsid w:val="00536BBE"/>
    <w:rsid w:val="005438A4"/>
    <w:rsid w:val="00554D9E"/>
    <w:rsid w:val="00561743"/>
    <w:rsid w:val="0056481E"/>
    <w:rsid w:val="00564C5D"/>
    <w:rsid w:val="0056579D"/>
    <w:rsid w:val="00567BA5"/>
    <w:rsid w:val="00570B53"/>
    <w:rsid w:val="0057475C"/>
    <w:rsid w:val="005911DF"/>
    <w:rsid w:val="005975C6"/>
    <w:rsid w:val="005A26BA"/>
    <w:rsid w:val="005A4673"/>
    <w:rsid w:val="005C47A7"/>
    <w:rsid w:val="005C4C98"/>
    <w:rsid w:val="005D42EB"/>
    <w:rsid w:val="005D71A3"/>
    <w:rsid w:val="005D7585"/>
    <w:rsid w:val="005E1819"/>
    <w:rsid w:val="005E702C"/>
    <w:rsid w:val="005E7633"/>
    <w:rsid w:val="00600DB8"/>
    <w:rsid w:val="00602CBA"/>
    <w:rsid w:val="006275B9"/>
    <w:rsid w:val="006324DE"/>
    <w:rsid w:val="006335B4"/>
    <w:rsid w:val="006418B6"/>
    <w:rsid w:val="0067442A"/>
    <w:rsid w:val="00675728"/>
    <w:rsid w:val="00686229"/>
    <w:rsid w:val="006906F9"/>
    <w:rsid w:val="00695803"/>
    <w:rsid w:val="006A309C"/>
    <w:rsid w:val="006A405E"/>
    <w:rsid w:val="006B1706"/>
    <w:rsid w:val="006B3BE6"/>
    <w:rsid w:val="006C1A60"/>
    <w:rsid w:val="006C1BB9"/>
    <w:rsid w:val="006D121B"/>
    <w:rsid w:val="006D2243"/>
    <w:rsid w:val="006D36B3"/>
    <w:rsid w:val="006E1411"/>
    <w:rsid w:val="006E733E"/>
    <w:rsid w:val="006F336A"/>
    <w:rsid w:val="00706AFB"/>
    <w:rsid w:val="00710BBC"/>
    <w:rsid w:val="00726F91"/>
    <w:rsid w:val="00730067"/>
    <w:rsid w:val="007328AE"/>
    <w:rsid w:val="007330FB"/>
    <w:rsid w:val="00736ADE"/>
    <w:rsid w:val="00740FCC"/>
    <w:rsid w:val="00755A40"/>
    <w:rsid w:val="00774BF5"/>
    <w:rsid w:val="007A1946"/>
    <w:rsid w:val="007B1FCA"/>
    <w:rsid w:val="007C0F8E"/>
    <w:rsid w:val="007C5F46"/>
    <w:rsid w:val="007D165B"/>
    <w:rsid w:val="007E2642"/>
    <w:rsid w:val="00812C1E"/>
    <w:rsid w:val="00817D29"/>
    <w:rsid w:val="008305B5"/>
    <w:rsid w:val="008334E8"/>
    <w:rsid w:val="00833BB5"/>
    <w:rsid w:val="008437B0"/>
    <w:rsid w:val="00854498"/>
    <w:rsid w:val="008621E1"/>
    <w:rsid w:val="00874557"/>
    <w:rsid w:val="00895874"/>
    <w:rsid w:val="008B50A9"/>
    <w:rsid w:val="008B5D7C"/>
    <w:rsid w:val="008B7464"/>
    <w:rsid w:val="008C1467"/>
    <w:rsid w:val="008C5C51"/>
    <w:rsid w:val="008C5E39"/>
    <w:rsid w:val="008C60A8"/>
    <w:rsid w:val="008E2F6E"/>
    <w:rsid w:val="008E77D7"/>
    <w:rsid w:val="008F30EB"/>
    <w:rsid w:val="0090401E"/>
    <w:rsid w:val="00910803"/>
    <w:rsid w:val="00913057"/>
    <w:rsid w:val="00926B4D"/>
    <w:rsid w:val="00931314"/>
    <w:rsid w:val="00931A4E"/>
    <w:rsid w:val="009627E3"/>
    <w:rsid w:val="00962D27"/>
    <w:rsid w:val="0097556A"/>
    <w:rsid w:val="009826B1"/>
    <w:rsid w:val="009A1BDC"/>
    <w:rsid w:val="009B0269"/>
    <w:rsid w:val="009B292A"/>
    <w:rsid w:val="009B3B68"/>
    <w:rsid w:val="009D227F"/>
    <w:rsid w:val="009D79CA"/>
    <w:rsid w:val="009E3A94"/>
    <w:rsid w:val="009E6B52"/>
    <w:rsid w:val="009F0A61"/>
    <w:rsid w:val="009F16D7"/>
    <w:rsid w:val="009F7209"/>
    <w:rsid w:val="00A05589"/>
    <w:rsid w:val="00A06101"/>
    <w:rsid w:val="00A1045D"/>
    <w:rsid w:val="00A12135"/>
    <w:rsid w:val="00A35AFD"/>
    <w:rsid w:val="00A548A7"/>
    <w:rsid w:val="00A5521A"/>
    <w:rsid w:val="00A57359"/>
    <w:rsid w:val="00A6172B"/>
    <w:rsid w:val="00A63DB9"/>
    <w:rsid w:val="00A71FE3"/>
    <w:rsid w:val="00A73AF3"/>
    <w:rsid w:val="00A75852"/>
    <w:rsid w:val="00A82EAD"/>
    <w:rsid w:val="00AB1730"/>
    <w:rsid w:val="00AB3C16"/>
    <w:rsid w:val="00AC023C"/>
    <w:rsid w:val="00AD20E9"/>
    <w:rsid w:val="00AD5D32"/>
    <w:rsid w:val="00AD6677"/>
    <w:rsid w:val="00AE4020"/>
    <w:rsid w:val="00AE5B77"/>
    <w:rsid w:val="00B03807"/>
    <w:rsid w:val="00B06ADD"/>
    <w:rsid w:val="00B126C4"/>
    <w:rsid w:val="00B16E83"/>
    <w:rsid w:val="00B2228A"/>
    <w:rsid w:val="00B2563C"/>
    <w:rsid w:val="00B45E3A"/>
    <w:rsid w:val="00B534C3"/>
    <w:rsid w:val="00B5736F"/>
    <w:rsid w:val="00B76C16"/>
    <w:rsid w:val="00B8167B"/>
    <w:rsid w:val="00B8412F"/>
    <w:rsid w:val="00B85ED4"/>
    <w:rsid w:val="00B86B2C"/>
    <w:rsid w:val="00B9143C"/>
    <w:rsid w:val="00B91F51"/>
    <w:rsid w:val="00B92E36"/>
    <w:rsid w:val="00B955CB"/>
    <w:rsid w:val="00B95F6C"/>
    <w:rsid w:val="00BA1B39"/>
    <w:rsid w:val="00BA1BDA"/>
    <w:rsid w:val="00BA6D49"/>
    <w:rsid w:val="00BC1D8F"/>
    <w:rsid w:val="00BC294B"/>
    <w:rsid w:val="00BC2A0D"/>
    <w:rsid w:val="00BD16A8"/>
    <w:rsid w:val="00BD4AD4"/>
    <w:rsid w:val="00BD57FC"/>
    <w:rsid w:val="00BF2D3E"/>
    <w:rsid w:val="00C07664"/>
    <w:rsid w:val="00C17A70"/>
    <w:rsid w:val="00C231B6"/>
    <w:rsid w:val="00C27CDD"/>
    <w:rsid w:val="00C42C39"/>
    <w:rsid w:val="00C5069A"/>
    <w:rsid w:val="00C56917"/>
    <w:rsid w:val="00C62691"/>
    <w:rsid w:val="00C65E6A"/>
    <w:rsid w:val="00C763D0"/>
    <w:rsid w:val="00C77F8A"/>
    <w:rsid w:val="00C95747"/>
    <w:rsid w:val="00CA2936"/>
    <w:rsid w:val="00CA44A4"/>
    <w:rsid w:val="00CA5C51"/>
    <w:rsid w:val="00CB1FC6"/>
    <w:rsid w:val="00CC748C"/>
    <w:rsid w:val="00CD3FF8"/>
    <w:rsid w:val="00CE2AFA"/>
    <w:rsid w:val="00CE4ADB"/>
    <w:rsid w:val="00D02D18"/>
    <w:rsid w:val="00D05080"/>
    <w:rsid w:val="00D06915"/>
    <w:rsid w:val="00D20136"/>
    <w:rsid w:val="00D4056E"/>
    <w:rsid w:val="00D41B6E"/>
    <w:rsid w:val="00D44B1A"/>
    <w:rsid w:val="00D552ED"/>
    <w:rsid w:val="00D601EC"/>
    <w:rsid w:val="00D718C2"/>
    <w:rsid w:val="00D84F54"/>
    <w:rsid w:val="00D87C02"/>
    <w:rsid w:val="00DA596C"/>
    <w:rsid w:val="00DC4EFA"/>
    <w:rsid w:val="00DC56D1"/>
    <w:rsid w:val="00DE4148"/>
    <w:rsid w:val="00E11439"/>
    <w:rsid w:val="00E136F7"/>
    <w:rsid w:val="00E3761F"/>
    <w:rsid w:val="00E41016"/>
    <w:rsid w:val="00E71A06"/>
    <w:rsid w:val="00E82DBB"/>
    <w:rsid w:val="00E87E83"/>
    <w:rsid w:val="00E915AF"/>
    <w:rsid w:val="00E91659"/>
    <w:rsid w:val="00EA2375"/>
    <w:rsid w:val="00EA6E03"/>
    <w:rsid w:val="00EA7243"/>
    <w:rsid w:val="00EB3443"/>
    <w:rsid w:val="00EB6CC1"/>
    <w:rsid w:val="00EC00CC"/>
    <w:rsid w:val="00ED60DF"/>
    <w:rsid w:val="00EE55E9"/>
    <w:rsid w:val="00EF0147"/>
    <w:rsid w:val="00EF3F72"/>
    <w:rsid w:val="00EF4D2C"/>
    <w:rsid w:val="00F0103B"/>
    <w:rsid w:val="00F072F0"/>
    <w:rsid w:val="00F1104F"/>
    <w:rsid w:val="00F12118"/>
    <w:rsid w:val="00F23E3B"/>
    <w:rsid w:val="00F24618"/>
    <w:rsid w:val="00F3155E"/>
    <w:rsid w:val="00F52FE6"/>
    <w:rsid w:val="00F53771"/>
    <w:rsid w:val="00F632F2"/>
    <w:rsid w:val="00F97035"/>
    <w:rsid w:val="00FB0C11"/>
    <w:rsid w:val="00FB2827"/>
    <w:rsid w:val="00FB6328"/>
    <w:rsid w:val="00FC33E1"/>
    <w:rsid w:val="00FD2AA6"/>
    <w:rsid w:val="00FF7F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3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D20E9"/>
    <w:pPr>
      <w:tabs>
        <w:tab w:val="left" w:pos="284"/>
      </w:tabs>
      <w:spacing w:before="60" w:after="0" w:line="336" w:lineRule="auto"/>
      <w:jc w:val="both"/>
    </w:pPr>
    <w:rPr>
      <w:rFonts w:cs="Times-Roman"/>
      <w:sz w:val="20"/>
    </w:rPr>
  </w:style>
  <w:style w:type="paragraph" w:styleId="Nagwek1">
    <w:name w:val="heading 1"/>
    <w:basedOn w:val="Normalny"/>
    <w:next w:val="Normalny"/>
    <w:link w:val="Nagwek1Znak"/>
    <w:qFormat/>
    <w:rsid w:val="004A4EBE"/>
    <w:pPr>
      <w:keepNext/>
      <w:widowControl w:val="0"/>
      <w:numPr>
        <w:numId w:val="1"/>
      </w:numPr>
      <w:tabs>
        <w:tab w:val="clear" w:pos="284"/>
        <w:tab w:val="left" w:pos="567"/>
      </w:tabs>
      <w:autoSpaceDE w:val="0"/>
      <w:autoSpaceDN w:val="0"/>
      <w:adjustRightInd w:val="0"/>
      <w:spacing w:before="240" w:after="120" w:line="240" w:lineRule="auto"/>
      <w:ind w:left="782" w:right="3402" w:hanging="357"/>
      <w:outlineLvl w:val="0"/>
    </w:pPr>
    <w:rPr>
      <w:rFonts w:eastAsia="Arial" w:cs="Times New Roman"/>
      <w:b/>
      <w:bCs/>
      <w:sz w:val="24"/>
      <w:szCs w:val="24"/>
      <w:lang w:eastAsia="pl-PL"/>
    </w:rPr>
  </w:style>
  <w:style w:type="paragraph" w:styleId="Nagwek2">
    <w:name w:val="heading 2"/>
    <w:basedOn w:val="Normalny"/>
    <w:next w:val="Normalny"/>
    <w:link w:val="Nagwek2Znak"/>
    <w:unhideWhenUsed/>
    <w:qFormat/>
    <w:rsid w:val="004A4EBE"/>
    <w:pPr>
      <w:keepNext/>
      <w:numPr>
        <w:ilvl w:val="1"/>
        <w:numId w:val="1"/>
      </w:numPr>
      <w:spacing w:before="120" w:line="240" w:lineRule="auto"/>
      <w:ind w:left="782" w:hanging="357"/>
      <w:outlineLvl w:val="1"/>
    </w:pPr>
    <w:rPr>
      <w:rFonts w:eastAsia="TimesNewRoman,Bold" w:cs="TimesNewRoman,Bold"/>
      <w:b/>
      <w:bCs/>
      <w:iCs/>
      <w:szCs w:val="28"/>
      <w:lang w:eastAsia="pl-PL"/>
    </w:rPr>
  </w:style>
  <w:style w:type="paragraph" w:styleId="Nagwek3">
    <w:name w:val="heading 3"/>
    <w:basedOn w:val="Normalny"/>
    <w:next w:val="Normalny"/>
    <w:link w:val="Nagwek3Znak"/>
    <w:uiPriority w:val="9"/>
    <w:unhideWhenUsed/>
    <w:qFormat/>
    <w:rsid w:val="00A57359"/>
    <w:pPr>
      <w:keepNext/>
      <w:numPr>
        <w:ilvl w:val="2"/>
        <w:numId w:val="1"/>
      </w:numPr>
      <w:tabs>
        <w:tab w:val="clear" w:pos="284"/>
      </w:tabs>
      <w:spacing w:before="0" w:line="240" w:lineRule="auto"/>
      <w:outlineLvl w:val="2"/>
    </w:pPr>
  </w:style>
  <w:style w:type="paragraph" w:styleId="Nagwek4">
    <w:name w:val="heading 4"/>
    <w:basedOn w:val="Normalny"/>
    <w:next w:val="Normalny"/>
    <w:link w:val="Nagwek4Znak"/>
    <w:uiPriority w:val="9"/>
    <w:unhideWhenUsed/>
    <w:qFormat/>
    <w:rsid w:val="005911DF"/>
    <w:pPr>
      <w:numPr>
        <w:ilvl w:val="3"/>
        <w:numId w:val="3"/>
      </w:numPr>
      <w:spacing w:line="360" w:lineRule="auto"/>
      <w:outlineLvl w:val="3"/>
    </w:pPr>
    <w:rPr>
      <w:rFonts w:eastAsia="Arial"/>
      <w:szCs w:val="20"/>
    </w:rPr>
  </w:style>
  <w:style w:type="paragraph" w:styleId="Nagwek5">
    <w:name w:val="heading 5"/>
    <w:basedOn w:val="Normalny"/>
    <w:next w:val="Normalny"/>
    <w:link w:val="Nagwek5Znak"/>
    <w:uiPriority w:val="9"/>
    <w:semiHidden/>
    <w:unhideWhenUsed/>
    <w:qFormat/>
    <w:rsid w:val="00437271"/>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43727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437271"/>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437271"/>
    <w:pPr>
      <w:keepNext/>
      <w:keepLines/>
      <w:spacing w:before="200"/>
      <w:outlineLvl w:val="7"/>
    </w:pPr>
    <w:rPr>
      <w:rFonts w:asciiTheme="majorHAnsi" w:eastAsiaTheme="majorEastAsia" w:hAnsiTheme="majorHAnsi" w:cstheme="majorBidi"/>
      <w:color w:val="404040" w:themeColor="text1" w:themeTint="BF"/>
      <w:szCs w:val="20"/>
    </w:rPr>
  </w:style>
  <w:style w:type="paragraph" w:styleId="Nagwek9">
    <w:name w:val="heading 9"/>
    <w:basedOn w:val="Normalny"/>
    <w:next w:val="Normalny"/>
    <w:link w:val="Nagwek9Znak"/>
    <w:uiPriority w:val="9"/>
    <w:semiHidden/>
    <w:unhideWhenUsed/>
    <w:qFormat/>
    <w:rsid w:val="00437271"/>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1"/>
    <w:qFormat/>
    <w:rsid w:val="002E5EFC"/>
    <w:pPr>
      <w:ind w:left="720"/>
      <w:contextualSpacing/>
    </w:pPr>
  </w:style>
  <w:style w:type="character" w:customStyle="1" w:styleId="Nagwek1Znak">
    <w:name w:val="Nagłówek 1 Znak"/>
    <w:basedOn w:val="Domylnaczcionkaakapitu"/>
    <w:link w:val="Nagwek1"/>
    <w:rsid w:val="004A4EBE"/>
    <w:rPr>
      <w:rFonts w:eastAsia="Arial" w:cs="Times New Roman"/>
      <w:b/>
      <w:bCs/>
      <w:sz w:val="24"/>
      <w:szCs w:val="24"/>
      <w:lang w:eastAsia="pl-PL"/>
    </w:rPr>
  </w:style>
  <w:style w:type="character" w:customStyle="1" w:styleId="Nagwek2Znak">
    <w:name w:val="Nagłówek 2 Znak"/>
    <w:basedOn w:val="Domylnaczcionkaakapitu"/>
    <w:link w:val="Nagwek2"/>
    <w:rsid w:val="004A4EBE"/>
    <w:rPr>
      <w:rFonts w:eastAsia="TimesNewRoman,Bold" w:cs="TimesNewRoman,Bold"/>
      <w:b/>
      <w:bCs/>
      <w:iCs/>
      <w:sz w:val="20"/>
      <w:szCs w:val="28"/>
      <w:lang w:eastAsia="pl-PL"/>
    </w:rPr>
  </w:style>
  <w:style w:type="character" w:customStyle="1" w:styleId="Nagwek3Znak">
    <w:name w:val="Nagłówek 3 Znak"/>
    <w:basedOn w:val="Domylnaczcionkaakapitu"/>
    <w:link w:val="Nagwek3"/>
    <w:uiPriority w:val="9"/>
    <w:qFormat/>
    <w:rsid w:val="00A57359"/>
    <w:rPr>
      <w:rFonts w:cs="Times-Roman"/>
      <w:sz w:val="20"/>
    </w:rPr>
  </w:style>
  <w:style w:type="paragraph" w:styleId="Spistreci1">
    <w:name w:val="toc 1"/>
    <w:basedOn w:val="Normalny"/>
    <w:next w:val="Normalny"/>
    <w:autoRedefine/>
    <w:semiHidden/>
    <w:unhideWhenUsed/>
    <w:rsid w:val="000941FF"/>
    <w:pPr>
      <w:tabs>
        <w:tab w:val="right" w:leader="dot" w:pos="9180"/>
      </w:tabs>
      <w:overflowPunct w:val="0"/>
      <w:autoSpaceDE w:val="0"/>
      <w:autoSpaceDN w:val="0"/>
      <w:adjustRightInd w:val="0"/>
      <w:spacing w:line="240" w:lineRule="auto"/>
      <w:jc w:val="right"/>
    </w:pPr>
    <w:rPr>
      <w:rFonts w:ascii="Times New Roman" w:eastAsia="Times New Roman" w:hAnsi="Times New Roman" w:cs="Times New Roman"/>
      <w:b/>
      <w:bCs/>
      <w:sz w:val="18"/>
      <w:szCs w:val="24"/>
      <w:u w:val="single"/>
      <w:lang w:eastAsia="pl-PL"/>
    </w:rPr>
  </w:style>
  <w:style w:type="paragraph" w:styleId="Nagwek">
    <w:name w:val="header"/>
    <w:basedOn w:val="Normalny"/>
    <w:link w:val="NagwekZnak"/>
    <w:uiPriority w:val="99"/>
    <w:unhideWhenUsed/>
    <w:rsid w:val="000941FF"/>
    <w:pPr>
      <w:tabs>
        <w:tab w:val="center" w:pos="4536"/>
        <w:tab w:val="right" w:pos="9072"/>
      </w:tabs>
      <w:spacing w:line="240" w:lineRule="auto"/>
    </w:pPr>
    <w:rPr>
      <w:rFonts w:ascii="Calibri" w:eastAsia="Times New Roman" w:hAnsi="Calibri" w:cs="Times New Roman"/>
      <w:lang w:eastAsia="pl-PL"/>
    </w:rPr>
  </w:style>
  <w:style w:type="character" w:customStyle="1" w:styleId="NagwekZnak">
    <w:name w:val="Nagłówek Znak"/>
    <w:basedOn w:val="Domylnaczcionkaakapitu"/>
    <w:link w:val="Nagwek"/>
    <w:uiPriority w:val="99"/>
    <w:qFormat/>
    <w:rsid w:val="000941FF"/>
    <w:rPr>
      <w:rFonts w:ascii="Calibri" w:eastAsia="Times New Roman" w:hAnsi="Calibri" w:cs="Times New Roman"/>
      <w:lang w:eastAsia="pl-PL"/>
    </w:rPr>
  </w:style>
  <w:style w:type="paragraph" w:styleId="Stopka">
    <w:name w:val="footer"/>
    <w:basedOn w:val="Normalny"/>
    <w:link w:val="StopkaZnak"/>
    <w:uiPriority w:val="99"/>
    <w:unhideWhenUsed/>
    <w:rsid w:val="000941FF"/>
    <w:pPr>
      <w:tabs>
        <w:tab w:val="center" w:pos="4536"/>
        <w:tab w:val="right" w:pos="9072"/>
      </w:tabs>
      <w:spacing w:line="240" w:lineRule="auto"/>
    </w:pPr>
    <w:rPr>
      <w:rFonts w:ascii="Calibri" w:eastAsia="Times New Roman" w:hAnsi="Calibri" w:cs="Times New Roman"/>
      <w:lang w:eastAsia="pl-PL"/>
    </w:rPr>
  </w:style>
  <w:style w:type="character" w:customStyle="1" w:styleId="StopkaZnak">
    <w:name w:val="Stopka Znak"/>
    <w:basedOn w:val="Domylnaczcionkaakapitu"/>
    <w:link w:val="Stopka"/>
    <w:uiPriority w:val="99"/>
    <w:rsid w:val="000941FF"/>
    <w:rPr>
      <w:rFonts w:ascii="Calibri" w:eastAsia="Times New Roman" w:hAnsi="Calibri" w:cs="Times New Roman"/>
      <w:lang w:eastAsia="pl-PL"/>
    </w:rPr>
  </w:style>
  <w:style w:type="paragraph" w:styleId="Tekstpodstawowy">
    <w:name w:val="Body Text"/>
    <w:basedOn w:val="Normalny"/>
    <w:link w:val="TekstpodstawowyZnak"/>
    <w:semiHidden/>
    <w:unhideWhenUsed/>
    <w:rsid w:val="000941FF"/>
    <w:pPr>
      <w:spacing w:line="240" w:lineRule="auto"/>
    </w:pPr>
    <w:rPr>
      <w:rFonts w:ascii="Times New Roman" w:eastAsia="Times New Roman" w:hAnsi="Times New Roman" w:cs="Times New Roman"/>
      <w:color w:val="0000FF"/>
      <w:szCs w:val="20"/>
      <w:lang w:eastAsia="pl-PL"/>
    </w:rPr>
  </w:style>
  <w:style w:type="character" w:customStyle="1" w:styleId="TekstpodstawowyZnak">
    <w:name w:val="Tekst podstawowy Znak"/>
    <w:basedOn w:val="Domylnaczcionkaakapitu"/>
    <w:link w:val="Tekstpodstawowy"/>
    <w:semiHidden/>
    <w:rsid w:val="000941FF"/>
    <w:rPr>
      <w:rFonts w:ascii="Times New Roman" w:eastAsia="Times New Roman" w:hAnsi="Times New Roman" w:cs="Times New Roman"/>
      <w:color w:val="0000FF"/>
      <w:sz w:val="20"/>
      <w:szCs w:val="20"/>
      <w:lang w:eastAsia="pl-PL"/>
    </w:rPr>
  </w:style>
  <w:style w:type="paragraph" w:customStyle="1" w:styleId="tytudospisu">
    <w:name w:val="tytuł do spisu"/>
    <w:basedOn w:val="Nagwek1"/>
    <w:rsid w:val="000941FF"/>
  </w:style>
  <w:style w:type="paragraph" w:customStyle="1" w:styleId="Standardowytekst">
    <w:name w:val="Standardowy.tekst"/>
    <w:autoRedefine/>
    <w:rsid w:val="000941FF"/>
    <w:pPr>
      <w:tabs>
        <w:tab w:val="right" w:leader="dot" w:pos="9000"/>
      </w:tabs>
      <w:overflowPunct w:val="0"/>
      <w:autoSpaceDE w:val="0"/>
      <w:autoSpaceDN w:val="0"/>
      <w:adjustRightInd w:val="0"/>
      <w:spacing w:after="0" w:line="240" w:lineRule="auto"/>
      <w:ind w:right="-110"/>
      <w:jc w:val="both"/>
    </w:pPr>
    <w:rPr>
      <w:rFonts w:ascii="Arial Narrow" w:eastAsia="Times New Roman" w:hAnsi="Arial Narrow" w:cs="Times New Roman"/>
      <w:b/>
      <w:position w:val="-26"/>
      <w:sz w:val="24"/>
      <w:szCs w:val="24"/>
      <w:lang w:eastAsia="pl-PL"/>
    </w:rPr>
  </w:style>
  <w:style w:type="paragraph" w:customStyle="1" w:styleId="tekstost">
    <w:name w:val="tekst ost"/>
    <w:basedOn w:val="Normalny"/>
    <w:rsid w:val="000941FF"/>
    <w:pPr>
      <w:overflowPunct w:val="0"/>
      <w:autoSpaceDE w:val="0"/>
      <w:autoSpaceDN w:val="0"/>
      <w:adjustRightInd w:val="0"/>
      <w:spacing w:line="240" w:lineRule="auto"/>
    </w:pPr>
    <w:rPr>
      <w:rFonts w:ascii="Times New Roman" w:eastAsia="Times New Roman" w:hAnsi="Times New Roman" w:cs="Times New Roman"/>
      <w:szCs w:val="20"/>
      <w:lang w:eastAsia="pl-PL"/>
    </w:rPr>
  </w:style>
  <w:style w:type="paragraph" w:customStyle="1" w:styleId="Styl3">
    <w:name w:val="Styl 3"/>
    <w:basedOn w:val="Standardowytekst"/>
    <w:rsid w:val="000941FF"/>
    <w:pPr>
      <w:overflowPunct/>
      <w:autoSpaceDE/>
      <w:autoSpaceDN/>
      <w:adjustRightInd/>
      <w:spacing w:line="360" w:lineRule="auto"/>
      <w:ind w:right="0"/>
    </w:pPr>
    <w:rPr>
      <w:b w:val="0"/>
      <w:bCs/>
      <w:color w:val="FF0000"/>
      <w:position w:val="0"/>
      <w:sz w:val="22"/>
      <w:szCs w:val="20"/>
    </w:rPr>
  </w:style>
  <w:style w:type="paragraph" w:customStyle="1" w:styleId="Subhead">
    <w:name w:val="Subhead"/>
    <w:rsid w:val="000941FF"/>
    <w:pPr>
      <w:overflowPunct w:val="0"/>
      <w:autoSpaceDE w:val="0"/>
      <w:autoSpaceDN w:val="0"/>
      <w:adjustRightInd w:val="0"/>
      <w:spacing w:after="288" w:line="240" w:lineRule="auto"/>
      <w:ind w:left="567" w:hanging="567"/>
      <w:jc w:val="both"/>
    </w:pPr>
    <w:rPr>
      <w:rFonts w:ascii="Times New Roman" w:eastAsia="Times New Roman" w:hAnsi="Times New Roman" w:cs="Times New Roman"/>
      <w:b/>
      <w:color w:val="000000"/>
      <w:sz w:val="24"/>
      <w:szCs w:val="20"/>
      <w:lang w:eastAsia="pl-PL"/>
    </w:rPr>
  </w:style>
  <w:style w:type="table" w:styleId="Tabela-Siatka">
    <w:name w:val="Table Grid"/>
    <w:basedOn w:val="Standardowy"/>
    <w:uiPriority w:val="59"/>
    <w:rsid w:val="000941FF"/>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agwek4Znak">
    <w:name w:val="Nagłówek 4 Znak"/>
    <w:basedOn w:val="Domylnaczcionkaakapitu"/>
    <w:link w:val="Nagwek4"/>
    <w:uiPriority w:val="9"/>
    <w:rsid w:val="005911DF"/>
    <w:rPr>
      <w:rFonts w:eastAsia="Arial" w:cs="Times-Roman"/>
      <w:sz w:val="20"/>
      <w:szCs w:val="20"/>
    </w:rPr>
  </w:style>
  <w:style w:type="character" w:customStyle="1" w:styleId="Nagwek5Znak">
    <w:name w:val="Nagłówek 5 Znak"/>
    <w:basedOn w:val="Domylnaczcionkaakapitu"/>
    <w:link w:val="Nagwek5"/>
    <w:uiPriority w:val="9"/>
    <w:semiHidden/>
    <w:rsid w:val="00437271"/>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437271"/>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437271"/>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437271"/>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437271"/>
    <w:rPr>
      <w:rFonts w:asciiTheme="majorHAnsi" w:eastAsiaTheme="majorEastAsia" w:hAnsiTheme="majorHAnsi" w:cstheme="majorBidi"/>
      <w:i/>
      <w:iCs/>
      <w:color w:val="404040" w:themeColor="text1" w:themeTint="BF"/>
      <w:sz w:val="20"/>
      <w:szCs w:val="20"/>
    </w:rPr>
  </w:style>
  <w:style w:type="character" w:styleId="Hipercze">
    <w:name w:val="Hyperlink"/>
    <w:basedOn w:val="Domylnaczcionkaakapitu"/>
    <w:uiPriority w:val="99"/>
    <w:unhideWhenUsed/>
    <w:rsid w:val="00B16E83"/>
    <w:rPr>
      <w:color w:val="0000FF" w:themeColor="hyperlink"/>
      <w:u w:val="single"/>
    </w:rPr>
  </w:style>
  <w:style w:type="paragraph" w:styleId="Tekstdymka">
    <w:name w:val="Balloon Text"/>
    <w:basedOn w:val="Normalny"/>
    <w:link w:val="TekstdymkaZnak"/>
    <w:uiPriority w:val="99"/>
    <w:semiHidden/>
    <w:unhideWhenUsed/>
    <w:rsid w:val="008C60A8"/>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C60A8"/>
    <w:rPr>
      <w:rFonts w:ascii="Tahoma" w:hAnsi="Tahoma" w:cs="Tahoma"/>
      <w:sz w:val="16"/>
      <w:szCs w:val="16"/>
    </w:rPr>
  </w:style>
  <w:style w:type="paragraph" w:styleId="Plandokumentu">
    <w:name w:val="Document Map"/>
    <w:basedOn w:val="Normalny"/>
    <w:link w:val="PlandokumentuZnak"/>
    <w:uiPriority w:val="99"/>
    <w:semiHidden/>
    <w:unhideWhenUsed/>
    <w:rsid w:val="00094CDE"/>
    <w:pPr>
      <w:spacing w:before="0" w:line="240" w:lineRule="auto"/>
    </w:pPr>
    <w:rPr>
      <w:rFonts w:ascii="Tahoma" w:hAnsi="Tahoma" w:cs="Tahoma"/>
      <w:sz w:val="16"/>
      <w:szCs w:val="16"/>
    </w:rPr>
  </w:style>
  <w:style w:type="character" w:customStyle="1" w:styleId="PlandokumentuZnak">
    <w:name w:val="Plan dokumentu Znak"/>
    <w:basedOn w:val="Domylnaczcionkaakapitu"/>
    <w:link w:val="Plandokumentu"/>
    <w:uiPriority w:val="99"/>
    <w:semiHidden/>
    <w:rsid w:val="00094CDE"/>
    <w:rPr>
      <w:rFonts w:ascii="Tahoma" w:hAnsi="Tahoma" w:cs="Tahoma"/>
      <w:sz w:val="16"/>
      <w:szCs w:val="16"/>
    </w:rPr>
  </w:style>
  <w:style w:type="paragraph" w:customStyle="1" w:styleId="tekst">
    <w:name w:val="tekst"/>
    <w:basedOn w:val="Normalny"/>
    <w:link w:val="tekstZnak"/>
    <w:qFormat/>
    <w:rsid w:val="00A35AFD"/>
    <w:pPr>
      <w:spacing w:before="0" w:after="120" w:line="240" w:lineRule="auto"/>
    </w:pPr>
  </w:style>
  <w:style w:type="character" w:customStyle="1" w:styleId="tekstZnak">
    <w:name w:val="tekst Znak"/>
    <w:basedOn w:val="Domylnaczcionkaakapitu"/>
    <w:link w:val="tekst"/>
    <w:rsid w:val="00A35AFD"/>
    <w:rPr>
      <w:rFonts w:cs="Times-Roman"/>
      <w:sz w:val="20"/>
    </w:rPr>
  </w:style>
</w:styles>
</file>

<file path=word/webSettings.xml><?xml version="1.0" encoding="utf-8"?>
<w:webSettings xmlns:r="http://schemas.openxmlformats.org/officeDocument/2006/relationships" xmlns:w="http://schemas.openxmlformats.org/wordprocessingml/2006/main">
  <w:divs>
    <w:div w:id="1802110037">
      <w:bodyDiv w:val="1"/>
      <w:marLeft w:val="0"/>
      <w:marRight w:val="0"/>
      <w:marTop w:val="0"/>
      <w:marBottom w:val="0"/>
      <w:divBdr>
        <w:top w:val="none" w:sz="0" w:space="0" w:color="auto"/>
        <w:left w:val="none" w:sz="0" w:space="0" w:color="auto"/>
        <w:bottom w:val="none" w:sz="0" w:space="0" w:color="auto"/>
        <w:right w:val="none" w:sz="0" w:space="0" w:color="auto"/>
      </w:divBdr>
    </w:div>
    <w:div w:id="2000763648">
      <w:bodyDiv w:val="1"/>
      <w:marLeft w:val="0"/>
      <w:marRight w:val="0"/>
      <w:marTop w:val="0"/>
      <w:marBottom w:val="0"/>
      <w:divBdr>
        <w:top w:val="none" w:sz="0" w:space="0" w:color="auto"/>
        <w:left w:val="none" w:sz="0" w:space="0" w:color="auto"/>
        <w:bottom w:val="none" w:sz="0" w:space="0" w:color="auto"/>
        <w:right w:val="none" w:sz="0" w:space="0" w:color="auto"/>
      </w:divBdr>
    </w:div>
    <w:div w:id="209763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wmf"/><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oleObject" Target="embeddings/oleObject1.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138791-7690-4782-9CF5-5476D6730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3304</Words>
  <Characters>19829</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User</cp:lastModifiedBy>
  <cp:revision>15</cp:revision>
  <cp:lastPrinted>2022-09-19T10:30:00Z</cp:lastPrinted>
  <dcterms:created xsi:type="dcterms:W3CDTF">2021-07-23T12:20:00Z</dcterms:created>
  <dcterms:modified xsi:type="dcterms:W3CDTF">2022-09-19T10:32:00Z</dcterms:modified>
</cp:coreProperties>
</file>