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7D15" w14:textId="77777777" w:rsidR="004154E6" w:rsidRDefault="000B0562" w:rsidP="000B0562">
      <w:pPr>
        <w:jc w:val="right"/>
        <w:rPr>
          <w:b/>
        </w:rPr>
      </w:pPr>
      <w:r>
        <w:rPr>
          <w:b/>
        </w:rPr>
        <w:t xml:space="preserve">Załącznik nr </w:t>
      </w:r>
      <w:r w:rsidR="004154E6">
        <w:rPr>
          <w:b/>
        </w:rPr>
        <w:t xml:space="preserve">1 </w:t>
      </w:r>
    </w:p>
    <w:p w14:paraId="1CA2B603" w14:textId="6167BD35" w:rsidR="000B0562" w:rsidRDefault="004154E6" w:rsidP="000B0562">
      <w:pPr>
        <w:jc w:val="right"/>
        <w:rPr>
          <w:b/>
        </w:rPr>
      </w:pPr>
      <w:r>
        <w:rPr>
          <w:b/>
        </w:rPr>
        <w:t>OPIS PRZEDMIOTU ZAMÓWIENIA</w:t>
      </w:r>
    </w:p>
    <w:p w14:paraId="71F96F3C" w14:textId="77777777" w:rsidR="00CD0AE5" w:rsidRDefault="00CD0AE5" w:rsidP="000B0562">
      <w:pPr>
        <w:jc w:val="right"/>
        <w:rPr>
          <w:b/>
        </w:rPr>
      </w:pPr>
    </w:p>
    <w:p w14:paraId="245F89BA" w14:textId="34E4BE87" w:rsidR="00485B35" w:rsidRDefault="004154E6" w:rsidP="0084154B">
      <w:pPr>
        <w:jc w:val="both"/>
        <w:rPr>
          <w:b/>
        </w:rPr>
      </w:pPr>
      <w:r>
        <w:rPr>
          <w:b/>
        </w:rPr>
        <w:t>USŁUGA WYKONANIA BADAŃ WRAZ Z OPRACOWANIEM WYNIKÓW</w:t>
      </w:r>
    </w:p>
    <w:p w14:paraId="6220A0E2" w14:textId="2C21B668" w:rsidR="00CD0AE5" w:rsidRDefault="00CD0AE5" w:rsidP="0084154B">
      <w:pPr>
        <w:jc w:val="both"/>
        <w:rPr>
          <w:b/>
        </w:rPr>
      </w:pPr>
    </w:p>
    <w:p w14:paraId="35007155" w14:textId="0809FCC3" w:rsidR="001B06F8" w:rsidRDefault="00BF6F82" w:rsidP="00C868CD">
      <w:pPr>
        <w:jc w:val="both"/>
      </w:pPr>
      <w:r>
        <w:t xml:space="preserve">Usługa ma dotyczyć </w:t>
      </w:r>
      <w:r w:rsidR="00C868CD">
        <w:t>przeprowadzenia badań próbek krwi i kału dla trzech grup badawczych liczących po 16 osób +/- 2 (Grupa PLACEBO, grupa A i grupa B) w dwóch punktach czasowych (łącznie 3 x 16 x 2 = 96 próbek) wg poniższego schematu:</w:t>
      </w:r>
    </w:p>
    <w:p w14:paraId="16E3551A" w14:textId="08AEE885" w:rsidR="00C868CD" w:rsidRPr="00B10E33" w:rsidRDefault="00C868CD" w:rsidP="00C868CD"/>
    <w:tbl>
      <w:tblPr>
        <w:tblW w:w="9506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778"/>
        <w:gridCol w:w="2693"/>
        <w:gridCol w:w="2693"/>
      </w:tblGrid>
      <w:tr w:rsidR="00C868CD" w:rsidRPr="00B10E33" w14:paraId="08378404" w14:textId="77777777" w:rsidTr="0097722A">
        <w:trPr>
          <w:trHeight w:val="55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48204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      Grupa </w:t>
            </w:r>
          </w:p>
          <w:p w14:paraId="213C9671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Wizyta 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42F5D" w14:textId="77777777" w:rsidR="00C868CD" w:rsidRPr="00B10E33" w:rsidRDefault="00C868CD" w:rsidP="0097722A">
            <w:pPr>
              <w:spacing w:after="0" w:line="240" w:lineRule="auto"/>
              <w:ind w:left="6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Placebo: 16 +/- 2</w:t>
            </w:r>
          </w:p>
          <w:p w14:paraId="1A79D31C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4A838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A: 16 +/- 2</w:t>
            </w:r>
          </w:p>
          <w:p w14:paraId="1DD65E63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FC0F9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B: 16 +/- 2</w:t>
            </w:r>
          </w:p>
          <w:p w14:paraId="5FCAF575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68CD" w:rsidRPr="00B10E33" w14:paraId="0A677FA9" w14:textId="77777777" w:rsidTr="0097722A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04041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43DDD4C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Wizyta T0 </w:t>
            </w:r>
          </w:p>
          <w:p w14:paraId="645F84B9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-przed rozpoczęciem suplementacji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39E6D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519180AE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56027F2E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8D5FE19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kału: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zonulina, SCFA (masłowy, octowy, propionowy)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DEA0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054655ED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765B289B" w14:textId="77777777" w:rsidR="00C868CD" w:rsidRPr="00B10E33" w:rsidRDefault="00C868CD" w:rsidP="0097722A">
            <w:pPr>
              <w:pStyle w:val="Akapitzlist"/>
              <w:spacing w:after="0" w:line="240" w:lineRule="auto"/>
              <w:ind w:left="51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31B567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kału: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zonulina, SCFA (masłowy, octowy, propionowy)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08E3E4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381B99DD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15EA8CAD" w14:textId="77777777" w:rsidR="00C868CD" w:rsidRPr="00B10E33" w:rsidRDefault="00C868CD" w:rsidP="0097722A">
            <w:pPr>
              <w:pStyle w:val="Akapitzlist"/>
              <w:spacing w:after="0" w:line="240" w:lineRule="auto"/>
              <w:ind w:left="5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239712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zonulina, SCFA (masłowy, octowy, propionowy)</w:t>
            </w:r>
          </w:p>
        </w:tc>
      </w:tr>
      <w:tr w:rsidR="00C868CD" w:rsidRPr="00B10E33" w14:paraId="74269F01" w14:textId="77777777" w:rsidTr="0097722A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91C02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Wizyta T1 </w:t>
            </w:r>
          </w:p>
          <w:p w14:paraId="6FD4599B" w14:textId="77777777" w:rsidR="00C868CD" w:rsidRPr="00B10E33" w:rsidRDefault="00C868CD" w:rsidP="009772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-po 2 miesiącach (zakończenie suplementacji)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E8A31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51884F71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755C937D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9322C2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zonulina, SCFA (masłowy, octowy, propionowy)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97286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3D9B56DF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0B607AD6" w14:textId="77777777" w:rsidR="00C868CD" w:rsidRPr="00B10E33" w:rsidRDefault="00C868CD" w:rsidP="0097722A">
            <w:pPr>
              <w:pStyle w:val="Akapitzlist"/>
              <w:spacing w:after="0" w:line="240" w:lineRule="auto"/>
              <w:ind w:left="51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5524B5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kału: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zonulina, SCFA (masłowy, octowy, propionowy)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6DF9BC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Pobranie krwi,</w:t>
            </w:r>
            <w:r w:rsidRPr="00B10E3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oznaczenie</w:t>
            </w: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 </w:t>
            </w:r>
          </w:p>
          <w:p w14:paraId="2612942A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Morfologia, IL-6, IL-8, TNF-α, I-FABP, GM-CSF.</w:t>
            </w:r>
          </w:p>
          <w:p w14:paraId="31CAD431" w14:textId="77777777" w:rsidR="00C868CD" w:rsidRPr="00B10E33" w:rsidRDefault="00C868CD" w:rsidP="0097722A">
            <w:pPr>
              <w:pStyle w:val="Akapitzlist"/>
              <w:spacing w:after="0" w:line="240" w:lineRule="auto"/>
              <w:ind w:left="57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D3B39D6" w14:textId="77777777" w:rsidR="00C868CD" w:rsidRPr="00B10E33" w:rsidRDefault="00C868CD" w:rsidP="009772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0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Analizy z kału</w:t>
            </w:r>
            <w:r w:rsidRPr="00B1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zonulina, SCFA (masłowy, octowy, propionowy)</w:t>
            </w:r>
          </w:p>
        </w:tc>
      </w:tr>
    </w:tbl>
    <w:p w14:paraId="6880240E" w14:textId="16F420C7" w:rsidR="00C868CD" w:rsidRDefault="00C868CD" w:rsidP="00C868CD">
      <w:pPr>
        <w:jc w:val="both"/>
      </w:pPr>
    </w:p>
    <w:p w14:paraId="2E9A3727" w14:textId="77777777" w:rsidR="00C868CD" w:rsidRDefault="00C868CD" w:rsidP="00C868CD">
      <w:pPr>
        <w:jc w:val="both"/>
      </w:pPr>
    </w:p>
    <w:p w14:paraId="561D20DE" w14:textId="7DD0D6E0" w:rsidR="00F758E4" w:rsidRDefault="00CD0AE5" w:rsidP="0084154B">
      <w:pPr>
        <w:jc w:val="both"/>
      </w:pPr>
      <w:r>
        <w:t>Wyżej wymienione badanie ma być wykona</w:t>
      </w:r>
      <w:r w:rsidR="0089529C">
        <w:t>ne</w:t>
      </w:r>
      <w:r w:rsidR="00E74AB8">
        <w:t xml:space="preserve"> przez Wykonawcę</w:t>
      </w:r>
      <w:r w:rsidR="0089529C">
        <w:t xml:space="preserve"> </w:t>
      </w:r>
      <w:r w:rsidR="00660F42">
        <w:t xml:space="preserve">z wykorzystaniem techniki chromatografii sprzężonej ze spektrometrią mas, a oznaczenie markerów prozapalnych w surowicy oraz białka </w:t>
      </w:r>
      <w:proofErr w:type="spellStart"/>
      <w:r w:rsidR="00660F42">
        <w:t>zonuliny</w:t>
      </w:r>
      <w:proofErr w:type="spellEnd"/>
      <w:r w:rsidR="00660F42">
        <w:t xml:space="preserve"> ma zostać przeprowadzone z użyciem testu immunoenzymatycznego ELISA.</w:t>
      </w:r>
    </w:p>
    <w:p w14:paraId="4FD057AB" w14:textId="360ED9A4" w:rsidR="00E74AB8" w:rsidRDefault="00E74AB8" w:rsidP="0084154B">
      <w:pPr>
        <w:jc w:val="both"/>
      </w:pPr>
      <w:r>
        <w:t xml:space="preserve">Dla celów realizacji badań Zamawiający dostarczy Wykonawcy odczynniki, których specyfikacja jest </w:t>
      </w:r>
      <w:r w:rsidR="00C65366">
        <w:t>zamieszczona w niniejszym Opisie przedmiotu zamówienia.</w:t>
      </w:r>
    </w:p>
    <w:p w14:paraId="34EF00E0" w14:textId="098EB728" w:rsidR="005808E3" w:rsidRDefault="005808E3" w:rsidP="005808E3">
      <w:pPr>
        <w:jc w:val="both"/>
      </w:pPr>
      <w:r>
        <w:t xml:space="preserve">Wykonawca badań powinien dysponować odpowiednimi technologiami, urządzeniami i warsztatem laboratoryjnym oraz wykwalifikowanym personelem (diagności laboratoryjni, biolodzy, biotechnolodzy) koniecznym do przeprowadzenia analiz, których przedmiotem jest określenie stężenia białek w surowicy L-6, IL-8, TNF-α, I-FABP, GM-CSF oraz </w:t>
      </w:r>
      <w:proofErr w:type="spellStart"/>
      <w:r>
        <w:t>zonuliny</w:t>
      </w:r>
      <w:proofErr w:type="spellEnd"/>
      <w:r>
        <w:t xml:space="preserve"> w kale z użyciem techniki immunoenzymatycznej, a także krótkołańcuchowych kwasów tłuszczowych (ang.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, SCFA, kwas masłowy, octowy i propionowy) z użyciem chromatografii gazowej sprzężonej </w:t>
      </w:r>
      <w:r w:rsidR="00F343BC">
        <w:br/>
      </w:r>
      <w:r>
        <w:t xml:space="preserve">ze spektrofotometrią masową. </w:t>
      </w:r>
    </w:p>
    <w:p w14:paraId="4C472E6A" w14:textId="373B8513" w:rsidR="005808E3" w:rsidRDefault="005808E3" w:rsidP="005808E3">
      <w:pPr>
        <w:jc w:val="both"/>
      </w:pPr>
      <w:r>
        <w:t>Poza oznaczeniami zmian</w:t>
      </w:r>
      <w:r w:rsidR="00084BEE">
        <w:t>y</w:t>
      </w:r>
      <w:r>
        <w:t xml:space="preserve"> poziomu markerów oznaczanych we krwi i kale pacjentów (obniżenie poziomu cytokin prozapalnych, oraz markerów prawidłowego funkcjonowania bariery jelitowej) Wykonawca zrealizuje przygotowanie materiału biologicznego do oznaczeń laboratoryjnych (izolacja surowicy z próbek krwi obwodowej, przygotowanie ekstraktów metanolowych z próbek kału). </w:t>
      </w:r>
    </w:p>
    <w:p w14:paraId="50017182" w14:textId="7582DB73" w:rsidR="005808E3" w:rsidRPr="00D838C9" w:rsidRDefault="005808E3" w:rsidP="005808E3">
      <w:pPr>
        <w:jc w:val="both"/>
        <w:rPr>
          <w:b/>
        </w:rPr>
      </w:pPr>
      <w:r w:rsidRPr="00D838C9">
        <w:rPr>
          <w:b/>
        </w:rPr>
        <w:t xml:space="preserve">Wykonawca powinien posiadać zespół doświadczony w analizach statystycznych z uwagi na wymagane opracowanie statystyczne uzyskanych danych wraz z graficznym i opisowym przedstawieniem oraz interpretacją wyników. </w:t>
      </w:r>
    </w:p>
    <w:p w14:paraId="2726DB91" w14:textId="43153FE4" w:rsidR="00E74AB8" w:rsidRDefault="00492643" w:rsidP="005808E3">
      <w:pPr>
        <w:jc w:val="both"/>
      </w:pPr>
      <w:bookmarkStart w:id="0" w:name="_GoBack"/>
      <w:r>
        <w:lastRenderedPageBreak/>
        <w:t>Wykonawca powinien posiadać udokumentowane</w:t>
      </w:r>
      <w:r w:rsidR="005808E3">
        <w:t xml:space="preserve"> </w:t>
      </w:r>
      <w:r>
        <w:t xml:space="preserve">znaczące </w:t>
      </w:r>
      <w:r w:rsidR="005808E3">
        <w:t xml:space="preserve">doświadczenie w prowadzeniu badań </w:t>
      </w:r>
      <w:r w:rsidR="00F343BC">
        <w:br/>
      </w:r>
      <w:r w:rsidR="005808E3">
        <w:t>we współpracy z polskimi Uczelniami wyższymi</w:t>
      </w:r>
      <w:r>
        <w:t xml:space="preserve"> oraz doświadczenie w prowadzeniu projektów naukowych i projektów B+R we współpracy z Uczelniami.</w:t>
      </w:r>
      <w:bookmarkEnd w:id="0"/>
      <w:r w:rsidR="005808E3">
        <w:t xml:space="preserve"> </w:t>
      </w:r>
    </w:p>
    <w:p w14:paraId="571DB1A6" w14:textId="1A25BF65" w:rsidR="00F758E4" w:rsidRDefault="00247EE9" w:rsidP="0084154B">
      <w:pPr>
        <w:jc w:val="both"/>
      </w:pPr>
      <w:r>
        <w:t xml:space="preserve">Próbki </w:t>
      </w:r>
      <w:r w:rsidR="00426BD8">
        <w:t xml:space="preserve">materiału przeznaczonego do badań </w:t>
      </w:r>
      <w:r>
        <w:t>będą systematycznie odbierane</w:t>
      </w:r>
      <w:r w:rsidR="00A25388">
        <w:t xml:space="preserve"> przez Wykonawcę </w:t>
      </w:r>
      <w:r>
        <w:t xml:space="preserve"> z Kliniki Gastroenterologii</w:t>
      </w:r>
      <w:r w:rsidR="00D41EAF">
        <w:t>, Dietetyki i Chorób We</w:t>
      </w:r>
      <w:r w:rsidR="00F343BC">
        <w:t>w</w:t>
      </w:r>
      <w:r w:rsidR="00D41EAF">
        <w:t>nętrznych</w:t>
      </w:r>
      <w:r w:rsidR="00F343BC">
        <w:t>.</w:t>
      </w:r>
    </w:p>
    <w:p w14:paraId="5D6AAE24" w14:textId="4AA0EF93" w:rsidR="00485B35" w:rsidRPr="00276657" w:rsidRDefault="00CD0AE5" w:rsidP="0084154B">
      <w:pPr>
        <w:jc w:val="both"/>
        <w:rPr>
          <w:b/>
        </w:rPr>
      </w:pPr>
      <w:r w:rsidRPr="00276657">
        <w:rPr>
          <w:b/>
        </w:rPr>
        <w:t>Wykonawca zapewnia, że badani</w:t>
      </w:r>
      <w:r w:rsidR="00485B35" w:rsidRPr="00276657">
        <w:rPr>
          <w:b/>
        </w:rPr>
        <w:t>e</w:t>
      </w:r>
      <w:r w:rsidRPr="00276657">
        <w:rPr>
          <w:b/>
        </w:rPr>
        <w:t xml:space="preserve"> morfologii krwi zostanie wykonane tego samego dni</w:t>
      </w:r>
      <w:r w:rsidR="00B63821" w:rsidRPr="00276657">
        <w:rPr>
          <w:b/>
        </w:rPr>
        <w:t>a</w:t>
      </w:r>
      <w:r w:rsidRPr="00276657">
        <w:rPr>
          <w:b/>
        </w:rPr>
        <w:t xml:space="preserve">, w którym próbka została dostarczona do Wykonawcy. </w:t>
      </w:r>
      <w:r w:rsidR="00BF6F82" w:rsidRPr="00276657">
        <w:rPr>
          <w:b/>
        </w:rPr>
        <w:t xml:space="preserve">Wyniki będą przekazywane </w:t>
      </w:r>
      <w:r w:rsidR="0069669D" w:rsidRPr="00276657">
        <w:rPr>
          <w:b/>
        </w:rPr>
        <w:t>Z</w:t>
      </w:r>
      <w:r w:rsidR="00BF6F82" w:rsidRPr="00276657">
        <w:rPr>
          <w:b/>
        </w:rPr>
        <w:t xml:space="preserve">amawiającemu niezwłocznie po </w:t>
      </w:r>
      <w:r w:rsidRPr="00276657">
        <w:rPr>
          <w:b/>
        </w:rPr>
        <w:t>wykonaniu badania</w:t>
      </w:r>
      <w:r w:rsidR="001B06F8" w:rsidRPr="00276657">
        <w:rPr>
          <w:b/>
        </w:rPr>
        <w:t>.</w:t>
      </w:r>
    </w:p>
    <w:p w14:paraId="62E74FC8" w14:textId="57FBEAB0" w:rsidR="001B06F8" w:rsidRPr="00633AF6" w:rsidRDefault="00FC6307" w:rsidP="0084154B">
      <w:pPr>
        <w:jc w:val="both"/>
      </w:pPr>
      <w:r w:rsidRPr="00633AF6">
        <w:t xml:space="preserve">Wyniki powinny zostać przekazane Zamawiającemu w dwóch formatach: w wersji elektronicznej </w:t>
      </w:r>
      <w:r w:rsidR="00D62362" w:rsidRPr="00633AF6">
        <w:br/>
      </w:r>
      <w:r w:rsidRPr="00633AF6">
        <w:t xml:space="preserve">i w wersji papierowej. </w:t>
      </w:r>
      <w:r w:rsidR="007A4E36" w:rsidRPr="00633AF6">
        <w:t xml:space="preserve">Wykonawca </w:t>
      </w:r>
      <w:r w:rsidR="00D928E5" w:rsidRPr="00633AF6">
        <w:t xml:space="preserve">zobowiązuje się </w:t>
      </w:r>
      <w:r w:rsidR="007A4E36" w:rsidRPr="00633AF6">
        <w:t xml:space="preserve">przechowywać </w:t>
      </w:r>
      <w:r w:rsidR="00D928E5" w:rsidRPr="00633AF6">
        <w:t xml:space="preserve">pozostały po badaniu materiał </w:t>
      </w:r>
      <w:r w:rsidR="00F343BC">
        <w:br/>
      </w:r>
      <w:r w:rsidR="00D928E5" w:rsidRPr="00633AF6">
        <w:t>do zakończenia okresu trwania projektu</w:t>
      </w:r>
      <w:r w:rsidR="007A4E36" w:rsidRPr="00633AF6">
        <w:t xml:space="preserve">, następnie materiał zostanie zutylizowany zgodnie z zasadami postępowania z materiałem biologicznym. </w:t>
      </w:r>
    </w:p>
    <w:p w14:paraId="60000ED9" w14:textId="77777777" w:rsidR="005B6368" w:rsidRDefault="005B6368" w:rsidP="0084154B">
      <w:pPr>
        <w:jc w:val="both"/>
      </w:pPr>
    </w:p>
    <w:p w14:paraId="6C4EA46C" w14:textId="7FF33342" w:rsidR="004404D0" w:rsidRDefault="00F343BC" w:rsidP="0084154B">
      <w:pPr>
        <w:jc w:val="both"/>
      </w:pPr>
      <w:r>
        <w:t>Zamawiający</w:t>
      </w:r>
      <w:r w:rsidR="004404D0">
        <w:t xml:space="preserve"> zobowiązuje się do dostarczenia Wykonawcy </w:t>
      </w:r>
      <w:r w:rsidR="00BB303B">
        <w:t xml:space="preserve">odczynników wg załączonej </w:t>
      </w:r>
      <w:r>
        <w:t>l</w:t>
      </w:r>
      <w:r w:rsidR="00BB303B">
        <w:t>isty:</w:t>
      </w:r>
    </w:p>
    <w:p w14:paraId="714CBCC6" w14:textId="685EE7C8" w:rsidR="00EA3624" w:rsidRDefault="00EA3624" w:rsidP="0084154B">
      <w:pPr>
        <w:jc w:val="both"/>
      </w:pPr>
    </w:p>
    <w:p w14:paraId="1BEEDF38" w14:textId="69312CED" w:rsidR="00EA3624" w:rsidRPr="00EA3624" w:rsidRDefault="00EA3624" w:rsidP="0084154B">
      <w:pPr>
        <w:jc w:val="both"/>
        <w:rPr>
          <w:b/>
        </w:rPr>
      </w:pPr>
      <w:r w:rsidRPr="00EA3624">
        <w:rPr>
          <w:b/>
        </w:rPr>
        <w:t xml:space="preserve">Odczynniki do oznaczania stężenia IL-6, IL-8, TNF </w:t>
      </w:r>
      <w:proofErr w:type="spellStart"/>
      <w:r w:rsidRPr="00EA3624">
        <w:rPr>
          <w:b/>
        </w:rPr>
        <w:t>alpha</w:t>
      </w:r>
      <w:proofErr w:type="spellEnd"/>
      <w:r w:rsidRPr="00EA3624">
        <w:rPr>
          <w:b/>
        </w:rPr>
        <w:t xml:space="preserve">, GM-CSF, I-FABP, </w:t>
      </w:r>
      <w:proofErr w:type="spellStart"/>
      <w:r w:rsidRPr="00EA3624">
        <w:rPr>
          <w:b/>
        </w:rPr>
        <w:t>Zonulin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272"/>
        <w:gridCol w:w="3005"/>
        <w:gridCol w:w="1501"/>
        <w:gridCol w:w="1726"/>
      </w:tblGrid>
      <w:tr w:rsidR="00EA3624" w:rsidRPr="00F343BC" w14:paraId="4B014745" w14:textId="77777777" w:rsidTr="00F343BC">
        <w:tc>
          <w:tcPr>
            <w:tcW w:w="558" w:type="dxa"/>
            <w:vAlign w:val="center"/>
          </w:tcPr>
          <w:p w14:paraId="67BEAE93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72" w:type="dxa"/>
            <w:vAlign w:val="center"/>
          </w:tcPr>
          <w:p w14:paraId="193C25DB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005" w:type="dxa"/>
            <w:vAlign w:val="center"/>
          </w:tcPr>
          <w:p w14:paraId="3384FDFA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F343BC">
              <w:rPr>
                <w:rFonts w:cstheme="minorHAnsi"/>
                <w:iCs/>
                <w:color w:val="222222"/>
                <w:sz w:val="24"/>
                <w:szCs w:val="24"/>
                <w:shd w:val="clear" w:color="auto" w:fill="FFFFFF"/>
              </w:rPr>
              <w:t>Parametry/charakterystyka</w:t>
            </w:r>
          </w:p>
        </w:tc>
        <w:tc>
          <w:tcPr>
            <w:tcW w:w="1501" w:type="dxa"/>
            <w:vAlign w:val="center"/>
          </w:tcPr>
          <w:p w14:paraId="10103B3C" w14:textId="3A4B4CE5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Wielkość opakowania</w:t>
            </w:r>
          </w:p>
        </w:tc>
        <w:tc>
          <w:tcPr>
            <w:tcW w:w="1726" w:type="dxa"/>
            <w:vAlign w:val="center"/>
          </w:tcPr>
          <w:p w14:paraId="59BD3759" w14:textId="75D1AD8D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Ilość zestawów</w:t>
            </w:r>
          </w:p>
        </w:tc>
      </w:tr>
      <w:tr w:rsidR="00EA3624" w14:paraId="0E2F0F98" w14:textId="77777777" w:rsidTr="00F343BC">
        <w:tc>
          <w:tcPr>
            <w:tcW w:w="558" w:type="dxa"/>
            <w:vAlign w:val="center"/>
          </w:tcPr>
          <w:p w14:paraId="0B17F82A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2" w:type="dxa"/>
            <w:vAlign w:val="center"/>
          </w:tcPr>
          <w:p w14:paraId="31980B6C" w14:textId="07FBFB8D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>Human IL-6 HS ELISA Kit</w:t>
            </w:r>
          </w:p>
        </w:tc>
        <w:tc>
          <w:tcPr>
            <w:tcW w:w="3005" w:type="dxa"/>
            <w:vAlign w:val="center"/>
          </w:tcPr>
          <w:p w14:paraId="30FAEF80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1.56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/ml - 50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25C2BCFF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Pr="003E56C9">
              <w:rPr>
                <w:rFonts w:cstheme="minorHAnsi"/>
                <w:sz w:val="20"/>
                <w:szCs w:val="20"/>
              </w:rPr>
              <w:t xml:space="preserve"> 0.81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3AD93EA8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3B457977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 Brak interferencji z rozpuszczalnym receptorem gp80.</w:t>
            </w:r>
          </w:p>
        </w:tc>
        <w:tc>
          <w:tcPr>
            <w:tcW w:w="1501" w:type="dxa"/>
            <w:vAlign w:val="center"/>
          </w:tcPr>
          <w:p w14:paraId="73519A2D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2x96 oznaczeń</w:t>
            </w:r>
          </w:p>
        </w:tc>
        <w:tc>
          <w:tcPr>
            <w:tcW w:w="1726" w:type="dxa"/>
            <w:vAlign w:val="center"/>
          </w:tcPr>
          <w:p w14:paraId="1C94A949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1 sztuka</w:t>
            </w:r>
          </w:p>
        </w:tc>
      </w:tr>
      <w:tr w:rsidR="00EA3624" w14:paraId="4BCECB2C" w14:textId="77777777" w:rsidTr="00F343BC">
        <w:tc>
          <w:tcPr>
            <w:tcW w:w="558" w:type="dxa"/>
            <w:vAlign w:val="center"/>
          </w:tcPr>
          <w:p w14:paraId="3E75E4EE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2" w:type="dxa"/>
            <w:vAlign w:val="center"/>
          </w:tcPr>
          <w:p w14:paraId="4BDC4677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 xml:space="preserve">Human IL-8 ELISA Kit </w:t>
            </w:r>
            <w:proofErr w:type="spellStart"/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>Diaclone</w:t>
            </w:r>
            <w:proofErr w:type="spellEnd"/>
          </w:p>
        </w:tc>
        <w:tc>
          <w:tcPr>
            <w:tcW w:w="3005" w:type="dxa"/>
            <w:vAlign w:val="center"/>
          </w:tcPr>
          <w:p w14:paraId="5C88326C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31.25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- 1000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7003485A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12.3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48FB8CD8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755726E3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Brak reaktywności krzyżowej z innymi ludzkimi cytokinami.</w:t>
            </w:r>
          </w:p>
        </w:tc>
        <w:tc>
          <w:tcPr>
            <w:tcW w:w="1501" w:type="dxa"/>
            <w:vAlign w:val="center"/>
          </w:tcPr>
          <w:p w14:paraId="2B7BCC4D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2x96 oznaczeń</w:t>
            </w:r>
          </w:p>
        </w:tc>
        <w:tc>
          <w:tcPr>
            <w:tcW w:w="1726" w:type="dxa"/>
            <w:vAlign w:val="center"/>
          </w:tcPr>
          <w:p w14:paraId="475966EF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1 sztuka</w:t>
            </w:r>
          </w:p>
        </w:tc>
      </w:tr>
      <w:tr w:rsidR="00EA3624" w14:paraId="20929C6D" w14:textId="77777777" w:rsidTr="00F343BC">
        <w:tc>
          <w:tcPr>
            <w:tcW w:w="558" w:type="dxa"/>
            <w:vAlign w:val="center"/>
          </w:tcPr>
          <w:p w14:paraId="5755237C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2" w:type="dxa"/>
            <w:vAlign w:val="center"/>
          </w:tcPr>
          <w:p w14:paraId="783F3757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 xml:space="preserve">Human TNF alpha ELISA Kit </w:t>
            </w:r>
            <w:proofErr w:type="spellStart"/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>Diaclone</w:t>
            </w:r>
            <w:proofErr w:type="spellEnd"/>
          </w:p>
        </w:tc>
        <w:tc>
          <w:tcPr>
            <w:tcW w:w="3005" w:type="dxa"/>
            <w:vAlign w:val="center"/>
          </w:tcPr>
          <w:p w14:paraId="2C3B0901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Zakres: </w:t>
            </w:r>
            <w:r w:rsidRPr="003E56C9">
              <w:rPr>
                <w:rFonts w:cstheme="minorHAnsi"/>
                <w:sz w:val="20"/>
                <w:szCs w:val="20"/>
              </w:rPr>
              <w:t xml:space="preserve">25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- 800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6FD543B3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63933026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20AB010A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innymi ludzkimi cytokinami. Brak interferencji z rozpuszczalnym TNFR I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i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TNFR II.</w:t>
            </w:r>
          </w:p>
        </w:tc>
        <w:tc>
          <w:tcPr>
            <w:tcW w:w="1501" w:type="dxa"/>
            <w:vAlign w:val="center"/>
          </w:tcPr>
          <w:p w14:paraId="5B53B14D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2x96 oznaczeń</w:t>
            </w:r>
          </w:p>
        </w:tc>
        <w:tc>
          <w:tcPr>
            <w:tcW w:w="1726" w:type="dxa"/>
            <w:vAlign w:val="center"/>
          </w:tcPr>
          <w:p w14:paraId="34C5BA8E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1 sztuka</w:t>
            </w:r>
          </w:p>
        </w:tc>
      </w:tr>
      <w:tr w:rsidR="00EA3624" w14:paraId="048D75AD" w14:textId="77777777" w:rsidTr="00F343BC">
        <w:tc>
          <w:tcPr>
            <w:tcW w:w="558" w:type="dxa"/>
            <w:vAlign w:val="center"/>
          </w:tcPr>
          <w:p w14:paraId="3387B5F9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2" w:type="dxa"/>
            <w:vAlign w:val="center"/>
          </w:tcPr>
          <w:p w14:paraId="785CEA05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 xml:space="preserve">Human GM-CSF ELISA Kit </w:t>
            </w:r>
            <w:proofErr w:type="spellStart"/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>Diaclone</w:t>
            </w:r>
            <w:proofErr w:type="spellEnd"/>
          </w:p>
        </w:tc>
        <w:tc>
          <w:tcPr>
            <w:tcW w:w="3005" w:type="dxa"/>
            <w:vAlign w:val="center"/>
          </w:tcPr>
          <w:p w14:paraId="1F8AB67B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Zakres </w:t>
            </w:r>
            <w:r w:rsidRPr="003E56C9">
              <w:rPr>
                <w:rFonts w:cstheme="minorHAnsi"/>
                <w:sz w:val="20"/>
                <w:szCs w:val="20"/>
              </w:rPr>
              <w:t xml:space="preserve">15.6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/ml - 500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27875F7B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Czułość:</w:t>
            </w:r>
            <w:r w:rsidRPr="003E56C9">
              <w:rPr>
                <w:rFonts w:cstheme="minorHAnsi"/>
                <w:sz w:val="20"/>
                <w:szCs w:val="20"/>
              </w:rPr>
              <w:t xml:space="preserve"> 4.8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0F66C083" w14:textId="77777777" w:rsidR="00EA3624" w:rsidRPr="003E56C9" w:rsidRDefault="00EA3624" w:rsidP="00F343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56C9">
              <w:rPr>
                <w:rFonts w:cstheme="minorHAnsi"/>
                <w:sz w:val="20"/>
                <w:szCs w:val="20"/>
              </w:rPr>
              <w:t xml:space="preserve">Materiał: Surowica, Osocze,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Nadsącza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 xml:space="preserve"> pohodowlane</w:t>
            </w:r>
          </w:p>
          <w:p w14:paraId="73F4185C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Objętość próbki: 50 ul</w:t>
            </w:r>
          </w:p>
        </w:tc>
        <w:tc>
          <w:tcPr>
            <w:tcW w:w="1501" w:type="dxa"/>
            <w:vAlign w:val="center"/>
          </w:tcPr>
          <w:p w14:paraId="76577928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2x96 oznaczeń</w:t>
            </w:r>
          </w:p>
        </w:tc>
        <w:tc>
          <w:tcPr>
            <w:tcW w:w="1726" w:type="dxa"/>
            <w:vAlign w:val="center"/>
          </w:tcPr>
          <w:p w14:paraId="14CFD790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1 sztuka</w:t>
            </w:r>
          </w:p>
        </w:tc>
      </w:tr>
      <w:tr w:rsidR="00EA3624" w14:paraId="7CF92955" w14:textId="77777777" w:rsidTr="00F343BC">
        <w:tc>
          <w:tcPr>
            <w:tcW w:w="558" w:type="dxa"/>
            <w:vAlign w:val="center"/>
          </w:tcPr>
          <w:p w14:paraId="41E81077" w14:textId="77777777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2" w:type="dxa"/>
            <w:vAlign w:val="center"/>
          </w:tcPr>
          <w:p w14:paraId="7ECC7BEB" w14:textId="68EE177A" w:rsidR="00EA3624" w:rsidRPr="00F343BC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</w:pPr>
            <w:r w:rsidRPr="00F343BC">
              <w:rPr>
                <w:rFonts w:eastAsia="Times New Roman" w:cstheme="minorHAnsi"/>
                <w:color w:val="222222"/>
                <w:sz w:val="20"/>
                <w:szCs w:val="20"/>
                <w:lang w:val="en-US" w:eastAsia="pl-PL"/>
              </w:rPr>
              <w:t>Intestinal FABP (FABP2) Human ELISA</w:t>
            </w:r>
          </w:p>
        </w:tc>
        <w:tc>
          <w:tcPr>
            <w:tcW w:w="3005" w:type="dxa"/>
            <w:vAlign w:val="center"/>
          </w:tcPr>
          <w:p w14:paraId="05BAECA5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20 - 1280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6F153C99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Czułość: </w:t>
            </w:r>
            <w:r w:rsidRPr="003E56C9">
              <w:rPr>
                <w:rFonts w:cstheme="minorHAnsi"/>
                <w:sz w:val="20"/>
                <w:szCs w:val="20"/>
              </w:rPr>
              <w:t xml:space="preserve">3.5 </w:t>
            </w:r>
            <w:proofErr w:type="spellStart"/>
            <w:r w:rsidRPr="003E56C9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3E56C9">
              <w:rPr>
                <w:rFonts w:cstheme="minorHAnsi"/>
                <w:sz w:val="20"/>
                <w:szCs w:val="20"/>
              </w:rPr>
              <w:t>/ml</w:t>
            </w:r>
          </w:p>
          <w:p w14:paraId="1CC29E70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Surowica, osocze-EDTA, osocze-Heparyna, osocze-cytrynian, mocz</w:t>
            </w:r>
          </w:p>
          <w:p w14:paraId="7144F50B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lastRenderedPageBreak/>
              <w:t>Brak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reaktywności krzyżowych z FABP1, FABP3, FABP4, FABP5, FABP6, FABP7, FABP8, FABP9 i FABP12.</w:t>
            </w:r>
          </w:p>
        </w:tc>
        <w:tc>
          <w:tcPr>
            <w:tcW w:w="1501" w:type="dxa"/>
            <w:vAlign w:val="center"/>
          </w:tcPr>
          <w:p w14:paraId="7D799656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lastRenderedPageBreak/>
              <w:t>96 oznaczeń</w:t>
            </w:r>
          </w:p>
        </w:tc>
        <w:tc>
          <w:tcPr>
            <w:tcW w:w="1726" w:type="dxa"/>
            <w:vAlign w:val="center"/>
          </w:tcPr>
          <w:p w14:paraId="3C895E73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2 sztuki</w:t>
            </w:r>
          </w:p>
        </w:tc>
      </w:tr>
      <w:tr w:rsidR="00EA3624" w14:paraId="24311BD1" w14:textId="77777777" w:rsidTr="00F343BC">
        <w:tc>
          <w:tcPr>
            <w:tcW w:w="558" w:type="dxa"/>
            <w:vAlign w:val="center"/>
          </w:tcPr>
          <w:p w14:paraId="7DB38D9F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2" w:type="dxa"/>
            <w:vAlign w:val="center"/>
          </w:tcPr>
          <w:p w14:paraId="6C4D14C1" w14:textId="1107998F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Zonulin</w:t>
            </w:r>
            <w:proofErr w:type="spellEnd"/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Stool</w:t>
            </w:r>
            <w:proofErr w:type="spellEnd"/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05" w:type="dxa"/>
            <w:vAlign w:val="center"/>
          </w:tcPr>
          <w:p w14:paraId="64222407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Zakres:</w:t>
            </w:r>
            <w:r w:rsidRPr="003E56C9">
              <w:rPr>
                <w:rFonts w:cstheme="minorHAnsi"/>
                <w:sz w:val="20"/>
                <w:szCs w:val="20"/>
              </w:rPr>
              <w:t xml:space="preserve"> </w:t>
            </w: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0.25-16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ng</w:t>
            </w:r>
            <w:proofErr w:type="spellEnd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/ml</w:t>
            </w:r>
          </w:p>
          <w:p w14:paraId="0CCCFA63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Limit detekcji: </w:t>
            </w:r>
            <w:r w:rsidRPr="003E56C9">
              <w:rPr>
                <w:rFonts w:cstheme="minorHAnsi"/>
                <w:color w:val="000000"/>
                <w:sz w:val="20"/>
                <w:szCs w:val="20"/>
              </w:rPr>
              <w:t xml:space="preserve">0.184 </w:t>
            </w:r>
            <w:proofErr w:type="spellStart"/>
            <w:r w:rsidRPr="003E56C9">
              <w:rPr>
                <w:rFonts w:cstheme="minorHAnsi"/>
                <w:color w:val="000000"/>
                <w:sz w:val="20"/>
                <w:szCs w:val="20"/>
              </w:rPr>
              <w:t>ng</w:t>
            </w:r>
            <w:proofErr w:type="spellEnd"/>
            <w:r w:rsidRPr="003E56C9">
              <w:rPr>
                <w:rFonts w:cstheme="minorHAnsi"/>
                <w:color w:val="000000"/>
                <w:sz w:val="20"/>
                <w:szCs w:val="20"/>
              </w:rPr>
              <w:t>/ml</w:t>
            </w:r>
          </w:p>
          <w:p w14:paraId="2EAE5346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Materiał badany: kał</w:t>
            </w:r>
          </w:p>
          <w:p w14:paraId="70BD7DD1" w14:textId="77777777" w:rsidR="00EA3624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Brak reaktywności krzyżowej z </w:t>
            </w:r>
            <w:proofErr w:type="spellStart"/>
            <w:r w:rsidRPr="003E56C9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haptoglobiną</w:t>
            </w:r>
            <w:proofErr w:type="spellEnd"/>
          </w:p>
          <w:p w14:paraId="3090AF84" w14:textId="77777777" w:rsidR="00EA3624" w:rsidRPr="003E56C9" w:rsidRDefault="00EA3624" w:rsidP="00F343BC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Certyfikat CE, IVD</w:t>
            </w:r>
          </w:p>
        </w:tc>
        <w:tc>
          <w:tcPr>
            <w:tcW w:w="1501" w:type="dxa"/>
            <w:vAlign w:val="center"/>
          </w:tcPr>
          <w:p w14:paraId="39AA26B5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96 oznaczeń</w:t>
            </w:r>
          </w:p>
        </w:tc>
        <w:tc>
          <w:tcPr>
            <w:tcW w:w="1726" w:type="dxa"/>
            <w:vAlign w:val="center"/>
          </w:tcPr>
          <w:p w14:paraId="4F9BB9BB" w14:textId="77777777" w:rsidR="00EA3624" w:rsidRPr="00F343BC" w:rsidRDefault="00EA3624" w:rsidP="00F343BC">
            <w:pPr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343B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l-PL"/>
              </w:rPr>
              <w:t>2 sztuki</w:t>
            </w:r>
          </w:p>
        </w:tc>
      </w:tr>
    </w:tbl>
    <w:p w14:paraId="2CE43C2B" w14:textId="4AE51549" w:rsidR="00EA3624" w:rsidRDefault="00EA3624" w:rsidP="0084154B">
      <w:pPr>
        <w:jc w:val="both"/>
      </w:pPr>
    </w:p>
    <w:p w14:paraId="516E7F4A" w14:textId="171617B2" w:rsidR="00EA3624" w:rsidRDefault="00EA3624" w:rsidP="0084154B">
      <w:pPr>
        <w:jc w:val="both"/>
      </w:pPr>
    </w:p>
    <w:p w14:paraId="4597CB06" w14:textId="6B548A55" w:rsidR="00EA3624" w:rsidRDefault="00EA3624" w:rsidP="0084154B">
      <w:pPr>
        <w:jc w:val="both"/>
      </w:pPr>
    </w:p>
    <w:p w14:paraId="2394BE3B" w14:textId="2FD6EA4D" w:rsidR="00CD0AE5" w:rsidRPr="00CD0AE5" w:rsidRDefault="0069669D" w:rsidP="0084154B">
      <w:pPr>
        <w:jc w:val="both"/>
        <w:rPr>
          <w:b/>
        </w:rPr>
      </w:pPr>
      <w:r w:rsidRPr="00CD0AE5">
        <w:rPr>
          <w:b/>
        </w:rPr>
        <w:t xml:space="preserve">Kierujący na badanie: </w:t>
      </w:r>
    </w:p>
    <w:p w14:paraId="4C771D47" w14:textId="77777777" w:rsidR="005B6368" w:rsidRPr="00A57AE6" w:rsidRDefault="005B6368" w:rsidP="0084154B">
      <w:pPr>
        <w:jc w:val="both"/>
        <w:rPr>
          <w:rFonts w:eastAsiaTheme="majorEastAsia" w:cstheme="minorHAnsi"/>
          <w:b/>
          <w:sz w:val="24"/>
          <w:szCs w:val="32"/>
        </w:rPr>
      </w:pPr>
      <w:r w:rsidRPr="00A57AE6">
        <w:rPr>
          <w:rFonts w:eastAsiaTheme="majorEastAsia" w:cstheme="minorHAnsi"/>
          <w:b/>
          <w:sz w:val="24"/>
          <w:szCs w:val="32"/>
        </w:rPr>
        <w:t>Katedra i Klinika Gastroenterologii, Dietetyki i Chorób Wewnętrznych</w:t>
      </w:r>
    </w:p>
    <w:p w14:paraId="0BBF8F77" w14:textId="490E4F25" w:rsidR="0069669D" w:rsidRPr="00A57AE6" w:rsidRDefault="00F343BC" w:rsidP="0084154B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247EE9" w:rsidRPr="00A57AE6">
        <w:rPr>
          <w:rFonts w:cstheme="minorHAnsi"/>
        </w:rPr>
        <w:t xml:space="preserve">l. Przybyszewskiego 49 </w:t>
      </w:r>
      <w:r w:rsidR="00C971C2" w:rsidRPr="00A57AE6">
        <w:rPr>
          <w:rFonts w:cstheme="minorHAnsi"/>
        </w:rPr>
        <w:t xml:space="preserve">, </w:t>
      </w:r>
      <w:r w:rsidR="00247EE9" w:rsidRPr="00A57AE6">
        <w:rPr>
          <w:rFonts w:cstheme="minorHAnsi"/>
        </w:rPr>
        <w:t>60-355</w:t>
      </w:r>
      <w:r>
        <w:rPr>
          <w:rFonts w:cstheme="minorHAnsi"/>
        </w:rPr>
        <w:t xml:space="preserve"> </w:t>
      </w:r>
      <w:r w:rsidR="00247EE9" w:rsidRPr="00A57AE6">
        <w:rPr>
          <w:rFonts w:cstheme="minorHAnsi"/>
        </w:rPr>
        <w:t>Poznań</w:t>
      </w:r>
    </w:p>
    <w:p w14:paraId="054C725E" w14:textId="556EDEB1" w:rsidR="00CD0AE5" w:rsidRPr="00CD0AE5" w:rsidRDefault="0069669D" w:rsidP="0084154B">
      <w:pPr>
        <w:jc w:val="both"/>
        <w:rPr>
          <w:b/>
        </w:rPr>
      </w:pPr>
      <w:r w:rsidRPr="00CD0AE5">
        <w:rPr>
          <w:b/>
        </w:rPr>
        <w:t>Osob</w:t>
      </w:r>
      <w:r w:rsidR="00CD0AE5" w:rsidRPr="00CD0AE5">
        <w:rPr>
          <w:b/>
        </w:rPr>
        <w:t>y</w:t>
      </w:r>
      <w:r w:rsidRPr="00CD0AE5">
        <w:rPr>
          <w:b/>
        </w:rPr>
        <w:t xml:space="preserve"> do kontaktu</w:t>
      </w:r>
      <w:r w:rsidR="00C971C2">
        <w:rPr>
          <w:b/>
        </w:rPr>
        <w:t xml:space="preserve"> ze strony Zleceniodawcy (UMP)</w:t>
      </w:r>
      <w:r w:rsidRPr="00CD0AE5">
        <w:rPr>
          <w:b/>
        </w:rPr>
        <w:t xml:space="preserve">: </w:t>
      </w:r>
    </w:p>
    <w:p w14:paraId="67630B3C" w14:textId="1567AECD" w:rsidR="00A25388" w:rsidRDefault="00E8751C" w:rsidP="00CD0AE5">
      <w:pPr>
        <w:pStyle w:val="Akapitzlist"/>
        <w:numPr>
          <w:ilvl w:val="0"/>
          <w:numId w:val="1"/>
        </w:numPr>
        <w:jc w:val="both"/>
      </w:pPr>
      <w:r>
        <w:t xml:space="preserve">Dr </w:t>
      </w:r>
      <w:proofErr w:type="spellStart"/>
      <w:r>
        <w:t>hab.n.med</w:t>
      </w:r>
      <w:proofErr w:type="spellEnd"/>
      <w:r>
        <w:t xml:space="preserve"> Dorota Mańkowska-Wierzbicka,</w:t>
      </w:r>
      <w:r w:rsidR="0069669D">
        <w:t xml:space="preserve"> e-mail:</w:t>
      </w:r>
      <w:r w:rsidR="00633AF6">
        <w:t xml:space="preserve"> </w:t>
      </w:r>
      <w:hyperlink r:id="rId5" w:history="1">
        <w:r w:rsidR="00A57AE6" w:rsidRPr="00266179">
          <w:rPr>
            <w:rStyle w:val="Hipercze"/>
          </w:rPr>
          <w:t>dorotamw@ump.edu.pl</w:t>
        </w:r>
      </w:hyperlink>
      <w:r w:rsidR="00A57AE6">
        <w:t xml:space="preserve"> </w:t>
      </w:r>
      <w:r w:rsidR="0069669D">
        <w:t xml:space="preserve">, telefon: </w:t>
      </w:r>
    </w:p>
    <w:p w14:paraId="4EEF7E07" w14:textId="1709A09B" w:rsidR="0069669D" w:rsidRDefault="0069669D" w:rsidP="00A25388">
      <w:pPr>
        <w:pStyle w:val="Akapitzlist"/>
        <w:jc w:val="both"/>
      </w:pPr>
      <w:r>
        <w:t>61-</w:t>
      </w:r>
      <w:r w:rsidR="00247EE9">
        <w:t>8691346</w:t>
      </w:r>
    </w:p>
    <w:p w14:paraId="255176F5" w14:textId="15B56BAF" w:rsidR="00CD0AE5" w:rsidRDefault="00E8751C" w:rsidP="005B6368">
      <w:pPr>
        <w:pStyle w:val="Akapitzlist"/>
        <w:numPr>
          <w:ilvl w:val="0"/>
          <w:numId w:val="1"/>
        </w:numPr>
        <w:jc w:val="both"/>
      </w:pPr>
      <w:r>
        <w:t>Mgr Alina Baturo</w:t>
      </w:r>
      <w:r w:rsidR="00CD0AE5">
        <w:t xml:space="preserve">, </w:t>
      </w:r>
      <w:r w:rsidR="00C971C2">
        <w:t>e-mail:</w:t>
      </w:r>
      <w:r w:rsidR="00A25388">
        <w:t>,</w:t>
      </w:r>
      <w:r w:rsidR="005B6368">
        <w:t xml:space="preserve"> </w:t>
      </w:r>
      <w:hyperlink r:id="rId6" w:history="1">
        <w:r w:rsidR="005B6368" w:rsidRPr="00C335A4">
          <w:rPr>
            <w:rStyle w:val="Hipercze"/>
          </w:rPr>
          <w:t>abaturo@ump.edu.pl</w:t>
        </w:r>
      </w:hyperlink>
      <w:r w:rsidR="005B6368">
        <w:t xml:space="preserve"> , </w:t>
      </w:r>
      <w:r w:rsidR="00A25388">
        <w:t xml:space="preserve"> </w:t>
      </w:r>
      <w:r w:rsidR="00CD0AE5">
        <w:t xml:space="preserve">telefon: </w:t>
      </w:r>
      <w:r>
        <w:t>694 408 232</w:t>
      </w:r>
    </w:p>
    <w:sectPr w:rsidR="00CD0AE5" w:rsidSect="000B0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6F21" w16cex:dateUtc="2023-03-22T11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A1740ED"/>
    <w:multiLevelType w:val="hybridMultilevel"/>
    <w:tmpl w:val="E892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MzNjEwMTA3NDNR0lEKTi0uzszPAykwrQUAcQklyywAAAA="/>
  </w:docVars>
  <w:rsids>
    <w:rsidRoot w:val="00BF6F82"/>
    <w:rsid w:val="000519A9"/>
    <w:rsid w:val="00084BEE"/>
    <w:rsid w:val="000B0562"/>
    <w:rsid w:val="001053E4"/>
    <w:rsid w:val="001B06F8"/>
    <w:rsid w:val="00247EE9"/>
    <w:rsid w:val="00276657"/>
    <w:rsid w:val="002A611E"/>
    <w:rsid w:val="002B007D"/>
    <w:rsid w:val="002E5D98"/>
    <w:rsid w:val="003A2F6C"/>
    <w:rsid w:val="003F7FFD"/>
    <w:rsid w:val="004154E6"/>
    <w:rsid w:val="00426BD8"/>
    <w:rsid w:val="004404D0"/>
    <w:rsid w:val="00482262"/>
    <w:rsid w:val="00485B35"/>
    <w:rsid w:val="00492643"/>
    <w:rsid w:val="004A78DB"/>
    <w:rsid w:val="004B4B60"/>
    <w:rsid w:val="005808E3"/>
    <w:rsid w:val="005B6368"/>
    <w:rsid w:val="00633AF6"/>
    <w:rsid w:val="00660DA5"/>
    <w:rsid w:val="00660F42"/>
    <w:rsid w:val="0069669D"/>
    <w:rsid w:val="006B3E1C"/>
    <w:rsid w:val="00745F5F"/>
    <w:rsid w:val="007A4E36"/>
    <w:rsid w:val="00806C83"/>
    <w:rsid w:val="00816786"/>
    <w:rsid w:val="0083493A"/>
    <w:rsid w:val="0084154B"/>
    <w:rsid w:val="0089529C"/>
    <w:rsid w:val="00932ABE"/>
    <w:rsid w:val="00A14744"/>
    <w:rsid w:val="00A25388"/>
    <w:rsid w:val="00A56654"/>
    <w:rsid w:val="00A57AE6"/>
    <w:rsid w:val="00B63821"/>
    <w:rsid w:val="00BB303B"/>
    <w:rsid w:val="00BF6F82"/>
    <w:rsid w:val="00C65366"/>
    <w:rsid w:val="00C868CD"/>
    <w:rsid w:val="00C971C2"/>
    <w:rsid w:val="00CD0AE5"/>
    <w:rsid w:val="00D41EAF"/>
    <w:rsid w:val="00D62362"/>
    <w:rsid w:val="00D838C9"/>
    <w:rsid w:val="00D928E5"/>
    <w:rsid w:val="00E279CC"/>
    <w:rsid w:val="00E50A22"/>
    <w:rsid w:val="00E74AB8"/>
    <w:rsid w:val="00E8751C"/>
    <w:rsid w:val="00EA3624"/>
    <w:rsid w:val="00EB3864"/>
    <w:rsid w:val="00F343BC"/>
    <w:rsid w:val="00F6542A"/>
    <w:rsid w:val="00F758E4"/>
    <w:rsid w:val="00F95771"/>
    <w:rsid w:val="00FB12F1"/>
    <w:rsid w:val="00FC6307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2199"/>
  <w15:chartTrackingRefBased/>
  <w15:docId w15:val="{8FBF25C0-5795-4091-8E6A-53D62A3F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msonormal"/>
    <w:basedOn w:val="Normalny"/>
    <w:rsid w:val="00BF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66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6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0AE5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A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D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8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turo@ump.edu.pl" TargetMode="External"/><Relationship Id="rId5" Type="http://schemas.openxmlformats.org/officeDocument/2006/relationships/hyperlink" Target="mailto:dorotamw@ump.edu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3</cp:revision>
  <dcterms:created xsi:type="dcterms:W3CDTF">2023-03-23T08:13:00Z</dcterms:created>
  <dcterms:modified xsi:type="dcterms:W3CDTF">2023-03-23T09:13:00Z</dcterms:modified>
</cp:coreProperties>
</file>