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65" w:rsidRPr="00661BA3" w:rsidRDefault="00380565" w:rsidP="00380565">
      <w:pPr>
        <w:spacing w:after="0"/>
        <w:rPr>
          <w:rFonts w:cstheme="minorHAnsi"/>
        </w:rPr>
      </w:pPr>
      <w:r w:rsidRPr="00661BA3">
        <w:rPr>
          <w:rFonts w:cstheme="minorHAnsi"/>
          <w:b/>
          <w:bCs/>
          <w:i/>
          <w:iCs/>
        </w:rPr>
        <w:t xml:space="preserve">Nr postępowania </w:t>
      </w:r>
      <w:r w:rsidR="00C32AD4">
        <w:rPr>
          <w:rFonts w:cstheme="minorHAnsi"/>
        </w:rPr>
        <w:t>RI.272.2.3</w:t>
      </w:r>
      <w:r w:rsidR="00661BA3" w:rsidRPr="00661BA3">
        <w:rPr>
          <w:rFonts w:cstheme="minorHAnsi"/>
        </w:rPr>
        <w:t>.2022</w:t>
      </w:r>
      <w:r w:rsidRPr="00661BA3">
        <w:rPr>
          <w:rFonts w:cstheme="minorHAnsi"/>
        </w:rPr>
        <w:t>.SD</w:t>
      </w:r>
    </w:p>
    <w:p w:rsidR="00C43E07" w:rsidRPr="00661BA3" w:rsidRDefault="001303FE" w:rsidP="00380565">
      <w:pPr>
        <w:spacing w:after="0"/>
        <w:rPr>
          <w:rFonts w:cstheme="minorHAnsi"/>
          <w:b/>
        </w:rPr>
      </w:pP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</w:r>
      <w:r w:rsidRPr="00661BA3">
        <w:rPr>
          <w:rFonts w:cstheme="minorHAnsi"/>
          <w:b/>
        </w:rPr>
        <w:tab/>
        <w:t>Załącznik do formularza ofertowego</w:t>
      </w:r>
    </w:p>
    <w:p w:rsidR="005B5501" w:rsidRPr="00661BA3" w:rsidRDefault="005B5501" w:rsidP="00380565">
      <w:pPr>
        <w:spacing w:after="0"/>
        <w:rPr>
          <w:rFonts w:cstheme="minorHAnsi"/>
        </w:rPr>
      </w:pPr>
    </w:p>
    <w:p w:rsidR="00C43E07" w:rsidRPr="00661BA3" w:rsidRDefault="00C43E07" w:rsidP="00C43E07">
      <w:pPr>
        <w:jc w:val="center"/>
        <w:rPr>
          <w:rFonts w:cstheme="minorHAnsi"/>
          <w:b/>
          <w:bCs/>
        </w:rPr>
      </w:pPr>
      <w:r w:rsidRPr="00661BA3">
        <w:rPr>
          <w:rFonts w:cstheme="minorHAnsi"/>
          <w:b/>
          <w:bCs/>
        </w:rPr>
        <w:t>Parametry</w:t>
      </w:r>
      <w:r w:rsidR="001303FE" w:rsidRPr="00661BA3">
        <w:rPr>
          <w:rFonts w:cstheme="minorHAnsi"/>
          <w:b/>
          <w:bCs/>
        </w:rPr>
        <w:t xml:space="preserve"> techniczne</w:t>
      </w:r>
      <w:r w:rsidRPr="00661BA3">
        <w:rPr>
          <w:rFonts w:cstheme="minorHAnsi"/>
          <w:b/>
          <w:bCs/>
        </w:rPr>
        <w:t xml:space="preserve"> </w:t>
      </w:r>
    </w:p>
    <w:p w:rsidR="00C43E07" w:rsidRPr="00661BA3" w:rsidRDefault="00C43E07" w:rsidP="00C43E07">
      <w:pPr>
        <w:ind w:right="111"/>
        <w:jc w:val="center"/>
        <w:rPr>
          <w:rFonts w:cstheme="minorHAnsi"/>
          <w:i/>
          <w:iCs/>
        </w:rPr>
      </w:pPr>
      <w:r w:rsidRPr="00661BA3">
        <w:rPr>
          <w:rFonts w:cstheme="minorHAnsi"/>
          <w:b/>
          <w:bCs/>
          <w:i/>
          <w:iCs/>
        </w:rPr>
        <w:t>Uwaga:</w:t>
      </w:r>
      <w:r w:rsidRPr="00661BA3">
        <w:rPr>
          <w:rFonts w:cstheme="minorHAnsi"/>
          <w:i/>
          <w:iCs/>
        </w:rPr>
        <w:t xml:space="preserve"> Parametry określone w poniższej tabeli są parametrami wymaganymi, za wyjątkiem parametrów pożądanych. Zamawiający w kolumnie „Punktacja” określił metodę oceny dla poszczególnych parametrów. Dla parametrów wymaganych i pożądanych Wykonawca w kolumnie „Parametr oferowany – proszę opisać/podać” winien opisać/podać oferowane parametry. </w:t>
      </w:r>
    </w:p>
    <w:p w:rsidR="00621021" w:rsidRPr="00661BA3" w:rsidRDefault="00621021" w:rsidP="00621021">
      <w:pPr>
        <w:suppressAutoHyphens/>
        <w:spacing w:after="200" w:line="276" w:lineRule="auto"/>
        <w:jc w:val="both"/>
        <w:rPr>
          <w:rFonts w:eastAsia="Andale Sans UI" w:cstheme="minorHAnsi"/>
          <w:i/>
          <w:iCs/>
          <w:lang w:bidi="en-US"/>
        </w:rPr>
      </w:pPr>
      <w:r w:rsidRPr="00661BA3">
        <w:rPr>
          <w:rFonts w:eastAsia="Andale Sans UI" w:cstheme="minorHAnsi"/>
          <w:i/>
          <w:iCs/>
          <w:lang w:bidi="en-US"/>
        </w:rPr>
        <w:t xml:space="preserve">Wykonawca gwarantuje niniejszym, że sprzęt jest </w:t>
      </w:r>
      <w:r w:rsidRPr="00661BA3">
        <w:rPr>
          <w:rFonts w:eastAsia="Andale Sans UI" w:cstheme="minorHAnsi"/>
          <w:b/>
          <w:i/>
          <w:iCs/>
          <w:lang w:bidi="en-US"/>
        </w:rPr>
        <w:t>fabrycznie nowy</w:t>
      </w:r>
      <w:r w:rsidRPr="00661BA3">
        <w:rPr>
          <w:rFonts w:eastAsia="Andale Sans UI" w:cstheme="minorHAnsi"/>
          <w:i/>
          <w:iCs/>
          <w:lang w:bidi="en-US"/>
        </w:rPr>
        <w:t xml:space="preserve"> (rok produkcji: </w:t>
      </w:r>
      <w:r w:rsidR="00F80650">
        <w:rPr>
          <w:rFonts w:eastAsia="Andale Sans UI" w:cstheme="minorHAnsi"/>
          <w:i/>
          <w:iCs/>
          <w:lang w:bidi="en-US"/>
        </w:rPr>
        <w:t xml:space="preserve">min. </w:t>
      </w:r>
      <w:r w:rsidRPr="00661BA3">
        <w:rPr>
          <w:rFonts w:eastAsia="Andale Sans UI" w:cstheme="minorHAnsi"/>
          <w:i/>
          <w:iCs/>
          <w:lang w:bidi="en-US"/>
        </w:rPr>
        <w:t xml:space="preserve">2021), nieużywany, kompletny i do jego uruchomienia oraz stosowania zgodnie z przeznaczeniem nie jest konieczny zakup dodatkowych elementów i akcesoriów. Aparat ani jego część składowa, wyposażenie, etc. nie jest sprzętem </w:t>
      </w:r>
      <w:proofErr w:type="spellStart"/>
      <w:r w:rsidRPr="00661BA3">
        <w:rPr>
          <w:rFonts w:eastAsia="Andale Sans UI" w:cstheme="minorHAnsi"/>
          <w:i/>
          <w:iCs/>
          <w:lang w:bidi="en-US"/>
        </w:rPr>
        <w:t>rekondycjonowanym</w:t>
      </w:r>
      <w:proofErr w:type="spellEnd"/>
      <w:r w:rsidRPr="00661BA3">
        <w:rPr>
          <w:rFonts w:eastAsia="Andale Sans UI" w:cstheme="minorHAnsi"/>
          <w:i/>
          <w:iCs/>
          <w:lang w:bidi="en-US"/>
        </w:rPr>
        <w:t>, powystawowym i nie był wykorzystywany wcześniej przez innego użytkownika.</w:t>
      </w:r>
    </w:p>
    <w:p w:rsidR="005B5501" w:rsidRPr="00661BA3" w:rsidRDefault="005B5501" w:rsidP="00C43E07">
      <w:pPr>
        <w:rPr>
          <w:rFonts w:cstheme="minorHAnsi"/>
        </w:rPr>
      </w:pPr>
    </w:p>
    <w:tbl>
      <w:tblPr>
        <w:tblW w:w="14529" w:type="dxa"/>
        <w:tblCellMar>
          <w:left w:w="70" w:type="dxa"/>
          <w:right w:w="70" w:type="dxa"/>
        </w:tblCellMar>
        <w:tblLook w:val="04A0"/>
      </w:tblPr>
      <w:tblGrid>
        <w:gridCol w:w="752"/>
        <w:gridCol w:w="5539"/>
        <w:gridCol w:w="2107"/>
        <w:gridCol w:w="1950"/>
        <w:gridCol w:w="4181"/>
      </w:tblGrid>
      <w:tr w:rsidR="00C43E07" w:rsidRPr="00661BA3" w:rsidTr="00C72458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E07" w:rsidRPr="00661BA3" w:rsidRDefault="001303FE" w:rsidP="001303FE">
            <w:pPr>
              <w:jc w:val="center"/>
              <w:rPr>
                <w:rFonts w:eastAsia="Times New Roman" w:cstheme="minorHAnsi"/>
                <w:color w:val="000000"/>
              </w:rPr>
            </w:pPr>
            <w:r w:rsidRPr="00661BA3">
              <w:rPr>
                <w:rFonts w:eastAsia="Times New Roman" w:cstheme="minorHAnsi"/>
                <w:color w:val="000000"/>
              </w:rPr>
              <w:t>Lp.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661BA3" w:rsidRDefault="00C43E07" w:rsidP="001303F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661BA3">
              <w:rPr>
                <w:rFonts w:eastAsia="Times New Roman" w:cstheme="minorHAnsi"/>
                <w:b/>
                <w:bCs/>
                <w:color w:val="000000"/>
              </w:rPr>
              <w:t>Warunki wymagane i pożądane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661BA3" w:rsidRDefault="00C43E07" w:rsidP="001303FE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61BA3">
              <w:rPr>
                <w:rFonts w:eastAsia="Times New Roman" w:cstheme="minorHAnsi"/>
                <w:b/>
                <w:bCs/>
                <w:color w:val="000000"/>
              </w:rPr>
              <w:t>Parametr wymagany/pożądany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661BA3" w:rsidRDefault="00C43E07" w:rsidP="001303FE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61BA3">
              <w:rPr>
                <w:rFonts w:eastAsia="Times New Roman" w:cstheme="minorHAnsi"/>
                <w:b/>
                <w:bCs/>
                <w:color w:val="000000"/>
              </w:rPr>
              <w:t>Punktacja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661BA3" w:rsidRDefault="00C43E07" w:rsidP="001303F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661BA3">
              <w:rPr>
                <w:rFonts w:eastAsia="Times New Roman" w:cstheme="minorHAnsi"/>
                <w:b/>
                <w:bCs/>
                <w:color w:val="000000"/>
              </w:rPr>
              <w:t>Parametr oferowany – Wykonawca winien opisać/podać oferowane parametry</w:t>
            </w:r>
          </w:p>
        </w:tc>
      </w:tr>
      <w:tr w:rsidR="00661BA3" w:rsidRPr="00661BA3" w:rsidTr="00C72458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A3" w:rsidRPr="00661BA3" w:rsidRDefault="00661BA3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58" w:rsidRPr="00773621" w:rsidRDefault="00C72458" w:rsidP="00C72458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b/>
                <w:bCs/>
                <w:color w:val="000000"/>
              </w:rPr>
              <w:t xml:space="preserve">Procesor kamery </w:t>
            </w:r>
            <w:proofErr w:type="spellStart"/>
            <w:r w:rsidRPr="00773621">
              <w:rPr>
                <w:rFonts w:cstheme="minorHAnsi"/>
                <w:b/>
                <w:bCs/>
                <w:color w:val="000000"/>
              </w:rPr>
              <w:t>Full</w:t>
            </w:r>
            <w:proofErr w:type="spellEnd"/>
            <w:r w:rsidRPr="00773621">
              <w:rPr>
                <w:rFonts w:cstheme="minorHAnsi"/>
                <w:b/>
                <w:bCs/>
                <w:color w:val="000000"/>
              </w:rPr>
              <w:t xml:space="preserve"> HDTV – 1 szt.</w:t>
            </w:r>
          </w:p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A3" w:rsidRPr="00661BA3" w:rsidRDefault="00661BA3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A3" w:rsidRPr="00661BA3" w:rsidRDefault="00661BA3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A3" w:rsidRPr="00661BA3" w:rsidRDefault="00661BA3" w:rsidP="001303FE">
            <w:pPr>
              <w:rPr>
                <w:rFonts w:eastAsia="Times New Roman" w:cstheme="minorHAnsi"/>
                <w:color w:val="000000"/>
              </w:rPr>
            </w:pPr>
            <w:r w:rsidRPr="00661BA3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spacing w:after="0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Procesor kamery zintegrowany ze źródłem światła LED </w:t>
            </w:r>
          </w:p>
          <w:p w:rsidR="00C72458" w:rsidRPr="00773621" w:rsidRDefault="00C72458" w:rsidP="006C7C2B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lub stanowiący osobny moduł</w:t>
            </w:r>
            <w:r w:rsidRPr="00773621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A542D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rPr>
                <w:rFonts w:cstheme="minorHAnsi"/>
              </w:rPr>
            </w:pPr>
            <w:r w:rsidRPr="00773621">
              <w:rPr>
                <w:rFonts w:cstheme="minorHAnsi"/>
              </w:rPr>
              <w:t xml:space="preserve">Sterownik kamery pracujący w rozdzielczości 1920x1080, przeznaczony do podłączenia i obsługi urządzeń wizyjnych w technologii 2D w tym: </w:t>
            </w:r>
          </w:p>
          <w:p w:rsidR="00C72458" w:rsidRPr="00773621" w:rsidRDefault="00C72458" w:rsidP="006C7C2B">
            <w:pPr>
              <w:rPr>
                <w:rFonts w:cstheme="minorHAnsi"/>
              </w:rPr>
            </w:pPr>
            <w:r w:rsidRPr="00773621">
              <w:rPr>
                <w:rFonts w:cstheme="minorHAnsi"/>
              </w:rPr>
              <w:t>-</w:t>
            </w:r>
            <w:proofErr w:type="spellStart"/>
            <w:r w:rsidRPr="00773621">
              <w:rPr>
                <w:rFonts w:cstheme="minorHAnsi"/>
              </w:rPr>
              <w:t>wideolaparoskopu</w:t>
            </w:r>
            <w:proofErr w:type="spellEnd"/>
            <w:r w:rsidRPr="00773621">
              <w:rPr>
                <w:rFonts w:cstheme="minorHAnsi"/>
              </w:rPr>
              <w:t xml:space="preserve"> </w:t>
            </w:r>
            <w:proofErr w:type="spellStart"/>
            <w:r w:rsidRPr="00773621">
              <w:rPr>
                <w:rFonts w:cstheme="minorHAnsi"/>
              </w:rPr>
              <w:t>Full</w:t>
            </w:r>
            <w:proofErr w:type="spellEnd"/>
            <w:r w:rsidRPr="00773621">
              <w:rPr>
                <w:rFonts w:cstheme="minorHAnsi"/>
              </w:rPr>
              <w:t xml:space="preserve"> HD </w:t>
            </w:r>
          </w:p>
          <w:p w:rsidR="00C72458" w:rsidRPr="00773621" w:rsidRDefault="00C72458" w:rsidP="006C7C2B">
            <w:pPr>
              <w:rPr>
                <w:rFonts w:cstheme="minorHAnsi"/>
              </w:rPr>
            </w:pPr>
            <w:r w:rsidRPr="00773621">
              <w:rPr>
                <w:rFonts w:cstheme="minorHAnsi"/>
              </w:rPr>
              <w:t xml:space="preserve">-głowicy kamery 2D </w:t>
            </w:r>
            <w:proofErr w:type="spellStart"/>
            <w:r w:rsidRPr="00773621">
              <w:rPr>
                <w:rFonts w:cstheme="minorHAnsi"/>
              </w:rPr>
              <w:t>Full</w:t>
            </w:r>
            <w:proofErr w:type="spellEnd"/>
            <w:r w:rsidRPr="00773621">
              <w:rPr>
                <w:rFonts w:cstheme="minorHAnsi"/>
              </w:rPr>
              <w:t xml:space="preserve"> HD z trzema przetwornikami obrazowymi do podłączenia standardowych optyk (endoskopów okularowych) </w:t>
            </w:r>
          </w:p>
          <w:p w:rsidR="00C72458" w:rsidRPr="00F80650" w:rsidRDefault="00C72458" w:rsidP="00F80650">
            <w:pPr>
              <w:rPr>
                <w:rFonts w:cstheme="minorHAnsi"/>
              </w:rPr>
            </w:pPr>
            <w:r w:rsidRPr="00773621">
              <w:rPr>
                <w:rFonts w:cstheme="minorHAnsi"/>
              </w:rPr>
              <w:t xml:space="preserve">-giętkich </w:t>
            </w:r>
            <w:proofErr w:type="spellStart"/>
            <w:r w:rsidRPr="00773621">
              <w:rPr>
                <w:rFonts w:cstheme="minorHAnsi"/>
              </w:rPr>
              <w:t>wideoendoskopów</w:t>
            </w:r>
            <w:proofErr w:type="spellEnd"/>
            <w:r w:rsidRPr="00773621">
              <w:rPr>
                <w:rFonts w:cstheme="minorHAnsi"/>
              </w:rPr>
              <w:t xml:space="preserve"> ( w tym : </w:t>
            </w:r>
            <w:proofErr w:type="spellStart"/>
            <w:r w:rsidRPr="00773621">
              <w:rPr>
                <w:rFonts w:cstheme="minorHAnsi"/>
              </w:rPr>
              <w:t>wideocystoskopu</w:t>
            </w:r>
            <w:proofErr w:type="spellEnd"/>
            <w:r w:rsidRPr="00773621">
              <w:rPr>
                <w:rFonts w:cstheme="minorHAnsi"/>
              </w:rPr>
              <w:t xml:space="preserve">, </w:t>
            </w:r>
            <w:proofErr w:type="spellStart"/>
            <w:r w:rsidRPr="00773621">
              <w:rPr>
                <w:rFonts w:cstheme="minorHAnsi"/>
              </w:rPr>
              <w:t>wideoureterorenoskopu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73621">
              <w:rPr>
                <w:rFonts w:cstheme="minorHAnsi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Pożądany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podłączenia </w:t>
            </w:r>
            <w:proofErr w:type="spellStart"/>
            <w:r>
              <w:rPr>
                <w:rFonts w:cstheme="minorHAnsi"/>
              </w:rPr>
              <w:t>wideolaparoskopów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Full</w:t>
            </w:r>
            <w:proofErr w:type="spellEnd"/>
            <w:r>
              <w:rPr>
                <w:rFonts w:cstheme="minorHAnsi"/>
              </w:rPr>
              <w:t xml:space="preserve"> HD oraz giętkich </w:t>
            </w:r>
            <w:proofErr w:type="spellStart"/>
            <w:r>
              <w:rPr>
                <w:rFonts w:cstheme="minorHAnsi"/>
              </w:rPr>
              <w:t>wideoendoskopów</w:t>
            </w:r>
            <w:proofErr w:type="spellEnd"/>
            <w:r>
              <w:rPr>
                <w:rFonts w:cstheme="minorHAnsi"/>
              </w:rPr>
              <w:t xml:space="preserve"> – 20pkt.                                          Brak możliwości podłączenia </w:t>
            </w:r>
            <w:proofErr w:type="spellStart"/>
            <w:r>
              <w:rPr>
                <w:rFonts w:cstheme="minorHAnsi"/>
              </w:rPr>
              <w:t>wideolaparoskopów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Full</w:t>
            </w:r>
            <w:proofErr w:type="spellEnd"/>
            <w:r>
              <w:rPr>
                <w:rFonts w:cstheme="minorHAnsi"/>
              </w:rPr>
              <w:t xml:space="preserve"> HD oraz </w:t>
            </w:r>
            <w:r>
              <w:rPr>
                <w:rFonts w:cstheme="minorHAnsi"/>
              </w:rPr>
              <w:lastRenderedPageBreak/>
              <w:t xml:space="preserve">giętkich </w:t>
            </w:r>
            <w:proofErr w:type="spellStart"/>
            <w:r>
              <w:rPr>
                <w:rFonts w:cstheme="minorHAnsi"/>
              </w:rPr>
              <w:t>wideoendoskopów</w:t>
            </w:r>
            <w:proofErr w:type="spellEnd"/>
            <w:r>
              <w:rPr>
                <w:rFonts w:cstheme="minorHAnsi"/>
              </w:rPr>
              <w:t xml:space="preserve"> – 0pkt.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A542D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Możliwość podłączenia </w:t>
            </w:r>
            <w:proofErr w:type="spellStart"/>
            <w:r w:rsidRPr="00773621">
              <w:rPr>
                <w:rFonts w:cstheme="minorHAnsi"/>
                <w:color w:val="000000"/>
              </w:rPr>
              <w:t>wideolaparoskopów</w:t>
            </w:r>
            <w:proofErr w:type="spellEnd"/>
            <w:r w:rsidRPr="00773621">
              <w:rPr>
                <w:rFonts w:cstheme="minorHAnsi"/>
                <w:color w:val="000000"/>
              </w:rPr>
              <w:t xml:space="preserve">  ze stałym lub zmiennym kątem patrzenia, z przetwornikami CCD wbudowanymi w końcówkę </w:t>
            </w:r>
            <w:proofErr w:type="spellStart"/>
            <w:r w:rsidRPr="00773621">
              <w:rPr>
                <w:rFonts w:cstheme="minorHAnsi"/>
                <w:color w:val="000000"/>
              </w:rPr>
              <w:t>dystalną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Pożądany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773621">
              <w:rPr>
                <w:rFonts w:eastAsia="Calibri" w:cstheme="minorHAnsi"/>
                <w:color w:val="000000"/>
              </w:rPr>
              <w:t xml:space="preserve">Możliwość podłączenia </w:t>
            </w:r>
            <w:proofErr w:type="spellStart"/>
            <w:r w:rsidRPr="00773621">
              <w:rPr>
                <w:rFonts w:eastAsia="Calibri" w:cstheme="minorHAnsi"/>
                <w:color w:val="000000"/>
              </w:rPr>
              <w:t>wideolaparoskopów</w:t>
            </w:r>
            <w:proofErr w:type="spellEnd"/>
            <w:r w:rsidRPr="00773621">
              <w:rPr>
                <w:rFonts w:eastAsia="Calibri" w:cstheme="minorHAnsi"/>
                <w:color w:val="000000"/>
              </w:rPr>
              <w:t xml:space="preserve"> HD ze zmiennym kątem patrzenia = 10pkt.</w:t>
            </w:r>
          </w:p>
          <w:p w:rsidR="00C72458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773621">
              <w:rPr>
                <w:rFonts w:eastAsia="Calibri" w:cstheme="minorHAnsi"/>
                <w:color w:val="000000"/>
              </w:rPr>
              <w:t xml:space="preserve">Brak możliwości podłączenia opisanych </w:t>
            </w:r>
            <w:proofErr w:type="spellStart"/>
            <w:r w:rsidRPr="00773621">
              <w:rPr>
                <w:rFonts w:eastAsia="Calibri" w:cstheme="minorHAnsi"/>
                <w:color w:val="000000"/>
              </w:rPr>
              <w:t>wideolaparoskopów</w:t>
            </w:r>
            <w:proofErr w:type="spellEnd"/>
            <w:r w:rsidRPr="00773621">
              <w:rPr>
                <w:rFonts w:eastAsia="Calibri" w:cstheme="minorHAnsi"/>
                <w:color w:val="000000"/>
              </w:rPr>
              <w:t xml:space="preserve"> = 0pkt.</w:t>
            </w:r>
          </w:p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A542D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Wyjścia cyfrowe</w:t>
            </w:r>
            <w:r>
              <w:rPr>
                <w:rFonts w:cstheme="minorHAnsi"/>
                <w:color w:val="000000"/>
              </w:rPr>
              <w:t xml:space="preserve"> min: </w:t>
            </w:r>
            <w:r w:rsidRPr="00773621">
              <w:rPr>
                <w:rFonts w:cstheme="minorHAnsi"/>
                <w:color w:val="000000"/>
              </w:rPr>
              <w:t xml:space="preserve"> 2x </w:t>
            </w:r>
            <w:proofErr w:type="spellStart"/>
            <w:r w:rsidRPr="00773621">
              <w:rPr>
                <w:rFonts w:cstheme="minorHAnsi"/>
                <w:color w:val="000000"/>
              </w:rPr>
              <w:t>HD-SDI</w:t>
            </w:r>
            <w:proofErr w:type="spellEnd"/>
            <w:r w:rsidRPr="00773621">
              <w:rPr>
                <w:rFonts w:cstheme="minorHAnsi"/>
                <w:color w:val="000000"/>
              </w:rPr>
              <w:t xml:space="preserve"> oraz 1xDVI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A542D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Gniazdo USB do podłączenia opcjonalnej klawiatury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A542D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Gniazdo przyłączeniowe włącznika nożnego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Gniazda (2x) do podłączenia sterowania urządzeniami peryferyjnymi np. zewnętrzny archiwizator danych, drukarka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Gniazdo USB do podłączenia pamięci zewnętrznej typu </w:t>
            </w:r>
            <w:proofErr w:type="spellStart"/>
            <w:r w:rsidRPr="00773621">
              <w:rPr>
                <w:rFonts w:cstheme="minorHAnsi"/>
                <w:color w:val="000000"/>
              </w:rPr>
              <w:t>Flash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Pamięć wewnętrzna urządzenia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Format zapisywania plików</w:t>
            </w:r>
            <w:r>
              <w:rPr>
                <w:rFonts w:cstheme="minorHAnsi"/>
                <w:color w:val="000000"/>
              </w:rPr>
              <w:t xml:space="preserve"> min: </w:t>
            </w:r>
            <w:r w:rsidRPr="00773621">
              <w:rPr>
                <w:rFonts w:cstheme="minorHAnsi"/>
                <w:color w:val="000000"/>
              </w:rPr>
              <w:t xml:space="preserve"> .jpg oraz .</w:t>
            </w:r>
            <w:proofErr w:type="spellStart"/>
            <w:r w:rsidRPr="00773621">
              <w:rPr>
                <w:rFonts w:cstheme="minorHAnsi"/>
                <w:color w:val="000000"/>
              </w:rPr>
              <w:t>tiff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Rozdzielczość zapisywanych obrazów: SD, HD, obydwa formaty: HD i SD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C7245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możliwość automatycznego skasowania obrazów nieprzesłanych do pamięci przenośnej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Możliwość cyfrowego przybliżenia obrazu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3 stopnie regulacji kontrastu (wysoki, średni, niski)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Jednostka wyposażona w filtr optyczny do obrazowania z wykorzystaniem technologii optyczno-cyfrowej blokującej pasmo czerwone w widmie światła białego celem diagnostyki unaczynienia w warstwie </w:t>
            </w:r>
            <w:proofErr w:type="spellStart"/>
            <w:r w:rsidRPr="00773621">
              <w:rPr>
                <w:rFonts w:cstheme="minorHAnsi"/>
                <w:color w:val="000000"/>
              </w:rPr>
              <w:t>podśluzówkowej</w:t>
            </w:r>
            <w:proofErr w:type="spellEnd"/>
            <w:r w:rsidRPr="00773621">
              <w:rPr>
                <w:rFonts w:cstheme="minorHAnsi"/>
                <w:color w:val="000000"/>
              </w:rPr>
              <w:t>, lub technologia równoważna ( np. tylko cyfrowa)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Automatyczne dostosowywanie jasności obrazu w trybach światła białego, podczerwieni i obrazowania wąską wiązką światła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eastAsia="Calibri" w:cstheme="minorHAnsi"/>
                <w:color w:val="000000"/>
              </w:rPr>
              <w:t>Wyświetlanie kodów błędów na ekranie dotykowym urządzenia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Ustawienie języka menu, daty, czasu, formatu daty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Możliwość ochrony danych hasłem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Wyświetlanie informacji o podłączonej głowicy kamery lub </w:t>
            </w:r>
            <w:proofErr w:type="spellStart"/>
            <w:r w:rsidRPr="00773621">
              <w:rPr>
                <w:rFonts w:cstheme="minorHAnsi"/>
                <w:color w:val="000000"/>
              </w:rPr>
              <w:t>wideolaparoskopie</w:t>
            </w:r>
            <w:proofErr w:type="spellEnd"/>
            <w:r w:rsidRPr="00773621">
              <w:rPr>
                <w:rFonts w:cstheme="minorHAnsi"/>
                <w:color w:val="000000"/>
              </w:rPr>
              <w:t xml:space="preserve"> (model, SN, funkcje przypisane do przycisków, nazwa własna ustawień)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b/>
                <w:color w:val="000000"/>
              </w:rPr>
              <w:t xml:space="preserve">Źródło światła LED – 1 szt.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C72458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Źródło światła LED zintegrowane z procesorem obrazu  lub jako osobny moduł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73621">
              <w:rPr>
                <w:rFonts w:cstheme="minorHAnsi"/>
                <w:color w:val="000000"/>
              </w:rPr>
              <w:t>( 1 szt</w:t>
            </w:r>
            <w:r>
              <w:rPr>
                <w:rFonts w:cstheme="minorHAnsi"/>
                <w:color w:val="000000"/>
              </w:rPr>
              <w:t>.</w:t>
            </w:r>
            <w:r w:rsidRPr="00773621">
              <w:rPr>
                <w:rFonts w:cstheme="minorHAnsi"/>
                <w:color w:val="000000"/>
              </w:rPr>
              <w:t xml:space="preserve">)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Diody LED w urządzeniu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Pożądany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C724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2 lub więcej diod LED w urządzeniu – 10 </w:t>
            </w:r>
            <w:proofErr w:type="spellStart"/>
            <w:r w:rsidRPr="00773621">
              <w:rPr>
                <w:rFonts w:cstheme="minorHAnsi"/>
                <w:color w:val="000000"/>
              </w:rPr>
              <w:t>pkt</w:t>
            </w:r>
            <w:proofErr w:type="spellEnd"/>
            <w:r w:rsidRPr="00773621">
              <w:rPr>
                <w:rFonts w:cstheme="minorHAnsi"/>
                <w:color w:val="000000"/>
              </w:rPr>
              <w:t xml:space="preserve"> </w:t>
            </w:r>
          </w:p>
          <w:p w:rsidR="00C72458" w:rsidRPr="00661BA3" w:rsidRDefault="00C72458" w:rsidP="00C72458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  <w:r w:rsidRPr="00773621">
              <w:rPr>
                <w:rFonts w:cstheme="minorHAnsi"/>
                <w:color w:val="000000"/>
              </w:rPr>
              <w:t>1 dioda LED – 0 pkt.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Możliwość wyboru automatycznego włączenia lampy razem ze sterownikiem - funkcja włączona lub wyłączona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Włącznik/wyłącznik  ze wskaźnikiem stanu lampy na panelu dotykowym urządzenia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b/>
                <w:bCs/>
                <w:color w:val="000000"/>
              </w:rPr>
              <w:t xml:space="preserve">Monitor medyczny min.31 cali – </w:t>
            </w:r>
            <w:r>
              <w:rPr>
                <w:rFonts w:cstheme="minorHAnsi"/>
                <w:b/>
                <w:bCs/>
                <w:color w:val="000000"/>
              </w:rPr>
              <w:t xml:space="preserve">2 </w:t>
            </w:r>
            <w:r w:rsidRPr="00773621">
              <w:rPr>
                <w:rFonts w:cstheme="minorHAnsi"/>
                <w:b/>
                <w:bCs/>
                <w:color w:val="000000"/>
              </w:rPr>
              <w:t>sztuk</w:t>
            </w:r>
            <w:r>
              <w:rPr>
                <w:rFonts w:cstheme="minorHAnsi"/>
                <w:b/>
                <w:bCs/>
                <w:color w:val="000000"/>
              </w:rPr>
              <w:t>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Rozdzielczość ekranu 3840x2160 </w:t>
            </w:r>
            <w:r>
              <w:rPr>
                <w:rFonts w:cstheme="minorHAnsi"/>
                <w:color w:val="000000"/>
              </w:rPr>
              <w:t>lub 1920x1080</w:t>
            </w:r>
          </w:p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Przekątna ekranu min. 31”</w:t>
            </w:r>
          </w:p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Sygnał wejścia</w:t>
            </w:r>
            <w:r>
              <w:rPr>
                <w:rFonts w:cstheme="minorHAnsi"/>
                <w:color w:val="000000"/>
              </w:rPr>
              <w:t xml:space="preserve"> min. </w:t>
            </w:r>
            <w:r w:rsidRPr="00773621">
              <w:rPr>
                <w:rFonts w:cstheme="minorHAnsi"/>
                <w:color w:val="000000"/>
              </w:rPr>
              <w:t>3G-SDI (1x), HDMI (1x), DVI-D (1x)</w:t>
            </w:r>
          </w:p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Kontrast: min. 1000:1</w:t>
            </w:r>
          </w:p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Jasność min. 4</w:t>
            </w:r>
            <w:r>
              <w:rPr>
                <w:rFonts w:cstheme="minorHAnsi"/>
                <w:color w:val="000000"/>
              </w:rPr>
              <w:t>0</w:t>
            </w:r>
            <w:r w:rsidRPr="00773621">
              <w:rPr>
                <w:rFonts w:cstheme="minorHAnsi"/>
                <w:color w:val="000000"/>
              </w:rPr>
              <w:t xml:space="preserve">0 </w:t>
            </w:r>
            <w:proofErr w:type="spellStart"/>
            <w:r w:rsidRPr="00773621">
              <w:rPr>
                <w:rFonts w:cstheme="minorHAnsi"/>
                <w:color w:val="000000"/>
              </w:rPr>
              <w:t>cd</w:t>
            </w:r>
            <w:proofErr w:type="spellEnd"/>
            <w:r w:rsidRPr="00773621">
              <w:rPr>
                <w:rFonts w:cstheme="minorHAnsi"/>
                <w:color w:val="000000"/>
              </w:rPr>
              <w:t>/</w:t>
            </w:r>
            <w:proofErr w:type="spellStart"/>
            <w:r w:rsidRPr="00773621">
              <w:rPr>
                <w:rFonts w:cstheme="minorHAnsi"/>
                <w:color w:val="000000"/>
              </w:rPr>
              <w:t>m²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Pożądany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Default="00C72458" w:rsidP="00C724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Rozdzielczość 3840x2160 – 10pkt.</w:t>
            </w:r>
          </w:p>
          <w:p w:rsidR="00C72458" w:rsidRPr="00661BA3" w:rsidRDefault="00C72458" w:rsidP="00C72458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>Rozdzielczość 1920x1080 – 0pkt.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b/>
                <w:bCs/>
                <w:color w:val="000000"/>
              </w:rPr>
              <w:t>Podstawa jezdna pod monitor</w:t>
            </w:r>
            <w:r>
              <w:rPr>
                <w:rFonts w:cstheme="minorHAnsi"/>
                <w:b/>
                <w:bCs/>
                <w:color w:val="000000"/>
              </w:rPr>
              <w:t xml:space="preserve"> dla asysty</w:t>
            </w:r>
            <w:r w:rsidRPr="00773621">
              <w:rPr>
                <w:rFonts w:cstheme="minorHAnsi"/>
                <w:b/>
                <w:bCs/>
                <w:color w:val="000000"/>
              </w:rPr>
              <w:t xml:space="preserve"> – 1 szt.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eastAsia="Times New Roman" w:cstheme="minorHAnsi"/>
                <w:b/>
                <w:color w:val="000000"/>
                <w:lang w:eastAsia="pl-PL"/>
              </w:rPr>
              <w:t>Głowica kamery HD TV– 1 szt.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before="60" w:after="6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7362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Głowica </w:t>
            </w:r>
            <w:proofErr w:type="spellStart"/>
            <w:r w:rsidRPr="00773621">
              <w:rPr>
                <w:rFonts w:eastAsia="Times New Roman" w:cstheme="minorHAnsi"/>
                <w:bCs/>
                <w:color w:val="000000"/>
                <w:lang w:eastAsia="pl-PL"/>
              </w:rPr>
              <w:t>trzyprzetwornikowa</w:t>
            </w:r>
            <w:proofErr w:type="spellEnd"/>
            <w:r w:rsidRPr="0077362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, 3 x CMOS lub 3x CCD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before="60" w:after="60" w:line="276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773621">
              <w:rPr>
                <w:rFonts w:eastAsia="Times New Roman" w:cstheme="minorHAnsi"/>
                <w:bCs/>
                <w:color w:val="000000"/>
                <w:lang w:eastAsia="pl-PL"/>
              </w:rPr>
              <w:t>autoklawowalna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before="60" w:after="60" w:line="276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73621">
              <w:rPr>
                <w:rFonts w:eastAsia="Times New Roman" w:cstheme="minorHAnsi"/>
                <w:color w:val="000000"/>
                <w:lang w:eastAsia="pl-PL"/>
              </w:rPr>
              <w:t>możliwość współpracy z optykami ze standardowym przyłączem okularowym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before="60" w:after="60" w:line="276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3621">
              <w:rPr>
                <w:rFonts w:eastAsia="Times New Roman" w:cstheme="minorHAnsi"/>
                <w:color w:val="000000"/>
                <w:lang w:eastAsia="pl-PL"/>
              </w:rPr>
              <w:t xml:space="preserve">kompatybilna z technologią optyczno-cyfrową blokującą pasmo czerwone w widmie światła białego celem diagnostyki unaczynienia w warstwie </w:t>
            </w:r>
            <w:proofErr w:type="spellStart"/>
            <w:r w:rsidRPr="00773621">
              <w:rPr>
                <w:rFonts w:eastAsia="Times New Roman" w:cstheme="minorHAnsi"/>
                <w:color w:val="000000"/>
                <w:lang w:eastAsia="pl-PL"/>
              </w:rPr>
              <w:t>podśluzówkowej</w:t>
            </w:r>
            <w:proofErr w:type="spellEnd"/>
            <w:r w:rsidRPr="00773621">
              <w:rPr>
                <w:rFonts w:eastAsia="Times New Roman" w:cstheme="minorHAnsi"/>
                <w:color w:val="000000"/>
                <w:lang w:eastAsia="pl-PL"/>
              </w:rPr>
              <w:t xml:space="preserve"> , lub kompatybilna z technologią cyfrową o równoważnej funkcjonalności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 w:rsidRPr="00773621">
              <w:rPr>
                <w:rFonts w:eastAsia="Times New Roman" w:cstheme="minorHAnsi"/>
                <w:color w:val="000000"/>
                <w:lang w:eastAsia="pl-PL"/>
              </w:rPr>
              <w:t>3 programowalne przyciski funkcyjne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AE03E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773621">
              <w:rPr>
                <w:rFonts w:eastAsia="Calibri" w:cstheme="minorHAnsi"/>
              </w:rPr>
              <w:t>zoom optyczny (2x) oraz ostrość sterowane osobnymi przyciskami celem m.in.</w:t>
            </w:r>
          </w:p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</w:rPr>
            </w:pPr>
            <w:r w:rsidRPr="00773621">
              <w:rPr>
                <w:rFonts w:eastAsia="Calibri" w:cstheme="minorHAnsi"/>
              </w:rPr>
              <w:t xml:space="preserve">umożliwienia obsługi funkcji jedna ręką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AE03E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77362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Optyka laparoskopowa 3</w:t>
            </w:r>
            <w:r w:rsidRPr="00773621">
              <w:rPr>
                <w:rFonts w:cstheme="minorHAnsi"/>
                <w:b/>
                <w:bCs/>
              </w:rPr>
              <w:t>0°</w:t>
            </w:r>
            <w:r w:rsidRPr="0077362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– 1 szt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AE03E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773621">
              <w:rPr>
                <w:rFonts w:cstheme="minorHAnsi"/>
              </w:rPr>
              <w:t xml:space="preserve">Optyka, średnica 10 mm, kat patrzenia 30°, HD, </w:t>
            </w:r>
            <w:proofErr w:type="spellStart"/>
            <w:r w:rsidRPr="00773621">
              <w:rPr>
                <w:rFonts w:cstheme="minorHAnsi"/>
              </w:rPr>
              <w:t>autoklawowalna</w:t>
            </w:r>
            <w:proofErr w:type="spellEnd"/>
            <w:r w:rsidRPr="00773621">
              <w:rPr>
                <w:rFonts w:cstheme="minorHAnsi"/>
              </w:rPr>
              <w:t xml:space="preserve"> ; odkręcany adapter okularowy do przyłącza głowicy kamery;</w:t>
            </w:r>
          </w:p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73621">
              <w:rPr>
                <w:rFonts w:cstheme="minorHAnsi"/>
              </w:rPr>
              <w:t>W zestawie kontener do sterylizacji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AE03E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</w:rPr>
            </w:pPr>
            <w:r w:rsidRPr="00773621">
              <w:rPr>
                <w:rFonts w:cstheme="minorHAnsi"/>
                <w:b/>
                <w:bCs/>
              </w:rPr>
              <w:t>Światłowód – 1 szt.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AE03E5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773621">
              <w:rPr>
                <w:rFonts w:eastAsia="Calibri" w:cstheme="minorHAnsi"/>
              </w:rPr>
              <w:t>Światłowód dla endoskopów/optyk o średnicy większych niż 4,1 mm,  długość  3 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8947E7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773621">
              <w:rPr>
                <w:rFonts w:cstheme="minorHAnsi"/>
                <w:b/>
                <w:bCs/>
                <w:color w:val="000000"/>
              </w:rPr>
              <w:t>Wideolaparoskop</w:t>
            </w:r>
            <w:proofErr w:type="spellEnd"/>
            <w:r w:rsidRPr="00773621">
              <w:rPr>
                <w:rFonts w:cstheme="minorHAnsi"/>
                <w:b/>
                <w:bCs/>
                <w:color w:val="000000"/>
              </w:rPr>
              <w:t xml:space="preserve"> o kącie patrzenia 30°   -  </w:t>
            </w:r>
            <w:r w:rsidRPr="00773621">
              <w:rPr>
                <w:rFonts w:cstheme="minorHAnsi"/>
                <w:b/>
              </w:rPr>
              <w:t xml:space="preserve"> 1 szt.</w:t>
            </w:r>
          </w:p>
          <w:p w:rsidR="00C72458" w:rsidRPr="00B51719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8947E7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773621">
              <w:rPr>
                <w:rFonts w:cstheme="minorHAnsi"/>
                <w:color w:val="000000"/>
              </w:rPr>
              <w:t>Wideolaparoskop</w:t>
            </w:r>
            <w:proofErr w:type="spellEnd"/>
            <w:r w:rsidRPr="00773621">
              <w:rPr>
                <w:rFonts w:cstheme="minorHAnsi"/>
                <w:color w:val="000000"/>
              </w:rPr>
              <w:t xml:space="preserve"> o rozdzielczości min. HD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rPr>
                <w:rFonts w:cstheme="minorHAnsi"/>
                <w:bCs/>
                <w:color w:val="000000"/>
              </w:rPr>
            </w:pPr>
            <w:r w:rsidRPr="00773621">
              <w:rPr>
                <w:rFonts w:cstheme="minorHAnsi"/>
                <w:bCs/>
                <w:color w:val="000000"/>
              </w:rPr>
              <w:t>urządzenie zintegrowane, oparte na technologii "</w:t>
            </w:r>
            <w:proofErr w:type="spellStart"/>
            <w:r w:rsidRPr="00773621">
              <w:rPr>
                <w:rFonts w:cstheme="minorHAnsi"/>
                <w:bCs/>
                <w:color w:val="000000"/>
              </w:rPr>
              <w:t>chip-on-the-tip</w:t>
            </w:r>
            <w:proofErr w:type="spellEnd"/>
            <w:r w:rsidRPr="00773621">
              <w:rPr>
                <w:rFonts w:cstheme="minorHAnsi"/>
                <w:bCs/>
                <w:color w:val="000000"/>
              </w:rPr>
              <w:t xml:space="preserve">" (przetwornik obrazu na końcu </w:t>
            </w:r>
            <w:proofErr w:type="spellStart"/>
            <w:r w:rsidRPr="00773621">
              <w:rPr>
                <w:rFonts w:cstheme="minorHAnsi"/>
                <w:bCs/>
                <w:color w:val="000000"/>
              </w:rPr>
              <w:t>dystalnym</w:t>
            </w:r>
            <w:proofErr w:type="spellEnd"/>
            <w:r w:rsidRPr="00773621">
              <w:rPr>
                <w:rFonts w:cstheme="minorHAnsi"/>
                <w:bCs/>
                <w:color w:val="000000"/>
              </w:rPr>
              <w:t xml:space="preserve"> endoskopu) pozwalające na obrazowanie w jamie brzusznej oparte na elektronicznej transmisji obrazu bez wykorzystania soczewek wewnątrz </w:t>
            </w:r>
            <w:proofErr w:type="spellStart"/>
            <w:r w:rsidRPr="00773621">
              <w:rPr>
                <w:rFonts w:cstheme="minorHAnsi"/>
                <w:bCs/>
                <w:color w:val="000000"/>
              </w:rPr>
              <w:t>tubusa</w:t>
            </w:r>
            <w:proofErr w:type="spellEnd"/>
          </w:p>
          <w:p w:rsidR="00C72458" w:rsidRPr="00773621" w:rsidRDefault="00C72458" w:rsidP="006C7C2B">
            <w:pPr>
              <w:rPr>
                <w:rFonts w:cstheme="minorHAnsi"/>
                <w:bCs/>
                <w:color w:val="000000"/>
              </w:rPr>
            </w:pPr>
            <w:r w:rsidRPr="00773621">
              <w:rPr>
                <w:rFonts w:cstheme="minorHAnsi"/>
                <w:bCs/>
                <w:color w:val="000000"/>
              </w:rPr>
              <w:t xml:space="preserve">lub </w:t>
            </w:r>
          </w:p>
          <w:p w:rsidR="00C72458" w:rsidRPr="00773621" w:rsidRDefault="00C72458" w:rsidP="006C7C2B">
            <w:pPr>
              <w:rPr>
                <w:rFonts w:cstheme="minorHAnsi"/>
              </w:rPr>
            </w:pPr>
            <w:r w:rsidRPr="00773621">
              <w:rPr>
                <w:rFonts w:cstheme="minorHAnsi"/>
                <w:bCs/>
                <w:color w:val="000000"/>
              </w:rPr>
              <w:t>zamawiający dopuszcza rozwiązanie</w:t>
            </w:r>
            <w:r>
              <w:rPr>
                <w:rFonts w:cstheme="minorHAnsi"/>
                <w:bCs/>
                <w:color w:val="000000"/>
              </w:rPr>
              <w:t xml:space="preserve"> w postaci</w:t>
            </w:r>
            <w:r w:rsidRPr="00773621">
              <w:rPr>
                <w:rFonts w:cstheme="minorHAnsi"/>
                <w:bCs/>
                <w:color w:val="000000"/>
              </w:rPr>
              <w:t xml:space="preserve"> zestaw</w:t>
            </w:r>
            <w:r>
              <w:rPr>
                <w:rFonts w:cstheme="minorHAnsi"/>
                <w:bCs/>
                <w:color w:val="000000"/>
              </w:rPr>
              <w:t xml:space="preserve">u złożonego z </w:t>
            </w:r>
            <w:r w:rsidRPr="00773621">
              <w:rPr>
                <w:rFonts w:cstheme="minorHAnsi"/>
                <w:bCs/>
                <w:color w:val="000000"/>
              </w:rPr>
              <w:t xml:space="preserve">: głowica kamery </w:t>
            </w:r>
            <w:proofErr w:type="spellStart"/>
            <w:r w:rsidRPr="00773621">
              <w:rPr>
                <w:rFonts w:cstheme="minorHAnsi"/>
                <w:bCs/>
                <w:color w:val="000000"/>
              </w:rPr>
              <w:t>Full</w:t>
            </w:r>
            <w:proofErr w:type="spellEnd"/>
            <w:r w:rsidRPr="00773621">
              <w:rPr>
                <w:rFonts w:cstheme="minorHAnsi"/>
                <w:bCs/>
                <w:color w:val="000000"/>
              </w:rPr>
              <w:t xml:space="preserve"> HD + optyka </w:t>
            </w:r>
            <w:r w:rsidRPr="00773621">
              <w:rPr>
                <w:rFonts w:cstheme="minorHAnsi"/>
              </w:rPr>
              <w:t xml:space="preserve">30°+ światłowód , pod warunkiem spełnienia podanych poniżej parametrów : wszystkie elementy </w:t>
            </w:r>
            <w:proofErr w:type="spellStart"/>
            <w:r w:rsidRPr="00773621">
              <w:rPr>
                <w:rFonts w:cstheme="minorHAnsi"/>
              </w:rPr>
              <w:t>autoklawowalne</w:t>
            </w:r>
            <w:proofErr w:type="spellEnd"/>
            <w:r w:rsidRPr="00773621">
              <w:rPr>
                <w:rFonts w:cstheme="minorHAnsi"/>
              </w:rPr>
              <w:t>, pole widzenia min.90°, funkcja zapobiegająca parowaniu – podgrzewana końcówka endoskopu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Pożądany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C72458">
            <w:pPr>
              <w:rPr>
                <w:rFonts w:cstheme="minorHAnsi"/>
              </w:rPr>
            </w:pPr>
            <w:r w:rsidRPr="00773621">
              <w:rPr>
                <w:rFonts w:cstheme="minorHAnsi"/>
              </w:rPr>
              <w:t xml:space="preserve">Urządzenie zintegrowane – </w:t>
            </w:r>
            <w:proofErr w:type="spellStart"/>
            <w:r w:rsidRPr="00773621">
              <w:rPr>
                <w:rFonts w:cstheme="minorHAnsi"/>
              </w:rPr>
              <w:t>wideolaparoskop</w:t>
            </w:r>
            <w:proofErr w:type="spellEnd"/>
            <w:r w:rsidRPr="007736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</w:t>
            </w:r>
            <w:r w:rsidRPr="00773621">
              <w:rPr>
                <w:rFonts w:cstheme="minorHAnsi"/>
              </w:rPr>
              <w:t>0 pkt.</w:t>
            </w:r>
          </w:p>
          <w:p w:rsidR="00C72458" w:rsidRPr="00773621" w:rsidRDefault="00C72458" w:rsidP="00C72458">
            <w:pPr>
              <w:rPr>
                <w:rFonts w:cstheme="minorHAnsi"/>
              </w:rPr>
            </w:pPr>
          </w:p>
          <w:p w:rsidR="00C72458" w:rsidRPr="00661BA3" w:rsidRDefault="00C72458" w:rsidP="00C72458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  <w:r w:rsidRPr="00773621">
              <w:rPr>
                <w:rFonts w:cstheme="minorHAnsi"/>
              </w:rPr>
              <w:t>Zestaw:</w:t>
            </w:r>
            <w:r>
              <w:rPr>
                <w:rFonts w:cstheme="minorHAnsi"/>
              </w:rPr>
              <w:t xml:space="preserve"> </w:t>
            </w:r>
            <w:r w:rsidRPr="00773621">
              <w:rPr>
                <w:rFonts w:cstheme="minorHAnsi"/>
              </w:rPr>
              <w:t xml:space="preserve">głowica </w:t>
            </w:r>
            <w:proofErr w:type="spellStart"/>
            <w:r w:rsidRPr="00773621">
              <w:rPr>
                <w:rFonts w:cstheme="minorHAnsi"/>
              </w:rPr>
              <w:t>kamery+optyka</w:t>
            </w:r>
            <w:proofErr w:type="spellEnd"/>
            <w:r w:rsidRPr="00773621">
              <w:rPr>
                <w:rFonts w:cstheme="minorHAnsi"/>
              </w:rPr>
              <w:t xml:space="preserve"> + światłowód – 0 pkt.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rPr>
                <w:rFonts w:cstheme="minorHAnsi"/>
              </w:rPr>
            </w:pPr>
            <w:r w:rsidRPr="00773621">
              <w:rPr>
                <w:rFonts w:cstheme="minorHAnsi"/>
              </w:rPr>
              <w:t xml:space="preserve">kąt patrzenia 30° z możliwością rotacji obrazu prawo/lewo bez utraty horyzontu  poprzez dedykowane pokrętło na rękojeści </w:t>
            </w:r>
            <w:proofErr w:type="spellStart"/>
            <w:r w:rsidRPr="00773621">
              <w:rPr>
                <w:rFonts w:cstheme="minorHAnsi"/>
              </w:rPr>
              <w:t>wideolaparoskopu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rPr>
                <w:rFonts w:cstheme="minorHAnsi"/>
              </w:rPr>
            </w:pPr>
            <w:proofErr w:type="spellStart"/>
            <w:r w:rsidRPr="00773621">
              <w:rPr>
                <w:rFonts w:cstheme="minorHAnsi"/>
              </w:rPr>
              <w:t>Autoklawowalny</w:t>
            </w:r>
            <w:proofErr w:type="spellEnd"/>
            <w:r w:rsidRPr="00773621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rPr>
                <w:rFonts w:cstheme="minorHAnsi"/>
              </w:rPr>
            </w:pPr>
            <w:r w:rsidRPr="00773621">
              <w:rPr>
                <w:rFonts w:cstheme="minorHAnsi"/>
              </w:rPr>
              <w:t>Średnica 10 mm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rPr>
                <w:rFonts w:cstheme="minorHAnsi"/>
              </w:rPr>
            </w:pPr>
            <w:r w:rsidRPr="00773621">
              <w:rPr>
                <w:rFonts w:cstheme="minorHAnsi"/>
              </w:rPr>
              <w:t>Pole widzenia min.90 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rPr>
                <w:rFonts w:cstheme="minorHAnsi"/>
              </w:rPr>
            </w:pPr>
            <w:r w:rsidRPr="00773621">
              <w:rPr>
                <w:rFonts w:cstheme="minorHAnsi"/>
              </w:rPr>
              <w:t xml:space="preserve">Światłowód zintegrowany z przewodem transmisyjnym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Default="00C72458" w:rsidP="006C7C2B">
            <w:pPr>
              <w:rPr>
                <w:rFonts w:cstheme="minorHAnsi"/>
              </w:rPr>
            </w:pPr>
            <w:r w:rsidRPr="00773621">
              <w:rPr>
                <w:rFonts w:cstheme="minorHAnsi"/>
              </w:rPr>
              <w:t xml:space="preserve">Funkcja zapobiegania parowaniu – podgrzewana końcówka endoskopu </w:t>
            </w:r>
          </w:p>
          <w:p w:rsidR="00C72458" w:rsidRPr="00773621" w:rsidRDefault="00C72458" w:rsidP="006C7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Zamawiający dopuszcza jako rozwiązanie równoważne do zapobiegania parowania – podgrzewanie gazu w </w:t>
            </w:r>
            <w:proofErr w:type="spellStart"/>
            <w:r>
              <w:rPr>
                <w:rFonts w:cstheme="minorHAnsi"/>
              </w:rPr>
              <w:lastRenderedPageBreak/>
              <w:t>insuflatorze</w:t>
            </w:r>
            <w:proofErr w:type="spellEnd"/>
            <w:r>
              <w:rPr>
                <w:rFonts w:cstheme="minorHAnsi"/>
              </w:rPr>
              <w:t>, ale z zapasem drenów do podgrzewania gazu na 100 zabiegów.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lastRenderedPageBreak/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3C4F08" w:rsidRDefault="00C72458" w:rsidP="006C7C2B">
            <w:pPr>
              <w:rPr>
                <w:rFonts w:cstheme="minorHAnsi"/>
              </w:rPr>
            </w:pPr>
            <w:r w:rsidRPr="003C4F08">
              <w:rPr>
                <w:rFonts w:cstheme="minorHAnsi"/>
                <w:color w:val="000000"/>
              </w:rPr>
              <w:t xml:space="preserve">Kontener metalowy do mycia i sterylizacji : </w:t>
            </w:r>
            <w:proofErr w:type="spellStart"/>
            <w:r w:rsidRPr="003C4F08">
              <w:rPr>
                <w:rFonts w:cstheme="minorHAnsi"/>
                <w:color w:val="000000"/>
              </w:rPr>
              <w:t>wideolaparoskopu</w:t>
            </w:r>
            <w:proofErr w:type="spellEnd"/>
            <w:r w:rsidRPr="003C4F08">
              <w:rPr>
                <w:rFonts w:cstheme="minorHAnsi"/>
                <w:color w:val="000000"/>
              </w:rPr>
              <w:t xml:space="preserve"> /lub  zestawu (głowica +optyka + światłowód)–   1 szt.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F80650" w:rsidRDefault="00C72458" w:rsidP="00F80650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773621">
              <w:rPr>
                <w:rFonts w:cstheme="minorHAnsi"/>
                <w:b/>
                <w:bCs/>
                <w:color w:val="000000"/>
              </w:rPr>
              <w:t>Insuflator</w:t>
            </w:r>
            <w:proofErr w:type="spellEnd"/>
            <w:r w:rsidRPr="00773621">
              <w:rPr>
                <w:rFonts w:cstheme="minorHAnsi"/>
                <w:b/>
                <w:bCs/>
                <w:color w:val="000000"/>
              </w:rPr>
              <w:t xml:space="preserve"> wysokoprzepływowy z funkcją automatycznego oddymiania - 1 szt.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Funkcja oddymiania zintegrowana w urządzeniu lub realizowana przez osobny moduł  ( dodany do </w:t>
            </w:r>
            <w:proofErr w:type="spellStart"/>
            <w:r w:rsidRPr="00773621">
              <w:rPr>
                <w:rFonts w:cstheme="minorHAnsi"/>
                <w:color w:val="000000"/>
              </w:rPr>
              <w:t>insuflatora</w:t>
            </w:r>
            <w:proofErr w:type="spellEnd"/>
            <w:r w:rsidRPr="00773621">
              <w:rPr>
                <w:rFonts w:cstheme="minorHAnsi"/>
                <w:color w:val="000000"/>
              </w:rPr>
              <w:t>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Przepływ dwutlenku węgla regulowany</w:t>
            </w:r>
            <w:r>
              <w:rPr>
                <w:rFonts w:cstheme="minorHAnsi"/>
                <w:color w:val="000000"/>
              </w:rPr>
              <w:t>,</w:t>
            </w:r>
            <w:r w:rsidRPr="0077362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min. 40</w:t>
            </w:r>
            <w:r w:rsidRPr="00773621">
              <w:rPr>
                <w:rFonts w:cstheme="minorHAnsi"/>
                <w:color w:val="000000"/>
              </w:rPr>
              <w:t>l/min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Dwustopniowa, automatyczna funkcja oddymiania pola operacyjnego za pomocą osobnego drenu (</w:t>
            </w:r>
            <w:proofErr w:type="spellStart"/>
            <w:r w:rsidRPr="00773621">
              <w:rPr>
                <w:rFonts w:cstheme="minorHAnsi"/>
                <w:color w:val="000000"/>
              </w:rPr>
              <w:t>off</w:t>
            </w:r>
            <w:proofErr w:type="spellEnd"/>
            <w:r w:rsidRPr="00773621">
              <w:rPr>
                <w:rFonts w:cstheme="minorHAnsi"/>
                <w:color w:val="000000"/>
              </w:rPr>
              <w:t xml:space="preserve"> oraz stopnie niski i wysoki); Regulacja opóźnienia zatrzymania funkcji automatycznego oddymiania w zakresie 0-10s. Instalacja drenu do oddymi</w:t>
            </w:r>
            <w:r>
              <w:rPr>
                <w:rFonts w:cstheme="minorHAnsi"/>
                <w:color w:val="000000"/>
              </w:rPr>
              <w:t>a</w:t>
            </w:r>
            <w:r w:rsidRPr="00773621">
              <w:rPr>
                <w:rFonts w:cstheme="minorHAnsi"/>
                <w:color w:val="000000"/>
              </w:rPr>
              <w:t>nia na panelu przednim urządzenia.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A542D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Alarm dźwiękowy i świetlny przekroczenia zadanego ciśnienia;</w:t>
            </w:r>
          </w:p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Możliwość aktywacji i dezaktywacji funkcji automatycznej </w:t>
            </w:r>
            <w:proofErr w:type="spellStart"/>
            <w:r w:rsidRPr="00773621">
              <w:rPr>
                <w:rFonts w:cstheme="minorHAnsi"/>
                <w:color w:val="000000"/>
              </w:rPr>
              <w:t>desuflacji</w:t>
            </w:r>
            <w:proofErr w:type="spellEnd"/>
            <w:r w:rsidRPr="00773621">
              <w:rPr>
                <w:rFonts w:cstheme="minorHAnsi"/>
                <w:color w:val="000000"/>
              </w:rPr>
              <w:t xml:space="preserve"> pacjenta po przekroczeniu zadanych parametrów ciśnienia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Wskaźnik słupkowy lub numeryczny objętości zużytego gazu oraz aktualnych: przepływu i ciśnienia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Wskaźnik numeryczny dla zadanej wartości ciśnienia w </w:t>
            </w:r>
            <w:proofErr w:type="spellStart"/>
            <w:r w:rsidRPr="00773621">
              <w:rPr>
                <w:rFonts w:cstheme="minorHAnsi"/>
                <w:color w:val="000000"/>
              </w:rPr>
              <w:t>mmHg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7B646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Wskaźniki </w:t>
            </w:r>
            <w:proofErr w:type="spellStart"/>
            <w:r w:rsidRPr="00773621">
              <w:rPr>
                <w:rFonts w:cstheme="minorHAnsi"/>
                <w:color w:val="000000"/>
              </w:rPr>
              <w:t>numerczne</w:t>
            </w:r>
            <w:proofErr w:type="spellEnd"/>
            <w:r w:rsidRPr="00773621">
              <w:rPr>
                <w:rFonts w:cstheme="minorHAnsi"/>
                <w:color w:val="000000"/>
              </w:rPr>
              <w:t xml:space="preserve"> dla wartości aktualnych ciśnienia w </w:t>
            </w:r>
            <w:proofErr w:type="spellStart"/>
            <w:r w:rsidRPr="00773621">
              <w:rPr>
                <w:rFonts w:cstheme="minorHAnsi"/>
                <w:color w:val="000000"/>
              </w:rPr>
              <w:t>mmHg</w:t>
            </w:r>
            <w:proofErr w:type="spellEnd"/>
            <w:r w:rsidRPr="00773621">
              <w:rPr>
                <w:rFonts w:cstheme="minorHAnsi"/>
                <w:color w:val="000000"/>
              </w:rPr>
              <w:t xml:space="preserve"> oraz przepływu l/min.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2 tryby </w:t>
            </w:r>
            <w:proofErr w:type="spellStart"/>
            <w:r w:rsidRPr="00773621">
              <w:rPr>
                <w:rFonts w:cstheme="minorHAnsi"/>
                <w:color w:val="000000"/>
              </w:rPr>
              <w:t>insuflacji</w:t>
            </w:r>
            <w:proofErr w:type="spellEnd"/>
            <w:r w:rsidRPr="00773621">
              <w:rPr>
                <w:rFonts w:cstheme="minorHAnsi"/>
                <w:color w:val="000000"/>
              </w:rPr>
              <w:t xml:space="preserve">: normalny i małych przestrzeni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3 tryby przepływu: niski, średni, wysoki.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Możliwość jednoczesnego podłączenia 1 lub 2 butli z CO2 lub połączenie z centralnym systemem ściennym zasilania w CO2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7B646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 xml:space="preserve">Funkcja włącz/wyłącz </w:t>
            </w:r>
            <w:proofErr w:type="spellStart"/>
            <w:r w:rsidRPr="00773621">
              <w:rPr>
                <w:rFonts w:cstheme="minorHAnsi"/>
                <w:color w:val="000000"/>
              </w:rPr>
              <w:t>desuflację</w:t>
            </w:r>
            <w:proofErr w:type="spellEnd"/>
            <w:r w:rsidRPr="00773621">
              <w:rPr>
                <w:rFonts w:cstheme="minorHAnsi"/>
                <w:color w:val="000000"/>
              </w:rPr>
              <w:t xml:space="preserve"> po przekroczeniu zadanego parametru ciśnienia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7B646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color w:val="000000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3621">
              <w:rPr>
                <w:rFonts w:cstheme="minorHAnsi"/>
                <w:bCs/>
                <w:color w:val="000000"/>
              </w:rPr>
              <w:t>Przewód do podłączenia CO2- 1 szt.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773621">
              <w:rPr>
                <w:rFonts w:cstheme="minorHAnsi"/>
                <w:bCs/>
                <w:color w:val="000000"/>
              </w:rPr>
              <w:t xml:space="preserve">Dren silikonowy wielorazowy do </w:t>
            </w:r>
            <w:proofErr w:type="spellStart"/>
            <w:r w:rsidRPr="00773621">
              <w:rPr>
                <w:rFonts w:cstheme="minorHAnsi"/>
                <w:bCs/>
                <w:color w:val="000000"/>
              </w:rPr>
              <w:t>insuflacji</w:t>
            </w:r>
            <w:proofErr w:type="spellEnd"/>
            <w:r w:rsidRPr="00773621">
              <w:rPr>
                <w:rFonts w:cstheme="minorHAnsi"/>
                <w:bCs/>
                <w:color w:val="000000"/>
              </w:rPr>
              <w:t xml:space="preserve">, </w:t>
            </w:r>
            <w:proofErr w:type="spellStart"/>
            <w:r w:rsidRPr="00773621">
              <w:rPr>
                <w:rFonts w:cstheme="minorHAnsi"/>
                <w:bCs/>
                <w:color w:val="000000"/>
              </w:rPr>
              <w:t>autoklawowalny</w:t>
            </w:r>
            <w:proofErr w:type="spellEnd"/>
            <w:r w:rsidRPr="00773621">
              <w:rPr>
                <w:rFonts w:cstheme="minorHAnsi"/>
                <w:bCs/>
                <w:color w:val="000000"/>
              </w:rPr>
              <w:t xml:space="preserve"> - 2 szt.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773621">
              <w:rPr>
                <w:rFonts w:cstheme="minorHAnsi"/>
                <w:bCs/>
                <w:color w:val="000000"/>
              </w:rPr>
              <w:t xml:space="preserve">Dren do oddymiania, wielorazowy , </w:t>
            </w:r>
            <w:proofErr w:type="spellStart"/>
            <w:r w:rsidRPr="00773621">
              <w:rPr>
                <w:rFonts w:cstheme="minorHAnsi"/>
                <w:bCs/>
                <w:color w:val="000000"/>
              </w:rPr>
              <w:t>autoklawowalny</w:t>
            </w:r>
            <w:proofErr w:type="spellEnd"/>
            <w:r w:rsidRPr="00773621">
              <w:rPr>
                <w:rFonts w:cstheme="minorHAnsi"/>
                <w:bCs/>
                <w:color w:val="000000"/>
              </w:rPr>
              <w:t xml:space="preserve"> – 1 szt.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773621">
              <w:rPr>
                <w:rFonts w:cstheme="minorHAnsi"/>
                <w:bCs/>
                <w:color w:val="000000"/>
              </w:rPr>
              <w:t>Sterow</w:t>
            </w:r>
            <w:r>
              <w:rPr>
                <w:rFonts w:cstheme="minorHAnsi"/>
                <w:bCs/>
                <w:color w:val="000000"/>
              </w:rPr>
              <w:t>n</w:t>
            </w:r>
            <w:r w:rsidRPr="00773621">
              <w:rPr>
                <w:rFonts w:cstheme="minorHAnsi"/>
                <w:bCs/>
                <w:color w:val="000000"/>
              </w:rPr>
              <w:t>ik nożny do aktywacji oddymiania – 1 szt.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773621">
              <w:rPr>
                <w:rFonts w:cstheme="minorHAnsi"/>
                <w:bCs/>
                <w:color w:val="000000"/>
              </w:rPr>
              <w:t xml:space="preserve">Filtr sterylny do </w:t>
            </w:r>
            <w:proofErr w:type="spellStart"/>
            <w:r w:rsidRPr="00773621">
              <w:rPr>
                <w:rFonts w:cstheme="minorHAnsi"/>
                <w:bCs/>
                <w:color w:val="000000"/>
              </w:rPr>
              <w:t>insuflacji</w:t>
            </w:r>
            <w:proofErr w:type="spellEnd"/>
            <w:r w:rsidRPr="00773621">
              <w:rPr>
                <w:rFonts w:cstheme="minorHAnsi"/>
                <w:bCs/>
                <w:color w:val="000000"/>
              </w:rPr>
              <w:t>- 10 szt.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773621">
              <w:rPr>
                <w:rFonts w:eastAsia="Calibri" w:cstheme="minorHAnsi"/>
                <w:b/>
                <w:bCs/>
                <w:color w:val="000000"/>
              </w:rPr>
              <w:t xml:space="preserve">Pompa </w:t>
            </w:r>
            <w:r>
              <w:rPr>
                <w:rFonts w:eastAsia="Calibri" w:cstheme="minorHAnsi"/>
                <w:b/>
                <w:bCs/>
                <w:color w:val="000000"/>
              </w:rPr>
              <w:t xml:space="preserve">ssąco-płucząca </w:t>
            </w:r>
            <w:r w:rsidRPr="00773621">
              <w:rPr>
                <w:rFonts w:eastAsia="Calibri" w:cstheme="minorHAnsi"/>
                <w:b/>
                <w:bCs/>
                <w:color w:val="000000"/>
              </w:rPr>
              <w:t>laparoskopowa   -1 szt.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color w:val="000000"/>
              </w:rPr>
            </w:pPr>
            <w:r w:rsidRPr="00773621">
              <w:rPr>
                <w:rFonts w:eastAsia="Calibri" w:cstheme="minorHAnsi"/>
                <w:bCs/>
                <w:color w:val="000000"/>
              </w:rPr>
              <w:t xml:space="preserve">Pompa płucząco- ssąca dedykowana do laparoskopii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773621" w:rsidRDefault="00C72458" w:rsidP="006C7C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color w:val="000000"/>
              </w:rPr>
            </w:pPr>
            <w:r w:rsidRPr="00773621">
              <w:rPr>
                <w:rFonts w:eastAsia="Calibri" w:cstheme="minorHAnsi"/>
                <w:bCs/>
                <w:color w:val="000000"/>
              </w:rPr>
              <w:t xml:space="preserve">Zestaw drenów </w:t>
            </w:r>
            <w:r>
              <w:rPr>
                <w:rFonts w:eastAsia="Calibri" w:cstheme="minorHAnsi"/>
                <w:bCs/>
                <w:color w:val="000000"/>
              </w:rPr>
              <w:t>wielorazowych</w:t>
            </w:r>
            <w:r w:rsidRPr="00773621">
              <w:rPr>
                <w:rFonts w:eastAsia="Calibri" w:cstheme="minorHAnsi"/>
                <w:bCs/>
                <w:color w:val="000000"/>
              </w:rPr>
              <w:t xml:space="preserve"> do płukania –</w:t>
            </w:r>
            <w:r>
              <w:rPr>
                <w:rFonts w:eastAsia="Calibri" w:cstheme="minorHAnsi"/>
                <w:bCs/>
                <w:color w:val="000000"/>
              </w:rPr>
              <w:t xml:space="preserve">2 szt.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853EF2" w:rsidRDefault="00C72458" w:rsidP="008F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53EF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Zestawy do artroskopii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BE3979" w:rsidRDefault="00C72458" w:rsidP="008F2FA8">
            <w:pPr>
              <w:rPr>
                <w:rFonts w:eastAsia="Calibri" w:cstheme="minorHAnsi"/>
                <w:bCs/>
                <w:lang w:val="cs-CZ"/>
              </w:rPr>
            </w:pPr>
            <w:r w:rsidRPr="00BE3979">
              <w:rPr>
                <w:rFonts w:eastAsia="Calibri" w:cstheme="minorHAnsi"/>
                <w:bCs/>
                <w:lang w:val="cs-CZ"/>
              </w:rPr>
              <w:t>Optyka 4mm, 30 stopni, długość części pracującej min. 170mm – 2 szt.</w:t>
            </w:r>
          </w:p>
          <w:p w:rsidR="00C72458" w:rsidRPr="00BE3979" w:rsidRDefault="00C72458" w:rsidP="008F2F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BE3979" w:rsidRDefault="00C72458" w:rsidP="008F2FA8">
            <w:pPr>
              <w:rPr>
                <w:rFonts w:eastAsia="Calibri" w:cstheme="minorHAnsi"/>
                <w:bCs/>
                <w:lang w:val="cs-CZ"/>
              </w:rPr>
            </w:pPr>
            <w:r w:rsidRPr="00BE3979">
              <w:rPr>
                <w:rFonts w:cstheme="minorHAnsi"/>
                <w:bCs/>
                <w:lang w:val="cs-CZ"/>
              </w:rPr>
              <w:t>Płaszcz dwukranikowy z obturatorem, zatrzaskowy system mocowania – 2 szt.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72458" w:rsidRPr="00661BA3" w:rsidTr="00C72458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58" w:rsidRPr="00661BA3" w:rsidRDefault="00C72458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BE3979" w:rsidRDefault="00C72458" w:rsidP="008F2FA8">
            <w:pPr>
              <w:rPr>
                <w:rFonts w:cstheme="minorHAnsi"/>
                <w:bCs/>
                <w:lang w:val="cs-CZ"/>
              </w:rPr>
            </w:pPr>
            <w:r w:rsidRPr="00BE3979">
              <w:rPr>
                <w:rFonts w:cstheme="minorHAnsi"/>
                <w:bCs/>
                <w:lang w:val="cs-CZ"/>
              </w:rPr>
              <w:t>Pojemnik do stery</w:t>
            </w:r>
            <w:r>
              <w:rPr>
                <w:rFonts w:cstheme="minorHAnsi"/>
                <w:bCs/>
                <w:lang w:val="cs-CZ"/>
              </w:rPr>
              <w:t>l</w:t>
            </w:r>
            <w:r w:rsidRPr="00BE3979">
              <w:rPr>
                <w:rFonts w:cstheme="minorHAnsi"/>
                <w:bCs/>
                <w:lang w:val="cs-CZ"/>
              </w:rPr>
              <w:t xml:space="preserve">jizacji optyk – 2 szt.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spacing w:after="0" w:line="240" w:lineRule="auto"/>
              <w:rPr>
                <w:rFonts w:cstheme="minorHAnsi"/>
                <w:bCs/>
              </w:rPr>
            </w:pPr>
            <w:r w:rsidRPr="00661BA3">
              <w:rPr>
                <w:rFonts w:cstheme="minorHAnsi"/>
              </w:rPr>
              <w:t>WYMAGANY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58" w:rsidRPr="00661BA3" w:rsidRDefault="00C72458" w:rsidP="00E74F19">
            <w:pPr>
              <w:tabs>
                <w:tab w:val="left" w:pos="265"/>
                <w:tab w:val="left" w:pos="974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58" w:rsidRPr="00661BA3" w:rsidRDefault="00C72458" w:rsidP="005B5501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5B5501" w:rsidRPr="00661BA3" w:rsidRDefault="005B5501" w:rsidP="005B5501">
      <w:pPr>
        <w:rPr>
          <w:rFonts w:cstheme="minorHAnsi"/>
        </w:rPr>
      </w:pPr>
    </w:p>
    <w:sectPr w:rsidR="005B5501" w:rsidRPr="00661BA3" w:rsidSect="00C7245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58" w:rsidRDefault="00C72458" w:rsidP="00C72458">
      <w:pPr>
        <w:spacing w:after="0" w:line="240" w:lineRule="auto"/>
      </w:pPr>
      <w:r>
        <w:separator/>
      </w:r>
    </w:p>
  </w:endnote>
  <w:endnote w:type="continuationSeparator" w:id="0">
    <w:p w:rsidR="00C72458" w:rsidRDefault="00C72458" w:rsidP="00C7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58" w:rsidRDefault="00C72458" w:rsidP="00C72458">
      <w:pPr>
        <w:spacing w:after="0" w:line="240" w:lineRule="auto"/>
      </w:pPr>
      <w:r>
        <w:separator/>
      </w:r>
    </w:p>
  </w:footnote>
  <w:footnote w:type="continuationSeparator" w:id="0">
    <w:p w:rsidR="00C72458" w:rsidRDefault="00C72458" w:rsidP="00C7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C06A15AC"/>
    <w:name w:val="WW8Num3"/>
    <w:lvl w:ilvl="0">
      <w:start w:val="1"/>
      <w:numFmt w:val="decimal"/>
      <w:lvlText w:val="%1."/>
      <w:lvlJc w:val="right"/>
      <w:pPr>
        <w:tabs>
          <w:tab w:val="num" w:pos="643"/>
        </w:tabs>
        <w:ind w:left="643" w:hanging="360"/>
      </w:pPr>
      <w:rPr>
        <w:rFonts w:hint="default"/>
        <w:i w:val="0"/>
        <w:iCs/>
        <w:color w:val="auto"/>
      </w:rPr>
    </w:lvl>
  </w:abstractNum>
  <w:abstractNum w:abstractNumId="1">
    <w:nsid w:val="05F06830"/>
    <w:multiLevelType w:val="hybridMultilevel"/>
    <w:tmpl w:val="A6D2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5005"/>
    <w:multiLevelType w:val="hybridMultilevel"/>
    <w:tmpl w:val="1180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21FA"/>
    <w:multiLevelType w:val="hybridMultilevel"/>
    <w:tmpl w:val="63B2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156"/>
    <w:rsid w:val="000F271B"/>
    <w:rsid w:val="000F41BB"/>
    <w:rsid w:val="001303FE"/>
    <w:rsid w:val="00160DD2"/>
    <w:rsid w:val="001B7AAE"/>
    <w:rsid w:val="001D0918"/>
    <w:rsid w:val="001D28D9"/>
    <w:rsid w:val="002129A4"/>
    <w:rsid w:val="00230CA3"/>
    <w:rsid w:val="002A7CC9"/>
    <w:rsid w:val="00380565"/>
    <w:rsid w:val="00415810"/>
    <w:rsid w:val="004C2755"/>
    <w:rsid w:val="004E7921"/>
    <w:rsid w:val="00532EC5"/>
    <w:rsid w:val="005744C5"/>
    <w:rsid w:val="005B5501"/>
    <w:rsid w:val="00621021"/>
    <w:rsid w:val="00661BA3"/>
    <w:rsid w:val="006849F8"/>
    <w:rsid w:val="006B2156"/>
    <w:rsid w:val="006F7190"/>
    <w:rsid w:val="00734B1F"/>
    <w:rsid w:val="00740A00"/>
    <w:rsid w:val="007762F5"/>
    <w:rsid w:val="00784989"/>
    <w:rsid w:val="00795293"/>
    <w:rsid w:val="007A0644"/>
    <w:rsid w:val="007B646E"/>
    <w:rsid w:val="00825C84"/>
    <w:rsid w:val="00965635"/>
    <w:rsid w:val="009B15DC"/>
    <w:rsid w:val="009F04E0"/>
    <w:rsid w:val="009F5C5F"/>
    <w:rsid w:val="00A37B64"/>
    <w:rsid w:val="00A46257"/>
    <w:rsid w:val="00A542D6"/>
    <w:rsid w:val="00A55CC7"/>
    <w:rsid w:val="00A93035"/>
    <w:rsid w:val="00B37D2E"/>
    <w:rsid w:val="00B408F1"/>
    <w:rsid w:val="00B71CCC"/>
    <w:rsid w:val="00C20127"/>
    <w:rsid w:val="00C32AD4"/>
    <w:rsid w:val="00C43E07"/>
    <w:rsid w:val="00C57B20"/>
    <w:rsid w:val="00C72458"/>
    <w:rsid w:val="00CA5C11"/>
    <w:rsid w:val="00D07254"/>
    <w:rsid w:val="00D4240E"/>
    <w:rsid w:val="00D641A7"/>
    <w:rsid w:val="00DB437C"/>
    <w:rsid w:val="00DF2A06"/>
    <w:rsid w:val="00E422B9"/>
    <w:rsid w:val="00EB2083"/>
    <w:rsid w:val="00EF54D2"/>
    <w:rsid w:val="00EF7509"/>
    <w:rsid w:val="00F80650"/>
    <w:rsid w:val="00FB74CA"/>
    <w:rsid w:val="00FE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98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B55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03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4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4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4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sdiakowski</cp:lastModifiedBy>
  <cp:revision>12</cp:revision>
  <cp:lastPrinted>2022-03-21T06:46:00Z</cp:lastPrinted>
  <dcterms:created xsi:type="dcterms:W3CDTF">2021-08-19T17:41:00Z</dcterms:created>
  <dcterms:modified xsi:type="dcterms:W3CDTF">2022-03-22T07:29:00Z</dcterms:modified>
</cp:coreProperties>
</file>