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FF905" w14:textId="77777777" w:rsidR="004A2E12" w:rsidRPr="000061A2" w:rsidRDefault="004A2E12" w:rsidP="004A2E12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Inwestor:</w:t>
      </w:r>
    </w:p>
    <w:p w14:paraId="6780F747" w14:textId="77777777" w:rsidR="004A2E12" w:rsidRPr="000061A2" w:rsidRDefault="004A2E12" w:rsidP="004A2E12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„Wodociągi Słupsk” Sp. z o.o.</w:t>
      </w:r>
    </w:p>
    <w:p w14:paraId="599B3D0D" w14:textId="77777777" w:rsidR="004A2E12" w:rsidRPr="000061A2" w:rsidRDefault="004A2E12" w:rsidP="004A2E12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ul. Elizy Orzeszkowej 1, 76-200 Słupsk</w:t>
      </w:r>
    </w:p>
    <w:p w14:paraId="338208E5" w14:textId="77777777" w:rsidR="004A2E12" w:rsidRPr="000061A2" w:rsidRDefault="004A2E12" w:rsidP="004A2E12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tel. 59 84-18-300 (centrala)</w:t>
      </w:r>
    </w:p>
    <w:p w14:paraId="1E9C059F" w14:textId="77777777" w:rsidR="004A2E12" w:rsidRPr="000061A2" w:rsidRDefault="004A2E12" w:rsidP="004A2E12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fax. 59 84-18-302</w:t>
      </w:r>
    </w:p>
    <w:p w14:paraId="629062BA" w14:textId="77777777" w:rsidR="004A2E12" w:rsidRPr="000061A2" w:rsidRDefault="007F3909" w:rsidP="004A2E12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  <w:hyperlink r:id="rId7" w:history="1">
        <w:r w:rsidR="00862B0C" w:rsidRPr="000061A2">
          <w:rPr>
            <w:rStyle w:val="Hipercze"/>
            <w:rFonts w:cs="Arial"/>
            <w:color w:val="auto"/>
            <w:sz w:val="20"/>
            <w:szCs w:val="20"/>
          </w:rPr>
          <w:t>sekretariat@wodociagi.slupsk.pl</w:t>
        </w:r>
      </w:hyperlink>
    </w:p>
    <w:p w14:paraId="58285BBA" w14:textId="77777777" w:rsidR="00862B0C" w:rsidRPr="000061A2" w:rsidRDefault="00862B0C" w:rsidP="004A2E12">
      <w:pPr>
        <w:autoSpaceDE w:val="0"/>
        <w:autoSpaceDN w:val="0"/>
        <w:adjustRightInd w:val="0"/>
        <w:spacing w:after="0" w:line="240" w:lineRule="auto"/>
        <w:rPr>
          <w:rFonts w:cs="Arial"/>
          <w:color w:val="0000FF"/>
          <w:sz w:val="20"/>
          <w:szCs w:val="20"/>
        </w:rPr>
      </w:pPr>
    </w:p>
    <w:p w14:paraId="1F53C677" w14:textId="77777777" w:rsidR="00862B0C" w:rsidRPr="000061A2" w:rsidRDefault="00862B0C" w:rsidP="004A2E12">
      <w:pPr>
        <w:autoSpaceDE w:val="0"/>
        <w:autoSpaceDN w:val="0"/>
        <w:adjustRightInd w:val="0"/>
        <w:spacing w:after="0" w:line="240" w:lineRule="auto"/>
        <w:rPr>
          <w:rFonts w:cs="Arial"/>
          <w:color w:val="0000FF"/>
          <w:sz w:val="20"/>
          <w:szCs w:val="20"/>
        </w:rPr>
      </w:pPr>
    </w:p>
    <w:p w14:paraId="6BF1792D" w14:textId="77777777" w:rsidR="00862B0C" w:rsidRPr="000061A2" w:rsidRDefault="00862B0C" w:rsidP="004A2E12">
      <w:pPr>
        <w:autoSpaceDE w:val="0"/>
        <w:autoSpaceDN w:val="0"/>
        <w:adjustRightInd w:val="0"/>
        <w:spacing w:after="0" w:line="240" w:lineRule="auto"/>
        <w:rPr>
          <w:rFonts w:cs="Arial"/>
          <w:color w:val="0000FF"/>
          <w:sz w:val="20"/>
          <w:szCs w:val="20"/>
        </w:rPr>
      </w:pPr>
    </w:p>
    <w:p w14:paraId="29C2AB29" w14:textId="77777777" w:rsidR="00862B0C" w:rsidRPr="000061A2" w:rsidRDefault="00862B0C" w:rsidP="00862B0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2C2D0875" w14:textId="77777777" w:rsidR="00FA761C" w:rsidRPr="000061A2" w:rsidRDefault="00FA761C" w:rsidP="00862B0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56AA2BB2" w14:textId="77777777" w:rsidR="004A2E12" w:rsidRPr="000061A2" w:rsidRDefault="004A2E12" w:rsidP="00862B0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Cs w:val="24"/>
        </w:rPr>
      </w:pPr>
      <w:r w:rsidRPr="000061A2">
        <w:rPr>
          <w:rFonts w:cs="Arial"/>
          <w:b/>
          <w:bCs/>
          <w:szCs w:val="24"/>
        </w:rPr>
        <w:t>Przedmiary robót</w:t>
      </w:r>
    </w:p>
    <w:p w14:paraId="595B3889" w14:textId="77777777" w:rsidR="004A2E12" w:rsidRPr="000061A2" w:rsidRDefault="004A2E12" w:rsidP="00862B0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Cs w:val="24"/>
        </w:rPr>
      </w:pPr>
      <w:r w:rsidRPr="000061A2">
        <w:rPr>
          <w:rFonts w:cs="Arial"/>
          <w:b/>
          <w:bCs/>
          <w:szCs w:val="24"/>
        </w:rPr>
        <w:t>Tabel</w:t>
      </w:r>
      <w:r w:rsidR="006F631F" w:rsidRPr="000061A2">
        <w:rPr>
          <w:rFonts w:cs="Arial"/>
          <w:b/>
          <w:bCs/>
          <w:szCs w:val="24"/>
        </w:rPr>
        <w:t>a</w:t>
      </w:r>
      <w:r w:rsidRPr="000061A2">
        <w:rPr>
          <w:rFonts w:cs="Arial"/>
          <w:b/>
          <w:bCs/>
          <w:szCs w:val="24"/>
        </w:rPr>
        <w:t xml:space="preserve"> elementów sko</w:t>
      </w:r>
      <w:r w:rsidRPr="000061A2">
        <w:rPr>
          <w:rFonts w:cs="Arial"/>
          <w:b/>
          <w:szCs w:val="24"/>
        </w:rPr>
        <w:t>ń</w:t>
      </w:r>
      <w:r w:rsidRPr="000061A2">
        <w:rPr>
          <w:rFonts w:cs="Arial"/>
          <w:b/>
          <w:bCs/>
          <w:szCs w:val="24"/>
        </w:rPr>
        <w:t>czonych</w:t>
      </w:r>
    </w:p>
    <w:p w14:paraId="1B94B6B0" w14:textId="77777777" w:rsidR="00862B0C" w:rsidRPr="000061A2" w:rsidRDefault="00862B0C" w:rsidP="004A2E12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Cs w:val="24"/>
        </w:rPr>
      </w:pPr>
    </w:p>
    <w:p w14:paraId="33314C63" w14:textId="77777777" w:rsidR="00862B0C" w:rsidRPr="000061A2" w:rsidRDefault="00862B0C" w:rsidP="004A2E12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Cs w:val="24"/>
        </w:rPr>
      </w:pPr>
    </w:p>
    <w:p w14:paraId="054C52A0" w14:textId="77777777" w:rsidR="00FA761C" w:rsidRPr="000061A2" w:rsidRDefault="00FA761C" w:rsidP="004A2E12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Cs w:val="24"/>
        </w:rPr>
      </w:pPr>
    </w:p>
    <w:p w14:paraId="5C0A83BD" w14:textId="77777777" w:rsidR="004A2E12" w:rsidRPr="000061A2" w:rsidRDefault="004A2E12" w:rsidP="00862B0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color w:val="000000"/>
          <w:szCs w:val="24"/>
        </w:rPr>
      </w:pPr>
      <w:r w:rsidRPr="000061A2">
        <w:rPr>
          <w:rFonts w:cs="Arial"/>
          <w:color w:val="000000"/>
          <w:szCs w:val="24"/>
        </w:rPr>
        <w:t>Nazwa inwestycji:</w:t>
      </w:r>
    </w:p>
    <w:p w14:paraId="1A6CCBAB" w14:textId="77777777" w:rsidR="00862B0C" w:rsidRPr="000061A2" w:rsidRDefault="00862B0C" w:rsidP="00862B0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color w:val="000000"/>
          <w:szCs w:val="24"/>
        </w:rPr>
      </w:pPr>
    </w:p>
    <w:p w14:paraId="6497C876" w14:textId="77777777" w:rsidR="007F3909" w:rsidRPr="007F3909" w:rsidRDefault="007F3909" w:rsidP="007F390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iCs/>
          <w:color w:val="000000"/>
          <w:szCs w:val="24"/>
        </w:rPr>
      </w:pPr>
      <w:bookmarkStart w:id="0" w:name="_Hlk146620097"/>
      <w:r w:rsidRPr="007F3909">
        <w:rPr>
          <w:rFonts w:cs="Arial"/>
          <w:b/>
          <w:bCs/>
          <w:iCs/>
          <w:color w:val="000000"/>
          <w:szCs w:val="24"/>
        </w:rPr>
        <w:t>Budowa instalacji klimatyzacji i wentylacji mechanicznej w budynku laboratorium na terenie Oczyszczalni Ścieków w Słupsku</w:t>
      </w:r>
    </w:p>
    <w:bookmarkEnd w:id="0"/>
    <w:p w14:paraId="78441D6A" w14:textId="77777777" w:rsidR="000061A2" w:rsidRDefault="000061A2" w:rsidP="007F390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20"/>
          <w:szCs w:val="20"/>
        </w:rPr>
      </w:pPr>
    </w:p>
    <w:p w14:paraId="68296F4E" w14:textId="77777777" w:rsidR="000061A2" w:rsidRDefault="000061A2" w:rsidP="004A2E12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0"/>
          <w:szCs w:val="20"/>
        </w:rPr>
      </w:pPr>
    </w:p>
    <w:p w14:paraId="189FF0A9" w14:textId="77777777" w:rsidR="000061A2" w:rsidRDefault="000061A2" w:rsidP="004A2E12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0"/>
          <w:szCs w:val="20"/>
        </w:rPr>
      </w:pPr>
    </w:p>
    <w:p w14:paraId="4AE03765" w14:textId="77777777" w:rsidR="000061A2" w:rsidRDefault="000061A2" w:rsidP="004A2E12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0"/>
          <w:szCs w:val="20"/>
        </w:rPr>
      </w:pPr>
    </w:p>
    <w:p w14:paraId="16B9F9C8" w14:textId="77777777" w:rsidR="000061A2" w:rsidRDefault="000061A2" w:rsidP="004A2E12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0"/>
          <w:szCs w:val="20"/>
        </w:rPr>
      </w:pPr>
    </w:p>
    <w:p w14:paraId="77B02A32" w14:textId="77777777" w:rsidR="000061A2" w:rsidRDefault="000061A2" w:rsidP="004A2E12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0"/>
          <w:szCs w:val="20"/>
        </w:rPr>
      </w:pPr>
    </w:p>
    <w:p w14:paraId="3C4FB760" w14:textId="77777777" w:rsidR="000061A2" w:rsidRDefault="000061A2" w:rsidP="004A2E12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0"/>
          <w:szCs w:val="20"/>
        </w:rPr>
      </w:pPr>
    </w:p>
    <w:p w14:paraId="593AB76A" w14:textId="77777777" w:rsidR="000061A2" w:rsidRDefault="000061A2" w:rsidP="004A2E12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0"/>
          <w:szCs w:val="20"/>
        </w:rPr>
      </w:pPr>
    </w:p>
    <w:p w14:paraId="3C9B39AC" w14:textId="77777777" w:rsidR="000061A2" w:rsidRDefault="000061A2" w:rsidP="004A2E12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0"/>
          <w:szCs w:val="20"/>
        </w:rPr>
      </w:pPr>
    </w:p>
    <w:p w14:paraId="2A003EFF" w14:textId="77777777" w:rsidR="000061A2" w:rsidRDefault="000061A2" w:rsidP="004A2E12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0"/>
          <w:szCs w:val="20"/>
        </w:rPr>
      </w:pPr>
    </w:p>
    <w:p w14:paraId="667D895C" w14:textId="77777777" w:rsidR="000061A2" w:rsidRDefault="000061A2" w:rsidP="004A2E12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0"/>
          <w:szCs w:val="20"/>
        </w:rPr>
      </w:pPr>
    </w:p>
    <w:p w14:paraId="790B8E9F" w14:textId="77777777" w:rsidR="000061A2" w:rsidRDefault="000061A2" w:rsidP="004A2E12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0"/>
          <w:szCs w:val="20"/>
        </w:rPr>
      </w:pPr>
    </w:p>
    <w:p w14:paraId="4B6B61CC" w14:textId="77777777" w:rsidR="000061A2" w:rsidRDefault="000061A2" w:rsidP="004A2E12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0"/>
          <w:szCs w:val="20"/>
        </w:rPr>
      </w:pPr>
    </w:p>
    <w:p w14:paraId="7193A8A5" w14:textId="77777777" w:rsidR="000061A2" w:rsidRDefault="000061A2" w:rsidP="004A2E12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0"/>
          <w:szCs w:val="20"/>
        </w:rPr>
      </w:pPr>
    </w:p>
    <w:p w14:paraId="48B9C477" w14:textId="77777777" w:rsidR="000061A2" w:rsidRDefault="000061A2" w:rsidP="004A2E12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0"/>
          <w:szCs w:val="20"/>
        </w:rPr>
      </w:pPr>
    </w:p>
    <w:p w14:paraId="19B2F342" w14:textId="77777777" w:rsidR="000061A2" w:rsidRDefault="000061A2" w:rsidP="004A2E12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0"/>
          <w:szCs w:val="20"/>
        </w:rPr>
      </w:pPr>
    </w:p>
    <w:p w14:paraId="012ADF48" w14:textId="77777777" w:rsidR="000061A2" w:rsidRDefault="000061A2" w:rsidP="004A2E12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0"/>
          <w:szCs w:val="20"/>
        </w:rPr>
      </w:pPr>
    </w:p>
    <w:p w14:paraId="64C47863" w14:textId="77777777" w:rsidR="000061A2" w:rsidRDefault="000061A2" w:rsidP="004A2E12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0"/>
          <w:szCs w:val="20"/>
        </w:rPr>
      </w:pPr>
    </w:p>
    <w:p w14:paraId="604B66C0" w14:textId="77777777" w:rsidR="000061A2" w:rsidRDefault="000061A2" w:rsidP="004A2E12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0"/>
          <w:szCs w:val="20"/>
        </w:rPr>
      </w:pPr>
    </w:p>
    <w:p w14:paraId="47B1B18F" w14:textId="77777777" w:rsidR="000061A2" w:rsidRDefault="000061A2" w:rsidP="004A2E12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0"/>
          <w:szCs w:val="20"/>
        </w:rPr>
      </w:pPr>
    </w:p>
    <w:p w14:paraId="06F5A4AD" w14:textId="77777777" w:rsidR="009D49F5" w:rsidRDefault="009D49F5">
      <w:pPr>
        <w:rPr>
          <w:rFonts w:cs="Arial"/>
          <w:b/>
          <w:bCs/>
          <w:color w:val="000000"/>
          <w:sz w:val="20"/>
          <w:szCs w:val="20"/>
        </w:rPr>
      </w:pPr>
      <w:r>
        <w:rPr>
          <w:rFonts w:cs="Arial"/>
          <w:b/>
          <w:bCs/>
          <w:color w:val="000000"/>
          <w:sz w:val="20"/>
          <w:szCs w:val="20"/>
        </w:rPr>
        <w:br w:type="page"/>
      </w:r>
    </w:p>
    <w:p w14:paraId="18BB3FA4" w14:textId="77777777" w:rsidR="000A7740" w:rsidRPr="000061A2" w:rsidRDefault="000A7740" w:rsidP="000A774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0"/>
          <w:szCs w:val="20"/>
        </w:rPr>
      </w:pPr>
      <w:r w:rsidRPr="000061A2">
        <w:rPr>
          <w:rFonts w:cs="Arial"/>
          <w:b/>
          <w:bCs/>
          <w:color w:val="000000"/>
          <w:sz w:val="20"/>
          <w:szCs w:val="20"/>
        </w:rPr>
        <w:lastRenderedPageBreak/>
        <w:t>PREAMBUŁA</w:t>
      </w:r>
    </w:p>
    <w:p w14:paraId="6285324B" w14:textId="77777777" w:rsidR="000A7740" w:rsidRPr="000061A2" w:rsidRDefault="000A7740" w:rsidP="000A7740">
      <w:pPr>
        <w:autoSpaceDE w:val="0"/>
        <w:autoSpaceDN w:val="0"/>
        <w:adjustRightInd w:val="0"/>
        <w:spacing w:before="240" w:after="0" w:line="240" w:lineRule="auto"/>
        <w:rPr>
          <w:rFonts w:cs="Arial"/>
          <w:b/>
          <w:bCs/>
          <w:color w:val="000000"/>
          <w:sz w:val="20"/>
          <w:szCs w:val="20"/>
        </w:rPr>
      </w:pPr>
      <w:r w:rsidRPr="000061A2">
        <w:rPr>
          <w:rFonts w:cs="Arial"/>
          <w:b/>
          <w:bCs/>
          <w:color w:val="000000"/>
          <w:sz w:val="20"/>
          <w:szCs w:val="20"/>
        </w:rPr>
        <w:t>1. Wst</w:t>
      </w:r>
      <w:r w:rsidRPr="005F0730">
        <w:rPr>
          <w:rFonts w:cs="Arial"/>
          <w:b/>
          <w:color w:val="000000"/>
          <w:sz w:val="20"/>
          <w:szCs w:val="20"/>
        </w:rPr>
        <w:t>ę</w:t>
      </w:r>
      <w:r w:rsidRPr="000061A2">
        <w:rPr>
          <w:rFonts w:cs="Arial"/>
          <w:b/>
          <w:bCs/>
          <w:color w:val="000000"/>
          <w:sz w:val="20"/>
          <w:szCs w:val="20"/>
        </w:rPr>
        <w:t>p</w:t>
      </w:r>
    </w:p>
    <w:p w14:paraId="2AE75E89" w14:textId="77777777" w:rsidR="000A7740" w:rsidRPr="000061A2" w:rsidRDefault="000A7740" w:rsidP="000A774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Przedmiar Robót powinien być odczytywany łącznie w powiązaniu z Instrukcjami dla</w:t>
      </w:r>
      <w:r>
        <w:rPr>
          <w:rFonts w:cs="Arial"/>
          <w:color w:val="000000"/>
          <w:sz w:val="20"/>
          <w:szCs w:val="20"/>
        </w:rPr>
        <w:t xml:space="preserve"> W</w:t>
      </w:r>
      <w:r w:rsidRPr="000061A2">
        <w:rPr>
          <w:rFonts w:cs="Arial"/>
          <w:color w:val="000000"/>
          <w:sz w:val="20"/>
          <w:szCs w:val="20"/>
        </w:rPr>
        <w:t>ykonawców, Warunkami Umowy, Specyfikacjami Technicznymi oraz Rysunkami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 xml:space="preserve">(Dokumentacją Projektową). Uważa się, że </w:t>
      </w:r>
      <w:r>
        <w:rPr>
          <w:rFonts w:cs="Arial"/>
          <w:color w:val="000000"/>
          <w:sz w:val="20"/>
          <w:szCs w:val="20"/>
        </w:rPr>
        <w:t>W</w:t>
      </w:r>
      <w:r w:rsidRPr="000061A2">
        <w:rPr>
          <w:rFonts w:cs="Arial"/>
          <w:color w:val="000000"/>
          <w:sz w:val="20"/>
          <w:szCs w:val="20"/>
        </w:rPr>
        <w:t>ykonawca dokładnie zapoznał się ze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szczegółowym opisem robót, które należy wykonać i sposobem ich wykonania.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Całość robót ma być wykonana zgodnie z ich intencją, znaczeniem oraz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 xml:space="preserve">przeznaczeniem i wymogami </w:t>
      </w:r>
      <w:r>
        <w:rPr>
          <w:rFonts w:cs="Arial"/>
          <w:color w:val="000000"/>
          <w:sz w:val="20"/>
          <w:szCs w:val="20"/>
        </w:rPr>
        <w:t>Z</w:t>
      </w:r>
      <w:r w:rsidRPr="000061A2">
        <w:rPr>
          <w:rFonts w:cs="Arial"/>
          <w:color w:val="000000"/>
          <w:sz w:val="20"/>
          <w:szCs w:val="20"/>
        </w:rPr>
        <w:t>amawiającego.</w:t>
      </w:r>
    </w:p>
    <w:p w14:paraId="092267D8" w14:textId="77777777" w:rsidR="000A7740" w:rsidRPr="000061A2" w:rsidRDefault="000A7740" w:rsidP="000A7740">
      <w:pPr>
        <w:autoSpaceDE w:val="0"/>
        <w:autoSpaceDN w:val="0"/>
        <w:adjustRightInd w:val="0"/>
        <w:spacing w:before="24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Załączony Przedmiar Robót pełnił będzie funkcję informacyjną</w:t>
      </w:r>
      <w:r>
        <w:rPr>
          <w:rFonts w:cs="Arial"/>
          <w:color w:val="000000"/>
          <w:sz w:val="20"/>
          <w:szCs w:val="20"/>
        </w:rPr>
        <w:t xml:space="preserve"> i pomocniczą dla Wykonawcy w wycenie Robót oraz</w:t>
      </w:r>
      <w:r w:rsidRPr="000061A2">
        <w:rPr>
          <w:rFonts w:cs="Arial"/>
          <w:color w:val="000000"/>
          <w:sz w:val="20"/>
          <w:szCs w:val="20"/>
        </w:rPr>
        <w:t xml:space="preserve"> będzie służył</w:t>
      </w:r>
      <w:r>
        <w:rPr>
          <w:rFonts w:cs="Arial"/>
          <w:color w:val="000000"/>
          <w:sz w:val="20"/>
          <w:szCs w:val="20"/>
        </w:rPr>
        <w:t xml:space="preserve"> Z</w:t>
      </w:r>
      <w:r w:rsidRPr="000061A2">
        <w:rPr>
          <w:rFonts w:cs="Arial"/>
          <w:color w:val="000000"/>
          <w:sz w:val="20"/>
          <w:szCs w:val="20"/>
        </w:rPr>
        <w:t>amawiającemu do:</w:t>
      </w:r>
    </w:p>
    <w:p w14:paraId="07F6742E" w14:textId="77777777" w:rsidR="000A7740" w:rsidRPr="000061A2" w:rsidRDefault="000A7740" w:rsidP="000A774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 xml:space="preserve">rozliczenia się z </w:t>
      </w:r>
      <w:r>
        <w:rPr>
          <w:rFonts w:cs="Arial"/>
          <w:color w:val="000000"/>
          <w:sz w:val="20"/>
          <w:szCs w:val="20"/>
        </w:rPr>
        <w:t>W</w:t>
      </w:r>
      <w:r w:rsidRPr="000061A2">
        <w:rPr>
          <w:rFonts w:cs="Arial"/>
          <w:color w:val="000000"/>
          <w:sz w:val="20"/>
          <w:szCs w:val="20"/>
        </w:rPr>
        <w:t>ykonawcą w sytuacji, jeżeli wystąpią okoliczności wykonania robót zamiennych, zaniechania części robót, lub robót, których nie można było przewidzieć na etapie przygotowania postępowania</w:t>
      </w:r>
    </w:p>
    <w:p w14:paraId="14D3D0B8" w14:textId="77777777" w:rsidR="000A7740" w:rsidRPr="000061A2" w:rsidRDefault="000A7740" w:rsidP="000A774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porównania cen elementów oferty.</w:t>
      </w:r>
    </w:p>
    <w:p w14:paraId="1CFAEBAD" w14:textId="77777777" w:rsidR="000A7740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 xml:space="preserve">Podstawą do określenia ostatecznie Ceny Ofertowej przez Wykonawcę jest Dokumentacja Projektowa i uzupełniające jej wymagania </w:t>
      </w:r>
      <w:proofErr w:type="spellStart"/>
      <w:r>
        <w:rPr>
          <w:rFonts w:cs="Arial"/>
          <w:color w:val="000000"/>
          <w:sz w:val="20"/>
          <w:szCs w:val="20"/>
        </w:rPr>
        <w:t>STWiORB</w:t>
      </w:r>
      <w:proofErr w:type="spellEnd"/>
      <w:r>
        <w:rPr>
          <w:rFonts w:cs="Arial"/>
          <w:color w:val="000000"/>
          <w:sz w:val="20"/>
          <w:szCs w:val="20"/>
        </w:rPr>
        <w:t xml:space="preserve">. </w:t>
      </w:r>
    </w:p>
    <w:p w14:paraId="6130149A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 xml:space="preserve">Błąd w kosztorysie lub nie ujęcie jakiejkolwiek pozycji nie zwalnia </w:t>
      </w:r>
      <w:r>
        <w:rPr>
          <w:rFonts w:cs="Arial"/>
          <w:color w:val="000000"/>
          <w:sz w:val="20"/>
          <w:szCs w:val="20"/>
        </w:rPr>
        <w:t>W</w:t>
      </w:r>
      <w:r w:rsidRPr="000061A2">
        <w:rPr>
          <w:rFonts w:cs="Arial"/>
          <w:color w:val="000000"/>
          <w:sz w:val="20"/>
          <w:szCs w:val="20"/>
        </w:rPr>
        <w:t>ykonawcy od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 xml:space="preserve">pełnego wykonania zakresu rzeczowego opisanego w </w:t>
      </w:r>
      <w:r>
        <w:rPr>
          <w:rFonts w:cs="Arial"/>
          <w:color w:val="000000"/>
          <w:sz w:val="20"/>
          <w:szCs w:val="20"/>
        </w:rPr>
        <w:t>Dokumentacji Projektowej</w:t>
      </w:r>
      <w:r w:rsidRPr="000061A2">
        <w:rPr>
          <w:rFonts w:cs="Arial"/>
          <w:color w:val="000000"/>
          <w:sz w:val="20"/>
          <w:szCs w:val="20"/>
        </w:rPr>
        <w:t>,</w:t>
      </w:r>
      <w:r>
        <w:rPr>
          <w:rFonts w:cs="Arial"/>
          <w:color w:val="000000"/>
          <w:sz w:val="20"/>
          <w:szCs w:val="20"/>
        </w:rPr>
        <w:t xml:space="preserve"> </w:t>
      </w:r>
      <w:proofErr w:type="spellStart"/>
      <w:r w:rsidRPr="000061A2">
        <w:rPr>
          <w:rFonts w:cs="Arial"/>
          <w:color w:val="000000"/>
          <w:sz w:val="20"/>
          <w:szCs w:val="20"/>
        </w:rPr>
        <w:t>STWiOR</w:t>
      </w:r>
      <w:proofErr w:type="spellEnd"/>
      <w:r w:rsidRPr="000061A2">
        <w:rPr>
          <w:rFonts w:cs="Arial"/>
          <w:color w:val="000000"/>
          <w:sz w:val="20"/>
          <w:szCs w:val="20"/>
        </w:rPr>
        <w:t xml:space="preserve"> i WZ.</w:t>
      </w:r>
    </w:p>
    <w:p w14:paraId="0C934019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Przy dokonywaniu wyceny należy korzystać z Dokumentacji Projektowej</w:t>
      </w:r>
      <w:r>
        <w:rPr>
          <w:rFonts w:cs="Arial"/>
          <w:color w:val="000000"/>
          <w:sz w:val="20"/>
          <w:szCs w:val="20"/>
        </w:rPr>
        <w:t>,</w:t>
      </w:r>
      <w:r w:rsidRPr="000061A2">
        <w:rPr>
          <w:rFonts w:cs="Arial"/>
          <w:color w:val="000000"/>
          <w:sz w:val="20"/>
          <w:szCs w:val="20"/>
        </w:rPr>
        <w:t xml:space="preserve"> Wymagań Ogólnej Specyfikacji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Technicznej (ST-00)</w:t>
      </w:r>
      <w:r>
        <w:rPr>
          <w:rFonts w:cs="Arial"/>
          <w:color w:val="000000"/>
          <w:sz w:val="20"/>
          <w:szCs w:val="20"/>
        </w:rPr>
        <w:t xml:space="preserve"> oraz</w:t>
      </w:r>
      <w:r w:rsidRPr="000061A2">
        <w:rPr>
          <w:rFonts w:cs="Arial"/>
          <w:color w:val="000000"/>
          <w:sz w:val="20"/>
          <w:szCs w:val="20"/>
        </w:rPr>
        <w:t xml:space="preserve"> Szczegółowych Specyfikacji Technicznych.</w:t>
      </w:r>
    </w:p>
    <w:p w14:paraId="080EC4FE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Przy obmierzaniu wykonanych Robót nie będą uwzględniane żadne straty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materiałów albo ich ilości w czasie ich transportu, składowania i zagęszczania.</w:t>
      </w:r>
    </w:p>
    <w:p w14:paraId="39A809CF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Ilości wstawione obok pozycji w każdym przedmiarze są wielkościami szacunkowymi,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określonymi na podstawie zatwierdzonej Dokumentacji Projektowej i zostały podane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dla stworzenia wspólnych zasad do sporządzenia ofert. Uważa się jednak, że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poszczególne pozycje Przedmiarów Robót zawierają wszystkie czynności konieczne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do całkowitego i poprawnego wykonania przedmiotowych Robót zgodnie ze sztuką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budowlaną obowiązującymi przepisami czy jest to detalicznie wymienione w WZ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czy też nie. Koszty każdej z faz operacyjnych, które muszą po sobie następować dla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zapewnienia odpowiedniej jakości wykonania, należy ująć w tej czy innej pozycji.</w:t>
      </w:r>
    </w:p>
    <w:p w14:paraId="7E8D1340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Pozycje w Przedmiarze Robót opisują Roboty objęte Kontraktem w sposób skrócony.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Krótkie opisy pozycji w Przedmiarze Robót przedstawione są tylko dla celów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identyfikacyjnych i nie powinny w żaden sposób modyfikować bądź anulować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szczegółowego opisu zawartego w Warunkach Umowy lub Specyfikacjach.</w:t>
      </w:r>
    </w:p>
    <w:p w14:paraId="05288247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Wyceniając poszczególne pozycje, należy odnosić się do Warunków Umowy,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Specyfikacji Technicznych Wykonania i Odbioru Robót Budowlanych oraz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Dokumentacji Projektowej w celu uzyskania pełnych wskazówek, informacji, instrukcji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lub opisów robót i zastosowanych materiałów. Oczywistym jest też, że Roboty muszą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 xml:space="preserve">być wykonane według zasad fachowego wykonawstwa i wskazówek </w:t>
      </w:r>
      <w:r>
        <w:rPr>
          <w:rFonts w:cs="Arial"/>
          <w:color w:val="000000"/>
          <w:sz w:val="20"/>
          <w:szCs w:val="20"/>
        </w:rPr>
        <w:t>Z</w:t>
      </w:r>
      <w:r w:rsidRPr="000061A2">
        <w:rPr>
          <w:rFonts w:cs="Arial"/>
          <w:color w:val="000000"/>
          <w:sz w:val="20"/>
          <w:szCs w:val="20"/>
        </w:rPr>
        <w:t>amawiającego.</w:t>
      </w:r>
    </w:p>
    <w:p w14:paraId="7E1A935D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Wykonawca musi w złożonej ofercie oszacować i uwzględnić koszty wykonania robót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tymczasowych, niezbędnych do wykonania robót podstawowych tj. w szczególności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szalowanie i zabezpieczenie wykopów, odwodnienie na czas prowadzonych robót, w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oparciu o własne doświadczenia i założenia do przyjętej przez siebie technologii i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sposobu wykonania prac.</w:t>
      </w:r>
    </w:p>
    <w:p w14:paraId="5C94521E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Płatności za wszystkie Roboty, których ilość określono w PR jako „ryczałt” zostaną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dokonane po całkowitym zakończeniu i zaakceptowaniu przez Zamawiającego tych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Robót, a ich wartość należy rozłożyć proporcjonalnie na wszystkie pozycje zawarte w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uzgodnionej Tabeli elementów skończonych.</w:t>
      </w:r>
    </w:p>
    <w:p w14:paraId="411F2223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Dostarczone przedmiary są elementem pomocniczym, mającym ułatwić</w:t>
      </w:r>
      <w:r>
        <w:rPr>
          <w:rFonts w:cs="Arial"/>
          <w:color w:val="000000"/>
          <w:sz w:val="20"/>
          <w:szCs w:val="20"/>
        </w:rPr>
        <w:t xml:space="preserve"> W</w:t>
      </w:r>
      <w:r w:rsidRPr="000061A2">
        <w:rPr>
          <w:rFonts w:cs="Arial"/>
          <w:color w:val="000000"/>
          <w:sz w:val="20"/>
          <w:szCs w:val="20"/>
        </w:rPr>
        <w:t xml:space="preserve">ykonawcom sporządzenie oferty, a </w:t>
      </w:r>
      <w:r>
        <w:rPr>
          <w:rFonts w:cs="Arial"/>
          <w:color w:val="000000"/>
          <w:sz w:val="20"/>
          <w:szCs w:val="20"/>
        </w:rPr>
        <w:t>Z</w:t>
      </w:r>
      <w:r w:rsidRPr="000061A2">
        <w:rPr>
          <w:rFonts w:cs="Arial"/>
          <w:color w:val="000000"/>
          <w:sz w:val="20"/>
          <w:szCs w:val="20"/>
        </w:rPr>
        <w:t>amawiającemu ich ocenę. Podany zakres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wyceny może nie być kompletny, a sposób wyceny nie jest obowiązujący dla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Wykonawcy i nie determinuje technologii wykonania prac. Wykonawca ma prawo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zastosować dowolne podstawy wyceny, nakłady rzeczowe oraz skorygować obmiary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zgodnie z tymi, które wynikają z WZ.</w:t>
      </w:r>
    </w:p>
    <w:p w14:paraId="626D7F5D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 xml:space="preserve">Załączone przedmiary mają stanowić podstawę przygotowania przez </w:t>
      </w:r>
      <w:r>
        <w:rPr>
          <w:rFonts w:cs="Arial"/>
          <w:color w:val="000000"/>
          <w:sz w:val="20"/>
          <w:szCs w:val="20"/>
        </w:rPr>
        <w:t>W</w:t>
      </w:r>
      <w:r w:rsidRPr="000061A2">
        <w:rPr>
          <w:rFonts w:cs="Arial"/>
          <w:color w:val="000000"/>
          <w:sz w:val="20"/>
          <w:szCs w:val="20"/>
        </w:rPr>
        <w:t>ykonawcę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tabel elementów skończonych, na podstawie których będą prowadzone rozliczenia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realizowanych robót, zgodnie z wymaganiami ST-00 i Umowy. Koszty wykonania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poszczególnych robót ujętych w tabeli elementów skończonych, muszą ujmować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koszty zawarte w przedmiarze PR – elementy te nie będą podlegały odrębnej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zapłacie.</w:t>
      </w:r>
    </w:p>
    <w:p w14:paraId="1DBC0D25" w14:textId="77777777" w:rsidR="000A7740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lastRenderedPageBreak/>
        <w:t>Wszystkie nazwy i znaki firmowe (handlowe, towarowe) wyrobów budowlanych i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urządzeń oraz inne określenia mogące jednoznacznie wskazywać na konkretnego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 xml:space="preserve">producenta/dostawcę /wytwórcę użyte w </w:t>
      </w:r>
      <w:r w:rsidRPr="000061A2">
        <w:rPr>
          <w:rFonts w:cs="Arial"/>
          <w:b/>
          <w:bCs/>
          <w:color w:val="000000"/>
          <w:sz w:val="20"/>
          <w:szCs w:val="20"/>
        </w:rPr>
        <w:t>Dokumentacji Projektowej,</w:t>
      </w:r>
      <w:r>
        <w:rPr>
          <w:rFonts w:cs="Arial"/>
          <w:b/>
          <w:bCs/>
          <w:color w:val="000000"/>
          <w:sz w:val="20"/>
          <w:szCs w:val="20"/>
        </w:rPr>
        <w:t xml:space="preserve"> </w:t>
      </w:r>
      <w:r w:rsidRPr="000061A2">
        <w:rPr>
          <w:rFonts w:cs="Arial"/>
          <w:b/>
          <w:bCs/>
          <w:color w:val="000000"/>
          <w:sz w:val="20"/>
          <w:szCs w:val="20"/>
        </w:rPr>
        <w:t>Specyfikacjach Technicznych Wykonania i Odbioru Robót Budowlanych oraz</w:t>
      </w:r>
      <w:r>
        <w:rPr>
          <w:rFonts w:cs="Arial"/>
          <w:b/>
          <w:bCs/>
          <w:color w:val="000000"/>
          <w:sz w:val="20"/>
          <w:szCs w:val="20"/>
        </w:rPr>
        <w:t xml:space="preserve"> </w:t>
      </w:r>
      <w:r w:rsidRPr="000061A2">
        <w:rPr>
          <w:rFonts w:cs="Arial"/>
          <w:b/>
          <w:bCs/>
          <w:color w:val="000000"/>
          <w:sz w:val="20"/>
          <w:szCs w:val="20"/>
        </w:rPr>
        <w:t xml:space="preserve">Przedmiarze Robót </w:t>
      </w:r>
      <w:r>
        <w:rPr>
          <w:rFonts w:cs="Arial"/>
          <w:color w:val="000000"/>
          <w:sz w:val="20"/>
          <w:szCs w:val="20"/>
        </w:rPr>
        <w:t>mają</w:t>
      </w:r>
      <w:r w:rsidRPr="000061A2"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b/>
          <w:bCs/>
          <w:color w:val="000000"/>
          <w:sz w:val="20"/>
          <w:szCs w:val="20"/>
        </w:rPr>
        <w:t>wył</w:t>
      </w:r>
      <w:r w:rsidRPr="005F0730">
        <w:rPr>
          <w:rFonts w:cs="Arial"/>
          <w:b/>
          <w:color w:val="000000"/>
          <w:sz w:val="20"/>
          <w:szCs w:val="20"/>
        </w:rPr>
        <w:t>ą</w:t>
      </w:r>
      <w:r w:rsidRPr="000061A2">
        <w:rPr>
          <w:rFonts w:cs="Arial"/>
          <w:b/>
          <w:bCs/>
          <w:color w:val="000000"/>
          <w:sz w:val="20"/>
          <w:szCs w:val="20"/>
        </w:rPr>
        <w:t xml:space="preserve">cznie </w:t>
      </w:r>
      <w:r w:rsidRPr="000061A2">
        <w:rPr>
          <w:rFonts w:cs="Arial"/>
          <w:color w:val="000000"/>
          <w:sz w:val="20"/>
          <w:szCs w:val="20"/>
        </w:rPr>
        <w:t>na celu dokładne opisanie przedmiotu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zamówienia i powinny być uznane jako służące określeniu projektowanych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parametrów materiałów lub wyrobów budowlanych i urządzeń. W każdym takim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przypadku mogą zostać zastosowane inne równoważne materiały lub wyroby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budowlane i urządzenia o tych samych lub lepszych parametrach.</w:t>
      </w:r>
    </w:p>
    <w:p w14:paraId="52510FAB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Jednocześnie, w cał</w:t>
      </w:r>
      <w:r w:rsidR="00476DA0">
        <w:rPr>
          <w:rFonts w:cs="Arial"/>
          <w:color w:val="000000"/>
          <w:sz w:val="20"/>
          <w:szCs w:val="20"/>
        </w:rPr>
        <w:t>ych</w:t>
      </w:r>
      <w:r w:rsidRPr="000061A2"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b/>
          <w:bCs/>
          <w:color w:val="000000"/>
          <w:sz w:val="20"/>
          <w:szCs w:val="20"/>
        </w:rPr>
        <w:t>Warunk</w:t>
      </w:r>
      <w:r w:rsidR="00476DA0">
        <w:rPr>
          <w:rFonts w:cs="Arial"/>
          <w:b/>
          <w:bCs/>
          <w:color w:val="000000"/>
          <w:sz w:val="20"/>
          <w:szCs w:val="20"/>
        </w:rPr>
        <w:t>ach</w:t>
      </w:r>
      <w:r w:rsidRPr="000061A2">
        <w:rPr>
          <w:rFonts w:cs="Arial"/>
          <w:b/>
          <w:bCs/>
          <w:color w:val="000000"/>
          <w:sz w:val="20"/>
          <w:szCs w:val="20"/>
        </w:rPr>
        <w:t xml:space="preserve"> Zamówienia </w:t>
      </w:r>
      <w:r w:rsidRPr="003E2655">
        <w:rPr>
          <w:rFonts w:cs="Arial"/>
          <w:b/>
          <w:bCs/>
          <w:color w:val="000000"/>
          <w:sz w:val="20"/>
          <w:szCs w:val="20"/>
        </w:rPr>
        <w:t>skre</w:t>
      </w:r>
      <w:r w:rsidRPr="003E2655">
        <w:rPr>
          <w:rFonts w:cs="Arial"/>
          <w:b/>
          <w:color w:val="000000"/>
          <w:sz w:val="20"/>
          <w:szCs w:val="20"/>
        </w:rPr>
        <w:t>ś</w:t>
      </w:r>
      <w:r w:rsidRPr="003E2655">
        <w:rPr>
          <w:rFonts w:cs="Arial"/>
          <w:b/>
          <w:bCs/>
          <w:color w:val="000000"/>
          <w:sz w:val="20"/>
          <w:szCs w:val="20"/>
        </w:rPr>
        <w:t>la</w:t>
      </w:r>
      <w:r w:rsidRPr="000061A2">
        <w:rPr>
          <w:rFonts w:cs="Arial"/>
          <w:b/>
          <w:bCs/>
          <w:color w:val="000000"/>
          <w:sz w:val="20"/>
          <w:szCs w:val="20"/>
        </w:rPr>
        <w:t xml:space="preserve"> </w:t>
      </w:r>
      <w:r w:rsidRPr="003E2655">
        <w:rPr>
          <w:rFonts w:cs="Arial"/>
          <w:b/>
          <w:bCs/>
          <w:color w:val="000000"/>
          <w:sz w:val="20"/>
          <w:szCs w:val="20"/>
        </w:rPr>
        <w:t>si</w:t>
      </w:r>
      <w:r w:rsidRPr="003E2655">
        <w:rPr>
          <w:rFonts w:cs="Arial"/>
          <w:b/>
          <w:color w:val="000000"/>
          <w:sz w:val="20"/>
          <w:szCs w:val="20"/>
        </w:rPr>
        <w:t>ę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wymienione nazwy i znaki firmowe (handlowe, towarowe) wyrobów budowlanych i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urządzeń oraz określenia jednoznacznie wskazujące lub mogące wskazywać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konkretnego producenta/dostawcę/wytwórcę i naruszać w ten sposób zasadę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 xml:space="preserve">uczciwej konkurencji i równego traktowania </w:t>
      </w:r>
      <w:r>
        <w:rPr>
          <w:rFonts w:cs="Arial"/>
          <w:color w:val="000000"/>
          <w:sz w:val="20"/>
          <w:szCs w:val="20"/>
        </w:rPr>
        <w:t>W</w:t>
      </w:r>
      <w:r w:rsidRPr="000061A2">
        <w:rPr>
          <w:rFonts w:cs="Arial"/>
          <w:color w:val="000000"/>
          <w:sz w:val="20"/>
          <w:szCs w:val="20"/>
        </w:rPr>
        <w:t>ykonawców. Informuje się</w:t>
      </w:r>
      <w:r>
        <w:rPr>
          <w:rFonts w:cs="Arial"/>
          <w:color w:val="000000"/>
          <w:sz w:val="20"/>
          <w:szCs w:val="20"/>
        </w:rPr>
        <w:t xml:space="preserve"> W</w:t>
      </w:r>
      <w:r w:rsidRPr="000061A2">
        <w:rPr>
          <w:rFonts w:cs="Arial"/>
          <w:color w:val="000000"/>
          <w:sz w:val="20"/>
          <w:szCs w:val="20"/>
        </w:rPr>
        <w:t>ykonawców, iż nie należy ich traktować jako narzuconych bądź sugerowanych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przez Zamawiającego.</w:t>
      </w:r>
    </w:p>
    <w:p w14:paraId="0AD2FB0D" w14:textId="77777777" w:rsidR="000A7740" w:rsidRPr="000061A2" w:rsidRDefault="000A7740" w:rsidP="000A7740">
      <w:pPr>
        <w:autoSpaceDE w:val="0"/>
        <w:autoSpaceDN w:val="0"/>
        <w:adjustRightInd w:val="0"/>
        <w:spacing w:before="240" w:after="0" w:line="240" w:lineRule="auto"/>
        <w:jc w:val="both"/>
        <w:rPr>
          <w:rFonts w:cs="Arial"/>
          <w:b/>
          <w:bCs/>
          <w:color w:val="000000"/>
          <w:sz w:val="20"/>
          <w:szCs w:val="20"/>
        </w:rPr>
      </w:pPr>
      <w:r w:rsidRPr="000061A2">
        <w:rPr>
          <w:rFonts w:cs="Arial"/>
          <w:b/>
          <w:bCs/>
          <w:color w:val="000000"/>
          <w:sz w:val="20"/>
          <w:szCs w:val="20"/>
        </w:rPr>
        <w:t>2. Warunki Ogólne</w:t>
      </w:r>
    </w:p>
    <w:p w14:paraId="5AF5D2B9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2.1. Przedmiar Robót jest integralną częścią dokumentów Umowy. Przedmiar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Robót podaje</w:t>
      </w:r>
      <w:r>
        <w:rPr>
          <w:rFonts w:cs="Arial"/>
          <w:color w:val="000000"/>
          <w:sz w:val="20"/>
          <w:szCs w:val="20"/>
        </w:rPr>
        <w:t xml:space="preserve"> szacunkowy</w:t>
      </w:r>
      <w:r w:rsidRPr="000061A2">
        <w:rPr>
          <w:rFonts w:cs="Arial"/>
          <w:color w:val="000000"/>
          <w:sz w:val="20"/>
          <w:szCs w:val="20"/>
        </w:rPr>
        <w:t xml:space="preserve"> zakres Robót do wykonania, opisanych w dokumentach WZ</w:t>
      </w:r>
      <w:r>
        <w:rPr>
          <w:rFonts w:cs="Arial"/>
          <w:color w:val="000000"/>
          <w:sz w:val="20"/>
          <w:szCs w:val="20"/>
        </w:rPr>
        <w:t xml:space="preserve"> i służy jako pomoc w ich wycenie przez Wykonawcę</w:t>
      </w:r>
      <w:r w:rsidRPr="000061A2">
        <w:rPr>
          <w:rFonts w:cs="Arial"/>
          <w:color w:val="000000"/>
          <w:sz w:val="20"/>
          <w:szCs w:val="20"/>
        </w:rPr>
        <w:t>.</w:t>
      </w:r>
    </w:p>
    <w:p w14:paraId="23A1FB78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 xml:space="preserve">2.2. Przyjmuje się, że </w:t>
      </w:r>
      <w:r>
        <w:rPr>
          <w:rFonts w:cs="Arial"/>
          <w:color w:val="000000"/>
          <w:sz w:val="20"/>
          <w:szCs w:val="20"/>
        </w:rPr>
        <w:t xml:space="preserve">w </w:t>
      </w:r>
      <w:r w:rsidRPr="000061A2">
        <w:rPr>
          <w:rFonts w:cs="Arial"/>
          <w:color w:val="000000"/>
          <w:sz w:val="20"/>
          <w:szCs w:val="20"/>
        </w:rPr>
        <w:t>pozycj</w:t>
      </w:r>
      <w:r>
        <w:rPr>
          <w:rFonts w:cs="Arial"/>
          <w:color w:val="000000"/>
          <w:sz w:val="20"/>
          <w:szCs w:val="20"/>
        </w:rPr>
        <w:t>ach</w:t>
      </w:r>
      <w:r w:rsidRPr="000061A2">
        <w:rPr>
          <w:rFonts w:cs="Arial"/>
          <w:color w:val="000000"/>
          <w:sz w:val="20"/>
          <w:szCs w:val="20"/>
        </w:rPr>
        <w:t xml:space="preserve"> Przedmiaru Robót </w:t>
      </w:r>
      <w:r>
        <w:rPr>
          <w:rFonts w:cs="Arial"/>
          <w:color w:val="000000"/>
          <w:sz w:val="20"/>
          <w:szCs w:val="20"/>
        </w:rPr>
        <w:t xml:space="preserve">Wykonawca określi </w:t>
      </w:r>
      <w:r w:rsidRPr="000061A2">
        <w:rPr>
          <w:rFonts w:cs="Arial"/>
          <w:color w:val="000000"/>
          <w:sz w:val="20"/>
          <w:szCs w:val="20"/>
        </w:rPr>
        <w:t xml:space="preserve">wszystkie </w:t>
      </w:r>
      <w:r>
        <w:rPr>
          <w:rFonts w:cs="Arial"/>
          <w:color w:val="000000"/>
          <w:sz w:val="20"/>
          <w:szCs w:val="20"/>
        </w:rPr>
        <w:t xml:space="preserve">koszty </w:t>
      </w:r>
      <w:r w:rsidRPr="000061A2">
        <w:rPr>
          <w:rFonts w:cs="Arial"/>
          <w:color w:val="000000"/>
          <w:sz w:val="20"/>
          <w:szCs w:val="20"/>
        </w:rPr>
        <w:t>i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zobowiązania wymagające wypełnienia warunków Umowy.</w:t>
      </w:r>
    </w:p>
    <w:p w14:paraId="1838F287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 xml:space="preserve">2.3. Ceny jednostkowe podane przez </w:t>
      </w:r>
      <w:r>
        <w:rPr>
          <w:rFonts w:cs="Arial"/>
          <w:color w:val="000000"/>
          <w:sz w:val="20"/>
          <w:szCs w:val="20"/>
        </w:rPr>
        <w:t>W</w:t>
      </w:r>
      <w:r w:rsidRPr="000061A2">
        <w:rPr>
          <w:rFonts w:cs="Arial"/>
          <w:color w:val="000000"/>
          <w:sz w:val="20"/>
          <w:szCs w:val="20"/>
        </w:rPr>
        <w:t>ykonawcę muszą pokrywać wszystkie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koszty wykonania Robót i koszty związane z:</w:t>
      </w:r>
    </w:p>
    <w:p w14:paraId="5BBCE6E7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2.3.1. wypełnieniem obowiązków wynikających z WZ i wszystkich innych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zobowiązań i wymagań związanych z prowadzeniem Robót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wyspecyfikowanych w WZ lub wynikających z WZ.</w:t>
      </w:r>
    </w:p>
    <w:p w14:paraId="78F31F28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2.3.2. kosztami analiz laboratoryjnych i kosztami związanymi,</w:t>
      </w:r>
    </w:p>
    <w:p w14:paraId="21FF294F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2.3.3. kosztami dostawy, magazynowania. zabezpieczenia, ubezpieczenia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materiałów i urządzeń oraz wszelkimi kosztami związanymi,</w:t>
      </w:r>
    </w:p>
    <w:p w14:paraId="54E08534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2.3.4. sprzętem, jego dostawą utrzymaniem, zasilaniem. zużyciem mediów dla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potrzeb wykonania Robót objętych Umową,</w:t>
      </w:r>
    </w:p>
    <w:p w14:paraId="4462FCFF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2.3.5. wszelkimi pracami i materiałami pomocniczymi,</w:t>
      </w:r>
    </w:p>
    <w:p w14:paraId="2490AC10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2.3.6. kosztami ogólnymi, zyskiem, podatkami itd.,</w:t>
      </w:r>
    </w:p>
    <w:p w14:paraId="5D25AB17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2.4. Pozycje Przedmiaru Robót opisują w sposób skrócony zakres Robót objętych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Kontraktem. Ten sposób przedstawienia zakresu Robót nie powtarza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dokładności opisu i wymagań technicznych podanych w Specyfikacjach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Technicznych. Przyjmuje się, że dana pozycja opisana w Przedmiarze Robót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w sposób skrócony odpowiada swoim zakresem pełnemu opisowi prac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podanemu we wszystkich dokumentach Kontraktu.</w:t>
      </w:r>
    </w:p>
    <w:p w14:paraId="092183ED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2.5. Roboty opisane w każdej pozycji Przedmiaru Robót skalkulowano w sposób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scalony przyjmując jednostkę przedmiaru dla Roboty wiodącej i uwzględniając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udział robót towarzyszących i zużycie materiałów w sposób przybliżony.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Roboty opisane należy taktować wskaźnikowo. Rzeczywisty obmiar robót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towarzyszących i zużycie materiałów (niezbędnych do kompletnego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wykonania prac) inny niż podany w Specyfikacjach Technicznych nie będzie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 xml:space="preserve">podstawą do zmian cen jednostkowych, co jest ryzykiem </w:t>
      </w:r>
      <w:r>
        <w:rPr>
          <w:rFonts w:cs="Arial"/>
          <w:color w:val="000000"/>
          <w:sz w:val="20"/>
          <w:szCs w:val="20"/>
        </w:rPr>
        <w:t>W</w:t>
      </w:r>
      <w:r w:rsidRPr="000061A2">
        <w:rPr>
          <w:rFonts w:cs="Arial"/>
          <w:color w:val="000000"/>
          <w:sz w:val="20"/>
          <w:szCs w:val="20"/>
        </w:rPr>
        <w:t>ykonawcy.</w:t>
      </w:r>
    </w:p>
    <w:p w14:paraId="65CEC428" w14:textId="77777777" w:rsidR="000A7740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2.6. Roboty opisane w każdej pozycji Przedmiaru Robót winny być wykonywane w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 xml:space="preserve">sposób kompletny opisany w </w:t>
      </w:r>
      <w:r>
        <w:rPr>
          <w:rFonts w:cs="Arial"/>
          <w:color w:val="000000"/>
          <w:sz w:val="20"/>
          <w:szCs w:val="20"/>
        </w:rPr>
        <w:t xml:space="preserve">Dokumentacji Projektowej i </w:t>
      </w:r>
      <w:r w:rsidRPr="000061A2">
        <w:rPr>
          <w:rFonts w:cs="Arial"/>
          <w:color w:val="000000"/>
          <w:sz w:val="20"/>
          <w:szCs w:val="20"/>
        </w:rPr>
        <w:t>Specyfikacjach Technicznych z zachowaniem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jakości i zgodnie z wymaganiami Zamawiającego. W taki sposób Roboty będą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odbierane. Wartość podana w każdej pozycji Przedmiaru Robot jako cena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jednostkowa pokrywa wszystkie wymogi kompletnego wykonania prac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niezależnie od tego czy są one szczegółowe czy nieopisane w dokumentach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Umowy.</w:t>
      </w:r>
    </w:p>
    <w:p w14:paraId="4848210D" w14:textId="77777777" w:rsidR="000A7740" w:rsidRPr="000061A2" w:rsidRDefault="000A7740" w:rsidP="000A7740">
      <w:pPr>
        <w:autoSpaceDE w:val="0"/>
        <w:autoSpaceDN w:val="0"/>
        <w:adjustRightInd w:val="0"/>
        <w:spacing w:before="240" w:after="0" w:line="240" w:lineRule="auto"/>
        <w:jc w:val="both"/>
        <w:rPr>
          <w:rFonts w:cs="Arial"/>
          <w:b/>
          <w:bCs/>
          <w:color w:val="000000"/>
          <w:sz w:val="20"/>
          <w:szCs w:val="20"/>
        </w:rPr>
      </w:pPr>
      <w:r w:rsidRPr="000061A2">
        <w:rPr>
          <w:rFonts w:cs="Arial"/>
          <w:b/>
          <w:bCs/>
          <w:color w:val="000000"/>
          <w:sz w:val="20"/>
          <w:szCs w:val="20"/>
        </w:rPr>
        <w:t>3. Przedmiar robót</w:t>
      </w:r>
    </w:p>
    <w:p w14:paraId="1228C67E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3.1. Liczba i wymiar ustalone dla każdej pozycji Przedmiaru Robót, są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oszacowaną ilością każdego rodzaju prac, które będą prowadzone na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podstawie zawartego Kontraktu, ustaloną w celu stworzenia wspólnych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podstaw dla ofert oraz ich oceny. Wykonawcy nie gwarantuje się, że będzie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się od niego wymagało przeprowadzenia tych ilości prac które zostały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wyszczególnione dla konkretnej pozycji Przedmiaru Robot lub, że rozmiar tych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robot nie będzie się różnił, co do wielkości, w porównaniu do tych, jakie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podano w Przedmiarze.</w:t>
      </w:r>
    </w:p>
    <w:p w14:paraId="41539049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3.2. Roboty winny być wyliczane netto w stosunku do wielkości podanych w</w:t>
      </w:r>
      <w:r>
        <w:rPr>
          <w:rFonts w:cs="Arial"/>
          <w:color w:val="000000"/>
          <w:sz w:val="20"/>
          <w:szCs w:val="20"/>
        </w:rPr>
        <w:t xml:space="preserve"> Dokumentacji Projektowej i </w:t>
      </w:r>
      <w:r w:rsidRPr="000061A2">
        <w:rPr>
          <w:rFonts w:cs="Arial"/>
          <w:color w:val="000000"/>
          <w:sz w:val="20"/>
          <w:szCs w:val="20"/>
        </w:rPr>
        <w:t>Specyfikacjach Technicznych.</w:t>
      </w:r>
    </w:p>
    <w:p w14:paraId="3DD3296B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lastRenderedPageBreak/>
        <w:t>3.3. Użyte jednostki rozliczeniowe są to jednostki wyszczególnione i zgodne z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obowiązującym Systemem Międzynarodowym (SI) i określonymi w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Specyfikacjach Technicznych. Jedynie jednostki określone w Specyfikacjach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Technicznych winny być wykorzystywane w obmiarach, wycenach,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szczegółach rysunkowych, itp.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Skróty w Przedmiarach Robót należy rozumieć następująco:</w:t>
      </w:r>
    </w:p>
    <w:p w14:paraId="68E8D319" w14:textId="77777777" w:rsidR="000A7740" w:rsidRPr="000061A2" w:rsidRDefault="000A7740" w:rsidP="000A774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ascii="Wingdings" w:hAnsi="Wingdings" w:cs="Wingdings"/>
          <w:color w:val="000000"/>
          <w:sz w:val="20"/>
          <w:szCs w:val="20"/>
        </w:rPr>
        <w:t></w:t>
      </w:r>
      <w:r>
        <w:rPr>
          <w:rFonts w:cs="Arial"/>
          <w:color w:val="000000"/>
          <w:sz w:val="20"/>
          <w:szCs w:val="20"/>
        </w:rPr>
        <w:t xml:space="preserve">m </w:t>
      </w:r>
      <w:r w:rsidRPr="000061A2">
        <w:rPr>
          <w:rFonts w:cs="Arial"/>
          <w:color w:val="000000"/>
          <w:sz w:val="20"/>
          <w:szCs w:val="20"/>
        </w:rPr>
        <w:t>metr</w:t>
      </w:r>
    </w:p>
    <w:p w14:paraId="46F74F22" w14:textId="77777777" w:rsidR="000A7740" w:rsidRPr="000061A2" w:rsidRDefault="000A7740" w:rsidP="000A774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ascii="Wingdings" w:hAnsi="Wingdings" w:cs="Wingdings"/>
          <w:color w:val="000000"/>
          <w:sz w:val="20"/>
          <w:szCs w:val="20"/>
        </w:rPr>
        <w:t></w:t>
      </w:r>
      <w:r w:rsidRPr="000061A2">
        <w:rPr>
          <w:rFonts w:cs="Arial"/>
          <w:color w:val="000000"/>
          <w:sz w:val="20"/>
          <w:szCs w:val="20"/>
        </w:rPr>
        <w:t>m</w:t>
      </w:r>
      <w:r w:rsidRPr="000061A2">
        <w:rPr>
          <w:rFonts w:cs="Arial"/>
          <w:color w:val="000000"/>
          <w:sz w:val="20"/>
          <w:szCs w:val="20"/>
          <w:vertAlign w:val="superscript"/>
        </w:rPr>
        <w:t>2</w:t>
      </w:r>
      <w:r w:rsidRPr="000061A2">
        <w:rPr>
          <w:rFonts w:cs="Arial"/>
          <w:color w:val="000000"/>
          <w:sz w:val="20"/>
          <w:szCs w:val="20"/>
        </w:rPr>
        <w:t xml:space="preserve"> metr kwadratowy</w:t>
      </w:r>
    </w:p>
    <w:p w14:paraId="18A39828" w14:textId="77777777" w:rsidR="000A7740" w:rsidRPr="000061A2" w:rsidRDefault="000A7740" w:rsidP="000A774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ascii="Wingdings" w:hAnsi="Wingdings" w:cs="Wingdings"/>
          <w:color w:val="000000"/>
          <w:sz w:val="20"/>
          <w:szCs w:val="20"/>
        </w:rPr>
        <w:t></w:t>
      </w:r>
      <w:r w:rsidRPr="000061A2">
        <w:rPr>
          <w:rFonts w:cs="Arial"/>
          <w:color w:val="000000"/>
          <w:sz w:val="20"/>
          <w:szCs w:val="20"/>
        </w:rPr>
        <w:t>m</w:t>
      </w:r>
      <w:r w:rsidRPr="000061A2">
        <w:rPr>
          <w:rFonts w:cs="Arial"/>
          <w:color w:val="000000"/>
          <w:sz w:val="20"/>
          <w:szCs w:val="20"/>
          <w:vertAlign w:val="superscript"/>
        </w:rPr>
        <w:t xml:space="preserve">3 </w:t>
      </w:r>
      <w:r w:rsidRPr="000061A2">
        <w:rPr>
          <w:rFonts w:cs="Arial"/>
          <w:color w:val="000000"/>
          <w:sz w:val="20"/>
          <w:szCs w:val="20"/>
        </w:rPr>
        <w:t>metr sześcienny</w:t>
      </w:r>
    </w:p>
    <w:p w14:paraId="5710F0F9" w14:textId="77777777" w:rsidR="000A7740" w:rsidRPr="000061A2" w:rsidRDefault="000A7740" w:rsidP="000A774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ascii="Wingdings" w:hAnsi="Wingdings" w:cs="Wingdings"/>
          <w:color w:val="000000"/>
          <w:sz w:val="20"/>
          <w:szCs w:val="20"/>
        </w:rPr>
        <w:t></w:t>
      </w:r>
      <w:r w:rsidRPr="000061A2">
        <w:rPr>
          <w:rFonts w:cs="Arial"/>
          <w:color w:val="000000"/>
          <w:sz w:val="20"/>
          <w:szCs w:val="20"/>
        </w:rPr>
        <w:t>cm centymetr</w:t>
      </w:r>
    </w:p>
    <w:p w14:paraId="3FF9745F" w14:textId="77777777" w:rsidR="000A7740" w:rsidRPr="000061A2" w:rsidRDefault="000A7740" w:rsidP="000A774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ascii="Wingdings" w:hAnsi="Wingdings" w:cs="Wingdings"/>
          <w:color w:val="000000"/>
          <w:sz w:val="20"/>
          <w:szCs w:val="20"/>
        </w:rPr>
        <w:t></w:t>
      </w:r>
      <w:r w:rsidRPr="000061A2">
        <w:rPr>
          <w:rFonts w:cs="Arial"/>
          <w:color w:val="000000"/>
          <w:sz w:val="20"/>
          <w:szCs w:val="20"/>
        </w:rPr>
        <w:t>szt. sztuka</w:t>
      </w:r>
    </w:p>
    <w:p w14:paraId="5FF23A46" w14:textId="77777777" w:rsidR="000A7740" w:rsidRPr="000061A2" w:rsidRDefault="000A7740" w:rsidP="000A774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ascii="Wingdings" w:hAnsi="Wingdings" w:cs="Wingdings"/>
          <w:color w:val="000000"/>
          <w:sz w:val="20"/>
          <w:szCs w:val="20"/>
        </w:rPr>
        <w:t></w:t>
      </w:r>
      <w:r w:rsidRPr="000061A2">
        <w:rPr>
          <w:rFonts w:cs="Arial"/>
          <w:color w:val="000000"/>
          <w:sz w:val="20"/>
          <w:szCs w:val="20"/>
        </w:rPr>
        <w:t>mm milimetr</w:t>
      </w:r>
    </w:p>
    <w:p w14:paraId="6AB2807F" w14:textId="77777777" w:rsidR="000A7740" w:rsidRPr="000061A2" w:rsidRDefault="000A7740" w:rsidP="000A774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ascii="Wingdings" w:hAnsi="Wingdings" w:cs="Wingdings"/>
          <w:color w:val="000000"/>
          <w:sz w:val="20"/>
          <w:szCs w:val="20"/>
        </w:rPr>
        <w:t></w:t>
      </w:r>
      <w:proofErr w:type="spellStart"/>
      <w:r w:rsidRPr="000061A2">
        <w:rPr>
          <w:rFonts w:cs="Arial"/>
          <w:color w:val="000000"/>
          <w:sz w:val="20"/>
          <w:szCs w:val="20"/>
        </w:rPr>
        <w:t>kpl</w:t>
      </w:r>
      <w:proofErr w:type="spellEnd"/>
      <w:r w:rsidRPr="000061A2">
        <w:rPr>
          <w:rFonts w:cs="Arial"/>
          <w:color w:val="000000"/>
          <w:sz w:val="20"/>
          <w:szCs w:val="20"/>
        </w:rPr>
        <w:t>.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komplet</w:t>
      </w:r>
    </w:p>
    <w:p w14:paraId="5CF865A5" w14:textId="77777777" w:rsidR="000A7740" w:rsidRPr="000061A2" w:rsidRDefault="000A7740" w:rsidP="000A774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ascii="Wingdings" w:hAnsi="Wingdings" w:cs="Wingdings"/>
          <w:color w:val="000000"/>
          <w:sz w:val="20"/>
          <w:szCs w:val="20"/>
        </w:rPr>
        <w:t></w:t>
      </w:r>
      <w:r w:rsidRPr="000061A2">
        <w:rPr>
          <w:rFonts w:cs="Arial"/>
          <w:color w:val="000000"/>
          <w:sz w:val="20"/>
          <w:szCs w:val="20"/>
        </w:rPr>
        <w:t>d, ø średnica</w:t>
      </w:r>
    </w:p>
    <w:p w14:paraId="40605F28" w14:textId="77777777" w:rsidR="000A7740" w:rsidRPr="000061A2" w:rsidRDefault="000A7740" w:rsidP="000A7740">
      <w:pPr>
        <w:autoSpaceDE w:val="0"/>
        <w:autoSpaceDN w:val="0"/>
        <w:adjustRightInd w:val="0"/>
        <w:spacing w:before="240" w:after="0" w:line="240" w:lineRule="auto"/>
        <w:jc w:val="both"/>
        <w:rPr>
          <w:rFonts w:cs="Arial"/>
          <w:b/>
          <w:bCs/>
          <w:color w:val="000000"/>
          <w:sz w:val="20"/>
          <w:szCs w:val="20"/>
        </w:rPr>
      </w:pPr>
      <w:r w:rsidRPr="000061A2">
        <w:rPr>
          <w:rFonts w:cs="Arial"/>
          <w:b/>
          <w:bCs/>
          <w:color w:val="000000"/>
          <w:sz w:val="20"/>
          <w:szCs w:val="20"/>
        </w:rPr>
        <w:t>4. Tabela elementów sko</w:t>
      </w:r>
      <w:r w:rsidRPr="000061A2">
        <w:rPr>
          <w:rFonts w:cs="Arial"/>
          <w:color w:val="000000"/>
          <w:sz w:val="20"/>
          <w:szCs w:val="20"/>
        </w:rPr>
        <w:t>ń</w:t>
      </w:r>
      <w:r w:rsidRPr="000061A2">
        <w:rPr>
          <w:rFonts w:cs="Arial"/>
          <w:b/>
          <w:bCs/>
          <w:color w:val="000000"/>
          <w:sz w:val="20"/>
          <w:szCs w:val="20"/>
        </w:rPr>
        <w:t>czonych</w:t>
      </w:r>
    </w:p>
    <w:p w14:paraId="4C2F50CE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4.1. Tabela elementów skończonych będzie podstawą do dokonywania rozliczeń z</w:t>
      </w:r>
      <w:r>
        <w:rPr>
          <w:rFonts w:cs="Arial"/>
          <w:color w:val="000000"/>
          <w:sz w:val="20"/>
          <w:szCs w:val="20"/>
        </w:rPr>
        <w:t xml:space="preserve"> W</w:t>
      </w:r>
      <w:r w:rsidRPr="000061A2">
        <w:rPr>
          <w:rFonts w:cs="Arial"/>
          <w:color w:val="000000"/>
          <w:sz w:val="20"/>
          <w:szCs w:val="20"/>
        </w:rPr>
        <w:t>ykonawcą za wykonane i ukończone kompletne elementy poszczególnych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obiektów i instalacji. Zamawiający nie przewiduje dokonywania płatności za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wykonanie robót tymczasowych, towarzyszących i podstawowych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niezbędnych do wykonania poszczególnych obiektów lub instalacji, w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kolejnych okresach rozliczeniowych. Do płatności kwalifikowane będą jedynie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ukończone etapy robót z wymaganymi próbami, potwierdzającymi dobrą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jakość wykonanych prac (np. wykonanie odcinka sieci pomiędzy pkt. A-B z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dokonaniem prób szczelności, zasypaniem wykopów i uporządkowaniem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terenu, wykonanie rurociągów z wykonaniem próby szczelności i izolacją,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montaż urządzeń technologicznych w docelowym miejscu instalacji z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wykonaniem prób rozruchowych).</w:t>
      </w:r>
    </w:p>
    <w:p w14:paraId="4E3BCF6B" w14:textId="77777777" w:rsidR="000A7740" w:rsidRPr="000061A2" w:rsidRDefault="000A7740" w:rsidP="000A7740">
      <w:pPr>
        <w:tabs>
          <w:tab w:val="left" w:pos="3544"/>
        </w:tabs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4.2. Zgodnie z zapisami w ST-</w:t>
      </w:r>
      <w:r w:rsidRPr="006943B5">
        <w:rPr>
          <w:rFonts w:cs="Arial"/>
          <w:color w:val="000000"/>
          <w:sz w:val="20"/>
          <w:szCs w:val="20"/>
        </w:rPr>
        <w:t>00 w terminie 14 dni od podpisania</w:t>
      </w:r>
      <w:r w:rsidRPr="000061A2">
        <w:rPr>
          <w:rFonts w:cs="Arial"/>
          <w:color w:val="000000"/>
          <w:sz w:val="20"/>
          <w:szCs w:val="20"/>
        </w:rPr>
        <w:t xml:space="preserve"> Umowy</w:t>
      </w:r>
      <w:r>
        <w:rPr>
          <w:rFonts w:cs="Arial"/>
          <w:color w:val="000000"/>
          <w:sz w:val="20"/>
          <w:szCs w:val="20"/>
        </w:rPr>
        <w:t xml:space="preserve"> W</w:t>
      </w:r>
      <w:r w:rsidRPr="000061A2">
        <w:rPr>
          <w:rFonts w:cs="Arial"/>
          <w:color w:val="000000"/>
          <w:sz w:val="20"/>
          <w:szCs w:val="20"/>
        </w:rPr>
        <w:t>ykonawca opracuje i przedstawi do zatwierdzenia „Tabelę elementów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skończonych” zawierającą podział zakresu rzeczowego będącego</w:t>
      </w:r>
      <w:r>
        <w:rPr>
          <w:rFonts w:cs="Arial"/>
          <w:color w:val="000000"/>
          <w:sz w:val="20"/>
          <w:szCs w:val="20"/>
        </w:rPr>
        <w:t xml:space="preserve">  </w:t>
      </w:r>
      <w:r w:rsidRPr="000061A2">
        <w:rPr>
          <w:rFonts w:cs="Arial"/>
          <w:color w:val="000000"/>
          <w:sz w:val="20"/>
          <w:szCs w:val="20"/>
        </w:rPr>
        <w:t>przedmiotem Kontraktu na elementy skończone, które będą podlegały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rozliczeniu i zapłacie po zakończeniu (wykonaniu) każdego z nich odrębnie.</w:t>
      </w:r>
    </w:p>
    <w:p w14:paraId="67911AE1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 xml:space="preserve">4.3. Tabelę elementów skończonych należy przygotować w oparciu o przedmiary i </w:t>
      </w:r>
      <w:r w:rsidRPr="00EB4334">
        <w:rPr>
          <w:rFonts w:cs="Arial"/>
          <w:color w:val="000000"/>
          <w:sz w:val="20"/>
          <w:szCs w:val="20"/>
        </w:rPr>
        <w:t>Wykaz cen,</w:t>
      </w:r>
      <w:r w:rsidRPr="000061A2">
        <w:rPr>
          <w:rFonts w:cs="Arial"/>
          <w:color w:val="000000"/>
          <w:sz w:val="20"/>
          <w:szCs w:val="20"/>
        </w:rPr>
        <w:t xml:space="preserve"> przekazane przez Zamawiającego, w postępowaniu przetargowym.</w:t>
      </w:r>
    </w:p>
    <w:p w14:paraId="44C10FDE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4.4. Do każdego elementu skończonego uwzględnionego w Tabeli należy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 xml:space="preserve">przypisać przypadającą na niego część wynagrodzenia </w:t>
      </w:r>
      <w:r>
        <w:rPr>
          <w:rFonts w:cs="Arial"/>
          <w:color w:val="000000"/>
          <w:sz w:val="20"/>
          <w:szCs w:val="20"/>
        </w:rPr>
        <w:t>W</w:t>
      </w:r>
      <w:r w:rsidRPr="000061A2">
        <w:rPr>
          <w:rFonts w:cs="Arial"/>
          <w:color w:val="000000"/>
          <w:sz w:val="20"/>
          <w:szCs w:val="20"/>
        </w:rPr>
        <w:t>ykonawcy. W celu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umożliwienia weryfikacji poprawności określenia wartości każdego z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elementów skończonych Wykonawca, przedstawi szczegółowe kalkulacje dla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poszczególnych elementów.</w:t>
      </w:r>
    </w:p>
    <w:p w14:paraId="3D8A813A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4.5. Przez element skończony rozumie się w szczególności obiekty (inżynierskie,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kubaturowe, liniowe), wyodrębnione ich części ściśle określonych urządzeń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lub systemów. Element taki musi być określony i nazwany w „Tabeli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elementów skończonych”, tak, aby istniała możliwość jednoznacznej</w:t>
      </w:r>
    </w:p>
    <w:p w14:paraId="058C7626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identyfikacji i potwierdzenia realizacji zakresu rzeczowego zadania (umowy).</w:t>
      </w:r>
    </w:p>
    <w:p w14:paraId="789D4EBE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4.6. Każda pozycja Tabeli, będzie rozliczona po kompletnym wykonaniu wszelkich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robot składowych rozliczanych w pozycji w sposób gwarantujący całkowitą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 xml:space="preserve">akceptację </w:t>
      </w:r>
      <w:r>
        <w:rPr>
          <w:rFonts w:cs="Arial"/>
          <w:color w:val="000000"/>
          <w:sz w:val="20"/>
          <w:szCs w:val="20"/>
        </w:rPr>
        <w:t>Z</w:t>
      </w:r>
      <w:r w:rsidRPr="000061A2">
        <w:rPr>
          <w:rFonts w:cs="Arial"/>
          <w:color w:val="000000"/>
          <w:sz w:val="20"/>
          <w:szCs w:val="20"/>
        </w:rPr>
        <w:t>amawiającego.</w:t>
      </w:r>
    </w:p>
    <w:p w14:paraId="45E2BF0B" w14:textId="77777777" w:rsidR="000A7740" w:rsidRPr="000061A2" w:rsidRDefault="000A7740" w:rsidP="000A7740">
      <w:pPr>
        <w:autoSpaceDE w:val="0"/>
        <w:autoSpaceDN w:val="0"/>
        <w:adjustRightInd w:val="0"/>
        <w:spacing w:before="240" w:after="0" w:line="240" w:lineRule="auto"/>
        <w:jc w:val="both"/>
        <w:rPr>
          <w:rFonts w:cs="Arial"/>
          <w:b/>
          <w:bCs/>
          <w:color w:val="000000"/>
          <w:sz w:val="20"/>
          <w:szCs w:val="20"/>
        </w:rPr>
      </w:pPr>
      <w:r w:rsidRPr="005F0730">
        <w:rPr>
          <w:rFonts w:cs="Arial"/>
          <w:b/>
          <w:color w:val="000000"/>
          <w:sz w:val="20"/>
          <w:szCs w:val="20"/>
        </w:rPr>
        <w:t>5.</w:t>
      </w:r>
      <w:r w:rsidRPr="000061A2"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b/>
          <w:bCs/>
          <w:color w:val="000000"/>
          <w:sz w:val="20"/>
          <w:szCs w:val="20"/>
        </w:rPr>
        <w:t>Ceny Jednostkowe</w:t>
      </w:r>
    </w:p>
    <w:p w14:paraId="26C7D1C1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5.1. Ceny jednostkowe w Przedmiarze Robót winny być podawane w PLN z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dokładnością do dwóch miejsc po przecinku.</w:t>
      </w:r>
    </w:p>
    <w:p w14:paraId="5AC69AE6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5.2. Ceny jednostkowe każdej pozycji Przedmiaru Robót winny być określane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zgodnie z zasadami podanymi w punkcie 2 i 3 niniejszej PREAMBUŁY.</w:t>
      </w:r>
    </w:p>
    <w:p w14:paraId="103155D4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5.3. Wartość każdej pozycji Przedmiaru Robót musi być iloczynem ceny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jednostkowej i ilości/liczby jednostek przedmiaru danej pozycji.</w:t>
      </w:r>
    </w:p>
    <w:p w14:paraId="4FB66B8C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5.4. W przypadku błędu w mnożeniu wartości pozycji Przedmiaru Robót przyjmuje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 xml:space="preserve">się, że wartością wiążącą </w:t>
      </w:r>
      <w:r>
        <w:rPr>
          <w:rFonts w:cs="Arial"/>
          <w:color w:val="000000"/>
          <w:sz w:val="20"/>
          <w:szCs w:val="20"/>
        </w:rPr>
        <w:t>W</w:t>
      </w:r>
      <w:r w:rsidRPr="000061A2">
        <w:rPr>
          <w:rFonts w:cs="Arial"/>
          <w:color w:val="000000"/>
          <w:sz w:val="20"/>
          <w:szCs w:val="20"/>
        </w:rPr>
        <w:t>ykonawcę pozostaje cena jednostkowa.</w:t>
      </w:r>
    </w:p>
    <w:p w14:paraId="2448C948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Wszystkie podatki (z wyłączaniem podatku VAT) wynikające z Kontraktu będą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wliczone w ceny jednostkowe.</w:t>
      </w:r>
    </w:p>
    <w:p w14:paraId="175E8675" w14:textId="77777777" w:rsidR="000A7740" w:rsidRPr="000061A2" w:rsidRDefault="000A7740" w:rsidP="000A7740">
      <w:pPr>
        <w:autoSpaceDE w:val="0"/>
        <w:autoSpaceDN w:val="0"/>
        <w:adjustRightInd w:val="0"/>
        <w:spacing w:before="240" w:after="0" w:line="240" w:lineRule="auto"/>
        <w:jc w:val="both"/>
        <w:rPr>
          <w:rFonts w:cs="Arial"/>
          <w:b/>
          <w:bCs/>
          <w:color w:val="000000"/>
          <w:sz w:val="20"/>
          <w:szCs w:val="20"/>
        </w:rPr>
      </w:pPr>
      <w:r w:rsidRPr="000061A2">
        <w:rPr>
          <w:rFonts w:cs="Arial"/>
          <w:b/>
          <w:bCs/>
          <w:color w:val="000000"/>
          <w:sz w:val="20"/>
          <w:szCs w:val="20"/>
        </w:rPr>
        <w:t>6. Ilo</w:t>
      </w:r>
      <w:r w:rsidRPr="005F0730">
        <w:rPr>
          <w:rFonts w:cs="Arial"/>
          <w:b/>
          <w:color w:val="000000"/>
          <w:sz w:val="20"/>
          <w:szCs w:val="20"/>
        </w:rPr>
        <w:t>ś</w:t>
      </w:r>
      <w:r w:rsidRPr="005F0730">
        <w:rPr>
          <w:rFonts w:cs="Arial"/>
          <w:b/>
          <w:bCs/>
          <w:color w:val="000000"/>
          <w:sz w:val="20"/>
          <w:szCs w:val="20"/>
        </w:rPr>
        <w:t>c</w:t>
      </w:r>
      <w:r w:rsidRPr="000061A2">
        <w:rPr>
          <w:rFonts w:cs="Arial"/>
          <w:b/>
          <w:bCs/>
          <w:color w:val="000000"/>
          <w:sz w:val="20"/>
          <w:szCs w:val="20"/>
        </w:rPr>
        <w:t>i</w:t>
      </w:r>
    </w:p>
    <w:p w14:paraId="2058EBEE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6.1. Podstawą płatności będzie faktyczna ilość wykonanych Robót, zgodnie z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 xml:space="preserve">Tabelą elementów skończonych, tak jak zostaną one sprawdzone przez </w:t>
      </w:r>
      <w:r>
        <w:rPr>
          <w:rFonts w:cs="Arial"/>
          <w:color w:val="000000"/>
          <w:sz w:val="20"/>
          <w:szCs w:val="20"/>
        </w:rPr>
        <w:t>Z</w:t>
      </w:r>
      <w:r w:rsidRPr="000061A2">
        <w:rPr>
          <w:rFonts w:cs="Arial"/>
          <w:color w:val="000000"/>
          <w:sz w:val="20"/>
          <w:szCs w:val="20"/>
        </w:rPr>
        <w:t>amawiającego.</w:t>
      </w:r>
    </w:p>
    <w:p w14:paraId="0E5FD07F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lastRenderedPageBreak/>
        <w:t>6.2. Jeżeli w Specyfikacjach Technicznych, lub w PR w sposób szczegółowy i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wyraźny nie postanowiono inaczej, należy dokonywać wyłącznie obmiaru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robót stałych. Roboty winny być mierzone netto według wymiarów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 xml:space="preserve">wskazanych na rysunkach lub zleconych przez </w:t>
      </w:r>
      <w:r>
        <w:rPr>
          <w:rFonts w:cs="Arial"/>
          <w:color w:val="000000"/>
          <w:sz w:val="20"/>
          <w:szCs w:val="20"/>
        </w:rPr>
        <w:t>Z</w:t>
      </w:r>
      <w:r w:rsidRPr="000061A2">
        <w:rPr>
          <w:rFonts w:cs="Arial"/>
          <w:color w:val="000000"/>
          <w:sz w:val="20"/>
          <w:szCs w:val="20"/>
        </w:rPr>
        <w:t>amawiającego, z wyjątkiem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przypadków, kiedy w Kontrakcie celowo opisano lub zalecono inaczej.</w:t>
      </w:r>
    </w:p>
    <w:p w14:paraId="0CCE531C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6.3. Przy uzgadnianiu Robót dodatkowych lub zamiennych (jeżeli takie będą miały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miejsce) dotyczących Umowy, Roboty te winny być mierzone na tych samych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zasadach jak te, dla których podano ilości, zaś wszystkie roboty nie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wymienione szczegółowo w przedmiarze uznane zostają jako ujęte w cenie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poszczególnych pozycji.</w:t>
      </w:r>
    </w:p>
    <w:p w14:paraId="62570AC6" w14:textId="77777777" w:rsidR="000A7740" w:rsidRPr="000061A2" w:rsidRDefault="000A7740" w:rsidP="000A7740">
      <w:pPr>
        <w:autoSpaceDE w:val="0"/>
        <w:autoSpaceDN w:val="0"/>
        <w:adjustRightInd w:val="0"/>
        <w:spacing w:before="240" w:after="0" w:line="240" w:lineRule="auto"/>
        <w:jc w:val="both"/>
        <w:rPr>
          <w:rFonts w:cs="Arial"/>
          <w:b/>
          <w:bCs/>
          <w:color w:val="000000"/>
          <w:sz w:val="20"/>
          <w:szCs w:val="20"/>
        </w:rPr>
      </w:pPr>
      <w:r w:rsidRPr="000061A2">
        <w:rPr>
          <w:rFonts w:cs="Arial"/>
          <w:b/>
          <w:bCs/>
          <w:color w:val="000000"/>
          <w:sz w:val="20"/>
          <w:szCs w:val="20"/>
        </w:rPr>
        <w:t>7. Wycena</w:t>
      </w:r>
    </w:p>
    <w:p w14:paraId="40453136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Jeżeli nie wskazano inaczej w Umowie, to Umowa będzie obejmowała całość Robót,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jak określono w Dokumentacji Projektowej, w Szczegółowych Specyfikacjach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Technicznych, w oparciu o stawki jednostkowe i ceny podane w wycenionym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Przedmiarze Robót (Kosztorysie Ofertowym).</w:t>
      </w:r>
    </w:p>
    <w:p w14:paraId="397DB1F2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Ceny i ceny jednostkowe podane w Przedmiarze Robót powinny być wartościami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globalnymi, stanowić całkowitą, wszystko obejmującą wartość robót opisanych w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tych pozycjach, włączając koszty i wydatki konieczne dla wykonania opisanych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Robót razem z wszystkimi robotami tymczasowymi i instalacjami, które mogą okazać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się niezbędne, oraz zawierać wszelkie ogólne ryzyka, obciążenia i obowiązki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wymienione w Kosztorysie lub z niego wynikające. Przyjmuje się, że koszty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organizacyjne, ogólne, zysk i dodatki dotyczące wszystkich zobowiązań są równo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rozłożone na wszystkie Ceny Jednostkowe.</w:t>
      </w:r>
    </w:p>
    <w:p w14:paraId="262055C6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Ceny Jednostkowe w wycenionym Przedmiarze Robót powinny być podawane w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PLN, z odpowiednim uwzględnieniem zmiany ceny przewidywanej do dnia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zakończenia Robót.</w:t>
      </w:r>
    </w:p>
    <w:p w14:paraId="418763FF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Ceny Jednostkowe powinny być wprowadzone dla każdej pozycji Przedmiaru Robót.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Pozycje Robót opisanych w Przedmiarze Robót, przy których nie umieszczono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 xml:space="preserve">żadnej stawki lub ceny, nie będą zapłacone przez </w:t>
      </w:r>
      <w:r>
        <w:rPr>
          <w:rFonts w:cs="Arial"/>
          <w:color w:val="000000"/>
          <w:sz w:val="20"/>
          <w:szCs w:val="20"/>
        </w:rPr>
        <w:t>Z</w:t>
      </w:r>
      <w:r w:rsidRPr="000061A2">
        <w:rPr>
          <w:rFonts w:cs="Arial"/>
          <w:color w:val="000000"/>
          <w:sz w:val="20"/>
          <w:szCs w:val="20"/>
        </w:rPr>
        <w:t>amawiającego po wykonaniu i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będzie się uważało, że są pokryte przez stawki i ceny innych pozycji Przedmiaru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Robót.</w:t>
      </w:r>
    </w:p>
    <w:p w14:paraId="02140A07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Ceny Jednostkowe powinny zawierać wszystkie podatki, opłaty i cła oraz inne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płatności, które nie zostały określone osobno w Przedmiarze Robót i Ofercie.</w:t>
      </w:r>
    </w:p>
    <w:p w14:paraId="55D16098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Ceny Jednostkowe wprowadzone do Przedmiaru Robót należy podać w PLN bez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podatku VAT.</w:t>
      </w:r>
    </w:p>
    <w:p w14:paraId="5C738DF2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Uważa się, że cena za prace, których nie przedstawiono w oddzielnych pozycjach,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została rozłożona na Ceny Jednostkowe i ceny podane dla innych elementów Robót.</w:t>
      </w:r>
    </w:p>
    <w:p w14:paraId="58196EE1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Stawki i ceny powinny zawierać (ale nie powinny się tylko do tego ograniczać):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robociznę, transport, testowanie, kontrolę jakości, materiały, zabezpieczenie,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utrzymanie, użytkowanie i naprawy całego sprzętu, urządzeń czy narzędzi,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wykonanie i utrzymanie wszystkich prac tymczasowych każdego rodzaju oraz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wykonanie wszelkich czynności, jakie mogą być niezbędne dla prawidłowego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wykonania Umowy.</w:t>
      </w:r>
    </w:p>
    <w:p w14:paraId="62BF9224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Wartości wprowadzone dla każdej pozycji Przedmiaru Robót winny być wynikiem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przemnożenia ilości jednostek przez Cenę Jednostkową.</w:t>
      </w:r>
    </w:p>
    <w:p w14:paraId="6A565833" w14:textId="77777777" w:rsidR="00BE2AD9" w:rsidRPr="000061A2" w:rsidRDefault="00BE2AD9" w:rsidP="000A7740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sectPr w:rsidR="00BE2AD9" w:rsidRPr="000061A2" w:rsidSect="00703E2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015B7B" w14:textId="77777777" w:rsidR="003B38EA" w:rsidRDefault="003B38EA" w:rsidP="00862B0C">
      <w:pPr>
        <w:spacing w:after="0" w:line="240" w:lineRule="auto"/>
      </w:pPr>
      <w:r>
        <w:separator/>
      </w:r>
    </w:p>
  </w:endnote>
  <w:endnote w:type="continuationSeparator" w:id="0">
    <w:p w14:paraId="1C827A00" w14:textId="77777777" w:rsidR="003B38EA" w:rsidRDefault="003B38EA" w:rsidP="00862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CB0AF" w14:textId="77777777" w:rsidR="003B38EA" w:rsidRDefault="003B38EA">
    <w:pPr>
      <w:pStyle w:val="Stopka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862B0C">
      <w:rPr>
        <w:rFonts w:eastAsiaTheme="majorEastAsia" w:cs="Arial"/>
        <w:sz w:val="16"/>
        <w:szCs w:val="16"/>
      </w:rPr>
      <w:ptab w:relativeTo="margin" w:alignment="right" w:leader="none"/>
    </w:r>
    <w:r w:rsidRPr="00862B0C">
      <w:rPr>
        <w:rFonts w:eastAsiaTheme="majorEastAsia" w:cs="Arial"/>
        <w:sz w:val="16"/>
        <w:szCs w:val="16"/>
      </w:rPr>
      <w:t>Strona</w:t>
    </w:r>
    <w:r>
      <w:rPr>
        <w:rFonts w:asciiTheme="majorHAnsi" w:eastAsiaTheme="majorEastAsia" w:hAnsiTheme="majorHAnsi" w:cstheme="majorBidi"/>
      </w:rPr>
      <w:t xml:space="preserve"> </w:t>
    </w:r>
    <w:r w:rsidR="00256A97">
      <w:rPr>
        <w:rFonts w:asciiTheme="minorHAnsi" w:eastAsiaTheme="minorEastAsia" w:hAnsiTheme="minorHAnsi"/>
      </w:rPr>
      <w:fldChar w:fldCharType="begin"/>
    </w:r>
    <w:r>
      <w:instrText>PAGE   \* MERGEFORMAT</w:instrText>
    </w:r>
    <w:r w:rsidR="00256A97">
      <w:rPr>
        <w:rFonts w:asciiTheme="minorHAnsi" w:eastAsiaTheme="minorEastAsia" w:hAnsiTheme="minorHAnsi"/>
      </w:rPr>
      <w:fldChar w:fldCharType="separate"/>
    </w:r>
    <w:r w:rsidR="005165B2" w:rsidRPr="005165B2">
      <w:rPr>
        <w:rFonts w:asciiTheme="majorHAnsi" w:eastAsiaTheme="majorEastAsia" w:hAnsiTheme="majorHAnsi" w:cstheme="majorBidi"/>
        <w:noProof/>
      </w:rPr>
      <w:t>1</w:t>
    </w:r>
    <w:r w:rsidR="00256A97">
      <w:rPr>
        <w:rFonts w:asciiTheme="majorHAnsi" w:eastAsiaTheme="majorEastAsia" w:hAnsiTheme="majorHAnsi" w:cstheme="majorBidi"/>
      </w:rPr>
      <w:fldChar w:fldCharType="end"/>
    </w:r>
  </w:p>
  <w:p w14:paraId="08B2D915" w14:textId="77777777" w:rsidR="003B38EA" w:rsidRDefault="003B38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296AA" w14:textId="77777777" w:rsidR="003B38EA" w:rsidRDefault="003B38EA" w:rsidP="00862B0C">
      <w:pPr>
        <w:spacing w:after="0" w:line="240" w:lineRule="auto"/>
      </w:pPr>
      <w:r>
        <w:separator/>
      </w:r>
    </w:p>
  </w:footnote>
  <w:footnote w:type="continuationSeparator" w:id="0">
    <w:p w14:paraId="1155298F" w14:textId="77777777" w:rsidR="003B38EA" w:rsidRDefault="003B38EA" w:rsidP="00862B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ajorEastAsia" w:cs="Arial"/>
        <w:sz w:val="16"/>
        <w:szCs w:val="16"/>
      </w:rPr>
      <w:alias w:val="Tytuł"/>
      <w:id w:val="77738743"/>
      <w:placeholder>
        <w:docPart w:val="B4E6EBFB6F8047E1A9E77F7FB0D2DD0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0E0B6869" w14:textId="77777777" w:rsidR="003B38EA" w:rsidRPr="00862B0C" w:rsidRDefault="003B38EA" w:rsidP="00862B0C">
        <w:pPr>
          <w:pStyle w:val="Nagwek"/>
          <w:pBdr>
            <w:bottom w:val="thickThinSmallGap" w:sz="24" w:space="1" w:color="622423" w:themeColor="accent2" w:themeShade="7F"/>
          </w:pBdr>
          <w:rPr>
            <w:rFonts w:eastAsiaTheme="majorEastAsia" w:cs="Arial"/>
            <w:sz w:val="16"/>
            <w:szCs w:val="16"/>
          </w:rPr>
        </w:pPr>
        <w:r w:rsidRPr="00862B0C">
          <w:rPr>
            <w:rFonts w:eastAsiaTheme="majorEastAsia" w:cs="Arial"/>
            <w:sz w:val="16"/>
            <w:szCs w:val="16"/>
          </w:rPr>
          <w:t>Przedmiar Robót</w:t>
        </w:r>
      </w:p>
    </w:sdtContent>
  </w:sdt>
  <w:p w14:paraId="66B13179" w14:textId="77777777" w:rsidR="003B38EA" w:rsidRDefault="003B38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95635"/>
    <w:multiLevelType w:val="hybridMultilevel"/>
    <w:tmpl w:val="4B36EC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11CE7"/>
    <w:multiLevelType w:val="hybridMultilevel"/>
    <w:tmpl w:val="16168F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04C84"/>
    <w:multiLevelType w:val="hybridMultilevel"/>
    <w:tmpl w:val="933AB7AC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3E70BC4"/>
    <w:multiLevelType w:val="multilevel"/>
    <w:tmpl w:val="4CE8B62A"/>
    <w:lvl w:ilvl="0">
      <w:start w:val="4"/>
      <w:numFmt w:val="decimal"/>
      <w:lvlText w:val="%1."/>
      <w:lvlJc w:val="left"/>
      <w:pPr>
        <w:tabs>
          <w:tab w:val="num" w:pos="284"/>
        </w:tabs>
        <w:ind w:left="851" w:hanging="851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567" w:hanging="454"/>
      </w:pPr>
      <w:rPr>
        <w:rFonts w:hint="default"/>
        <w:b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985" w:hanging="1872"/>
      </w:pPr>
      <w:rPr>
        <w:rFonts w:hint="default"/>
        <w:b/>
      </w:r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decimal"/>
      <w:lvlText w:val=""/>
      <w:lvlJc w:val="left"/>
    </w:lvl>
  </w:abstractNum>
  <w:abstractNum w:abstractNumId="4" w15:restartNumberingAfterBreak="0">
    <w:nsid w:val="7A0E4F9F"/>
    <w:multiLevelType w:val="hybridMultilevel"/>
    <w:tmpl w:val="B13A92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7106064">
    <w:abstractNumId w:val="1"/>
  </w:num>
  <w:num w:numId="2" w16cid:durableId="1688676188">
    <w:abstractNumId w:val="4"/>
  </w:num>
  <w:num w:numId="3" w16cid:durableId="1040477242">
    <w:abstractNumId w:val="0"/>
  </w:num>
  <w:num w:numId="4" w16cid:durableId="1787963561">
    <w:abstractNumId w:val="3"/>
  </w:num>
  <w:num w:numId="5" w16cid:durableId="11438919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2E12"/>
    <w:rsid w:val="000061A2"/>
    <w:rsid w:val="00035951"/>
    <w:rsid w:val="000A7740"/>
    <w:rsid w:val="00185923"/>
    <w:rsid w:val="0019026B"/>
    <w:rsid w:val="00256A97"/>
    <w:rsid w:val="002C2820"/>
    <w:rsid w:val="002C48D5"/>
    <w:rsid w:val="002F65FA"/>
    <w:rsid w:val="00315510"/>
    <w:rsid w:val="003501E1"/>
    <w:rsid w:val="003B38EA"/>
    <w:rsid w:val="00402B17"/>
    <w:rsid w:val="00476DA0"/>
    <w:rsid w:val="004A2E12"/>
    <w:rsid w:val="0050425D"/>
    <w:rsid w:val="00514D12"/>
    <w:rsid w:val="005165B2"/>
    <w:rsid w:val="00572184"/>
    <w:rsid w:val="005B15A6"/>
    <w:rsid w:val="005C4681"/>
    <w:rsid w:val="005F0730"/>
    <w:rsid w:val="00610B58"/>
    <w:rsid w:val="00613A3E"/>
    <w:rsid w:val="006169DF"/>
    <w:rsid w:val="006943B5"/>
    <w:rsid w:val="006F631F"/>
    <w:rsid w:val="00703E2A"/>
    <w:rsid w:val="00710B3B"/>
    <w:rsid w:val="007377EE"/>
    <w:rsid w:val="007E007F"/>
    <w:rsid w:val="007F3909"/>
    <w:rsid w:val="00841548"/>
    <w:rsid w:val="0085099E"/>
    <w:rsid w:val="0085225C"/>
    <w:rsid w:val="00862B0C"/>
    <w:rsid w:val="00872D98"/>
    <w:rsid w:val="009D49F5"/>
    <w:rsid w:val="00AB49A5"/>
    <w:rsid w:val="00AE4311"/>
    <w:rsid w:val="00B80EF6"/>
    <w:rsid w:val="00BE2AD9"/>
    <w:rsid w:val="00C06CB8"/>
    <w:rsid w:val="00CA6B5C"/>
    <w:rsid w:val="00CC7325"/>
    <w:rsid w:val="00D2149B"/>
    <w:rsid w:val="00DD082D"/>
    <w:rsid w:val="00DE1467"/>
    <w:rsid w:val="00DF4CE1"/>
    <w:rsid w:val="00E22669"/>
    <w:rsid w:val="00E5117C"/>
    <w:rsid w:val="00E961CE"/>
    <w:rsid w:val="00EB39F8"/>
    <w:rsid w:val="00EB4334"/>
    <w:rsid w:val="00F63437"/>
    <w:rsid w:val="00FA7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321E6AC1"/>
  <w15:docId w15:val="{422B797B-8835-4572-A7DE-4611F722A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3E2A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62B0C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62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2B0C"/>
  </w:style>
  <w:style w:type="paragraph" w:styleId="Stopka">
    <w:name w:val="footer"/>
    <w:basedOn w:val="Normalny"/>
    <w:link w:val="StopkaZnak"/>
    <w:uiPriority w:val="99"/>
    <w:unhideWhenUsed/>
    <w:rsid w:val="00862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2B0C"/>
  </w:style>
  <w:style w:type="paragraph" w:styleId="Akapitzlist">
    <w:name w:val="List Paragraph"/>
    <w:basedOn w:val="Normalny"/>
    <w:uiPriority w:val="34"/>
    <w:qFormat/>
    <w:rsid w:val="00DD082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06C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6C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kretariat@wodociagi.slupsk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4E6EBFB6F8047E1A9E77F7FB0D2DD0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AD2B435-6708-41B1-B301-864B160FBFC1}"/>
      </w:docPartPr>
      <w:docPartBody>
        <w:p w:rsidR="00E96DE6" w:rsidRDefault="00CE5AE1" w:rsidP="00CE5AE1">
          <w:pPr>
            <w:pStyle w:val="B4E6EBFB6F8047E1A9E77F7FB0D2DD0A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5AE1"/>
    <w:rsid w:val="002A5CE9"/>
    <w:rsid w:val="003F4A98"/>
    <w:rsid w:val="004B7AEB"/>
    <w:rsid w:val="00C2531A"/>
    <w:rsid w:val="00CE5AE1"/>
    <w:rsid w:val="00E9198E"/>
    <w:rsid w:val="00E96DE6"/>
    <w:rsid w:val="00F25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4A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4E6EBFB6F8047E1A9E77F7FB0D2DD0A">
    <w:name w:val="B4E6EBFB6F8047E1A9E77F7FB0D2DD0A"/>
    <w:rsid w:val="00CE5AE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1189</TotalTime>
  <Pages>5</Pages>
  <Words>2156</Words>
  <Characters>12942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Przedmiar Robót</vt:lpstr>
    </vt:vector>
  </TitlesOfParts>
  <Company>"Wodociągi Słupsk" Sp. z o.o.</Company>
  <LinksUpToDate>false</LinksUpToDate>
  <CharactersWithSpaces>15068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Przedmiar Robót</dc:title>
  <dc:creator>GrzegorzWloch</dc:creator>
  <cp:lastModifiedBy>Donata Feszak</cp:lastModifiedBy>
  <cp:revision>40</cp:revision>
  <cp:lastPrinted>2018-05-15T06:55:00Z</cp:lastPrinted>
  <dcterms:created xsi:type="dcterms:W3CDTF">2015-05-16T12:02:00Z</dcterms:created>
  <dcterms:modified xsi:type="dcterms:W3CDTF">2023-09-27T09:08:00Z</dcterms:modified>
</cp:coreProperties>
</file>