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AD9E35B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3B60BB">
        <w:rPr>
          <w:rFonts w:ascii="Garamond" w:hAnsi="Garamond"/>
        </w:rPr>
        <w:t>DFP.271.52</w:t>
      </w:r>
      <w:r w:rsidR="00695F91">
        <w:rPr>
          <w:rFonts w:ascii="Garamond" w:hAnsi="Garamond"/>
        </w:rPr>
        <w:t>.2022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940A24">
        <w:rPr>
          <w:rFonts w:ascii="Garamond" w:hAnsi="Garamond"/>
        </w:rPr>
        <w:t xml:space="preserve">                    </w:t>
      </w:r>
      <w:r w:rsidR="00723678" w:rsidRPr="00F8101A">
        <w:rPr>
          <w:rFonts w:ascii="Garamond" w:hAnsi="Garamond"/>
        </w:rPr>
        <w:t xml:space="preserve">Kraków, dnia </w:t>
      </w:r>
      <w:r w:rsidR="008C6145" w:rsidRPr="00F8101A">
        <w:rPr>
          <w:rFonts w:ascii="Garamond" w:hAnsi="Garamond"/>
        </w:rPr>
        <w:t>16</w:t>
      </w:r>
      <w:r w:rsidR="00E410BF" w:rsidRPr="00F8101A">
        <w:rPr>
          <w:rFonts w:ascii="Garamond" w:hAnsi="Garamond"/>
        </w:rPr>
        <w:t>.08</w:t>
      </w:r>
      <w:r w:rsidR="00873690" w:rsidRPr="00F8101A">
        <w:rPr>
          <w:rFonts w:ascii="Garamond" w:hAnsi="Garamond"/>
        </w:rPr>
        <w:t>.</w:t>
      </w:r>
      <w:r w:rsidR="00695F91" w:rsidRPr="00F8101A">
        <w:rPr>
          <w:rFonts w:ascii="Garamond" w:hAnsi="Garamond"/>
        </w:rPr>
        <w:t>2022</w:t>
      </w:r>
      <w:r w:rsidRPr="00F8101A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25E9490" w14:textId="21FE7869" w:rsidR="005D5586" w:rsidRDefault="00F71120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val="x-none" w:eastAsia="x-none"/>
        </w:rPr>
        <w:t>ZAWIADOMIENIE O UNIEWAŻNIENIU POSTĘPOWANIA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30E45898" w14:textId="662FE1ED" w:rsidR="007453E8" w:rsidRDefault="005D5586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5D5586">
        <w:rPr>
          <w:rFonts w:ascii="Garamond" w:eastAsia="Times New Roman" w:hAnsi="Garamond"/>
          <w:b/>
          <w:lang w:eastAsia="x-none"/>
        </w:rPr>
        <w:t xml:space="preserve">– </w:t>
      </w:r>
      <w:r w:rsidR="002C17D7">
        <w:rPr>
          <w:rFonts w:ascii="Garamond" w:eastAsia="Times New Roman" w:hAnsi="Garamond"/>
          <w:b/>
          <w:lang w:eastAsia="x-none"/>
        </w:rPr>
        <w:t xml:space="preserve">dot. części </w:t>
      </w:r>
      <w:r w:rsidR="00F71120">
        <w:rPr>
          <w:rFonts w:ascii="Garamond" w:eastAsia="Times New Roman" w:hAnsi="Garamond"/>
          <w:b/>
          <w:lang w:eastAsia="x-none"/>
        </w:rPr>
        <w:t>9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47ABE056" w:rsidR="00A566F4" w:rsidRPr="00411BF5" w:rsidRDefault="00F71120" w:rsidP="00A566F4">
      <w:pPr>
        <w:ind w:firstLine="708"/>
        <w:jc w:val="both"/>
        <w:rPr>
          <w:rFonts w:ascii="Garamond" w:hAnsi="Garamond"/>
          <w:b/>
        </w:rPr>
      </w:pPr>
      <w:r w:rsidRPr="00F71120">
        <w:rPr>
          <w:rFonts w:ascii="Garamond" w:hAnsi="Garamond"/>
        </w:rPr>
        <w:t>Na podstawie art. 260 ustawy z dnia 11 września 2019 r. Prawo zamówień publicznych przedstawiam informację o unieważnieniu postępowania o udzielenie zamówienia publicznego na</w:t>
      </w:r>
      <w:r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  <w:b/>
        </w:rPr>
        <w:t xml:space="preserve">dostawę </w:t>
      </w:r>
      <w:r w:rsidR="003B60BB" w:rsidRPr="003B60BB">
        <w:rPr>
          <w:rFonts w:ascii="Garamond" w:hAnsi="Garamond"/>
          <w:b/>
        </w:rPr>
        <w:t>odczynników laboratoryjnych dla Zakładu Mikrobiologii Szpitala Uniwersyteckiego w Krakowie</w:t>
      </w:r>
      <w:r w:rsidR="00271DC8">
        <w:rPr>
          <w:rFonts w:ascii="Garamond" w:hAnsi="Garamond"/>
          <w:b/>
        </w:rPr>
        <w:t xml:space="preserve">    w zakresie części 9</w:t>
      </w:r>
      <w:r w:rsidR="003B60BB" w:rsidRPr="003B60BB">
        <w:rPr>
          <w:rFonts w:ascii="Garamond" w:hAnsi="Garamond"/>
          <w:b/>
        </w:rPr>
        <w:t>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0E95A14E" w14:textId="4462AFEB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620CDDFB" w:rsidR="00A566F4" w:rsidRPr="00411BF5" w:rsidRDefault="00F71120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723678" w:rsidRPr="00411BF5">
        <w:rPr>
          <w:rFonts w:ascii="Garamond" w:hAnsi="Garamond"/>
        </w:rPr>
        <w:t xml:space="preserve">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34"/>
        <w:gridCol w:w="3201"/>
      </w:tblGrid>
      <w:tr w:rsidR="002C625D" w:rsidRPr="009519F9" w14:paraId="0154227A" w14:textId="77777777" w:rsidTr="002C625D">
        <w:trPr>
          <w:trHeight w:val="2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F1C53" w14:textId="77777777" w:rsidR="002C625D" w:rsidRPr="00C8325B" w:rsidRDefault="002C625D" w:rsidP="000B6F41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E52ED" w14:textId="77777777" w:rsidR="002C625D" w:rsidRPr="00C8325B" w:rsidRDefault="002C625D" w:rsidP="000B6F41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01F79" w14:textId="7497ACF8" w:rsidR="002C625D" w:rsidRPr="00C8325B" w:rsidRDefault="000608BD" w:rsidP="000B6F41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8325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F71120" w:rsidRPr="009519F9" w14:paraId="29599B73" w14:textId="77777777" w:rsidTr="00CA357F">
        <w:trPr>
          <w:trHeight w:val="4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AB" w14:textId="256F28DF" w:rsidR="00F71120" w:rsidRPr="009519F9" w:rsidRDefault="00F71120" w:rsidP="00F71120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471" w14:textId="7703BA0E" w:rsidR="00F71120" w:rsidRPr="00312058" w:rsidRDefault="00F71120" w:rsidP="00F7112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C82EE5">
              <w:rPr>
                <w:rFonts w:ascii="Garamond" w:eastAsia="Times New Roman" w:hAnsi="Garamond"/>
                <w:lang w:eastAsia="pl-PL"/>
              </w:rPr>
              <w:t xml:space="preserve">TK </w:t>
            </w:r>
            <w:proofErr w:type="spellStart"/>
            <w:r w:rsidRPr="00C82EE5">
              <w:rPr>
                <w:rFonts w:ascii="Garamond" w:eastAsia="Times New Roman" w:hAnsi="Garamond"/>
                <w:lang w:eastAsia="pl-PL"/>
              </w:rPr>
              <w:t>Biotech</w:t>
            </w:r>
            <w:proofErr w:type="spellEnd"/>
            <w:r w:rsidRPr="00C82EE5">
              <w:rPr>
                <w:rFonts w:ascii="Garamond" w:eastAsia="Times New Roman" w:hAnsi="Garamond"/>
                <w:lang w:eastAsia="pl-PL"/>
              </w:rPr>
              <w:t xml:space="preserve"> Sp. z o. o.</w:t>
            </w:r>
            <w:r>
              <w:rPr>
                <w:rFonts w:ascii="Garamond" w:eastAsia="Times New Roman" w:hAnsi="Garamond"/>
                <w:lang w:eastAsia="pl-PL"/>
              </w:rPr>
              <w:br/>
              <w:t>ul. Królewicza Jakuba 40</w:t>
            </w:r>
            <w:r w:rsidRPr="00C82EE5">
              <w:rPr>
                <w:rFonts w:ascii="Garamond" w:eastAsia="Times New Roman" w:hAnsi="Garamond"/>
                <w:lang w:eastAsia="pl-PL"/>
              </w:rPr>
              <w:t>a</w:t>
            </w:r>
            <w:r>
              <w:rPr>
                <w:rFonts w:ascii="Garamond" w:eastAsia="Times New Roman" w:hAnsi="Garamond"/>
                <w:lang w:eastAsia="pl-PL"/>
              </w:rPr>
              <w:br/>
            </w:r>
            <w:r w:rsidRPr="00C82EE5">
              <w:rPr>
                <w:rFonts w:ascii="Garamond" w:eastAsia="Times New Roman" w:hAnsi="Garamond"/>
                <w:lang w:eastAsia="pl-PL"/>
              </w:rPr>
              <w:t>02-956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1EA" w14:textId="3E7F1F8D" w:rsidR="00F71120" w:rsidRPr="009519F9" w:rsidRDefault="00F71120" w:rsidP="00F71120">
            <w:pPr>
              <w:spacing w:line="276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Część 9</w:t>
            </w:r>
          </w:p>
        </w:tc>
      </w:tr>
      <w:tr w:rsidR="00F71120" w:rsidRPr="009519F9" w14:paraId="1424A8D5" w14:textId="77777777" w:rsidTr="007818B8">
        <w:trPr>
          <w:trHeight w:val="4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6E8" w14:textId="5F044452" w:rsidR="00F71120" w:rsidRPr="009519F9" w:rsidRDefault="00F71120" w:rsidP="00F71120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151" w14:textId="156907C7" w:rsidR="00F71120" w:rsidRPr="00312058" w:rsidRDefault="00F71120" w:rsidP="00F7112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BB0CE0">
              <w:rPr>
                <w:rFonts w:ascii="Garamond" w:eastAsia="Times New Roman" w:hAnsi="Garamond"/>
                <w:lang w:eastAsia="pl-PL"/>
              </w:rPr>
              <w:t>BS GROUP Sp. z o.o.</w:t>
            </w:r>
            <w:r w:rsidRPr="00BB0CE0">
              <w:rPr>
                <w:rFonts w:ascii="Garamond" w:eastAsia="Times New Roman" w:hAnsi="Garamond"/>
                <w:lang w:eastAsia="pl-PL"/>
              </w:rPr>
              <w:br/>
              <w:t xml:space="preserve">ul. </w:t>
            </w:r>
            <w:proofErr w:type="spellStart"/>
            <w:r w:rsidRPr="00BB0CE0">
              <w:rPr>
                <w:rFonts w:ascii="Garamond" w:eastAsia="Times New Roman" w:hAnsi="Garamond"/>
                <w:lang w:val="en-US" w:eastAsia="pl-PL"/>
              </w:rPr>
              <w:t>Marszałkowska</w:t>
            </w:r>
            <w:proofErr w:type="spellEnd"/>
            <w:r w:rsidRPr="00BB0CE0">
              <w:rPr>
                <w:rFonts w:ascii="Garamond" w:eastAsia="Times New Roman" w:hAnsi="Garamond"/>
                <w:lang w:val="en-US" w:eastAsia="pl-PL"/>
              </w:rPr>
              <w:t xml:space="preserve"> 58/12 </w:t>
            </w:r>
            <w:r>
              <w:rPr>
                <w:rFonts w:ascii="Garamond" w:eastAsia="Times New Roman" w:hAnsi="Garamond"/>
                <w:lang w:val="en-US" w:eastAsia="pl-PL"/>
              </w:rPr>
              <w:br/>
            </w:r>
            <w:r w:rsidRPr="00BB0CE0">
              <w:rPr>
                <w:rFonts w:ascii="Garamond" w:eastAsia="Times New Roman" w:hAnsi="Garamond"/>
                <w:lang w:val="en-US" w:eastAsia="pl-PL"/>
              </w:rPr>
              <w:t>00-545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A39" w14:textId="508EE5BB" w:rsidR="00F71120" w:rsidRPr="009519F9" w:rsidRDefault="00F71120" w:rsidP="00F7112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Arial"/>
                <w:color w:val="000000"/>
                <w:lang w:eastAsia="pl-PL"/>
              </w:rPr>
              <w:t>Część 9</w:t>
            </w:r>
          </w:p>
        </w:tc>
      </w:tr>
    </w:tbl>
    <w:p w14:paraId="7D1E1AC4" w14:textId="5AEC0DC5" w:rsidR="00542DC1" w:rsidRPr="00411BF5" w:rsidRDefault="00542DC1" w:rsidP="004472D9">
      <w:pPr>
        <w:jc w:val="both"/>
        <w:rPr>
          <w:rFonts w:ascii="Garamond" w:hAnsi="Garamond"/>
        </w:rPr>
      </w:pPr>
    </w:p>
    <w:p w14:paraId="7F8EF903" w14:textId="77777777" w:rsidR="00F71120" w:rsidRPr="00F71120" w:rsidRDefault="00F71120" w:rsidP="00F71120">
      <w:pPr>
        <w:ind w:left="284"/>
        <w:jc w:val="both"/>
        <w:rPr>
          <w:rFonts w:ascii="Garamond" w:hAnsi="Garamond"/>
        </w:rPr>
      </w:pPr>
    </w:p>
    <w:p w14:paraId="2AF3F688" w14:textId="0F043967" w:rsidR="00F71120" w:rsidRDefault="00F71120" w:rsidP="00F71120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F71120">
        <w:rPr>
          <w:rFonts w:ascii="Garamond" w:hAnsi="Garamond"/>
        </w:rPr>
        <w:t xml:space="preserve">. Postępowanie o udzielenie zamówienia publicznego zostało unieważnione. </w:t>
      </w:r>
    </w:p>
    <w:p w14:paraId="301ADAE4" w14:textId="114C38B2" w:rsidR="00F71120" w:rsidRDefault="00F71120" w:rsidP="00F71120">
      <w:pPr>
        <w:jc w:val="both"/>
        <w:rPr>
          <w:rFonts w:ascii="Garamond" w:hAnsi="Garamond"/>
        </w:rPr>
      </w:pPr>
    </w:p>
    <w:p w14:paraId="4F627457" w14:textId="77777777" w:rsidR="00F71120" w:rsidRPr="00E72026" w:rsidRDefault="00F71120" w:rsidP="00F71120">
      <w:pPr>
        <w:ind w:right="11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Dotyczy części 9</w:t>
      </w:r>
      <w:r w:rsidRPr="00E72026">
        <w:rPr>
          <w:rFonts w:ascii="Garamond" w:hAnsi="Garamond" w:cs="Arial"/>
          <w:u w:val="single"/>
        </w:rPr>
        <w:t>:</w:t>
      </w:r>
    </w:p>
    <w:p w14:paraId="0F1613A9" w14:textId="77777777" w:rsidR="00F71120" w:rsidRPr="00E72026" w:rsidRDefault="00F71120" w:rsidP="00F71120">
      <w:pPr>
        <w:ind w:right="110"/>
        <w:rPr>
          <w:rFonts w:ascii="Garamond" w:hAnsi="Garamond" w:cs="Arial"/>
        </w:rPr>
      </w:pPr>
      <w:r w:rsidRPr="00E72026">
        <w:rPr>
          <w:rFonts w:ascii="Garamond" w:hAnsi="Garamond" w:cs="Arial"/>
        </w:rPr>
        <w:t>Uza</w:t>
      </w:r>
      <w:r>
        <w:rPr>
          <w:rFonts w:ascii="Garamond" w:hAnsi="Garamond" w:cs="Arial"/>
        </w:rPr>
        <w:t>sadnienie prawne: art. 255 pkt 6</w:t>
      </w:r>
      <w:r w:rsidRPr="00E72026">
        <w:rPr>
          <w:rFonts w:ascii="Garamond" w:hAnsi="Garamond" w:cs="Arial"/>
        </w:rPr>
        <w:t xml:space="preserve"> ustawy Prawo zamówień publicznych.</w:t>
      </w:r>
    </w:p>
    <w:p w14:paraId="5CFCFD01" w14:textId="74027214" w:rsidR="00F71120" w:rsidRPr="006701FA" w:rsidRDefault="00F71120" w:rsidP="008F775F">
      <w:pPr>
        <w:ind w:right="110"/>
        <w:jc w:val="both"/>
        <w:rPr>
          <w:rFonts w:ascii="Garamond" w:eastAsia="Times New Roman" w:hAnsi="Garamond" w:cs="Arial"/>
          <w:lang w:eastAsia="zh-CN"/>
        </w:rPr>
      </w:pPr>
      <w:r w:rsidRPr="00E72026">
        <w:rPr>
          <w:rFonts w:ascii="Garamond" w:hAnsi="Garamond" w:cs="Arial"/>
        </w:rPr>
        <w:t>Uzasadnienie fakt</w:t>
      </w:r>
      <w:r>
        <w:rPr>
          <w:rFonts w:ascii="Garamond" w:hAnsi="Garamond" w:cs="Arial"/>
        </w:rPr>
        <w:t xml:space="preserve">yczne: Postępowanie obarczone jest niemożliwą do usunięcia wadą uniemożliwiającą zawarcie </w:t>
      </w:r>
      <w:r w:rsidRPr="006701FA">
        <w:rPr>
          <w:rFonts w:ascii="Garamond" w:hAnsi="Garamond" w:cs="Arial"/>
        </w:rPr>
        <w:t>niepodlegającej unieważnieniu umowy w sprawie zamówienia publicznego.</w:t>
      </w:r>
      <w:r w:rsidR="008F775F" w:rsidRPr="006701FA">
        <w:rPr>
          <w:rFonts w:ascii="Garamond" w:hAnsi="Garamond" w:cs="Arial"/>
        </w:rPr>
        <w:t xml:space="preserve"> Wada postępowania dotyczy naruszenia art. 99 ust. 1 ustawy </w:t>
      </w:r>
      <w:proofErr w:type="spellStart"/>
      <w:r w:rsidR="008F775F" w:rsidRPr="006701FA">
        <w:rPr>
          <w:rFonts w:ascii="Garamond" w:hAnsi="Garamond" w:cs="Arial"/>
        </w:rPr>
        <w:t>Pzp</w:t>
      </w:r>
      <w:proofErr w:type="spellEnd"/>
      <w:r w:rsidR="008F775F" w:rsidRPr="006701FA">
        <w:rPr>
          <w:rFonts w:ascii="Garamond" w:hAnsi="Garamond" w:cs="Arial"/>
        </w:rPr>
        <w:t xml:space="preserve"> poprzez niejednoznaczny i nie wyczerpujący opis przedmiotu zamówienia w części 9 przedmiotowego postępowania.</w:t>
      </w:r>
    </w:p>
    <w:p w14:paraId="54CB05AC" w14:textId="756671F1" w:rsidR="008F775F" w:rsidRPr="006701FA" w:rsidRDefault="008F775F" w:rsidP="00F71120">
      <w:pPr>
        <w:ind w:right="110"/>
        <w:jc w:val="both"/>
        <w:rPr>
          <w:rFonts w:ascii="Garamond" w:hAnsi="Garamond" w:cs="Calibri"/>
          <w:shd w:val="clear" w:color="auto" w:fill="FFFFFF"/>
        </w:rPr>
      </w:pPr>
      <w:r w:rsidRPr="006701FA">
        <w:rPr>
          <w:rFonts w:ascii="Garamond" w:hAnsi="Garamond" w:cs="Calibri"/>
          <w:shd w:val="clear" w:color="auto" w:fill="FFFFFF"/>
        </w:rPr>
        <w:t xml:space="preserve">Zamawiający, przygotowując opis przedmiotu zamówienia, w </w:t>
      </w:r>
      <w:r w:rsidR="00F71120" w:rsidRPr="006701FA">
        <w:rPr>
          <w:rFonts w:ascii="Garamond" w:hAnsi="Garamond" w:cs="Calibri"/>
          <w:shd w:val="clear" w:color="auto" w:fill="FFFFFF"/>
        </w:rPr>
        <w:t>wymaga</w:t>
      </w:r>
      <w:r w:rsidRPr="006701FA">
        <w:rPr>
          <w:rFonts w:ascii="Garamond" w:hAnsi="Garamond" w:cs="Calibri"/>
          <w:shd w:val="clear" w:color="auto" w:fill="FFFFFF"/>
        </w:rPr>
        <w:t>niach</w:t>
      </w:r>
      <w:r w:rsidR="00523A8E">
        <w:rPr>
          <w:rFonts w:ascii="Garamond" w:hAnsi="Garamond" w:cs="Calibri"/>
          <w:shd w:val="clear" w:color="auto" w:fill="FFFFFF"/>
        </w:rPr>
        <w:t xml:space="preserve"> granicznych odczynnika</w:t>
      </w:r>
      <w:r w:rsidRPr="006701FA">
        <w:rPr>
          <w:rFonts w:ascii="Garamond" w:hAnsi="Garamond" w:cs="Calibri"/>
          <w:shd w:val="clear" w:color="auto" w:fill="FFFFFF"/>
        </w:rPr>
        <w:t xml:space="preserve"> nie wskazał is</w:t>
      </w:r>
      <w:r w:rsidR="00523A8E">
        <w:rPr>
          <w:rFonts w:ascii="Garamond" w:hAnsi="Garamond" w:cs="Calibri"/>
          <w:shd w:val="clear" w:color="auto" w:fill="FFFFFF"/>
        </w:rPr>
        <w:t>totnego parametru jakim jest ilość powtórzeń wykonywanych z jednej próbki badanej w ramach jednego oznaczenia. Jest to szczególnie istotne ponieważ oznaczany związek, czyli 1-3 β</w:t>
      </w:r>
      <w:r w:rsidR="00D94B2B">
        <w:rPr>
          <w:rFonts w:ascii="Garamond" w:hAnsi="Garamond" w:cs="Calibri"/>
          <w:shd w:val="clear" w:color="auto" w:fill="FFFFFF"/>
        </w:rPr>
        <w:t xml:space="preserve"> D-</w:t>
      </w:r>
      <w:proofErr w:type="spellStart"/>
      <w:r w:rsidR="00D94B2B">
        <w:rPr>
          <w:rFonts w:ascii="Garamond" w:hAnsi="Garamond" w:cs="Calibri"/>
          <w:shd w:val="clear" w:color="auto" w:fill="FFFFFF"/>
        </w:rPr>
        <w:t>Glukan</w:t>
      </w:r>
      <w:proofErr w:type="spellEnd"/>
      <w:r w:rsidR="00D94B2B">
        <w:rPr>
          <w:rFonts w:ascii="Garamond" w:hAnsi="Garamond" w:cs="Calibri"/>
          <w:shd w:val="clear" w:color="auto" w:fill="FFFFFF"/>
        </w:rPr>
        <w:t xml:space="preserve">, jest powszechny w środowisku. Jest on elementem ściany komórkowej grzybów patogennych, środowiskowych, ale też może występować w elementach pochodzenia roślinnego (np. </w:t>
      </w:r>
      <w:r w:rsidR="00792632">
        <w:rPr>
          <w:rFonts w:ascii="Garamond" w:hAnsi="Garamond" w:cs="Calibri"/>
          <w:shd w:val="clear" w:color="auto" w:fill="FFFFFF"/>
        </w:rPr>
        <w:t xml:space="preserve">celuloza). </w:t>
      </w:r>
      <w:r w:rsidR="00D94B2B">
        <w:rPr>
          <w:rFonts w:ascii="Garamond" w:hAnsi="Garamond" w:cs="Calibri"/>
          <w:shd w:val="clear" w:color="auto" w:fill="FFFFFF"/>
        </w:rPr>
        <w:t xml:space="preserve"> Równoczasowe podwójne oznaczenie wykonane z jednej próbki jest niezbędne do wychwycenia ewentualnych zanieczyszczeń środowiskowych. W przypadku wykonania pojedynczego oznaczenia nie mamy możliwości sprawdzenia, czy pojawienie się dodatniej reakcji jest związane z patogenem obecnym we krwi pacjenta, czy też z kontaminacją środowiskową. Oznaczenie  1-3 β D-</w:t>
      </w:r>
      <w:proofErr w:type="spellStart"/>
      <w:r w:rsidR="00D94B2B">
        <w:rPr>
          <w:rFonts w:ascii="Garamond" w:hAnsi="Garamond" w:cs="Calibri"/>
          <w:shd w:val="clear" w:color="auto" w:fill="FFFFFF"/>
        </w:rPr>
        <w:t>Glukan</w:t>
      </w:r>
      <w:proofErr w:type="spellEnd"/>
      <w:r w:rsidR="00D94B2B">
        <w:rPr>
          <w:rFonts w:ascii="Garamond" w:hAnsi="Garamond" w:cs="Calibri"/>
          <w:shd w:val="clear" w:color="auto" w:fill="FFFFFF"/>
        </w:rPr>
        <w:t xml:space="preserve"> w surowicy pacjenta ma bardzo dużą wartość diagnostyczną, ale tylko wtedy gdy je</w:t>
      </w:r>
      <w:r w:rsidR="00792632">
        <w:rPr>
          <w:rFonts w:ascii="Garamond" w:hAnsi="Garamond" w:cs="Calibri"/>
          <w:shd w:val="clear" w:color="auto" w:fill="FFFFFF"/>
        </w:rPr>
        <w:t>st to oznaczenie wiarygodne.</w:t>
      </w:r>
      <w:r w:rsidR="00D94B2B">
        <w:rPr>
          <w:rFonts w:ascii="Garamond" w:hAnsi="Garamond" w:cs="Calibri"/>
          <w:shd w:val="clear" w:color="auto" w:fill="FFFFFF"/>
        </w:rPr>
        <w:t xml:space="preserve"> </w:t>
      </w:r>
    </w:p>
    <w:p w14:paraId="60642944" w14:textId="4830C954" w:rsidR="00BA66B5" w:rsidRPr="006701FA" w:rsidRDefault="00BA66B5" w:rsidP="00F71120">
      <w:pPr>
        <w:ind w:right="110"/>
        <w:jc w:val="both"/>
        <w:rPr>
          <w:rFonts w:ascii="Garamond" w:hAnsi="Garamond" w:cs="Calibri"/>
          <w:shd w:val="clear" w:color="auto" w:fill="FFFFFF"/>
        </w:rPr>
      </w:pPr>
      <w:r w:rsidRPr="006701FA">
        <w:rPr>
          <w:rFonts w:ascii="Garamond" w:hAnsi="Garamond" w:cs="Calibri"/>
          <w:shd w:val="clear" w:color="auto" w:fill="FFFFFF"/>
        </w:rPr>
        <w:t>Brak umieszczenia tego parametru w opisie spowodował, że jedna ze</w:t>
      </w:r>
      <w:r w:rsidR="00792632">
        <w:rPr>
          <w:rFonts w:ascii="Garamond" w:hAnsi="Garamond" w:cs="Calibri"/>
          <w:shd w:val="clear" w:color="auto" w:fill="FFFFFF"/>
        </w:rPr>
        <w:t xml:space="preserve"> złożonych ofert zawiera ilości testu</w:t>
      </w:r>
      <w:r w:rsidRPr="006701FA">
        <w:rPr>
          <w:rFonts w:ascii="Garamond" w:hAnsi="Garamond" w:cs="Calibri"/>
          <w:shd w:val="clear" w:color="auto" w:fill="FFFFFF"/>
        </w:rPr>
        <w:t xml:space="preserve"> pozwalające na wykonanie podwójnego oznaczenia, natomiast </w:t>
      </w:r>
      <w:r w:rsidR="002A1514" w:rsidRPr="006701FA">
        <w:rPr>
          <w:rFonts w:ascii="Garamond" w:hAnsi="Garamond" w:cs="Calibri"/>
          <w:shd w:val="clear" w:color="auto" w:fill="FFFFFF"/>
        </w:rPr>
        <w:t xml:space="preserve">w </w:t>
      </w:r>
      <w:r w:rsidRPr="006701FA">
        <w:rPr>
          <w:rFonts w:ascii="Garamond" w:hAnsi="Garamond" w:cs="Calibri"/>
          <w:shd w:val="clear" w:color="auto" w:fill="FFFFFF"/>
        </w:rPr>
        <w:t>drug</w:t>
      </w:r>
      <w:r w:rsidR="002A1514" w:rsidRPr="006701FA">
        <w:rPr>
          <w:rFonts w:ascii="Garamond" w:hAnsi="Garamond" w:cs="Calibri"/>
          <w:shd w:val="clear" w:color="auto" w:fill="FFFFFF"/>
        </w:rPr>
        <w:t>iej ofercie zaoferowano model</w:t>
      </w:r>
      <w:r w:rsidR="00792632">
        <w:rPr>
          <w:rFonts w:ascii="Garamond" w:hAnsi="Garamond" w:cs="Calibri"/>
          <w:shd w:val="clear" w:color="auto" w:fill="FFFFFF"/>
        </w:rPr>
        <w:t>,</w:t>
      </w:r>
      <w:r w:rsidRPr="006701FA">
        <w:rPr>
          <w:rFonts w:ascii="Garamond" w:hAnsi="Garamond" w:cs="Calibri"/>
          <w:shd w:val="clear" w:color="auto" w:fill="FFFFFF"/>
        </w:rPr>
        <w:t xml:space="preserve"> </w:t>
      </w:r>
      <w:r w:rsidR="002A1514" w:rsidRPr="006701FA">
        <w:rPr>
          <w:rFonts w:ascii="Garamond" w:hAnsi="Garamond" w:cs="Calibri"/>
          <w:shd w:val="clear" w:color="auto" w:fill="FFFFFF"/>
        </w:rPr>
        <w:t>gdzie wykonuje się tylko jedno oznaczenie. Potwierdzają to złożone wraz z ofertami przedmiotowe środki dowodowe.</w:t>
      </w:r>
      <w:r w:rsidRPr="006701FA">
        <w:rPr>
          <w:rFonts w:ascii="Garamond" w:hAnsi="Garamond" w:cs="Calibri"/>
          <w:shd w:val="clear" w:color="auto" w:fill="FFFFFF"/>
        </w:rPr>
        <w:t xml:space="preserve"> </w:t>
      </w:r>
      <w:r w:rsidR="002A1514" w:rsidRPr="006701FA">
        <w:rPr>
          <w:rFonts w:ascii="Garamond" w:hAnsi="Garamond" w:cs="Calibri"/>
          <w:shd w:val="clear" w:color="auto" w:fill="FFFFFF"/>
        </w:rPr>
        <w:t xml:space="preserve"> </w:t>
      </w:r>
    </w:p>
    <w:p w14:paraId="6729867D" w14:textId="27AF1AC4" w:rsidR="00A45160" w:rsidRPr="006701FA" w:rsidRDefault="00A45160" w:rsidP="00A45160">
      <w:pPr>
        <w:jc w:val="both"/>
        <w:rPr>
          <w:rFonts w:ascii="Garamond" w:hAnsi="Garamond"/>
        </w:rPr>
      </w:pPr>
      <w:r w:rsidRPr="006701FA">
        <w:rPr>
          <w:rFonts w:ascii="Garamond" w:hAnsi="Garamond"/>
        </w:rPr>
        <w:t xml:space="preserve">W konsekwencji nieprecyzyjnego opisu przedmiotu zamówienia złożone oferty nie są porównywalne. Na etapie badania i oceny ofert nie ma możliwości dokonania jakichkolwiek zmian w treści Specyfikacji, z uwagi na upływ terminu składania ofert. Niemożliwe jest również zawarcie umowy w sprawie zamówienia publicznego ponieważ powyższa wada ma istotny wpływ na wynik postępowania. W orzecznictwie Krajowej Izby Odwoławczej wskazuje się, że skoro zamawiający opracował Specyfikację w sposób na tyle nieprecyzyjny, że wykonawcy złożyli oferty zgodne z opisem przedmiotu zamówienia, jednak nieporównywalne, zamawiający nie mógł odrzucić żadnej z ofert, ale też nie mógł dokonać wyboru którejkolwiek z ofert. Brak możliwości porównania ofert, w świetle orzecznictwa KIO, stanowi bezwzględną </w:t>
      </w:r>
      <w:r w:rsidRPr="006701FA">
        <w:rPr>
          <w:rFonts w:ascii="Garamond" w:hAnsi="Garamond"/>
        </w:rPr>
        <w:lastRenderedPageBreak/>
        <w:t xml:space="preserve">podstawę do unieważnienia postępowania na podstawie art. </w:t>
      </w:r>
      <w:r w:rsidRPr="006701FA">
        <w:rPr>
          <w:rFonts w:ascii="Garamond" w:hAnsi="Garamond" w:cs="Arial"/>
        </w:rPr>
        <w:t>255 pkt 6 ustawy Prawo zamówień publicznych</w:t>
      </w:r>
      <w:r w:rsidRPr="006701FA">
        <w:rPr>
          <w:rFonts w:ascii="Garamond" w:hAnsi="Garamond"/>
        </w:rPr>
        <w:t>.</w:t>
      </w:r>
    </w:p>
    <w:p w14:paraId="545CA5F4" w14:textId="77777777" w:rsidR="003716C2" w:rsidRDefault="00A45160" w:rsidP="003716C2">
      <w:pPr>
        <w:jc w:val="both"/>
        <w:rPr>
          <w:rFonts w:ascii="Garamond" w:hAnsi="Garamond" w:cs="Calibri"/>
          <w:color w:val="000000" w:themeColor="text1"/>
          <w:shd w:val="clear" w:color="auto" w:fill="FFFFFF"/>
        </w:rPr>
      </w:pPr>
      <w:r w:rsidRPr="006701FA">
        <w:rPr>
          <w:rFonts w:ascii="Garamond" w:hAnsi="Garamond"/>
        </w:rPr>
        <w:t>Postępowanie obejmujące przedmiotowy zakres zostanie powtórzone, po weryfikacji i ponownym przygotowaniu przez Zamawiającego opisu przedmiotu zamówienia</w:t>
      </w:r>
      <w:r w:rsidR="003716C2">
        <w:rPr>
          <w:rFonts w:ascii="Garamond" w:hAnsi="Garamond"/>
        </w:rPr>
        <w:t>.</w:t>
      </w:r>
      <w:r w:rsidR="00F71120" w:rsidRPr="0059766F">
        <w:rPr>
          <w:rFonts w:ascii="Garamond" w:hAnsi="Garamond" w:cs="Calibri"/>
          <w:color w:val="000000" w:themeColor="text1"/>
          <w:shd w:val="clear" w:color="auto" w:fill="FFFFFF"/>
        </w:rPr>
        <w:t xml:space="preserve"> </w:t>
      </w:r>
    </w:p>
    <w:p w14:paraId="1103DC59" w14:textId="77777777" w:rsidR="003716C2" w:rsidRDefault="003716C2" w:rsidP="003716C2">
      <w:pPr>
        <w:jc w:val="both"/>
        <w:rPr>
          <w:rFonts w:ascii="Garamond" w:hAnsi="Garamond" w:cs="Calibri"/>
          <w:color w:val="000000" w:themeColor="text1"/>
          <w:shd w:val="clear" w:color="auto" w:fill="FFFFFF"/>
        </w:rPr>
      </w:pPr>
    </w:p>
    <w:p w14:paraId="606D448F" w14:textId="77777777" w:rsidR="00312058" w:rsidRPr="00411BF5" w:rsidRDefault="00312058" w:rsidP="00723678">
      <w:pPr>
        <w:widowControl/>
        <w:jc w:val="both"/>
        <w:rPr>
          <w:rFonts w:ascii="Garamond" w:hAnsi="Garamond"/>
          <w:color w:val="000000"/>
        </w:rPr>
      </w:pPr>
    </w:p>
    <w:p w14:paraId="56F4D8B8" w14:textId="0A2AE523" w:rsidR="002C17D7" w:rsidRPr="00411BF5" w:rsidRDefault="002C17D7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  <w:bookmarkStart w:id="0" w:name="_GoBack"/>
      <w:bookmarkEnd w:id="0"/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6BD4" w14:textId="77777777" w:rsidR="00C84ACF" w:rsidRDefault="00C84ACF" w:rsidP="00E22E7B">
      <w:r>
        <w:separator/>
      </w:r>
    </w:p>
  </w:endnote>
  <w:endnote w:type="continuationSeparator" w:id="0">
    <w:p w14:paraId="34A6DCB7" w14:textId="77777777" w:rsidR="00C84ACF" w:rsidRDefault="00C84AC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8C0D" w14:textId="77777777" w:rsidR="00C84ACF" w:rsidRDefault="00C84ACF" w:rsidP="00E22E7B">
      <w:r>
        <w:separator/>
      </w:r>
    </w:p>
  </w:footnote>
  <w:footnote w:type="continuationSeparator" w:id="0">
    <w:p w14:paraId="32DA51E2" w14:textId="77777777" w:rsidR="00C84ACF" w:rsidRDefault="00C84AC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A1A41"/>
    <w:rsid w:val="000A2AF2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3815"/>
    <w:rsid w:val="00265899"/>
    <w:rsid w:val="00271DC8"/>
    <w:rsid w:val="00284FD1"/>
    <w:rsid w:val="00284FD2"/>
    <w:rsid w:val="002A1514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366C5"/>
    <w:rsid w:val="00337E41"/>
    <w:rsid w:val="00340998"/>
    <w:rsid w:val="0034677B"/>
    <w:rsid w:val="003477C4"/>
    <w:rsid w:val="003716C2"/>
    <w:rsid w:val="003A78DE"/>
    <w:rsid w:val="003B34DE"/>
    <w:rsid w:val="003B4B2D"/>
    <w:rsid w:val="003B60BB"/>
    <w:rsid w:val="003B6BF5"/>
    <w:rsid w:val="003C5107"/>
    <w:rsid w:val="003D6BF1"/>
    <w:rsid w:val="003E1F04"/>
    <w:rsid w:val="003F2563"/>
    <w:rsid w:val="003F447D"/>
    <w:rsid w:val="00411BF5"/>
    <w:rsid w:val="00414851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0516"/>
    <w:rsid w:val="004D3A51"/>
    <w:rsid w:val="004D5D92"/>
    <w:rsid w:val="004D6476"/>
    <w:rsid w:val="00520D89"/>
    <w:rsid w:val="00523A8E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5EB"/>
    <w:rsid w:val="00633C56"/>
    <w:rsid w:val="00635C85"/>
    <w:rsid w:val="00640B91"/>
    <w:rsid w:val="006516DC"/>
    <w:rsid w:val="00654D60"/>
    <w:rsid w:val="006701FA"/>
    <w:rsid w:val="0069312E"/>
    <w:rsid w:val="00695F91"/>
    <w:rsid w:val="006E7D29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710AA"/>
    <w:rsid w:val="00792632"/>
    <w:rsid w:val="00794AF7"/>
    <w:rsid w:val="00795C0B"/>
    <w:rsid w:val="007961E1"/>
    <w:rsid w:val="007A29CC"/>
    <w:rsid w:val="007A36FA"/>
    <w:rsid w:val="007A4A11"/>
    <w:rsid w:val="007A6624"/>
    <w:rsid w:val="007B1CAD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577A4"/>
    <w:rsid w:val="0086385F"/>
    <w:rsid w:val="00873690"/>
    <w:rsid w:val="008740D4"/>
    <w:rsid w:val="00882AE3"/>
    <w:rsid w:val="008A50D0"/>
    <w:rsid w:val="008C35E9"/>
    <w:rsid w:val="008C5081"/>
    <w:rsid w:val="008C5888"/>
    <w:rsid w:val="008C6145"/>
    <w:rsid w:val="008D1972"/>
    <w:rsid w:val="008D3FE1"/>
    <w:rsid w:val="008F775F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9F5517"/>
    <w:rsid w:val="00A00C16"/>
    <w:rsid w:val="00A15413"/>
    <w:rsid w:val="00A328AE"/>
    <w:rsid w:val="00A37FBF"/>
    <w:rsid w:val="00A42100"/>
    <w:rsid w:val="00A4282B"/>
    <w:rsid w:val="00A45160"/>
    <w:rsid w:val="00A566F4"/>
    <w:rsid w:val="00A56ED8"/>
    <w:rsid w:val="00A665A8"/>
    <w:rsid w:val="00A75A44"/>
    <w:rsid w:val="00A9103D"/>
    <w:rsid w:val="00A93376"/>
    <w:rsid w:val="00A93F15"/>
    <w:rsid w:val="00A96641"/>
    <w:rsid w:val="00AA2535"/>
    <w:rsid w:val="00AD333F"/>
    <w:rsid w:val="00AE759A"/>
    <w:rsid w:val="00B01107"/>
    <w:rsid w:val="00B160C2"/>
    <w:rsid w:val="00B16673"/>
    <w:rsid w:val="00B20E0B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A66B5"/>
    <w:rsid w:val="00BD587C"/>
    <w:rsid w:val="00BE1616"/>
    <w:rsid w:val="00BE6C0B"/>
    <w:rsid w:val="00C0087D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325B"/>
    <w:rsid w:val="00C84AC9"/>
    <w:rsid w:val="00C84ACF"/>
    <w:rsid w:val="00C96203"/>
    <w:rsid w:val="00C96D99"/>
    <w:rsid w:val="00C9788D"/>
    <w:rsid w:val="00CD674C"/>
    <w:rsid w:val="00CE118E"/>
    <w:rsid w:val="00D041A2"/>
    <w:rsid w:val="00D715B4"/>
    <w:rsid w:val="00D71A83"/>
    <w:rsid w:val="00D73FB0"/>
    <w:rsid w:val="00D876BE"/>
    <w:rsid w:val="00D877C5"/>
    <w:rsid w:val="00D9449A"/>
    <w:rsid w:val="00D94B2B"/>
    <w:rsid w:val="00DA21F9"/>
    <w:rsid w:val="00DA3C83"/>
    <w:rsid w:val="00DA3CB7"/>
    <w:rsid w:val="00DF6175"/>
    <w:rsid w:val="00E04C1E"/>
    <w:rsid w:val="00E05DBA"/>
    <w:rsid w:val="00E22E7B"/>
    <w:rsid w:val="00E37343"/>
    <w:rsid w:val="00E410BF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B1347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1120"/>
    <w:rsid w:val="00F7244F"/>
    <w:rsid w:val="00F766BA"/>
    <w:rsid w:val="00F8101A"/>
    <w:rsid w:val="00F87037"/>
    <w:rsid w:val="00F90A5F"/>
    <w:rsid w:val="00F91561"/>
    <w:rsid w:val="00F9671A"/>
    <w:rsid w:val="00FA12D6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3A801-7F15-45FC-A730-EB2B356B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7</cp:revision>
  <cp:lastPrinted>2022-08-16T06:02:00Z</cp:lastPrinted>
  <dcterms:created xsi:type="dcterms:W3CDTF">2022-08-12T09:16:00Z</dcterms:created>
  <dcterms:modified xsi:type="dcterms:W3CDTF">2022-08-16T06:02:00Z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