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50" w:rsidRPr="002C074B" w:rsidRDefault="00676C50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5</w:t>
      </w: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bookmarkStart w:id="0" w:name="_GoBack"/>
      <w:bookmarkEnd w:id="0"/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676C50" w:rsidRPr="002C074B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676C50" w:rsidRPr="00676C50" w:rsidRDefault="00676C50" w:rsidP="00676C50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676C50">
        <w:rPr>
          <w:rFonts w:ascii="Garamond" w:hAnsi="Garamond"/>
          <w:b/>
          <w:sz w:val="22"/>
          <w:szCs w:val="22"/>
        </w:rPr>
        <w:t xml:space="preserve">Sukcesywne świadczenie usług cateringowych </w:t>
      </w:r>
    </w:p>
    <w:p w:rsidR="00676C50" w:rsidRPr="00676C50" w:rsidRDefault="00676C50" w:rsidP="00676C50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676C50">
        <w:rPr>
          <w:rFonts w:ascii="Garamond" w:hAnsi="Garamond"/>
          <w:b/>
          <w:sz w:val="22"/>
          <w:szCs w:val="22"/>
        </w:rPr>
        <w:t>na potrzeby Muzeum Powstania Warszawskiego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:rsidR="00676C50" w:rsidRPr="002C074B" w:rsidRDefault="00676C50" w:rsidP="00676C50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C074B">
        <w:rPr>
          <w:rFonts w:ascii="Garamond" w:hAnsi="Garamond" w:cs="Calibri"/>
          <w:sz w:val="22"/>
          <w:szCs w:val="22"/>
        </w:rPr>
        <w:t>*</w:t>
      </w:r>
    </w:p>
    <w:p w:rsidR="00676C50" w:rsidRPr="002C074B" w:rsidRDefault="00676C50" w:rsidP="00676C50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</w:t>
      </w:r>
      <w:r w:rsidRPr="00C61A3E">
        <w:rPr>
          <w:rFonts w:ascii="Garamond" w:hAnsi="Garamond" w:cs="Calibri"/>
          <w:sz w:val="22"/>
          <w:szCs w:val="22"/>
        </w:rPr>
        <w:t>art. 108 ust. 1 pkt 5 ustawy*</w:t>
      </w:r>
      <w:r w:rsidRPr="002C074B">
        <w:rPr>
          <w:rFonts w:ascii="Garamond" w:hAnsi="Garamond" w:cs="Calibri"/>
          <w:sz w:val="22"/>
          <w:szCs w:val="22"/>
        </w:rPr>
        <w:t>,</w:t>
      </w:r>
    </w:p>
    <w:p w:rsidR="00676C50" w:rsidRPr="00C61A3E" w:rsidRDefault="00676C50" w:rsidP="00676C50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art.  </w:t>
      </w:r>
      <w:r w:rsidRPr="00C61A3E">
        <w:rPr>
          <w:rFonts w:ascii="Garamond" w:hAnsi="Garamond" w:cs="Calibri"/>
          <w:sz w:val="22"/>
          <w:szCs w:val="22"/>
        </w:rPr>
        <w:t>art. 108 ust. 1 pkt 5 ustawy Pzp, w skład której wchodzą następujące podmioty*:</w:t>
      </w:r>
    </w:p>
    <w:p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:rsidTr="00987D16">
        <w:trPr>
          <w:trHeight w:val="594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:rsidTr="00987D16">
        <w:trPr>
          <w:trHeight w:val="455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433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397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432"/>
        </w:trPr>
        <w:tc>
          <w:tcPr>
            <w:tcW w:w="56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270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676C50" w:rsidRPr="002C074B" w:rsidRDefault="00676C50" w:rsidP="00676C50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2C074B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524AFA" w:rsidRDefault="00676C50" w:rsidP="00676C50">
      <w:pPr>
        <w:spacing w:line="276" w:lineRule="auto"/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Sect="00676C50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84" w:rsidRDefault="003F7584" w:rsidP="00676C50">
      <w:r>
        <w:separator/>
      </w:r>
    </w:p>
  </w:endnote>
  <w:endnote w:type="continuationSeparator" w:id="0">
    <w:p w:rsidR="003F7584" w:rsidRDefault="003F7584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84" w:rsidRDefault="003F7584" w:rsidP="00676C50">
      <w:r>
        <w:separator/>
      </w:r>
    </w:p>
  </w:footnote>
  <w:footnote w:type="continuationSeparator" w:id="0">
    <w:p w:rsidR="003F7584" w:rsidRDefault="003F7584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50" w:rsidRPr="00676C50" w:rsidRDefault="00676C50">
    <w:pPr>
      <w:pStyle w:val="Nagwek"/>
      <w:rPr>
        <w:rFonts w:ascii="Garamond" w:hAnsi="Garamond"/>
        <w:i/>
        <w:sz w:val="22"/>
        <w:szCs w:val="22"/>
      </w:rPr>
    </w:pPr>
    <w:r w:rsidRPr="00676C50">
      <w:rPr>
        <w:rFonts w:ascii="Garamond" w:hAnsi="Garamond"/>
        <w:i/>
        <w:sz w:val="22"/>
        <w:szCs w:val="22"/>
      </w:rPr>
      <w:t>MPW.ZP.3121.17.2022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0"/>
    <w:rsid w:val="003F7584"/>
    <w:rsid w:val="00524AFA"/>
    <w:rsid w:val="00676C50"/>
    <w:rsid w:val="006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EDF57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2022-11-10T09:01:00Z</dcterms:created>
  <dcterms:modified xsi:type="dcterms:W3CDTF">2022-11-10T09:03:00Z</dcterms:modified>
</cp:coreProperties>
</file>