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32AE9" w14:textId="77777777" w:rsidR="00390F86" w:rsidRPr="00390F86" w:rsidRDefault="00390F86" w:rsidP="00390F8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90F86">
        <w:rPr>
          <w:rFonts w:ascii="Calibri" w:hAnsi="Calibri" w:cs="Calibri"/>
          <w:sz w:val="24"/>
          <w:szCs w:val="24"/>
        </w:rPr>
        <w:t>RZĄDOWY FUNDUSZ POLSKI ŁAD:    Program Inwestycji Strategicznych</w:t>
      </w:r>
    </w:p>
    <w:p w14:paraId="08221433" w14:textId="77777777" w:rsidR="00390F86" w:rsidRPr="00390F86" w:rsidRDefault="00390F86" w:rsidP="00390F86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390F86">
        <w:rPr>
          <w:rFonts w:ascii="Calibri" w:hAnsi="Calibri" w:cs="Calibri"/>
          <w:noProof/>
          <w:lang w:val="pl-PL"/>
        </w:rPr>
        <w:drawing>
          <wp:inline distT="0" distB="0" distL="0" distR="0" wp14:anchorId="1E6D9D0E" wp14:editId="6E2EE239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F86">
        <w:rPr>
          <w:rFonts w:ascii="Calibri" w:hAnsi="Calibri" w:cs="Calibri"/>
        </w:rPr>
        <w:t xml:space="preserve">                                                                        </w:t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="00A672F9">
        <w:rPr>
          <w:rFonts w:ascii="Calibri" w:hAnsi="Calibri" w:cs="Calibri"/>
        </w:rPr>
        <w:fldChar w:fldCharType="begin"/>
      </w:r>
      <w:r w:rsidR="00A672F9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A672F9">
        <w:rPr>
          <w:rFonts w:ascii="Calibri" w:hAnsi="Calibri" w:cs="Calibri"/>
        </w:rPr>
        <w:fldChar w:fldCharType="separate"/>
      </w:r>
      <w:r w:rsidR="005E5D67">
        <w:rPr>
          <w:rFonts w:ascii="Calibri" w:hAnsi="Calibri" w:cs="Calibri"/>
        </w:rPr>
        <w:fldChar w:fldCharType="begin"/>
      </w:r>
      <w:r w:rsidR="005E5D67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5E5D67">
        <w:rPr>
          <w:rFonts w:ascii="Calibri" w:hAnsi="Calibri" w:cs="Calibri"/>
        </w:rPr>
        <w:fldChar w:fldCharType="separate"/>
      </w:r>
      <w:r w:rsidR="00711B3C">
        <w:rPr>
          <w:rFonts w:ascii="Calibri" w:hAnsi="Calibri" w:cs="Calibri"/>
        </w:rPr>
        <w:fldChar w:fldCharType="begin"/>
      </w:r>
      <w:r w:rsidR="00711B3C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711B3C">
        <w:rPr>
          <w:rFonts w:ascii="Calibri" w:hAnsi="Calibri" w:cs="Calibri"/>
        </w:rPr>
        <w:fldChar w:fldCharType="separate"/>
      </w:r>
      <w:r w:rsidR="008353F8">
        <w:rPr>
          <w:rFonts w:ascii="Calibri" w:hAnsi="Calibri" w:cs="Calibri"/>
        </w:rPr>
        <w:fldChar w:fldCharType="begin"/>
      </w:r>
      <w:r w:rsidR="008353F8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8353F8">
        <w:rPr>
          <w:rFonts w:ascii="Calibri" w:hAnsi="Calibri" w:cs="Calibri"/>
        </w:rPr>
        <w:fldChar w:fldCharType="separate"/>
      </w:r>
      <w:r w:rsidR="00EF4EFA">
        <w:rPr>
          <w:rFonts w:ascii="Calibri" w:hAnsi="Calibri" w:cs="Calibri"/>
        </w:rPr>
        <w:fldChar w:fldCharType="begin"/>
      </w:r>
      <w:r w:rsidR="00EF4EFA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EF4EFA">
        <w:rPr>
          <w:rFonts w:ascii="Calibri" w:hAnsi="Calibri" w:cs="Calibri"/>
        </w:rPr>
        <w:fldChar w:fldCharType="separate"/>
      </w:r>
      <w:r w:rsidR="00672FD4">
        <w:rPr>
          <w:rFonts w:ascii="Calibri" w:hAnsi="Calibri" w:cs="Calibri"/>
        </w:rPr>
        <w:fldChar w:fldCharType="begin"/>
      </w:r>
      <w:r w:rsidR="00672FD4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672FD4">
        <w:rPr>
          <w:rFonts w:ascii="Calibri" w:hAnsi="Calibri" w:cs="Calibri"/>
        </w:rPr>
        <w:fldChar w:fldCharType="separate"/>
      </w:r>
      <w:r w:rsidR="005734D7">
        <w:rPr>
          <w:rFonts w:ascii="Calibri" w:hAnsi="Calibri" w:cs="Calibri"/>
        </w:rPr>
        <w:fldChar w:fldCharType="begin"/>
      </w:r>
      <w:r w:rsidR="005734D7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5734D7">
        <w:rPr>
          <w:rFonts w:ascii="Calibri" w:hAnsi="Calibri" w:cs="Calibri"/>
        </w:rPr>
        <w:fldChar w:fldCharType="separate"/>
      </w:r>
      <w:r w:rsidR="00FA5A43">
        <w:rPr>
          <w:rFonts w:ascii="Calibri" w:hAnsi="Calibri" w:cs="Calibri"/>
        </w:rPr>
        <w:fldChar w:fldCharType="begin"/>
      </w:r>
      <w:r w:rsidR="00FA5A43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FA5A43">
        <w:rPr>
          <w:rFonts w:ascii="Calibri" w:hAnsi="Calibri" w:cs="Calibri"/>
        </w:rPr>
        <w:fldChar w:fldCharType="separate"/>
      </w:r>
      <w:r w:rsidR="00FA5A43">
        <w:rPr>
          <w:rFonts w:ascii="Calibri" w:hAnsi="Calibri" w:cs="Calibri"/>
        </w:rPr>
        <w:pict w14:anchorId="5570F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9" r:href="rId10"/>
          </v:shape>
        </w:pict>
      </w:r>
      <w:r w:rsidR="00FA5A43">
        <w:rPr>
          <w:rFonts w:ascii="Calibri" w:hAnsi="Calibri" w:cs="Calibri"/>
        </w:rPr>
        <w:fldChar w:fldCharType="end"/>
      </w:r>
      <w:r w:rsidR="005734D7">
        <w:rPr>
          <w:rFonts w:ascii="Calibri" w:hAnsi="Calibri" w:cs="Calibri"/>
        </w:rPr>
        <w:fldChar w:fldCharType="end"/>
      </w:r>
      <w:r w:rsidR="00672FD4">
        <w:rPr>
          <w:rFonts w:ascii="Calibri" w:hAnsi="Calibri" w:cs="Calibri"/>
        </w:rPr>
        <w:fldChar w:fldCharType="end"/>
      </w:r>
      <w:r w:rsidR="00EF4EFA">
        <w:rPr>
          <w:rFonts w:ascii="Calibri" w:hAnsi="Calibri" w:cs="Calibri"/>
        </w:rPr>
        <w:fldChar w:fldCharType="end"/>
      </w:r>
      <w:r w:rsidR="008353F8">
        <w:rPr>
          <w:rFonts w:ascii="Calibri" w:hAnsi="Calibri" w:cs="Calibri"/>
        </w:rPr>
        <w:fldChar w:fldCharType="end"/>
      </w:r>
      <w:r w:rsidR="00711B3C">
        <w:rPr>
          <w:rFonts w:ascii="Calibri" w:hAnsi="Calibri" w:cs="Calibri"/>
        </w:rPr>
        <w:fldChar w:fldCharType="end"/>
      </w:r>
      <w:r w:rsidR="005E5D67">
        <w:rPr>
          <w:rFonts w:ascii="Calibri" w:hAnsi="Calibri" w:cs="Calibri"/>
        </w:rPr>
        <w:fldChar w:fldCharType="end"/>
      </w:r>
      <w:r w:rsidR="00A672F9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</w:p>
    <w:p w14:paraId="16EFD3BE" w14:textId="04C74195" w:rsidR="002B036F" w:rsidRPr="00BA674B" w:rsidRDefault="002B036F" w:rsidP="002B036F">
      <w:pPr>
        <w:tabs>
          <w:tab w:val="left" w:pos="1275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59F10EE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SPECYFIKACJA WARUNKÓW ZAMÓWIENIA</w:t>
      </w:r>
    </w:p>
    <w:p w14:paraId="12594192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5353FFB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66E42DAA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F35E54">
        <w:rPr>
          <w:rFonts w:asciiTheme="majorHAnsi" w:hAnsiTheme="majorHAnsi" w:cstheme="majorHAnsi"/>
          <w:b/>
          <w:sz w:val="24"/>
          <w:szCs w:val="24"/>
        </w:rPr>
        <w:t>Kalisz Pomorski</w:t>
      </w:r>
    </w:p>
    <w:p w14:paraId="5AB8B669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F35E54">
        <w:rPr>
          <w:rFonts w:asciiTheme="majorHAnsi" w:hAnsiTheme="majorHAnsi" w:cstheme="majorHAnsi"/>
          <w:b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F35E54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7B3ACA4F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97035AF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Zaprasza do złożenia oferty w postępowaniu pn.:</w:t>
      </w:r>
    </w:p>
    <w:p w14:paraId="00C82D28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EA70464" w14:textId="77777777" w:rsidR="00390F86" w:rsidRDefault="00390F86" w:rsidP="00BE78ED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Rozwój terenów popegeerowskich poprzez budowę świetlicy wiejskiej </w:t>
      </w:r>
    </w:p>
    <w:p w14:paraId="1A78FBF3" w14:textId="50F432A8" w:rsidR="00BE78ED" w:rsidRPr="002B036F" w:rsidRDefault="00390F86" w:rsidP="00BE78ED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w Suchowie wraz z modernizacją drogi</w:t>
      </w:r>
    </w:p>
    <w:p w14:paraId="2E665765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73392ED" w14:textId="03EF0B9C" w:rsidR="00BE78ED" w:rsidRPr="00BA674B" w:rsidRDefault="00BE78ED" w:rsidP="00BE78ED">
      <w:pPr>
        <w:spacing w:line="360" w:lineRule="auto"/>
        <w:rPr>
          <w:rFonts w:asciiTheme="majorHAnsi" w:hAnsiTheme="majorHAnsi" w:cstheme="majorHAnsi"/>
          <w:color w:val="FF9900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Nr postępowania: </w:t>
      </w:r>
      <w:r w:rsidR="002B036F">
        <w:rPr>
          <w:rFonts w:asciiTheme="majorHAnsi" w:hAnsiTheme="majorHAnsi" w:cstheme="majorHAnsi"/>
          <w:sz w:val="24"/>
          <w:szCs w:val="24"/>
        </w:rPr>
        <w:t>SP</w:t>
      </w:r>
      <w:r w:rsidRPr="00BA674B">
        <w:rPr>
          <w:rFonts w:asciiTheme="majorHAnsi" w:hAnsiTheme="majorHAnsi" w:cstheme="majorHAnsi"/>
          <w:sz w:val="24"/>
          <w:szCs w:val="24"/>
        </w:rPr>
        <w:t>.271.</w:t>
      </w:r>
      <w:r w:rsidR="00390F86">
        <w:rPr>
          <w:rFonts w:asciiTheme="majorHAnsi" w:hAnsiTheme="majorHAnsi" w:cstheme="majorHAnsi"/>
          <w:sz w:val="24"/>
          <w:szCs w:val="24"/>
        </w:rPr>
        <w:t>7</w:t>
      </w:r>
      <w:r w:rsidRPr="00BA674B">
        <w:rPr>
          <w:rFonts w:asciiTheme="majorHAnsi" w:hAnsiTheme="majorHAnsi" w:cstheme="majorHAnsi"/>
          <w:sz w:val="24"/>
          <w:szCs w:val="24"/>
        </w:rPr>
        <w:t>.202</w:t>
      </w:r>
      <w:r w:rsidR="00390F86">
        <w:rPr>
          <w:rFonts w:asciiTheme="majorHAnsi" w:hAnsiTheme="majorHAnsi" w:cstheme="majorHAnsi"/>
          <w:sz w:val="24"/>
          <w:szCs w:val="24"/>
        </w:rPr>
        <w:t>3</w:t>
      </w:r>
    </w:p>
    <w:p w14:paraId="00984609" w14:textId="1E10EE68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Tryb udzielenia zamówienia:  art. 275 pkt </w:t>
      </w:r>
      <w:r w:rsidR="00390F86">
        <w:rPr>
          <w:rFonts w:asciiTheme="majorHAnsi" w:hAnsiTheme="majorHAnsi" w:cstheme="majorHAnsi"/>
          <w:sz w:val="24"/>
          <w:szCs w:val="24"/>
        </w:rPr>
        <w:t>2</w:t>
      </w:r>
      <w:r w:rsidRPr="00BA674B">
        <w:rPr>
          <w:rFonts w:asciiTheme="majorHAnsi" w:hAnsiTheme="majorHAnsi" w:cstheme="majorHAnsi"/>
          <w:sz w:val="24"/>
          <w:szCs w:val="24"/>
        </w:rPr>
        <w:t xml:space="preserve"> (tryb podstawowy </w:t>
      </w:r>
      <w:r w:rsidR="00390F86">
        <w:rPr>
          <w:rFonts w:asciiTheme="majorHAnsi" w:hAnsiTheme="majorHAnsi" w:cstheme="majorHAnsi"/>
          <w:sz w:val="24"/>
          <w:szCs w:val="24"/>
        </w:rPr>
        <w:t>z możliwością prowadzenia negocjacji</w:t>
      </w:r>
      <w:r w:rsidRPr="00BA674B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6CC37E60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Rodzaj zamówienia: Roboty budowlane</w:t>
      </w:r>
    </w:p>
    <w:p w14:paraId="22D42CCA" w14:textId="0FFC3418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 wartości zamówienia nieprzekraczającej progów unijnych o jakich stanowi art. 3 ustawy z 11 września 2019 r. - Prawo zamówień publicznych (Dz. U. z 202</w:t>
      </w:r>
      <w:r w:rsidR="00390F86">
        <w:rPr>
          <w:rFonts w:asciiTheme="majorHAnsi" w:hAnsiTheme="majorHAnsi" w:cstheme="majorHAnsi"/>
          <w:sz w:val="24"/>
          <w:szCs w:val="24"/>
        </w:rPr>
        <w:t>3</w:t>
      </w:r>
      <w:r w:rsidRPr="00BA674B">
        <w:rPr>
          <w:rFonts w:asciiTheme="majorHAnsi" w:hAnsiTheme="majorHAnsi" w:cstheme="majorHAnsi"/>
          <w:sz w:val="24"/>
          <w:szCs w:val="24"/>
        </w:rPr>
        <w:t xml:space="preserve"> r. poz. </w:t>
      </w:r>
      <w:r w:rsidR="00390F86">
        <w:rPr>
          <w:rFonts w:asciiTheme="majorHAnsi" w:hAnsiTheme="majorHAnsi" w:cstheme="majorHAnsi"/>
          <w:sz w:val="24"/>
          <w:szCs w:val="24"/>
        </w:rPr>
        <w:t>1605</w:t>
      </w:r>
      <w:r w:rsidRPr="00BA674B">
        <w:rPr>
          <w:rFonts w:asciiTheme="majorHAnsi" w:hAnsiTheme="majorHAnsi" w:cstheme="majorHAnsi"/>
          <w:sz w:val="24"/>
          <w:szCs w:val="24"/>
        </w:rPr>
        <w:t>) – dalej ustawy PZP</w:t>
      </w:r>
    </w:p>
    <w:p w14:paraId="40C70B0A" w14:textId="77777777" w:rsidR="00BE78ED" w:rsidRPr="00BA674B" w:rsidRDefault="00BE78ED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2EFF4751" w14:textId="77777777" w:rsidR="002B036F" w:rsidRDefault="002B036F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62BFBF87" w14:textId="77777777" w:rsidR="00BE78ED" w:rsidRDefault="00BE78ED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BA674B">
        <w:rPr>
          <w:rFonts w:asciiTheme="majorHAnsi" w:hAnsiTheme="majorHAnsi" w:cstheme="majorHAnsi"/>
          <w:b/>
          <w:bCs/>
          <w:sz w:val="24"/>
          <w:szCs w:val="24"/>
        </w:rPr>
        <w:t>ZATWIERDZAM</w:t>
      </w:r>
      <w:r w:rsidR="002B036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7123910E" w14:textId="77777777" w:rsidR="002B036F" w:rsidRPr="00550DD2" w:rsidRDefault="002B036F" w:rsidP="002B036F">
      <w:pPr>
        <w:spacing w:line="360" w:lineRule="auto"/>
        <w:ind w:left="5760"/>
        <w:rPr>
          <w:rFonts w:asciiTheme="majorHAnsi" w:hAnsiTheme="majorHAnsi" w:cstheme="majorHAnsi"/>
          <w:bCs/>
          <w:sz w:val="24"/>
          <w:szCs w:val="24"/>
        </w:rPr>
      </w:pPr>
      <w:r w:rsidRPr="00550DD2">
        <w:rPr>
          <w:rFonts w:asciiTheme="majorHAnsi" w:hAnsiTheme="majorHAnsi" w:cstheme="majorHAnsi"/>
          <w:bCs/>
          <w:sz w:val="24"/>
          <w:szCs w:val="24"/>
        </w:rPr>
        <w:t>Burmistrz Kalisza Pomorskiego</w:t>
      </w:r>
    </w:p>
    <w:p w14:paraId="7C80BF51" w14:textId="77777777" w:rsidR="00BE78ED" w:rsidRPr="00BA674B" w:rsidRDefault="00BE78ED" w:rsidP="00BE78ED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3882BB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CFC26F5" w14:textId="74C14757" w:rsidR="00BE78ED" w:rsidRPr="00BA674B" w:rsidRDefault="005734D7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Grudzień</w:t>
      </w:r>
      <w:r w:rsidR="00390F86">
        <w:rPr>
          <w:rFonts w:asciiTheme="majorHAnsi" w:hAnsiTheme="majorHAnsi" w:cstheme="majorHAnsi"/>
          <w:b/>
          <w:sz w:val="24"/>
          <w:szCs w:val="24"/>
        </w:rPr>
        <w:t xml:space="preserve"> 2023 </w:t>
      </w:r>
      <w:r w:rsidR="00BE78ED" w:rsidRPr="00BA674B">
        <w:rPr>
          <w:rFonts w:asciiTheme="majorHAnsi" w:hAnsiTheme="majorHAnsi" w:cstheme="majorHAnsi"/>
          <w:b/>
          <w:sz w:val="24"/>
          <w:szCs w:val="24"/>
        </w:rPr>
        <w:t xml:space="preserve">r. </w:t>
      </w:r>
      <w:r w:rsidR="00BE78ED" w:rsidRPr="00BA674B">
        <w:rPr>
          <w:rFonts w:asciiTheme="majorHAnsi" w:hAnsiTheme="majorHAnsi" w:cstheme="majorHAnsi"/>
          <w:sz w:val="24"/>
          <w:szCs w:val="24"/>
        </w:rPr>
        <w:br w:type="page"/>
      </w:r>
    </w:p>
    <w:p w14:paraId="706F7BEA" w14:textId="77777777" w:rsidR="00BE78ED" w:rsidRPr="00D425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kabgz8l7slm3" w:colFirst="0" w:colLast="0"/>
      <w:bookmarkStart w:id="1" w:name="_Ref66352286"/>
      <w:bookmarkEnd w:id="0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I. Nazwa oraz adres Zamawiającego</w:t>
      </w:r>
      <w:bookmarkEnd w:id="1"/>
    </w:p>
    <w:p w14:paraId="7FF1A409" w14:textId="77777777" w:rsidR="00BE78ED" w:rsidRPr="00BA674B" w:rsidRDefault="00BE78ED" w:rsidP="00BE78ED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Nazwa oraz adres Zamawiającego: 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550DD2">
        <w:rPr>
          <w:rFonts w:asciiTheme="majorHAnsi" w:hAnsiTheme="majorHAnsi" w:cstheme="majorHAnsi"/>
          <w:b/>
          <w:sz w:val="24"/>
          <w:szCs w:val="24"/>
        </w:rPr>
        <w:t>Kalisz Pomorski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ul. </w:t>
      </w:r>
      <w:r w:rsidR="00550DD2">
        <w:rPr>
          <w:rFonts w:asciiTheme="majorHAnsi" w:hAnsiTheme="majorHAnsi" w:cstheme="majorHAnsi"/>
          <w:b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550DD2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742ED9FD" w14:textId="77777777" w:rsidR="00BE78ED" w:rsidRPr="00BA674B" w:rsidRDefault="00BE78ED" w:rsidP="00BE78ED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Numer tel.: </w:t>
      </w:r>
      <w:r w:rsidRPr="00BA674B">
        <w:rPr>
          <w:rFonts w:asciiTheme="majorHAnsi" w:hAnsiTheme="majorHAnsi" w:cstheme="majorHAnsi"/>
          <w:b/>
          <w:sz w:val="24"/>
          <w:szCs w:val="24"/>
        </w:rPr>
        <w:t>9</w:t>
      </w:r>
      <w:r w:rsidR="00550DD2">
        <w:rPr>
          <w:rFonts w:asciiTheme="majorHAnsi" w:hAnsiTheme="majorHAnsi" w:cstheme="majorHAnsi"/>
          <w:b/>
          <w:sz w:val="24"/>
          <w:szCs w:val="24"/>
        </w:rPr>
        <w:t>4 361 63 17</w:t>
      </w:r>
    </w:p>
    <w:p w14:paraId="446DAE54" w14:textId="77777777" w:rsidR="00BE78ED" w:rsidRPr="00BA674B" w:rsidRDefault="00BE78ED" w:rsidP="00BE78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Adres poczty elektronicznej: </w:t>
      </w:r>
      <w:r w:rsidR="00550DD2">
        <w:rPr>
          <w:rFonts w:asciiTheme="majorHAnsi" w:hAnsiTheme="majorHAnsi" w:cstheme="majorHAnsi"/>
          <w:sz w:val="24"/>
          <w:szCs w:val="24"/>
          <w:lang w:val="pl-PL"/>
        </w:rPr>
        <w:t>ratusz@kaliszpom.pl</w:t>
      </w:r>
    </w:p>
    <w:p w14:paraId="0CB02929" w14:textId="77777777" w:rsidR="00390F86" w:rsidRDefault="00BE78ED" w:rsidP="00BE78ED">
      <w:pPr>
        <w:spacing w:before="240"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Adres strony internetowej prowadzonego postępowania:  </w:t>
      </w:r>
    </w:p>
    <w:p w14:paraId="4A392E9A" w14:textId="77777777" w:rsidR="00390F86" w:rsidRPr="00570F3C" w:rsidRDefault="00FA5A43" w:rsidP="00390F86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hyperlink r:id="rId11" w:history="1">
        <w:r w:rsidR="00390F86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390F86">
          <w:rPr>
            <w:rStyle w:val="Hipercze"/>
            <w:rFonts w:ascii="Cambria" w:hAnsi="Cambria"/>
            <w:sz w:val="24"/>
          </w:rPr>
          <w:t>kaliszpom</w:t>
        </w:r>
      </w:hyperlink>
    </w:p>
    <w:p w14:paraId="3AB1C124" w14:textId="77777777" w:rsidR="00390F86" w:rsidRPr="00570F3C" w:rsidRDefault="00BE78ED" w:rsidP="00390F86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Zmiany i wyjaśnienia treści SWZ oraz inne dokumenty zamówienia bezpośrednio związane z postępowaniem o udzielenie zamówienia będą udostępniane na stronie internetowej prowadzonego postępowania </w:t>
      </w:r>
      <w:hyperlink r:id="rId12" w:history="1">
        <w:r w:rsidR="00390F86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390F86">
          <w:rPr>
            <w:rStyle w:val="Hipercze"/>
            <w:rFonts w:ascii="Cambria" w:hAnsi="Cambria"/>
            <w:sz w:val="24"/>
          </w:rPr>
          <w:t>kaliszpom</w:t>
        </w:r>
      </w:hyperlink>
    </w:p>
    <w:p w14:paraId="5607DBA3" w14:textId="06BA526F" w:rsidR="00BE78ED" w:rsidRPr="00BA674B" w:rsidRDefault="00BE78ED" w:rsidP="00BE78ED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Uwaga! </w:t>
      </w:r>
      <w:r w:rsidRPr="00BA674B">
        <w:rPr>
          <w:rFonts w:asciiTheme="majorHAnsi" w:hAnsiTheme="majorHAnsi" w:cstheme="majorHAnsi"/>
          <w:sz w:val="24"/>
          <w:szCs w:val="24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="00D42590">
        <w:rPr>
          <w:rFonts w:asciiTheme="majorHAnsi" w:hAnsiTheme="majorHAnsi" w:cstheme="majorHAnsi"/>
          <w:b/>
          <w:sz w:val="24"/>
          <w:szCs w:val="24"/>
        </w:rPr>
        <w:t>w rozdziale XIII</w:t>
      </w:r>
      <w:r w:rsidRPr="00BA674B">
        <w:rPr>
          <w:rFonts w:asciiTheme="majorHAnsi" w:hAnsiTheme="majorHAnsi" w:cstheme="majorHAnsi"/>
          <w:b/>
          <w:sz w:val="24"/>
          <w:szCs w:val="24"/>
        </w:rPr>
        <w:t>.</w:t>
      </w:r>
    </w:p>
    <w:p w14:paraId="0681DDED" w14:textId="77777777" w:rsidR="00BE78ED" w:rsidRPr="00D425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" w:name="_qj2p3iyqlwum" w:colFirst="0" w:colLast="0"/>
      <w:bookmarkStart w:id="3" w:name="_Ref66352356"/>
      <w:bookmarkEnd w:id="2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II. Ochrona danych osobowych</w:t>
      </w:r>
      <w:bookmarkEnd w:id="3"/>
    </w:p>
    <w:p w14:paraId="3F2B7B2E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2216264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administratorem Pani/Pana danych osobowych jest Gmina </w:t>
      </w:r>
      <w:r w:rsidR="00550DD2">
        <w:rPr>
          <w:rFonts w:asciiTheme="majorHAnsi" w:hAnsiTheme="majorHAnsi" w:cstheme="majorHAnsi"/>
          <w:sz w:val="24"/>
          <w:szCs w:val="24"/>
        </w:rPr>
        <w:t>Kalisz Pomorski,</w:t>
      </w:r>
      <w:r w:rsidRPr="00BA674B">
        <w:rPr>
          <w:rFonts w:asciiTheme="majorHAnsi" w:hAnsiTheme="majorHAnsi" w:cstheme="majorHAnsi"/>
          <w:sz w:val="24"/>
          <w:szCs w:val="24"/>
        </w:rPr>
        <w:t xml:space="preserve"> siedziba: Urząd Miejski w </w:t>
      </w:r>
      <w:r w:rsidR="00B6764C">
        <w:rPr>
          <w:rFonts w:asciiTheme="majorHAnsi" w:hAnsiTheme="majorHAnsi" w:cstheme="majorHAnsi"/>
          <w:sz w:val="24"/>
          <w:szCs w:val="24"/>
        </w:rPr>
        <w:t>Kaliszu Pomorskim,</w:t>
      </w:r>
      <w:r w:rsidRPr="00BA674B">
        <w:rPr>
          <w:rFonts w:asciiTheme="majorHAnsi" w:hAnsiTheme="majorHAnsi" w:cstheme="majorHAnsi"/>
          <w:sz w:val="24"/>
          <w:szCs w:val="24"/>
        </w:rPr>
        <w:t xml:space="preserve"> ul. </w:t>
      </w:r>
      <w:r w:rsidR="00B6764C">
        <w:rPr>
          <w:rFonts w:asciiTheme="majorHAnsi" w:hAnsiTheme="majorHAnsi" w:cstheme="majorHAnsi"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sz w:val="24"/>
          <w:szCs w:val="24"/>
        </w:rPr>
        <w:t xml:space="preserve">, </w:t>
      </w:r>
      <w:r w:rsidR="00B6764C">
        <w:rPr>
          <w:rFonts w:asciiTheme="majorHAnsi" w:hAnsiTheme="majorHAnsi" w:cstheme="majorHAnsi"/>
          <w:sz w:val="24"/>
          <w:szCs w:val="24"/>
        </w:rPr>
        <w:t>78-540 Kalisz Pomorski</w:t>
      </w:r>
      <w:r w:rsidRPr="00BA674B">
        <w:rPr>
          <w:rFonts w:asciiTheme="majorHAnsi" w:hAnsiTheme="majorHAnsi" w:cstheme="majorHAnsi"/>
          <w:sz w:val="24"/>
          <w:szCs w:val="24"/>
        </w:rPr>
        <w:t>,</w:t>
      </w:r>
    </w:p>
    <w:p w14:paraId="55C83F2A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administrator wyznaczył Inspektora Danych Osobowych, z którym można się kontaktować pod adresem e-mail: </w:t>
      </w:r>
      <w:hyperlink r:id="rId13" w:history="1">
        <w:r w:rsidR="00B6764C" w:rsidRPr="00271575">
          <w:rPr>
            <w:rStyle w:val="Hipercze"/>
            <w:rFonts w:asciiTheme="majorHAnsi" w:hAnsiTheme="majorHAnsi" w:cstheme="majorHAnsi"/>
            <w:sz w:val="24"/>
            <w:szCs w:val="24"/>
          </w:rPr>
          <w:t>iod@kaliszpom.pl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7E2C07DF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Pani/Pana dane osobowe przetwarzane będą na podstawie art. 6 ust. 1 lit. c RODO w celu związanym z przedmiotowym postępowaniem o udzielenie zamówienia publicznego, prowadzonym w trybie podstawowym,</w:t>
      </w:r>
    </w:p>
    <w:p w14:paraId="7A36F024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odbiorcami Pani/Pana danych osobowych będą osoby lub podmioty, którym udostępniona zostanie dokumentacja postępowania w oparciu o art. 74 ustawy PZP,</w:t>
      </w:r>
    </w:p>
    <w:p w14:paraId="28A79848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umowy,</w:t>
      </w:r>
    </w:p>
    <w:p w14:paraId="4089B7BB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14:paraId="7E5A55E6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 w sposób zautomatyzowany, stosownie do art. 22 RODO,</w:t>
      </w:r>
    </w:p>
    <w:p w14:paraId="6A9E5801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posiada Pani/Pan:</w:t>
      </w:r>
    </w:p>
    <w:p w14:paraId="57A31D84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7B03429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 (</w:t>
      </w:r>
      <w:r w:rsidRPr="00BA674B">
        <w:rPr>
          <w:rFonts w:asciiTheme="majorHAnsi" w:hAnsiTheme="majorHAnsi" w:cstheme="maj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A674B">
        <w:rPr>
          <w:rFonts w:asciiTheme="majorHAnsi" w:hAnsiTheme="majorHAnsi" w:cstheme="majorHAnsi"/>
          <w:sz w:val="24"/>
          <w:szCs w:val="24"/>
        </w:rPr>
        <w:t>);</w:t>
      </w:r>
    </w:p>
    <w:p w14:paraId="2DCDCF41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A674B">
        <w:rPr>
          <w:rFonts w:asciiTheme="majorHAnsi" w:hAnsiTheme="majorHAnsi" w:cstheme="majorHAnsi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A674B">
        <w:rPr>
          <w:rFonts w:asciiTheme="majorHAnsi" w:hAnsiTheme="majorHAnsi" w:cstheme="majorHAnsi"/>
          <w:sz w:val="24"/>
          <w:szCs w:val="24"/>
        </w:rPr>
        <w:t>);</w:t>
      </w:r>
    </w:p>
    <w:p w14:paraId="4B94B998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A674B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23A0D2EA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6BC8148D" w14:textId="77777777" w:rsidR="00BE78ED" w:rsidRPr="00BA674B" w:rsidRDefault="00BE78ED" w:rsidP="008F245A">
      <w:pPr>
        <w:numPr>
          <w:ilvl w:val="0"/>
          <w:numId w:val="13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75C9523E" w14:textId="77777777" w:rsidR="00BE78ED" w:rsidRPr="00BA674B" w:rsidRDefault="00BE78ED" w:rsidP="008F245A">
      <w:pPr>
        <w:numPr>
          <w:ilvl w:val="0"/>
          <w:numId w:val="13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4764F974" w14:textId="77777777" w:rsidR="00BE78ED" w:rsidRPr="00BA674B" w:rsidRDefault="00BE78ED" w:rsidP="008F245A">
      <w:pPr>
        <w:numPr>
          <w:ilvl w:val="0"/>
          <w:numId w:val="13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7C2A465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1297495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4" w:name="_epsepounxnv1" w:colFirst="0" w:colLast="0"/>
      <w:bookmarkStart w:id="5" w:name="_Ref66352390"/>
      <w:bookmarkEnd w:id="4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III. Tryb udzielania zamówienia</w:t>
      </w:r>
      <w:bookmarkEnd w:id="5"/>
    </w:p>
    <w:p w14:paraId="675ADAFF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Niniejsze postępowanie prowadzone jest w trybie podstawowym </w:t>
      </w:r>
      <w:r>
        <w:rPr>
          <w:rFonts w:asciiTheme="majorHAnsi" w:hAnsiTheme="majorHAnsi" w:cstheme="majorHAnsi"/>
          <w:sz w:val="24"/>
          <w:szCs w:val="24"/>
        </w:rPr>
        <w:t xml:space="preserve">z możliwością prowadzenia </w:t>
      </w:r>
      <w:r w:rsidRPr="00570F3C">
        <w:rPr>
          <w:rFonts w:asciiTheme="majorHAnsi" w:hAnsiTheme="majorHAnsi" w:cstheme="majorHAnsi"/>
          <w:sz w:val="24"/>
          <w:szCs w:val="24"/>
        </w:rPr>
        <w:t xml:space="preserve">negocjacji  o jakim stanowi art. 275 pkt </w:t>
      </w:r>
      <w:r>
        <w:rPr>
          <w:rFonts w:asciiTheme="majorHAnsi" w:hAnsiTheme="majorHAnsi" w:cstheme="majorHAnsi"/>
          <w:sz w:val="24"/>
          <w:szCs w:val="24"/>
        </w:rPr>
        <w:t>2 ustawy</w:t>
      </w:r>
      <w:r w:rsidRPr="00570F3C">
        <w:rPr>
          <w:rFonts w:asciiTheme="majorHAnsi" w:hAnsiTheme="majorHAnsi" w:cstheme="majorHAnsi"/>
          <w:sz w:val="24"/>
          <w:szCs w:val="24"/>
        </w:rPr>
        <w:t xml:space="preserve"> PZP oraz niniejszej Specyfikacji Warunków Zamówienia, zwaną dalej „SWZ”. </w:t>
      </w:r>
    </w:p>
    <w:p w14:paraId="23904566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dopuszcza, w celu wyboru oferty najkorzystniejszej, możliwość prowadzenia negocjacji w celu ulepszenia treści ofert, a po zakończeniu negocjacji zamawiający zaprosi wykonawców do złożenia ofert dodatkowych. </w:t>
      </w:r>
    </w:p>
    <w:p w14:paraId="70C32EF2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Przedmiotem negocjacji może być treść oferty w zakresie kryterium ceny oraz kryterium okres gwarancji i rękojmi za wady. </w:t>
      </w:r>
    </w:p>
    <w:p w14:paraId="0AECF267" w14:textId="4E96584F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korzysta z uprawnienia, o jakim stanowi art. 288 ust. 1 Ustawy i zastrzega sobie prawo do zaproszenia do negocjacji maksymalnie trzech Wykonawców. Zamawiający zaprosi do negocjacji wykonawców, którzy złożą oferty niepodlegające odrzuceniu i uzyskają na podstawie kryteriów oceny ofert, określonych w </w:t>
      </w:r>
      <w:r w:rsidR="008353F8">
        <w:rPr>
          <w:rFonts w:asciiTheme="majorHAnsi" w:hAnsiTheme="majorHAnsi" w:cstheme="majorHAnsi"/>
          <w:sz w:val="24"/>
          <w:szCs w:val="24"/>
        </w:rPr>
        <w:t>rozdziale</w:t>
      </w:r>
      <w:r w:rsidRPr="00570F3C">
        <w:rPr>
          <w:rFonts w:asciiTheme="majorHAnsi" w:hAnsiTheme="majorHAnsi" w:cstheme="majorHAnsi"/>
          <w:sz w:val="24"/>
          <w:szCs w:val="24"/>
        </w:rPr>
        <w:t xml:space="preserve"> XX SWZ (cena i okres gwarancji  i rękojmi za wady) łączną punktację klasyfikującą ich na pozycjach od 1 do 3.</w:t>
      </w:r>
    </w:p>
    <w:p w14:paraId="3F1C0FE4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Szacunkowa wartość przedmiotowego zamówienia nie przekracza progów unijnych o jakich mowa w art. 3 ustawy PZP.  </w:t>
      </w:r>
    </w:p>
    <w:p w14:paraId="329A79B1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6B3B494C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5C77EC2F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lastRenderedPageBreak/>
        <w:t>Zamawiający nie prowadzi postępowania w celu zawarcia umowy ramowej.</w:t>
      </w:r>
    </w:p>
    <w:p w14:paraId="7FAC9F69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PZP.</w:t>
      </w:r>
    </w:p>
    <w:p w14:paraId="1C6C8545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</w:p>
    <w:p w14:paraId="0A4160F1" w14:textId="77777777" w:rsidR="004A75CF" w:rsidRPr="00570F3C" w:rsidRDefault="004A75CF" w:rsidP="008F245A">
      <w:pPr>
        <w:numPr>
          <w:ilvl w:val="0"/>
          <w:numId w:val="8"/>
        </w:numPr>
        <w:spacing w:line="360" w:lineRule="auto"/>
        <w:ind w:left="852" w:hanging="418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prace  budowlane   (operatorzy maszyn, pracownicy fizyczni).</w:t>
      </w:r>
    </w:p>
    <w:p w14:paraId="0930ABDC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Szczegółowe wymagania dotyczące realizacji oraz egzekwowania wymogu zatrudnienia na podstawie stosunku pracy zostały określone we wzorze umowy. </w:t>
      </w:r>
    </w:p>
    <w:p w14:paraId="2B3DD424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nie określa dodatkowych wymagań związanych z zatrudnianiem osób, o których mowa w art. 96 ust. 2 pkt 2 PZP. </w:t>
      </w:r>
    </w:p>
    <w:p w14:paraId="2073A347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6" w:name="_x24vtaagcm5x" w:colFirst="0" w:colLast="0"/>
      <w:bookmarkEnd w:id="6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IV. Opis przedmiotu zamówienia</w:t>
      </w:r>
    </w:p>
    <w:p w14:paraId="29681956" w14:textId="77777777" w:rsidR="005E5D67" w:rsidRPr="005E5D67" w:rsidRDefault="005E5D67" w:rsidP="005E5D67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E5D67">
        <w:rPr>
          <w:rFonts w:asciiTheme="majorHAnsi" w:hAnsiTheme="majorHAnsi" w:cstheme="majorHAnsi"/>
          <w:b/>
          <w:sz w:val="24"/>
          <w:szCs w:val="24"/>
        </w:rPr>
        <w:t>Zamawiający podzielił zamówienie na 2 części:</w:t>
      </w:r>
    </w:p>
    <w:p w14:paraId="19A0BEE7" w14:textId="77777777" w:rsidR="005E5D67" w:rsidRPr="005E5D67" w:rsidRDefault="005E5D67" w:rsidP="005E5D67">
      <w:pPr>
        <w:spacing w:line="360" w:lineRule="auto"/>
        <w:ind w:left="46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E5D67">
        <w:rPr>
          <w:rFonts w:asciiTheme="majorHAnsi" w:hAnsiTheme="majorHAnsi" w:cstheme="majorHAnsi"/>
          <w:b/>
          <w:sz w:val="24"/>
          <w:szCs w:val="24"/>
        </w:rPr>
        <w:t>Część I – Budowa świetlicy wiejskiej w Suchowie</w:t>
      </w:r>
    </w:p>
    <w:p w14:paraId="46C86268" w14:textId="77777777" w:rsidR="005E5D67" w:rsidRPr="005E5D67" w:rsidRDefault="005E5D67" w:rsidP="005E5D67">
      <w:pPr>
        <w:spacing w:line="360" w:lineRule="auto"/>
        <w:ind w:left="46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E5D67">
        <w:rPr>
          <w:rFonts w:asciiTheme="majorHAnsi" w:hAnsiTheme="majorHAnsi" w:cstheme="majorHAnsi"/>
          <w:b/>
          <w:sz w:val="24"/>
          <w:szCs w:val="24"/>
        </w:rPr>
        <w:t xml:space="preserve">Część II – Modernizacja drogi </w:t>
      </w:r>
    </w:p>
    <w:p w14:paraId="10741C5B" w14:textId="77777777" w:rsidR="005E5D67" w:rsidRPr="005E5D67" w:rsidRDefault="005E5D67" w:rsidP="005E5D67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E5D67">
        <w:rPr>
          <w:rFonts w:asciiTheme="majorHAnsi" w:hAnsiTheme="majorHAnsi" w:cstheme="majorHAnsi"/>
          <w:b/>
          <w:sz w:val="24"/>
          <w:szCs w:val="24"/>
          <w:u w:val="single"/>
        </w:rPr>
        <w:t xml:space="preserve">Wykonawca może złożyć ofertę na dowolną ilość części. </w:t>
      </w:r>
    </w:p>
    <w:p w14:paraId="5015DEF3" w14:textId="77777777" w:rsidR="00A672F9" w:rsidRDefault="00A672F9" w:rsidP="00A672F9">
      <w:pPr>
        <w:spacing w:line="360" w:lineRule="auto"/>
        <w:ind w:left="9"/>
        <w:jc w:val="both"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</w:p>
    <w:p w14:paraId="6D24F2AE" w14:textId="7B835B1E" w:rsidR="00A672F9" w:rsidRPr="005E5D67" w:rsidRDefault="00A672F9" w:rsidP="00A672F9">
      <w:pPr>
        <w:spacing w:line="360" w:lineRule="auto"/>
        <w:ind w:left="9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E5D67">
        <w:rPr>
          <w:rFonts w:asciiTheme="majorHAnsi" w:hAnsiTheme="majorHAnsi" w:cstheme="majorHAnsi"/>
          <w:b/>
          <w:sz w:val="24"/>
          <w:szCs w:val="24"/>
          <w:u w:val="single"/>
        </w:rPr>
        <w:t xml:space="preserve">Część I – Budowa świetlicy wiejskiej w Suchowie </w:t>
      </w:r>
    </w:p>
    <w:p w14:paraId="236174C2" w14:textId="77777777" w:rsidR="005E5D67" w:rsidRPr="005E5D67" w:rsidRDefault="005E5D67" w:rsidP="005E5D67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Lokalizacja inwestycji:</w:t>
      </w:r>
    </w:p>
    <w:p w14:paraId="6CC8F7D0" w14:textId="41C078E1" w:rsidR="005E5D67" w:rsidRPr="005E5D67" w:rsidRDefault="005E5D67" w:rsidP="005E5D67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 xml:space="preserve">Przedmiotowa inwestycja zlokalizowana jest w miejscowości Suchowo, gmina Kalisz Pomorski, powiat drawski, województwo zachodniopomorskie. Inwestycja zlokalizowana jest na działce nr </w:t>
      </w:r>
      <w:r>
        <w:rPr>
          <w:rFonts w:asciiTheme="majorHAnsi" w:hAnsiTheme="majorHAnsi" w:cstheme="majorHAnsi"/>
          <w:sz w:val="24"/>
          <w:szCs w:val="24"/>
        </w:rPr>
        <w:t>16/16</w:t>
      </w:r>
      <w:r w:rsidRPr="005E5D67">
        <w:rPr>
          <w:rFonts w:asciiTheme="majorHAnsi" w:hAnsiTheme="majorHAnsi" w:cstheme="majorHAnsi"/>
          <w:sz w:val="24"/>
          <w:szCs w:val="24"/>
        </w:rPr>
        <w:t xml:space="preserve">, w obrębie </w:t>
      </w:r>
      <w:r>
        <w:rPr>
          <w:rFonts w:asciiTheme="majorHAnsi" w:hAnsiTheme="majorHAnsi" w:cstheme="majorHAnsi"/>
          <w:sz w:val="24"/>
          <w:szCs w:val="24"/>
        </w:rPr>
        <w:t>0081 Suchowo</w:t>
      </w:r>
      <w:r w:rsidRPr="005E5D67">
        <w:rPr>
          <w:rFonts w:asciiTheme="majorHAnsi" w:hAnsiTheme="majorHAnsi" w:cstheme="majorHAnsi"/>
          <w:sz w:val="24"/>
          <w:szCs w:val="24"/>
        </w:rPr>
        <w:t>, gmina Kalisz Pomorski.</w:t>
      </w:r>
    </w:p>
    <w:p w14:paraId="6B1E3BCB" w14:textId="13B4AC12" w:rsidR="00A672F9" w:rsidRPr="005E5D67" w:rsidRDefault="00A672F9" w:rsidP="00A672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Przedmiotem I części zamówienia są roboty budowlane polegające na budowie budynku świetlicy wiejskiej wraz z zagospodarowaniem działki, instalacjami i urządzeniami technicznymi oraz pozostałą niez</w:t>
      </w:r>
      <w:r w:rsidR="008353F8">
        <w:rPr>
          <w:rFonts w:asciiTheme="majorHAnsi" w:hAnsiTheme="majorHAnsi" w:cstheme="majorHAnsi"/>
          <w:sz w:val="24"/>
          <w:szCs w:val="24"/>
        </w:rPr>
        <w:t>będną</w:t>
      </w:r>
      <w:r w:rsidR="005E5D67" w:rsidRPr="005E5D67">
        <w:rPr>
          <w:rFonts w:asciiTheme="majorHAnsi" w:hAnsiTheme="majorHAnsi" w:cstheme="majorHAnsi"/>
          <w:sz w:val="24"/>
          <w:szCs w:val="24"/>
        </w:rPr>
        <w:t xml:space="preserve"> infrastrukturą techniczną. Z</w:t>
      </w:r>
      <w:r w:rsidR="000D7982" w:rsidRPr="005E5D67">
        <w:rPr>
          <w:rFonts w:asciiTheme="majorHAnsi" w:hAnsiTheme="majorHAnsi" w:cstheme="majorHAnsi"/>
          <w:sz w:val="24"/>
          <w:szCs w:val="24"/>
        </w:rPr>
        <w:t>akres zamówienia obejmuje min.</w:t>
      </w:r>
      <w:r w:rsidRPr="005E5D67">
        <w:rPr>
          <w:rFonts w:asciiTheme="majorHAnsi" w:hAnsiTheme="majorHAnsi" w:cstheme="majorHAnsi"/>
          <w:sz w:val="24"/>
          <w:szCs w:val="24"/>
        </w:rPr>
        <w:t>:</w:t>
      </w:r>
    </w:p>
    <w:p w14:paraId="383D4D1C" w14:textId="2D93EC5D" w:rsidR="00A672F9" w:rsidRPr="005E5D67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roboty przygotowawcze i ziemne,</w:t>
      </w:r>
    </w:p>
    <w:p w14:paraId="22C3FFFE" w14:textId="77777777" w:rsidR="00A672F9" w:rsidRPr="005E5D67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budowa stanu surowego budynku,</w:t>
      </w:r>
    </w:p>
    <w:p w14:paraId="54407E6D" w14:textId="77777777" w:rsidR="00A672F9" w:rsidRPr="005E5D67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lastRenderedPageBreak/>
        <w:t>montaż stolarki okiennej i drzwiowej,</w:t>
      </w:r>
    </w:p>
    <w:p w14:paraId="493EFC8E" w14:textId="77777777" w:rsidR="00A672F9" w:rsidRPr="005E5D67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roboty wykończeniowe budynku (wewnątrz i na zewnątrz),</w:t>
      </w:r>
    </w:p>
    <w:p w14:paraId="106BAF14" w14:textId="77777777" w:rsidR="00A672F9" w:rsidRPr="005E5D67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 xml:space="preserve">montaż instalacji </w:t>
      </w:r>
      <w:proofErr w:type="spellStart"/>
      <w:r w:rsidRPr="005E5D67">
        <w:rPr>
          <w:rFonts w:asciiTheme="majorHAnsi" w:hAnsiTheme="majorHAnsi" w:cstheme="majorHAnsi"/>
          <w:sz w:val="24"/>
          <w:szCs w:val="24"/>
        </w:rPr>
        <w:t>wod</w:t>
      </w:r>
      <w:proofErr w:type="spellEnd"/>
      <w:r w:rsidRPr="005E5D67">
        <w:rPr>
          <w:rFonts w:asciiTheme="majorHAnsi" w:hAnsiTheme="majorHAnsi" w:cstheme="majorHAnsi"/>
          <w:sz w:val="24"/>
          <w:szCs w:val="24"/>
        </w:rPr>
        <w:t>. – kan., c.o., wentylacji oraz technologii pompy ciepła,</w:t>
      </w:r>
    </w:p>
    <w:p w14:paraId="0E283D6D" w14:textId="77777777" w:rsidR="00A672F9" w:rsidRPr="005E5D67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montaż instalacji branży elektrycznej i fotowoltaicznej,</w:t>
      </w:r>
    </w:p>
    <w:p w14:paraId="38C94A0D" w14:textId="77777777" w:rsidR="00A672F9" w:rsidRPr="005E5D67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 xml:space="preserve">budowa przyłączy i instalacji zewnętrznych </w:t>
      </w:r>
      <w:proofErr w:type="spellStart"/>
      <w:r w:rsidRPr="005E5D67">
        <w:rPr>
          <w:rFonts w:asciiTheme="majorHAnsi" w:hAnsiTheme="majorHAnsi" w:cstheme="majorHAnsi"/>
          <w:sz w:val="24"/>
          <w:szCs w:val="24"/>
        </w:rPr>
        <w:t>wod</w:t>
      </w:r>
      <w:proofErr w:type="spellEnd"/>
      <w:r w:rsidRPr="005E5D67">
        <w:rPr>
          <w:rFonts w:asciiTheme="majorHAnsi" w:hAnsiTheme="majorHAnsi" w:cstheme="majorHAnsi"/>
          <w:sz w:val="24"/>
          <w:szCs w:val="24"/>
        </w:rPr>
        <w:t>. – kan.,</w:t>
      </w:r>
    </w:p>
    <w:p w14:paraId="1D2AAB31" w14:textId="77777777" w:rsidR="00A672F9" w:rsidRPr="005E5D67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budowa przyłącza i instalacji zewnętrznej elektroenergetycznej,</w:t>
      </w:r>
    </w:p>
    <w:p w14:paraId="08F641CF" w14:textId="77777777" w:rsidR="00A672F9" w:rsidRPr="005E5D67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budowa elementów zagospodarowania terenu.</w:t>
      </w:r>
    </w:p>
    <w:p w14:paraId="5367C4C2" w14:textId="77777777" w:rsidR="000D7982" w:rsidRPr="005E5D67" w:rsidRDefault="000D7982" w:rsidP="000D79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5.   Podstawowe parametry:</w:t>
      </w:r>
    </w:p>
    <w:p w14:paraId="4EF41B25" w14:textId="77777777" w:rsidR="000D7982" w:rsidRPr="005E5D67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 xml:space="preserve">Budynek o jednej kondygnacji naziemnej, niepodpiwniczony, z dachem dwuspadowym. Kalenica prostopadła do drogi. </w:t>
      </w:r>
    </w:p>
    <w:p w14:paraId="05C23E06" w14:textId="77777777" w:rsidR="000D7982" w:rsidRPr="005E5D67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Powierzchnia zabudowy – 223,48 m².</w:t>
      </w:r>
    </w:p>
    <w:p w14:paraId="07D22F05" w14:textId="77777777" w:rsidR="000D7982" w:rsidRPr="005E5D67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Powierzchnia użytkowa – 187,08 m².</w:t>
      </w:r>
    </w:p>
    <w:p w14:paraId="25628731" w14:textId="77777777" w:rsidR="000D7982" w:rsidRPr="005E5D67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Kubatura – 949,24 m³.</w:t>
      </w:r>
    </w:p>
    <w:p w14:paraId="4FE93B5E" w14:textId="77777777" w:rsidR="000D7982" w:rsidRPr="005E5D67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Długość budynku – 25,45 m.</w:t>
      </w:r>
    </w:p>
    <w:p w14:paraId="41975373" w14:textId="77777777" w:rsidR="000D7982" w:rsidRPr="005E5D67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Szerokość budynku – 9,40 m.</w:t>
      </w:r>
    </w:p>
    <w:p w14:paraId="6569357F" w14:textId="77777777" w:rsidR="000D7982" w:rsidRPr="005E5D67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Wysokość budynku do kalenicy – 5,70 m.</w:t>
      </w:r>
    </w:p>
    <w:p w14:paraId="1036375C" w14:textId="6D60F51A" w:rsidR="000D7982" w:rsidRPr="005E5D67" w:rsidRDefault="000D7982" w:rsidP="008F245A">
      <w:pPr>
        <w:numPr>
          <w:ilvl w:val="0"/>
          <w:numId w:val="4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Szczegółowy zakres robót budowlanych przewidzianych do wykonania w ramach części I  zamówienia określa SWZ wraz załącznikami - dokumentacją techniczną: projekty budowlane,  przedmiary robót, specyfikacja techniczna wykonania i odbioru robót.</w:t>
      </w:r>
    </w:p>
    <w:p w14:paraId="45D47DBD" w14:textId="77777777" w:rsidR="00A672F9" w:rsidRPr="005E5D67" w:rsidRDefault="00A672F9" w:rsidP="008F245A">
      <w:pPr>
        <w:numPr>
          <w:ilvl w:val="0"/>
          <w:numId w:val="48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E5D67">
        <w:rPr>
          <w:rFonts w:asciiTheme="majorHAnsi" w:hAnsiTheme="majorHAnsi" w:cstheme="majorHAnsi"/>
          <w:b/>
          <w:sz w:val="24"/>
          <w:szCs w:val="24"/>
        </w:rPr>
        <w:t xml:space="preserve">Wspólny Słownik Zamówień CPV: </w:t>
      </w:r>
    </w:p>
    <w:p w14:paraId="377B994F" w14:textId="77777777" w:rsidR="000D7982" w:rsidRPr="005E5D67" w:rsidRDefault="000D7982" w:rsidP="000D7982">
      <w:pPr>
        <w:spacing w:line="360" w:lineRule="auto"/>
        <w:ind w:left="434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45000000-7 Roboty budowlane</w:t>
      </w:r>
    </w:p>
    <w:p w14:paraId="1BB53F79" w14:textId="77777777" w:rsidR="000D7982" w:rsidRPr="005E5D67" w:rsidRDefault="000D7982" w:rsidP="000D7982">
      <w:pPr>
        <w:spacing w:line="360" w:lineRule="auto"/>
        <w:ind w:left="434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45232460-4 Roboty sanitarne</w:t>
      </w:r>
    </w:p>
    <w:p w14:paraId="1350BB48" w14:textId="77777777" w:rsidR="000D7982" w:rsidRPr="005E5D67" w:rsidRDefault="000D7982" w:rsidP="000D7982">
      <w:pPr>
        <w:spacing w:line="360" w:lineRule="auto"/>
        <w:ind w:left="434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45310000-3 Roboty instalacyjne elektryczne</w:t>
      </w:r>
    </w:p>
    <w:p w14:paraId="1B2D8716" w14:textId="77777777" w:rsidR="000D7982" w:rsidRPr="005E5D67" w:rsidRDefault="000D7982" w:rsidP="000D7982">
      <w:pPr>
        <w:spacing w:line="360" w:lineRule="auto"/>
        <w:ind w:left="434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45111291-4 Roboty w zakresie zagospodarowania terenu</w:t>
      </w:r>
    </w:p>
    <w:p w14:paraId="4B57EA89" w14:textId="77777777" w:rsidR="000D7982" w:rsidRPr="004A75CF" w:rsidRDefault="000D7982" w:rsidP="000D7982">
      <w:pPr>
        <w:spacing w:line="360" w:lineRule="auto"/>
        <w:ind w:left="434"/>
        <w:rPr>
          <w:rFonts w:asciiTheme="majorHAnsi" w:hAnsiTheme="majorHAnsi" w:cstheme="majorHAnsi"/>
          <w:color w:val="FF0000"/>
          <w:sz w:val="24"/>
          <w:szCs w:val="24"/>
        </w:rPr>
      </w:pPr>
    </w:p>
    <w:p w14:paraId="2273B0F2" w14:textId="08FC316C" w:rsidR="000D7982" w:rsidRPr="005E5D67" w:rsidRDefault="000D7982" w:rsidP="000D7982">
      <w:pPr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E5D67">
        <w:rPr>
          <w:rFonts w:asciiTheme="majorHAnsi" w:hAnsiTheme="majorHAnsi" w:cstheme="majorHAnsi"/>
          <w:b/>
          <w:sz w:val="24"/>
          <w:szCs w:val="24"/>
          <w:u w:val="single"/>
        </w:rPr>
        <w:t>Część II – Modernizacja drogi</w:t>
      </w:r>
    </w:p>
    <w:p w14:paraId="493B0717" w14:textId="77777777" w:rsidR="005E5D67" w:rsidRPr="005E5D67" w:rsidRDefault="005E5D67" w:rsidP="005E5D67">
      <w:pPr>
        <w:numPr>
          <w:ilvl w:val="0"/>
          <w:numId w:val="5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Lokalizacja inwestycji:</w:t>
      </w:r>
    </w:p>
    <w:p w14:paraId="788BCD14" w14:textId="4B7B66A4" w:rsidR="005E5D67" w:rsidRPr="005E5D67" w:rsidRDefault="005E5D67" w:rsidP="005E5D67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 xml:space="preserve">Przedmiotowa inwestycja zlokalizowana jest w miejscowości </w:t>
      </w:r>
      <w:r>
        <w:rPr>
          <w:rFonts w:asciiTheme="majorHAnsi" w:hAnsiTheme="majorHAnsi" w:cstheme="majorHAnsi"/>
          <w:sz w:val="24"/>
          <w:szCs w:val="24"/>
        </w:rPr>
        <w:t>Pomierzyn</w:t>
      </w:r>
      <w:r w:rsidRPr="005E5D67">
        <w:rPr>
          <w:rFonts w:asciiTheme="majorHAnsi" w:hAnsiTheme="majorHAnsi" w:cstheme="majorHAnsi"/>
          <w:sz w:val="24"/>
          <w:szCs w:val="24"/>
        </w:rPr>
        <w:t xml:space="preserve">, gmina Kalisz Pomorski, powiat drawski, województwo zachodniopomorskie. Inwestycja zlokalizowana jest na działce nr </w:t>
      </w:r>
      <w:r>
        <w:rPr>
          <w:rFonts w:asciiTheme="majorHAnsi" w:hAnsiTheme="majorHAnsi" w:cstheme="majorHAnsi"/>
          <w:sz w:val="24"/>
          <w:szCs w:val="24"/>
        </w:rPr>
        <w:t>47</w:t>
      </w:r>
      <w:r w:rsidRPr="005E5D67">
        <w:rPr>
          <w:rFonts w:asciiTheme="majorHAnsi" w:hAnsiTheme="majorHAnsi" w:cstheme="majorHAnsi"/>
          <w:sz w:val="24"/>
          <w:szCs w:val="24"/>
        </w:rPr>
        <w:t xml:space="preserve">, w obrębie </w:t>
      </w:r>
      <w:r>
        <w:rPr>
          <w:rFonts w:asciiTheme="majorHAnsi" w:hAnsiTheme="majorHAnsi" w:cstheme="majorHAnsi"/>
          <w:sz w:val="24"/>
          <w:szCs w:val="24"/>
        </w:rPr>
        <w:t>0068 Pomierzyn</w:t>
      </w:r>
      <w:r w:rsidRPr="005E5D67">
        <w:rPr>
          <w:rFonts w:asciiTheme="majorHAnsi" w:hAnsiTheme="majorHAnsi" w:cstheme="majorHAnsi"/>
          <w:sz w:val="24"/>
          <w:szCs w:val="24"/>
        </w:rPr>
        <w:t>, gmina Kalisz Pomorski.</w:t>
      </w:r>
    </w:p>
    <w:p w14:paraId="4CAF1C43" w14:textId="77777777" w:rsidR="005E5D67" w:rsidRPr="000D7982" w:rsidRDefault="005E5D67" w:rsidP="000D7982">
      <w:pPr>
        <w:spacing w:line="360" w:lineRule="auto"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</w:p>
    <w:p w14:paraId="4E197237" w14:textId="52016930" w:rsidR="000D7982" w:rsidRPr="003852CF" w:rsidRDefault="000D7982" w:rsidP="00E00282">
      <w:pPr>
        <w:numPr>
          <w:ilvl w:val="0"/>
          <w:numId w:val="5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lastRenderedPageBreak/>
        <w:t xml:space="preserve">Przedmiotem II części zamówienia są roboty budowlane polegające na </w:t>
      </w:r>
      <w:r w:rsidR="005E5D67">
        <w:rPr>
          <w:rFonts w:asciiTheme="majorHAnsi" w:hAnsiTheme="majorHAnsi" w:cstheme="majorHAnsi"/>
          <w:sz w:val="24"/>
          <w:szCs w:val="24"/>
        </w:rPr>
        <w:t>przebudowie drogi gminnej w technolo</w:t>
      </w:r>
      <w:r w:rsidR="003852CF">
        <w:rPr>
          <w:rFonts w:asciiTheme="majorHAnsi" w:hAnsiTheme="majorHAnsi" w:cstheme="majorHAnsi"/>
          <w:sz w:val="24"/>
          <w:szCs w:val="24"/>
        </w:rPr>
        <w:t>gii nawierzchni bitumicznej o łą</w:t>
      </w:r>
      <w:r w:rsidR="005E5D67">
        <w:rPr>
          <w:rFonts w:asciiTheme="majorHAnsi" w:hAnsiTheme="majorHAnsi" w:cstheme="majorHAnsi"/>
          <w:sz w:val="24"/>
          <w:szCs w:val="24"/>
        </w:rPr>
        <w:t xml:space="preserve">cznej długości 997 </w:t>
      </w:r>
      <w:proofErr w:type="spellStart"/>
      <w:r w:rsidR="005E5D67">
        <w:rPr>
          <w:rFonts w:asciiTheme="majorHAnsi" w:hAnsiTheme="majorHAnsi" w:cstheme="majorHAnsi"/>
          <w:sz w:val="24"/>
          <w:szCs w:val="24"/>
        </w:rPr>
        <w:t>mb</w:t>
      </w:r>
      <w:proofErr w:type="spellEnd"/>
      <w:r w:rsidR="005E5D67">
        <w:rPr>
          <w:rFonts w:asciiTheme="majorHAnsi" w:hAnsiTheme="majorHAnsi" w:cstheme="majorHAnsi"/>
          <w:sz w:val="24"/>
          <w:szCs w:val="24"/>
        </w:rPr>
        <w:t xml:space="preserve">, od drogi </w:t>
      </w:r>
      <w:r w:rsidR="003852CF">
        <w:rPr>
          <w:rFonts w:asciiTheme="majorHAnsi" w:hAnsiTheme="majorHAnsi" w:cstheme="majorHAnsi"/>
          <w:sz w:val="24"/>
          <w:szCs w:val="24"/>
        </w:rPr>
        <w:t>wojewódzkiej nr 175 w miejscowoś</w:t>
      </w:r>
      <w:r w:rsidR="005E5D67">
        <w:rPr>
          <w:rFonts w:asciiTheme="majorHAnsi" w:hAnsiTheme="majorHAnsi" w:cstheme="majorHAnsi"/>
          <w:sz w:val="24"/>
          <w:szCs w:val="24"/>
        </w:rPr>
        <w:t>ci Pomierzyn w kierunku miejscowości Tarnice.</w:t>
      </w:r>
      <w:r w:rsidR="003852CF">
        <w:rPr>
          <w:rFonts w:asciiTheme="majorHAnsi" w:hAnsiTheme="majorHAnsi" w:cstheme="majorHAnsi"/>
          <w:sz w:val="24"/>
          <w:szCs w:val="24"/>
        </w:rPr>
        <w:t xml:space="preserve"> </w:t>
      </w:r>
      <w:r w:rsidR="003852CF" w:rsidRPr="005E5D67">
        <w:rPr>
          <w:rFonts w:asciiTheme="majorHAnsi" w:hAnsiTheme="majorHAnsi" w:cstheme="majorHAnsi"/>
          <w:sz w:val="24"/>
          <w:szCs w:val="24"/>
        </w:rPr>
        <w:t>Zakres zamówienia obejmuje min.:</w:t>
      </w:r>
    </w:p>
    <w:p w14:paraId="549F0284" w14:textId="144631EE" w:rsidR="003852CF" w:rsidRDefault="003852CF" w:rsidP="003852CF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1) roboty przygotowawcze:</w:t>
      </w:r>
    </w:p>
    <w:p w14:paraId="63F63520" w14:textId="7C6EE9FA" w:rsidR="003852CF" w:rsidRDefault="003852CF" w:rsidP="003852CF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wyrównanie istniejącej nawierzchni tłuczniem,</w:t>
      </w:r>
    </w:p>
    <w:p w14:paraId="66C29EE4" w14:textId="3D06CEA9" w:rsidR="003852CF" w:rsidRDefault="003852CF" w:rsidP="003852CF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roboty nawierzchniowe:</w:t>
      </w:r>
    </w:p>
    <w:p w14:paraId="4932FE70" w14:textId="198A5B97" w:rsidR="003852CF" w:rsidRDefault="003852CF" w:rsidP="003852CF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mechaniczne czyszczenie i skropienie emulsją asfaltową podbudowy tłuczniowej,</w:t>
      </w:r>
    </w:p>
    <w:p w14:paraId="71F11892" w14:textId="6A0B7014" w:rsidR="003852CF" w:rsidRDefault="003852CF" w:rsidP="003852CF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mechaniczne czyszczenie i skropienie emulsją asfaltową podbudowy lub nawierzchni bitumicznej,</w:t>
      </w:r>
    </w:p>
    <w:p w14:paraId="53D79372" w14:textId="1EF0011A" w:rsidR="003852CF" w:rsidRDefault="003852CF" w:rsidP="003852CF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ułożenie warstwy ścieralnej z betonu asfaltowego AC 11S dla KR1-KR2,</w:t>
      </w:r>
    </w:p>
    <w:p w14:paraId="4AA43B79" w14:textId="2BAD873F" w:rsidR="003852CF" w:rsidRDefault="003852CF" w:rsidP="003852CF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ułożenie warstwy wiążącej  z betonu asfaltowego AC 16W;</w:t>
      </w:r>
    </w:p>
    <w:p w14:paraId="55AC28F2" w14:textId="34B41651" w:rsidR="003852CF" w:rsidRDefault="00E00282" w:rsidP="003852C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</w:t>
      </w:r>
      <w:r w:rsidR="003852CF">
        <w:rPr>
          <w:rFonts w:asciiTheme="majorHAnsi" w:hAnsiTheme="majorHAnsi" w:cstheme="majorHAnsi"/>
          <w:sz w:val="24"/>
          <w:szCs w:val="24"/>
        </w:rPr>
        <w:t xml:space="preserve">.     </w:t>
      </w:r>
      <w:r w:rsidR="003852CF" w:rsidRPr="005E5D67">
        <w:rPr>
          <w:rFonts w:asciiTheme="majorHAnsi" w:hAnsiTheme="majorHAnsi" w:cstheme="majorHAnsi"/>
          <w:sz w:val="24"/>
          <w:szCs w:val="24"/>
        </w:rPr>
        <w:t>Podstawowe parametry:</w:t>
      </w:r>
    </w:p>
    <w:p w14:paraId="65998DBA" w14:textId="5113AA89" w:rsidR="00E00282" w:rsidRDefault="003852CF" w:rsidP="003852C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Droga gminna o kategorii ruchu drogi lokalnej KR1. Prędkoś</w:t>
      </w:r>
      <w:r w:rsidR="00E00282">
        <w:rPr>
          <w:rFonts w:asciiTheme="majorHAnsi" w:hAnsiTheme="majorHAnsi" w:cstheme="majorHAnsi"/>
          <w:sz w:val="24"/>
          <w:szCs w:val="24"/>
        </w:rPr>
        <w:t>ć</w:t>
      </w:r>
      <w:r>
        <w:rPr>
          <w:rFonts w:asciiTheme="majorHAnsi" w:hAnsiTheme="majorHAnsi" w:cstheme="majorHAnsi"/>
          <w:sz w:val="24"/>
          <w:szCs w:val="24"/>
        </w:rPr>
        <w:t xml:space="preserve"> projektowa </w:t>
      </w:r>
      <w:proofErr w:type="spellStart"/>
      <w:r>
        <w:rPr>
          <w:rFonts w:asciiTheme="majorHAnsi" w:hAnsiTheme="majorHAnsi" w:cstheme="majorHAnsi"/>
          <w:sz w:val="24"/>
          <w:szCs w:val="24"/>
        </w:rPr>
        <w:t>Vp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=30 km/h. </w:t>
      </w:r>
    </w:p>
    <w:p w14:paraId="7B6A55A3" w14:textId="056CBB20" w:rsidR="003852CF" w:rsidRPr="005E5D67" w:rsidRDefault="003852CF" w:rsidP="00E0028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drogi gruntowej 4975 m². Szeroko</w:t>
      </w:r>
      <w:r w:rsidR="00E00282">
        <w:rPr>
          <w:rFonts w:asciiTheme="majorHAnsi" w:hAnsiTheme="majorHAnsi" w:cstheme="majorHAnsi"/>
          <w:sz w:val="24"/>
          <w:szCs w:val="24"/>
        </w:rPr>
        <w:t>ść</w:t>
      </w:r>
      <w:r>
        <w:rPr>
          <w:rFonts w:asciiTheme="majorHAnsi" w:hAnsiTheme="majorHAnsi" w:cstheme="majorHAnsi"/>
          <w:sz w:val="24"/>
          <w:szCs w:val="24"/>
        </w:rPr>
        <w:t xml:space="preserve"> drogi 5,00 m. Szerokoś</w:t>
      </w:r>
      <w:r w:rsidR="00E00282">
        <w:rPr>
          <w:rFonts w:asciiTheme="majorHAnsi" w:hAnsiTheme="majorHAnsi" w:cstheme="majorHAnsi"/>
          <w:sz w:val="24"/>
          <w:szCs w:val="24"/>
        </w:rPr>
        <w:t>ć</w:t>
      </w:r>
      <w:r>
        <w:rPr>
          <w:rFonts w:asciiTheme="majorHAnsi" w:hAnsiTheme="majorHAnsi" w:cstheme="majorHAnsi"/>
          <w:sz w:val="24"/>
          <w:szCs w:val="24"/>
        </w:rPr>
        <w:t xml:space="preserve"> pobocza gruntowego od 0,75 m. Szerokoś</w:t>
      </w:r>
      <w:r w:rsidR="00E00282">
        <w:rPr>
          <w:rFonts w:asciiTheme="majorHAnsi" w:hAnsiTheme="majorHAnsi" w:cstheme="majorHAnsi"/>
          <w:sz w:val="24"/>
          <w:szCs w:val="24"/>
        </w:rPr>
        <w:t>ć</w:t>
      </w:r>
      <w:r>
        <w:rPr>
          <w:rFonts w:asciiTheme="majorHAnsi" w:hAnsiTheme="majorHAnsi" w:cstheme="majorHAnsi"/>
          <w:sz w:val="24"/>
          <w:szCs w:val="24"/>
        </w:rPr>
        <w:t xml:space="preserve"> jezdni dr</w:t>
      </w:r>
      <w:r w:rsidR="00E00282">
        <w:rPr>
          <w:rFonts w:asciiTheme="majorHAnsi" w:hAnsiTheme="majorHAnsi" w:cstheme="majorHAnsi"/>
          <w:sz w:val="24"/>
          <w:szCs w:val="24"/>
        </w:rPr>
        <w:t xml:space="preserve">ogi - </w:t>
      </w:r>
      <w:r>
        <w:rPr>
          <w:rFonts w:asciiTheme="majorHAnsi" w:hAnsiTheme="majorHAnsi" w:cstheme="majorHAnsi"/>
          <w:sz w:val="24"/>
          <w:szCs w:val="24"/>
        </w:rPr>
        <w:t>5,00 m. Spadek poprzeczny jezdni – daszkowy – 2,00%, pochylenie nawierzchni na łukach jak na odcinku prostym</w:t>
      </w:r>
      <w:r w:rsidR="00E00282">
        <w:rPr>
          <w:rFonts w:asciiTheme="majorHAnsi" w:hAnsiTheme="majorHAnsi" w:cstheme="majorHAnsi"/>
          <w:sz w:val="24"/>
          <w:szCs w:val="24"/>
        </w:rPr>
        <w:t xml:space="preserve"> -</w:t>
      </w:r>
      <w:r>
        <w:rPr>
          <w:rFonts w:asciiTheme="majorHAnsi" w:hAnsiTheme="majorHAnsi" w:cstheme="majorHAnsi"/>
          <w:sz w:val="24"/>
          <w:szCs w:val="24"/>
        </w:rPr>
        <w:t xml:space="preserve"> 2,00% daszek, spadek pobocza</w:t>
      </w:r>
      <w:r w:rsidR="00E00282">
        <w:rPr>
          <w:rFonts w:asciiTheme="majorHAnsi" w:hAnsiTheme="majorHAnsi" w:cstheme="majorHAnsi"/>
          <w:sz w:val="24"/>
          <w:szCs w:val="24"/>
        </w:rPr>
        <w:t xml:space="preserve"> - 8,00%, szerokość pobocza 0,75 m.</w:t>
      </w:r>
    </w:p>
    <w:p w14:paraId="413F906E" w14:textId="4FE0F02D" w:rsidR="000D7982" w:rsidRPr="00672FD4" w:rsidRDefault="000D7982" w:rsidP="00E00282">
      <w:pPr>
        <w:numPr>
          <w:ilvl w:val="0"/>
          <w:numId w:val="51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72FD4">
        <w:rPr>
          <w:rFonts w:asciiTheme="majorHAnsi" w:hAnsiTheme="majorHAnsi" w:cstheme="majorHAnsi"/>
          <w:sz w:val="24"/>
          <w:szCs w:val="24"/>
        </w:rPr>
        <w:t>Zakres I</w:t>
      </w:r>
      <w:r w:rsidR="00A84498" w:rsidRPr="00672FD4">
        <w:rPr>
          <w:rFonts w:asciiTheme="majorHAnsi" w:hAnsiTheme="majorHAnsi" w:cstheme="majorHAnsi"/>
          <w:sz w:val="24"/>
          <w:szCs w:val="24"/>
        </w:rPr>
        <w:t>I</w:t>
      </w:r>
      <w:r w:rsidRPr="00672FD4">
        <w:rPr>
          <w:rFonts w:asciiTheme="majorHAnsi" w:hAnsiTheme="majorHAnsi" w:cstheme="majorHAnsi"/>
          <w:sz w:val="24"/>
          <w:szCs w:val="24"/>
        </w:rPr>
        <w:t xml:space="preserve"> części zamówienia obejmuje również:</w:t>
      </w:r>
    </w:p>
    <w:p w14:paraId="3E94ADBE" w14:textId="697ED7FA" w:rsidR="000D7982" w:rsidRPr="00672FD4" w:rsidRDefault="00A84498" w:rsidP="00A84498">
      <w:pPr>
        <w:spacing w:line="360" w:lineRule="auto"/>
        <w:ind w:left="9" w:firstLine="453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672FD4">
        <w:rPr>
          <w:rFonts w:asciiTheme="majorHAnsi" w:hAnsiTheme="majorHAnsi" w:cstheme="majorHAnsi"/>
          <w:sz w:val="24"/>
          <w:szCs w:val="24"/>
          <w:lang w:val="pl-PL"/>
        </w:rPr>
        <w:t xml:space="preserve">1) </w:t>
      </w:r>
      <w:r w:rsidR="000D7982" w:rsidRPr="00672FD4">
        <w:rPr>
          <w:rFonts w:asciiTheme="majorHAnsi" w:hAnsiTheme="majorHAnsi" w:cstheme="majorHAnsi"/>
          <w:sz w:val="24"/>
          <w:szCs w:val="24"/>
          <w:lang w:val="pl-PL"/>
        </w:rPr>
        <w:t xml:space="preserve">wywóz oraz utylizację materiałów porozbiórkowych, </w:t>
      </w:r>
    </w:p>
    <w:p w14:paraId="3C6AB149" w14:textId="44DA7CB0" w:rsidR="00595C5F" w:rsidRPr="00672FD4" w:rsidRDefault="00A84498" w:rsidP="00595C5F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672FD4">
        <w:rPr>
          <w:rFonts w:asciiTheme="majorHAnsi" w:hAnsiTheme="majorHAnsi" w:cstheme="majorHAnsi"/>
          <w:sz w:val="24"/>
          <w:szCs w:val="24"/>
          <w:lang w:val="pl-PL"/>
        </w:rPr>
        <w:t xml:space="preserve">2) </w:t>
      </w:r>
      <w:r w:rsidR="00595C5F" w:rsidRPr="00672FD4">
        <w:rPr>
          <w:rFonts w:asciiTheme="majorHAnsi" w:hAnsiTheme="majorHAnsi" w:cstheme="majorHAnsi"/>
          <w:sz w:val="24"/>
          <w:szCs w:val="24"/>
          <w:lang w:val="pl-PL"/>
        </w:rPr>
        <w:t>wykonanie tymczasowej organizacji ruchu na czas budowy wraz z wszelkimi uzgodnieniami oraz wykonanie wszelkich czynności nakazanych decyzją i zawiadomienie na minimum 7 dni przed wprowadzeniem organizacji r</w:t>
      </w:r>
      <w:r w:rsidR="00E00282" w:rsidRPr="00672FD4">
        <w:rPr>
          <w:rFonts w:asciiTheme="majorHAnsi" w:hAnsiTheme="majorHAnsi" w:cstheme="majorHAnsi"/>
          <w:sz w:val="24"/>
          <w:szCs w:val="24"/>
          <w:lang w:val="pl-PL"/>
        </w:rPr>
        <w:t>uchu stron wskazanych w decyzji.</w:t>
      </w:r>
      <w:r w:rsidR="00595C5F" w:rsidRPr="00672FD4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E00282" w:rsidRPr="00672FD4">
        <w:rPr>
          <w:rFonts w:asciiTheme="majorHAnsi" w:hAnsiTheme="majorHAnsi" w:cstheme="majorHAnsi"/>
          <w:sz w:val="24"/>
          <w:szCs w:val="24"/>
          <w:lang w:val="pl-PL"/>
        </w:rPr>
        <w:t>W</w:t>
      </w:r>
      <w:r w:rsidR="00595C5F" w:rsidRPr="00672FD4">
        <w:rPr>
          <w:rFonts w:asciiTheme="majorHAnsi" w:hAnsiTheme="majorHAnsi" w:cstheme="majorHAnsi"/>
          <w:sz w:val="24"/>
          <w:szCs w:val="24"/>
          <w:lang w:val="pl-PL"/>
        </w:rPr>
        <w:t>ykonawca ponosi wszelkie koszty powstałe w wyniku realizacji inwestycji, w tym opłaty za uzgodnienie tymczasowej organizacji ruchu,</w:t>
      </w:r>
    </w:p>
    <w:p w14:paraId="642009CB" w14:textId="70CD4321" w:rsidR="00595C5F" w:rsidRPr="00672FD4" w:rsidRDefault="00E00282" w:rsidP="00595C5F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672FD4">
        <w:rPr>
          <w:rFonts w:asciiTheme="majorHAnsi" w:hAnsiTheme="majorHAnsi" w:cstheme="majorHAnsi"/>
          <w:sz w:val="24"/>
          <w:szCs w:val="24"/>
          <w:lang w:val="pl-PL"/>
        </w:rPr>
        <w:t>3</w:t>
      </w:r>
      <w:r w:rsidR="00595C5F" w:rsidRPr="00672FD4">
        <w:rPr>
          <w:rFonts w:asciiTheme="majorHAnsi" w:hAnsiTheme="majorHAnsi" w:cstheme="majorHAnsi"/>
          <w:sz w:val="24"/>
          <w:szCs w:val="24"/>
          <w:lang w:val="pl-PL"/>
        </w:rPr>
        <w:t>)</w:t>
      </w:r>
      <w:r w:rsidR="00595C5F" w:rsidRPr="00672FD4">
        <w:rPr>
          <w:rFonts w:asciiTheme="majorHAnsi" w:hAnsiTheme="majorHAnsi" w:cstheme="majorHAnsi"/>
          <w:sz w:val="24"/>
          <w:szCs w:val="24"/>
          <w:lang w:val="pl-PL"/>
        </w:rPr>
        <w:tab/>
        <w:t>powiadomienie zarządcy drogi o zajęciu pasa drogowego przed rozpoczęciem robót,</w:t>
      </w:r>
    </w:p>
    <w:p w14:paraId="124DE5C0" w14:textId="2142509C" w:rsidR="00595C5F" w:rsidRPr="00672FD4" w:rsidRDefault="00E00282" w:rsidP="00595C5F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672FD4">
        <w:rPr>
          <w:rFonts w:asciiTheme="majorHAnsi" w:hAnsiTheme="majorHAnsi" w:cstheme="majorHAnsi"/>
          <w:sz w:val="24"/>
          <w:szCs w:val="24"/>
          <w:lang w:val="pl-PL"/>
        </w:rPr>
        <w:t>4</w:t>
      </w:r>
      <w:r w:rsidR="00595C5F" w:rsidRPr="00672FD4">
        <w:rPr>
          <w:rFonts w:asciiTheme="majorHAnsi" w:hAnsiTheme="majorHAnsi" w:cstheme="majorHAnsi"/>
          <w:sz w:val="24"/>
          <w:szCs w:val="24"/>
          <w:lang w:val="pl-PL"/>
        </w:rPr>
        <w:t>)</w:t>
      </w:r>
      <w:r w:rsidR="00595C5F" w:rsidRPr="00672FD4">
        <w:rPr>
          <w:rFonts w:asciiTheme="majorHAnsi" w:hAnsiTheme="majorHAnsi" w:cstheme="majorHAnsi"/>
          <w:sz w:val="24"/>
          <w:szCs w:val="24"/>
          <w:lang w:val="pl-PL"/>
        </w:rPr>
        <w:tab/>
        <w:t>uzyskanie zezw</w:t>
      </w:r>
      <w:r w:rsidRPr="00672FD4">
        <w:rPr>
          <w:rFonts w:asciiTheme="majorHAnsi" w:hAnsiTheme="majorHAnsi" w:cstheme="majorHAnsi"/>
          <w:sz w:val="24"/>
          <w:szCs w:val="24"/>
          <w:lang w:val="pl-PL"/>
        </w:rPr>
        <w:t>oleń  na zajęcie pasa drogowego.</w:t>
      </w:r>
      <w:r w:rsidR="00595C5F" w:rsidRPr="00672FD4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672FD4">
        <w:rPr>
          <w:rFonts w:asciiTheme="majorHAnsi" w:hAnsiTheme="majorHAnsi" w:cstheme="majorHAnsi"/>
          <w:sz w:val="24"/>
          <w:szCs w:val="24"/>
          <w:lang w:val="pl-PL"/>
        </w:rPr>
        <w:t>W</w:t>
      </w:r>
      <w:r w:rsidR="00595C5F" w:rsidRPr="00672FD4">
        <w:rPr>
          <w:rFonts w:asciiTheme="majorHAnsi" w:hAnsiTheme="majorHAnsi" w:cstheme="majorHAnsi"/>
          <w:sz w:val="24"/>
          <w:szCs w:val="24"/>
          <w:lang w:val="pl-PL"/>
        </w:rPr>
        <w:t>ykonawca ponosi wszelkie koszty powstałe w wyniku realizacji inwestycji, w tym opłaty za zajęcie pasa drogowego,</w:t>
      </w:r>
    </w:p>
    <w:p w14:paraId="150DEC3E" w14:textId="18208B1F" w:rsidR="000D7982" w:rsidRPr="00672FD4" w:rsidRDefault="00E00282" w:rsidP="00A84498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672FD4">
        <w:rPr>
          <w:rFonts w:asciiTheme="majorHAnsi" w:hAnsiTheme="majorHAnsi" w:cstheme="majorHAnsi"/>
          <w:sz w:val="24"/>
          <w:szCs w:val="24"/>
        </w:rPr>
        <w:t>5</w:t>
      </w:r>
      <w:r w:rsidR="00A84498" w:rsidRPr="00672FD4">
        <w:rPr>
          <w:rFonts w:asciiTheme="majorHAnsi" w:hAnsiTheme="majorHAnsi" w:cstheme="majorHAnsi"/>
          <w:sz w:val="24"/>
          <w:szCs w:val="24"/>
        </w:rPr>
        <w:t xml:space="preserve">) </w:t>
      </w:r>
      <w:r w:rsidR="000D7982" w:rsidRPr="00672FD4">
        <w:rPr>
          <w:rFonts w:asciiTheme="majorHAnsi" w:hAnsiTheme="majorHAnsi" w:cstheme="majorHAnsi"/>
          <w:sz w:val="24"/>
          <w:szCs w:val="24"/>
        </w:rPr>
        <w:t>wykonanie wszelkich czynności nałożonych załączonymi do dokumentacji technicznej decyzjami, uzgodnieniami itp. oraz prowadzenie robót zgodnie z wymaganiami w nich określonymi.</w:t>
      </w:r>
    </w:p>
    <w:p w14:paraId="522CD619" w14:textId="6E1EF514" w:rsidR="000D7982" w:rsidRPr="00672FD4" w:rsidRDefault="000D7982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672FD4">
        <w:rPr>
          <w:rFonts w:asciiTheme="majorHAnsi" w:hAnsiTheme="majorHAnsi" w:cstheme="majorHAnsi"/>
          <w:sz w:val="24"/>
          <w:szCs w:val="24"/>
        </w:rPr>
        <w:lastRenderedPageBreak/>
        <w:t>Szczegółowy zakres robót budowlanych przewidzianych do wykonania w ramach części I</w:t>
      </w:r>
      <w:r w:rsidR="00A84498" w:rsidRPr="00672FD4">
        <w:rPr>
          <w:rFonts w:asciiTheme="majorHAnsi" w:hAnsiTheme="majorHAnsi" w:cstheme="majorHAnsi"/>
          <w:sz w:val="24"/>
          <w:szCs w:val="24"/>
        </w:rPr>
        <w:t>I</w:t>
      </w:r>
      <w:r w:rsidRPr="00672FD4">
        <w:rPr>
          <w:rFonts w:asciiTheme="majorHAnsi" w:hAnsiTheme="majorHAnsi" w:cstheme="majorHAnsi"/>
          <w:sz w:val="24"/>
          <w:szCs w:val="24"/>
        </w:rPr>
        <w:t xml:space="preserve"> niniejszego zamówienia określa SWZ wraz załącznikami  - dokumentacją techniczną: projekt wraz z rysunkami,  specyfikacja techniczna wykonania i odbioru robót, przedmiar robót.</w:t>
      </w:r>
    </w:p>
    <w:p w14:paraId="58F7BD92" w14:textId="77777777" w:rsidR="000D7982" w:rsidRPr="00672FD4" w:rsidRDefault="000D7982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672FD4">
        <w:rPr>
          <w:rFonts w:asciiTheme="majorHAnsi" w:hAnsiTheme="majorHAnsi" w:cstheme="majorHAnsi"/>
          <w:sz w:val="24"/>
          <w:szCs w:val="24"/>
        </w:rPr>
        <w:t xml:space="preserve">Wspólny Słownik Zamówień CPV: </w:t>
      </w:r>
    </w:p>
    <w:p w14:paraId="5ABE1E42" w14:textId="77777777" w:rsidR="00A84498" w:rsidRPr="00672FD4" w:rsidRDefault="00A84498" w:rsidP="00A84498">
      <w:pPr>
        <w:spacing w:line="360" w:lineRule="auto"/>
        <w:ind w:left="434"/>
        <w:rPr>
          <w:rFonts w:asciiTheme="majorHAnsi" w:hAnsiTheme="majorHAnsi" w:cstheme="majorHAnsi"/>
          <w:sz w:val="24"/>
          <w:szCs w:val="24"/>
        </w:rPr>
      </w:pPr>
      <w:r w:rsidRPr="00672FD4">
        <w:rPr>
          <w:rFonts w:asciiTheme="majorHAnsi" w:hAnsiTheme="majorHAnsi" w:cstheme="majorHAnsi"/>
          <w:sz w:val="24"/>
          <w:szCs w:val="24"/>
        </w:rPr>
        <w:t>45233120-6 – Roboty w zakresie budowy dróg.</w:t>
      </w:r>
    </w:p>
    <w:p w14:paraId="11803691" w14:textId="77777777" w:rsidR="00A84498" w:rsidRPr="00672FD4" w:rsidRDefault="00A84498" w:rsidP="00A84498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99170A6" w14:textId="53A58F88" w:rsidR="00BE78ED" w:rsidRPr="00672FD4" w:rsidRDefault="00A84498" w:rsidP="00A84498">
      <w:pPr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72FD4">
        <w:rPr>
          <w:rFonts w:asciiTheme="majorHAnsi" w:hAnsiTheme="majorHAnsi" w:cstheme="majorHAnsi"/>
          <w:b/>
          <w:sz w:val="24"/>
          <w:szCs w:val="24"/>
          <w:u w:val="single"/>
        </w:rPr>
        <w:t xml:space="preserve">Postanowienia wspólne dla części I </w:t>
      </w:r>
      <w:proofErr w:type="spellStart"/>
      <w:r w:rsidRPr="00672FD4">
        <w:rPr>
          <w:rFonts w:asciiTheme="majorHAnsi" w:hAnsiTheme="majorHAnsi" w:cstheme="majorHAnsi"/>
          <w:b/>
          <w:sz w:val="24"/>
          <w:szCs w:val="24"/>
          <w:u w:val="single"/>
        </w:rPr>
        <w:t>i</w:t>
      </w:r>
      <w:proofErr w:type="spellEnd"/>
      <w:r w:rsidRPr="00672FD4">
        <w:rPr>
          <w:rFonts w:asciiTheme="majorHAnsi" w:hAnsiTheme="majorHAnsi" w:cstheme="majorHAnsi"/>
          <w:b/>
          <w:sz w:val="24"/>
          <w:szCs w:val="24"/>
          <w:u w:val="single"/>
        </w:rPr>
        <w:t xml:space="preserve"> II przedmiotu zamówienia</w:t>
      </w:r>
    </w:p>
    <w:p w14:paraId="52EFCD4E" w14:textId="6A9F9AC4" w:rsidR="00D41D5C" w:rsidRPr="00672FD4" w:rsidRDefault="00D41D5C" w:rsidP="00E0028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72FD4">
        <w:rPr>
          <w:rFonts w:ascii="Calibri Light" w:hAnsi="Calibri Light" w:cs="Calibri Light"/>
          <w:sz w:val="24"/>
          <w:szCs w:val="24"/>
        </w:rPr>
        <w:t>Zamawiający w trakcie realizacji przedmiotu zamówienia dopuszcza możliwość wystąpienia robót zamiennych w stosunku do przewidywanych dokumentacją projektową i specyfikacją techniczną wykonania i odbioru robót oraz robót dodatkowych w sytuacji, gdy wykonanie tych robót będzie niezbędne do ich prawidłowego wykonania, tj. wykonania zgodnego z zasadami wiedzy technicznej i przepisami obowiązującymi na dzień odbioru robót. Zasady wykonywania takich robót określa</w:t>
      </w:r>
      <w:r w:rsidR="00D759D5" w:rsidRPr="00672FD4">
        <w:rPr>
          <w:rFonts w:ascii="Calibri Light" w:hAnsi="Calibri Light" w:cs="Calibri Light"/>
          <w:sz w:val="24"/>
          <w:szCs w:val="24"/>
        </w:rPr>
        <w:t xml:space="preserve"> wzór umowy</w:t>
      </w:r>
      <w:r w:rsidRPr="00672FD4">
        <w:rPr>
          <w:rFonts w:ascii="Calibri Light" w:hAnsi="Calibri Light" w:cs="Calibri Light"/>
          <w:sz w:val="24"/>
          <w:szCs w:val="24"/>
        </w:rPr>
        <w:t xml:space="preserve"> - załącznik nr 2 do SWZ. </w:t>
      </w:r>
    </w:p>
    <w:p w14:paraId="7D6D4DDF" w14:textId="77777777" w:rsidR="00BE78ED" w:rsidRPr="00672FD4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672FD4">
        <w:rPr>
          <w:rFonts w:asciiTheme="majorHAnsi" w:hAnsiTheme="majorHAnsi" w:cstheme="majorHAnsi"/>
          <w:sz w:val="24"/>
          <w:szCs w:val="24"/>
        </w:rPr>
        <w:t>Zakres zamówienia obejmuje również:</w:t>
      </w:r>
    </w:p>
    <w:p w14:paraId="65514D82" w14:textId="77777777" w:rsidR="00BE78ED" w:rsidRPr="00672FD4" w:rsidRDefault="00BE78ED" w:rsidP="008F245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2FD4">
        <w:rPr>
          <w:rFonts w:asciiTheme="majorHAnsi" w:hAnsiTheme="majorHAnsi" w:cstheme="majorHAnsi"/>
          <w:sz w:val="24"/>
          <w:szCs w:val="24"/>
        </w:rPr>
        <w:t>wykonanie map powykonawczych,</w:t>
      </w:r>
    </w:p>
    <w:p w14:paraId="4C6A8230" w14:textId="7A00A812" w:rsidR="00BE78ED" w:rsidRPr="00672FD4" w:rsidRDefault="00BE78ED" w:rsidP="008F245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2FD4">
        <w:rPr>
          <w:rFonts w:asciiTheme="majorHAnsi" w:hAnsiTheme="majorHAnsi" w:cstheme="majorHAnsi"/>
          <w:sz w:val="24"/>
          <w:szCs w:val="24"/>
        </w:rPr>
        <w:t>dostarczenie niezbędnych certyfikatów i atestów na materiały oraz protokołów badań i sprawdzeń robót budowlanych,</w:t>
      </w:r>
    </w:p>
    <w:p w14:paraId="2D113B63" w14:textId="07520DB4" w:rsidR="00BE78ED" w:rsidRPr="00672FD4" w:rsidRDefault="00BE78ED" w:rsidP="008F245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2FD4">
        <w:rPr>
          <w:rFonts w:asciiTheme="majorHAnsi" w:hAnsiTheme="majorHAnsi" w:cstheme="majorHAnsi"/>
          <w:sz w:val="24"/>
          <w:szCs w:val="24"/>
        </w:rPr>
        <w:t xml:space="preserve">wykonanie pełnej dokumentacji do odbioru inwestycji (dokumentacja powykonawcza w </w:t>
      </w:r>
      <w:r w:rsidR="00DF6A73" w:rsidRPr="00672FD4">
        <w:rPr>
          <w:rFonts w:asciiTheme="majorHAnsi" w:hAnsiTheme="majorHAnsi" w:cstheme="majorHAnsi"/>
          <w:sz w:val="24"/>
          <w:szCs w:val="24"/>
        </w:rPr>
        <w:t>1</w:t>
      </w:r>
      <w:r w:rsidRPr="00672FD4">
        <w:rPr>
          <w:rFonts w:asciiTheme="majorHAnsi" w:hAnsiTheme="majorHAnsi" w:cstheme="majorHAnsi"/>
          <w:sz w:val="24"/>
          <w:szCs w:val="24"/>
        </w:rPr>
        <w:t xml:space="preserve"> egzemplarz</w:t>
      </w:r>
      <w:r w:rsidR="00DF6A73" w:rsidRPr="00672FD4">
        <w:rPr>
          <w:rFonts w:asciiTheme="majorHAnsi" w:hAnsiTheme="majorHAnsi" w:cstheme="majorHAnsi"/>
          <w:sz w:val="24"/>
          <w:szCs w:val="24"/>
        </w:rPr>
        <w:t>u</w:t>
      </w:r>
      <w:r w:rsidRPr="00672FD4">
        <w:rPr>
          <w:rFonts w:asciiTheme="majorHAnsi" w:hAnsiTheme="majorHAnsi" w:cstheme="majorHAnsi"/>
          <w:sz w:val="24"/>
          <w:szCs w:val="24"/>
        </w:rPr>
        <w:t>),</w:t>
      </w:r>
    </w:p>
    <w:p w14:paraId="38DFC14B" w14:textId="7B071B81" w:rsidR="00595C5F" w:rsidRPr="00672FD4" w:rsidRDefault="00595C5F" w:rsidP="008F245A">
      <w:pPr>
        <w:pStyle w:val="NormalnyWeb11"/>
        <w:numPr>
          <w:ilvl w:val="0"/>
          <w:numId w:val="38"/>
        </w:numPr>
        <w:spacing w:line="360" w:lineRule="auto"/>
        <w:jc w:val="both"/>
        <w:rPr>
          <w:rFonts w:asciiTheme="majorHAnsi" w:eastAsia="Lucida Sans Unicode" w:hAnsiTheme="majorHAnsi" w:cstheme="majorHAnsi"/>
          <w:color w:val="auto"/>
          <w:u w:val="single"/>
        </w:rPr>
      </w:pPr>
      <w:r w:rsidRPr="00672FD4">
        <w:rPr>
          <w:rFonts w:asciiTheme="majorHAnsi" w:hAnsiTheme="majorHAnsi" w:cstheme="majorHAnsi"/>
          <w:color w:val="auto"/>
          <w:u w:val="single"/>
        </w:rPr>
        <w:t>przygotowanie i dostarczenie Zamawiającemu</w:t>
      </w:r>
      <w:r w:rsidRPr="00672FD4">
        <w:rPr>
          <w:rFonts w:asciiTheme="majorHAnsi" w:eastAsia="Lucida Sans Unicode" w:hAnsiTheme="majorHAnsi" w:cstheme="majorHAnsi"/>
          <w:color w:val="auto"/>
          <w:u w:val="single"/>
        </w:rPr>
        <w:t xml:space="preserve"> kosztorysu ofertowego </w:t>
      </w:r>
      <w:r w:rsidRPr="00672FD4">
        <w:rPr>
          <w:rFonts w:asciiTheme="majorHAnsi" w:eastAsia="Calibri" w:hAnsiTheme="majorHAnsi" w:cstheme="majorHAnsi"/>
          <w:color w:val="auto"/>
          <w:u w:val="single"/>
        </w:rPr>
        <w:t>w terminie 7 dni od daty podpisania umowy (</w:t>
      </w:r>
      <w:r w:rsidRPr="00672FD4">
        <w:rPr>
          <w:rFonts w:asciiTheme="majorHAnsi" w:hAnsiTheme="majorHAnsi" w:cstheme="majorHAnsi"/>
          <w:color w:val="auto"/>
          <w:u w:val="single"/>
        </w:rPr>
        <w:t>kosztorys zawierający stałe parametry robocizny, kosztów pośrednich, zysku). Kosztorys nie będzie podstawą rozliczenia inwestycji, będzie stanowił element pomocniczy. Kosztorys służył będzie również do określenia maksymalnych wartości umów o podwykonawstwo, po przekroczeniu których Zamawiający zgłosi sprzeciw. Kosztorys musi uwzględniać  szczegółowy, pełen zakres robót  przewidzianych do realizacji w ramach zamówienia. Kosztorys podlega akceptacji zamawiającego.</w:t>
      </w:r>
      <w:r w:rsidRPr="00672FD4">
        <w:rPr>
          <w:rFonts w:asciiTheme="majorHAnsi" w:eastAsia="Calibri" w:hAnsiTheme="majorHAnsi" w:cstheme="majorHAnsi"/>
          <w:color w:val="auto"/>
          <w:u w:val="single"/>
        </w:rPr>
        <w:t xml:space="preserve"> </w:t>
      </w:r>
    </w:p>
    <w:p w14:paraId="67BE61F4" w14:textId="77777777" w:rsidR="00BE78ED" w:rsidRPr="005E5D67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Przedmiot umowy należy wykonać zgodnie z:</w:t>
      </w:r>
    </w:p>
    <w:p w14:paraId="0DC0BC2A" w14:textId="77777777" w:rsidR="00BE78ED" w:rsidRPr="005E5D67" w:rsidRDefault="00BE78ED" w:rsidP="008F245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dokumentacją techniczną,</w:t>
      </w:r>
    </w:p>
    <w:p w14:paraId="35FF47AA" w14:textId="77777777" w:rsidR="00BE78ED" w:rsidRPr="005E5D67" w:rsidRDefault="00BE78ED" w:rsidP="008F245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uzgodnieniami i decyzjami administracyjnymi,</w:t>
      </w:r>
    </w:p>
    <w:p w14:paraId="1D6D0546" w14:textId="77777777" w:rsidR="00BE78ED" w:rsidRPr="005E5D67" w:rsidRDefault="00BE78ED" w:rsidP="008F245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lastRenderedPageBreak/>
        <w:t>warunkami wynikającymi z obowiązujących przepisów technicznych i prawa budowlanego,</w:t>
      </w:r>
    </w:p>
    <w:p w14:paraId="7A7010F6" w14:textId="77777777" w:rsidR="00BE78ED" w:rsidRPr="005E5D67" w:rsidRDefault="00BE78ED" w:rsidP="008F245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wymaganiami wynikającymi z obowiązujących Polskich Norm i aprobat technicznych,</w:t>
      </w:r>
    </w:p>
    <w:p w14:paraId="3847B8F6" w14:textId="77777777" w:rsidR="00BE78ED" w:rsidRPr="005E5D67" w:rsidRDefault="00BE78ED" w:rsidP="008F245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zasadami rzetelnej wiedzy technicznej.</w:t>
      </w:r>
    </w:p>
    <w:p w14:paraId="328F7821" w14:textId="19B418BC" w:rsidR="00BE78ED" w:rsidRPr="005E5D67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Przedmiot umowy winien być wykonany z materiałów dostarczonych przez Wykonawcę</w:t>
      </w:r>
      <w:r w:rsidR="00834623" w:rsidRPr="005E5D67">
        <w:rPr>
          <w:rFonts w:asciiTheme="majorHAnsi" w:hAnsiTheme="majorHAnsi" w:cstheme="majorHAnsi"/>
          <w:sz w:val="24"/>
          <w:szCs w:val="24"/>
        </w:rPr>
        <w:t xml:space="preserve">, pracownikami posiadającymi odpowiednie przygotowanie zawodowe i kwalifikacje wymagane dla realizacji robót, o których mowa w przedmiocie zamówienia oraz przy użyciu technicznie sprawnego sprzętu ogólnie stosowanego dla tego rodzaju robót. </w:t>
      </w:r>
      <w:r w:rsidRPr="005E5D67">
        <w:rPr>
          <w:rFonts w:asciiTheme="majorHAnsi" w:hAnsiTheme="majorHAnsi" w:cstheme="majorHAnsi"/>
          <w:sz w:val="24"/>
          <w:szCs w:val="24"/>
        </w:rPr>
        <w:t xml:space="preserve"> Wykonawca dostarczy na teren budowy materiały, określone co do rodzaju, standardu i ilości w dokumentacji projektowej i umowie oraz ponosi za nie pełną odpowiedzialność.</w:t>
      </w:r>
    </w:p>
    <w:p w14:paraId="45005DC2" w14:textId="77777777" w:rsidR="00BE78ED" w:rsidRPr="005E5D67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Materiały dostarczone przez Wykonawcę, o których mowa powyżej, muszą być nieużywane i fabrycznie nowe oraz odpowiadać, co do jakości, wymogom dotyczącym wyrobów dopuszczonych do obrotu i stosowania w budownictwie, a także wymaganiom</w:t>
      </w:r>
      <w:r w:rsidRPr="005E5D67">
        <w:rPr>
          <w:rFonts w:asciiTheme="majorHAnsi" w:eastAsia="Calibri" w:hAnsiTheme="majorHAnsi" w:cstheme="majorHAnsi"/>
          <w:sz w:val="24"/>
          <w:szCs w:val="24"/>
        </w:rPr>
        <w:t xml:space="preserve"> jakościowym określonym w dokumentacji projektowej i specyfikacji technicznej wykonania i odbioru robót budowlanych.</w:t>
      </w:r>
    </w:p>
    <w:p w14:paraId="07BAF130" w14:textId="77777777" w:rsidR="00BE78ED" w:rsidRPr="005E5D67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W</w:t>
      </w:r>
      <w:r w:rsidRPr="005E5D67">
        <w:rPr>
          <w:rFonts w:asciiTheme="majorHAnsi" w:eastAsia="Calibri" w:hAnsiTheme="majorHAnsi" w:cstheme="majorHAnsi"/>
          <w:sz w:val="24"/>
          <w:szCs w:val="24"/>
        </w:rPr>
        <w:t>ykonawca zobowiązany jest:</w:t>
      </w:r>
    </w:p>
    <w:p w14:paraId="29C36E52" w14:textId="77777777" w:rsidR="00BE78ED" w:rsidRPr="005E5D67" w:rsidRDefault="00BE78ED" w:rsidP="008F245A">
      <w:pPr>
        <w:pStyle w:val="NormalnyWeb11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5E5D67">
        <w:rPr>
          <w:rFonts w:asciiTheme="majorHAnsi" w:eastAsia="Calibri" w:hAnsiTheme="majorHAnsi" w:cstheme="majorHAnsi"/>
          <w:color w:val="auto"/>
        </w:rPr>
        <w:t>posiadać i na każde żądanie Zamawiającego lub Inspektora Nadzoru okazać, w stosunku do wskazanych materiałów dokumenty stwierdzające dopuszczenie materiału do obrotu i powszechnego stosowania,</w:t>
      </w:r>
    </w:p>
    <w:p w14:paraId="496BF5E3" w14:textId="77777777" w:rsidR="00BE78ED" w:rsidRPr="005E5D67" w:rsidRDefault="00BE78ED" w:rsidP="008F245A">
      <w:pPr>
        <w:pStyle w:val="NormalnyWeb11"/>
        <w:numPr>
          <w:ilvl w:val="0"/>
          <w:numId w:val="30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5E5D67">
        <w:rPr>
          <w:rFonts w:asciiTheme="majorHAnsi" w:eastAsia="Calibri" w:hAnsiTheme="majorHAnsi" w:cstheme="majorHAnsi"/>
          <w:color w:val="auto"/>
        </w:rPr>
        <w:t>do protokolarnego przejęcia terenu budowy oraz prowadzenia na bieżąco dziennika budowy i umożliwienia dokonywania w nim zapisów inspektorowi nadzoru,</w:t>
      </w:r>
    </w:p>
    <w:p w14:paraId="4DC4E4D9" w14:textId="77777777" w:rsidR="00BE78ED" w:rsidRPr="005E5D67" w:rsidRDefault="00BE78ED" w:rsidP="008F245A">
      <w:pPr>
        <w:pStyle w:val="NormalnyWeb11"/>
        <w:numPr>
          <w:ilvl w:val="0"/>
          <w:numId w:val="30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5E5D67">
        <w:rPr>
          <w:rFonts w:asciiTheme="majorHAnsi" w:eastAsia="Calibri" w:hAnsiTheme="majorHAnsi" w:cstheme="majorHAnsi"/>
          <w:color w:val="auto"/>
        </w:rPr>
        <w:t>do utrzymywania terenu budowy zgodnie z zasadami BHP,</w:t>
      </w:r>
    </w:p>
    <w:p w14:paraId="158C3B71" w14:textId="77777777" w:rsidR="00BE78ED" w:rsidRPr="005E5D67" w:rsidRDefault="00BE78ED" w:rsidP="008F245A">
      <w:pPr>
        <w:pStyle w:val="NormalnyWeb11"/>
        <w:numPr>
          <w:ilvl w:val="0"/>
          <w:numId w:val="30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5E5D67">
        <w:rPr>
          <w:rFonts w:asciiTheme="majorHAnsi" w:eastAsia="Calibri" w:hAnsiTheme="majorHAnsi" w:cstheme="majorHAnsi"/>
          <w:color w:val="auto"/>
        </w:rPr>
        <w:t>do zabezpieczenia i oznakowania na własny koszt terenu budowy zgodnie z obowiązującymi przepisami,</w:t>
      </w:r>
    </w:p>
    <w:p w14:paraId="3FD11307" w14:textId="77777777" w:rsidR="00BE78ED" w:rsidRPr="005E5D67" w:rsidRDefault="00BE78ED" w:rsidP="008F245A">
      <w:pPr>
        <w:pStyle w:val="NormalnyWeb11"/>
        <w:numPr>
          <w:ilvl w:val="0"/>
          <w:numId w:val="30"/>
        </w:numPr>
        <w:spacing w:line="360" w:lineRule="auto"/>
        <w:jc w:val="both"/>
        <w:rPr>
          <w:rFonts w:asciiTheme="majorHAnsi" w:eastAsia="Arial" w:hAnsiTheme="majorHAnsi" w:cstheme="majorHAnsi"/>
          <w:color w:val="auto"/>
          <w:lang w:val="pl"/>
        </w:rPr>
      </w:pPr>
      <w:r w:rsidRPr="005E5D67">
        <w:rPr>
          <w:rFonts w:asciiTheme="majorHAnsi" w:eastAsia="Calibri" w:hAnsiTheme="majorHAnsi" w:cstheme="majorHAnsi"/>
          <w:color w:val="auto"/>
        </w:rPr>
        <w:t xml:space="preserve">do uporządkowania terenu budowy po zakończeniu robót i przekazania </w:t>
      </w:r>
      <w:r w:rsidRPr="005E5D67">
        <w:rPr>
          <w:rFonts w:asciiTheme="majorHAnsi" w:eastAsia="Arial" w:hAnsiTheme="majorHAnsi" w:cstheme="majorHAnsi"/>
          <w:color w:val="auto"/>
          <w:lang w:val="pl"/>
        </w:rPr>
        <w:t>go Zamawiającemu w terminie ustalonym na odbiór.</w:t>
      </w:r>
    </w:p>
    <w:p w14:paraId="52D3B721" w14:textId="77777777" w:rsidR="00BE78ED" w:rsidRPr="005E5D67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Wszelkie nazwy własne (jeśli zostały użyte w treści załączników do SWZ tj. dokumentacji projektowej) należy czytać jako parametry techniczne i jakościowe materiałów oraz czytać je jako „takie lub równoważne”. Wskazane przez projektantów w dokumentacji projektowej nazwy własne są wyłącznie przykładowe i służą jedynie określeniu klasy wymaganych materiałów oraz wzornictwa.</w:t>
      </w:r>
    </w:p>
    <w:p w14:paraId="1F2540AF" w14:textId="77777777" w:rsidR="00BE78ED" w:rsidRPr="005E5D67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lastRenderedPageBreak/>
        <w:t>Gdziekolwiek w dokumentacji dotyczącej zamówienia przywołane są normy lub przepisy, które spełniać mają materiały, urządzenia i inne dostarczone towary oraz roboty, będą obowiązywać postanowienia najnowszych wydań tych norm i przepisów. W przypadku, gdy przywołano normy, oceny techniczne, aprobaty, specyfikacje techniczne czy systemy referencji technicznych lub przepisy krajowe lub regionalne, mogą być stosowane równoważne, inne odpowiednie, ale zapewniające równy lub wyższy poziom wykonania w porównaniu z poziomem, jaki zapewniają te pierwsze.</w:t>
      </w:r>
    </w:p>
    <w:p w14:paraId="488212B4" w14:textId="77777777" w:rsidR="00BE78ED" w:rsidRPr="005E5D67" w:rsidRDefault="00BE78ED" w:rsidP="00E00282">
      <w:pPr>
        <w:numPr>
          <w:ilvl w:val="0"/>
          <w:numId w:val="51"/>
        </w:numPr>
        <w:spacing w:line="360" w:lineRule="auto"/>
        <w:ind w:left="434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 elektronicznych.</w:t>
      </w:r>
    </w:p>
    <w:p w14:paraId="41146060" w14:textId="77777777" w:rsidR="00BE78ED" w:rsidRPr="005E5D67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E5D67">
        <w:rPr>
          <w:rFonts w:asciiTheme="majorHAnsi" w:hAnsiTheme="majorHAnsi" w:cstheme="majorHAnsi"/>
          <w:sz w:val="24"/>
          <w:szCs w:val="24"/>
        </w:rPr>
        <w:t>Zamawiający  nie przewiduje udzielania zamówień, o których mowa w art. 214 ust. 1 pkt 7.</w:t>
      </w:r>
    </w:p>
    <w:p w14:paraId="5D9ECA9A" w14:textId="77777777" w:rsidR="00BE78ED" w:rsidRPr="00D759D5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7" w:name="_s0i9odf430x7" w:colFirst="0" w:colLast="0"/>
      <w:bookmarkEnd w:id="7"/>
      <w:r w:rsidRPr="00D759D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V. Wizja lokalna</w:t>
      </w:r>
    </w:p>
    <w:p w14:paraId="2FCF607F" w14:textId="77777777" w:rsidR="00BE78ED" w:rsidRPr="00BA674B" w:rsidRDefault="00BE78ED" w:rsidP="008F245A">
      <w:pPr>
        <w:numPr>
          <w:ilvl w:val="0"/>
          <w:numId w:val="7"/>
        </w:numPr>
        <w:spacing w:before="240" w:after="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nie wymaga  odbycia przez Wykonawców wizji lokalnej przed złożeniem oferty. </w:t>
      </w:r>
    </w:p>
    <w:p w14:paraId="41B5A6DA" w14:textId="77777777" w:rsidR="00BE78ED" w:rsidRPr="00D759D5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8" w:name="_l3y36xf8w2mt" w:colFirst="0" w:colLast="0"/>
      <w:bookmarkEnd w:id="8"/>
      <w:r w:rsidRPr="00D759D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VI. Podwykonawstwo</w:t>
      </w:r>
    </w:p>
    <w:p w14:paraId="70CED44E" w14:textId="77777777" w:rsidR="00BE78ED" w:rsidRPr="00BA674B" w:rsidRDefault="00BE78ED" w:rsidP="008F245A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49B3AFBE" w14:textId="77777777" w:rsidR="00BE78ED" w:rsidRPr="00BA674B" w:rsidRDefault="00BE78ED" w:rsidP="008F245A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zastrzega obowiązku osobistego wykonania przez Wykonawcę kluczowych części zamówienia.</w:t>
      </w:r>
    </w:p>
    <w:p w14:paraId="0D69EC29" w14:textId="77777777" w:rsidR="00BE78ED" w:rsidRPr="00BA674B" w:rsidRDefault="00BE78ED" w:rsidP="008F245A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3959618" w14:textId="77777777" w:rsidR="00BE78ED" w:rsidRPr="005D4E61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9" w:name="_6katmqtjrys4" w:colFirst="0" w:colLast="0"/>
      <w:bookmarkEnd w:id="9"/>
      <w:r w:rsidRPr="005D4E61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VII. Termin wykonania zamówienia</w:t>
      </w:r>
    </w:p>
    <w:p w14:paraId="5AB72C15" w14:textId="77777777" w:rsidR="00595C5F" w:rsidRPr="00672FD4" w:rsidRDefault="00BE78ED" w:rsidP="008F245A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72FD4">
        <w:rPr>
          <w:rFonts w:asciiTheme="majorHAnsi" w:hAnsiTheme="majorHAnsi" w:cstheme="majorHAnsi"/>
          <w:b/>
          <w:sz w:val="24"/>
          <w:szCs w:val="24"/>
        </w:rPr>
        <w:t xml:space="preserve">Termin realizacji zamówienia wynosi: </w:t>
      </w:r>
    </w:p>
    <w:p w14:paraId="2ADBA5D3" w14:textId="779AA271" w:rsidR="00595C5F" w:rsidRPr="00A1129B" w:rsidRDefault="00595C5F" w:rsidP="008F245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129B">
        <w:rPr>
          <w:rFonts w:asciiTheme="majorHAnsi" w:hAnsiTheme="majorHAnsi" w:cstheme="majorHAnsi"/>
          <w:sz w:val="24"/>
          <w:szCs w:val="24"/>
        </w:rPr>
        <w:t xml:space="preserve">Część I – </w:t>
      </w:r>
      <w:r>
        <w:rPr>
          <w:rFonts w:asciiTheme="majorHAnsi" w:hAnsiTheme="majorHAnsi" w:cstheme="majorHAnsi"/>
          <w:sz w:val="24"/>
          <w:szCs w:val="24"/>
        </w:rPr>
        <w:t>Budowa świetlicy wiejskiej w Suchowie</w:t>
      </w:r>
    </w:p>
    <w:p w14:paraId="47755A81" w14:textId="35A2F5F6" w:rsidR="00595C5F" w:rsidRPr="00A1129B" w:rsidRDefault="008353F8" w:rsidP="00595C5F">
      <w:pPr>
        <w:pStyle w:val="Akapitzlist"/>
        <w:spacing w:line="360" w:lineRule="auto"/>
        <w:ind w:left="114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</w:t>
      </w:r>
      <w:r w:rsidR="00E00282">
        <w:rPr>
          <w:rFonts w:asciiTheme="majorHAnsi" w:hAnsiTheme="majorHAnsi" w:cstheme="majorHAnsi"/>
          <w:sz w:val="24"/>
          <w:szCs w:val="24"/>
        </w:rPr>
        <w:t xml:space="preserve"> miesięcy </w:t>
      </w:r>
      <w:r w:rsidR="00595C5F" w:rsidRPr="00A1129B">
        <w:rPr>
          <w:rFonts w:asciiTheme="majorHAnsi" w:hAnsiTheme="majorHAnsi" w:cstheme="majorHAnsi"/>
          <w:sz w:val="24"/>
          <w:szCs w:val="24"/>
        </w:rPr>
        <w:t xml:space="preserve"> od dnia zawarcia umowy</w:t>
      </w:r>
      <w:r w:rsidR="00E00282">
        <w:rPr>
          <w:rFonts w:asciiTheme="majorHAnsi" w:hAnsiTheme="majorHAnsi" w:cstheme="majorHAnsi"/>
          <w:sz w:val="24"/>
          <w:szCs w:val="24"/>
        </w:rPr>
        <w:t>,</w:t>
      </w:r>
    </w:p>
    <w:p w14:paraId="7C1DF24F" w14:textId="2E973566" w:rsidR="00595C5F" w:rsidRPr="00A1129B" w:rsidRDefault="00595C5F" w:rsidP="008F245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129B">
        <w:rPr>
          <w:rFonts w:asciiTheme="majorHAnsi" w:hAnsiTheme="majorHAnsi" w:cstheme="majorHAnsi"/>
          <w:sz w:val="24"/>
          <w:szCs w:val="24"/>
        </w:rPr>
        <w:t xml:space="preserve">Część II – </w:t>
      </w:r>
      <w:r>
        <w:rPr>
          <w:rFonts w:asciiTheme="majorHAnsi" w:hAnsiTheme="majorHAnsi" w:cstheme="majorHAnsi"/>
          <w:sz w:val="24"/>
          <w:szCs w:val="24"/>
        </w:rPr>
        <w:t>Modernizacja drogi</w:t>
      </w:r>
    </w:p>
    <w:p w14:paraId="23E5ACAC" w14:textId="5D612472" w:rsidR="00595C5F" w:rsidRPr="00A1129B" w:rsidRDefault="00E00282" w:rsidP="00595C5F">
      <w:pPr>
        <w:pStyle w:val="Akapitzlist"/>
        <w:spacing w:line="360" w:lineRule="auto"/>
        <w:ind w:left="114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6 miesięcy</w:t>
      </w:r>
      <w:r w:rsidR="00595C5F" w:rsidRPr="00A1129B">
        <w:rPr>
          <w:rFonts w:asciiTheme="majorHAnsi" w:hAnsiTheme="majorHAnsi" w:cstheme="majorHAnsi"/>
          <w:sz w:val="24"/>
          <w:szCs w:val="24"/>
        </w:rPr>
        <w:t xml:space="preserve"> od dnia zawarcia umowy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B04B1F3" w14:textId="77777777" w:rsidR="00BE78ED" w:rsidRPr="005D4E61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0" w:name="_nz5qrlch0jbr" w:colFirst="0" w:colLast="0"/>
      <w:bookmarkEnd w:id="10"/>
      <w:r w:rsidRPr="005D4E61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VIII. Warunki udziału w postępowaniu</w:t>
      </w:r>
    </w:p>
    <w:p w14:paraId="3E2B8E1F" w14:textId="77777777" w:rsidR="00BE78ED" w:rsidRPr="00D26CB0" w:rsidRDefault="00BE78ED" w:rsidP="008F245A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26CB0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27F802BF" w14:textId="77777777" w:rsidR="00BE78ED" w:rsidRPr="00D26CB0" w:rsidRDefault="00BE78ED" w:rsidP="008F245A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26CB0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708E17CD" w14:textId="77777777" w:rsidR="00BE78ED" w:rsidRPr="00D26CB0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zdolności do występowania w obrocie gospodarczym:</w:t>
      </w:r>
    </w:p>
    <w:p w14:paraId="1633F914" w14:textId="77777777" w:rsidR="00BE78ED" w:rsidRPr="00D26CB0" w:rsidRDefault="00BE78ED" w:rsidP="00BE78ED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 xml:space="preserve">Zamawiający nie stawia warunku w tym zakresie. </w:t>
      </w:r>
    </w:p>
    <w:p w14:paraId="62E7336E" w14:textId="77777777" w:rsidR="00BE78ED" w:rsidRPr="00D26CB0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uprawnień do prowadzenia określonej działalności gospodarczej lub zawodowej, o ile wynika to z odrębnych przepisów:</w:t>
      </w:r>
    </w:p>
    <w:p w14:paraId="5AACE185" w14:textId="77777777" w:rsidR="00BE78ED" w:rsidRPr="00D26CB0" w:rsidRDefault="00BE78ED" w:rsidP="00BE78ED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35548DFF" w14:textId="77777777" w:rsidR="00BE78ED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353F8">
        <w:rPr>
          <w:rFonts w:asciiTheme="majorHAnsi" w:hAnsiTheme="majorHAnsi" w:cstheme="majorHAnsi"/>
          <w:bCs/>
          <w:sz w:val="24"/>
          <w:szCs w:val="24"/>
        </w:rPr>
        <w:t>sytuacji ekonomicznej lub finansowej:</w:t>
      </w:r>
    </w:p>
    <w:p w14:paraId="624F55A3" w14:textId="77777777" w:rsidR="008353F8" w:rsidRPr="00D26CB0" w:rsidRDefault="008353F8" w:rsidP="008353F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10CC7062" w14:textId="77777777" w:rsidR="00BE78ED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zdolności technicznej lub zawodowej:</w:t>
      </w:r>
    </w:p>
    <w:p w14:paraId="0A89A266" w14:textId="77777777" w:rsidR="00D26CB0" w:rsidRPr="00D26CB0" w:rsidRDefault="00D26CB0" w:rsidP="00D26CB0">
      <w:pPr>
        <w:spacing w:line="360" w:lineRule="auto"/>
        <w:ind w:left="851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330B61E6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1" w:name="_sv3xn7chhdup" w:colFirst="0" w:colLast="0"/>
      <w:bookmarkEnd w:id="11"/>
      <w:r w:rsidRPr="00247D7F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IX. Podstawy wykluczenia z postępowania</w:t>
      </w:r>
    </w:p>
    <w:p w14:paraId="6A1DD7A6" w14:textId="77777777" w:rsidR="004A75CF" w:rsidRPr="00BA674B" w:rsidRDefault="004A75CF" w:rsidP="004A75CF">
      <w:pPr>
        <w:numPr>
          <w:ilvl w:val="0"/>
          <w:numId w:val="2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5E6E3AF" w14:textId="77777777" w:rsidR="004A75CF" w:rsidRPr="00BA674B" w:rsidRDefault="004A75CF" w:rsidP="008F245A">
      <w:pPr>
        <w:numPr>
          <w:ilvl w:val="0"/>
          <w:numId w:val="11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art. 108 ust. 1 PZP tj.;</w:t>
      </w:r>
    </w:p>
    <w:p w14:paraId="55B96506" w14:textId="77777777" w:rsidR="004A75CF" w:rsidRPr="00BA674B" w:rsidRDefault="004A75CF" w:rsidP="004A75CF">
      <w:pPr>
        <w:spacing w:line="360" w:lineRule="auto"/>
        <w:ind w:left="81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postępowania o udzielenie zamówienia wyklucza się wykonawcę:</w:t>
      </w:r>
    </w:p>
    <w:p w14:paraId="446576B7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1)  będącego osobą fizyczną, którego prawomocnie skazano za przestępstwo: </w:t>
      </w:r>
    </w:p>
    <w:p w14:paraId="038814AA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a)  udziału w zorganizowanej grupie przestępczej albo związku mającym na celu popełnienie przestępstwa lub przestępstwa skarbowego, o którym mowa w art. 258 Kodeksu karnego, </w:t>
      </w:r>
    </w:p>
    <w:p w14:paraId="168D6A7E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b)  handlu ludźmi, o którym mowa w art. 189a Kodeksu karnego, </w:t>
      </w:r>
    </w:p>
    <w:p w14:paraId="4A3B281C" w14:textId="77777777" w:rsidR="004A75CF" w:rsidRPr="001222DD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00A3B">
        <w:rPr>
          <w:rFonts w:asciiTheme="majorHAnsi" w:hAnsiTheme="majorHAnsi" w:cstheme="majorHAnsi"/>
          <w:sz w:val="24"/>
          <w:szCs w:val="24"/>
        </w:rPr>
        <w:t xml:space="preserve">c)  </w:t>
      </w:r>
      <w:r w:rsidRPr="00F26C9F">
        <w:rPr>
          <w:rFonts w:asciiTheme="majorHAnsi" w:hAnsiTheme="majorHAnsi" w:cstheme="majorHAnsi"/>
          <w:sz w:val="24"/>
          <w:szCs w:val="24"/>
        </w:rPr>
        <w:t xml:space="preserve">o którym mowa w </w:t>
      </w:r>
      <w:hyperlink r:id="rId14" w:history="1">
        <w:r w:rsidRPr="00F26C9F">
          <w:rPr>
            <w:rFonts w:asciiTheme="majorHAnsi" w:hAnsiTheme="majorHAnsi" w:cstheme="majorHAnsi"/>
            <w:sz w:val="24"/>
            <w:szCs w:val="24"/>
          </w:rPr>
          <w:t>art. 228-230a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5" w:history="1">
        <w:r w:rsidRPr="00F26C9F">
          <w:rPr>
            <w:rFonts w:asciiTheme="majorHAnsi" w:hAnsiTheme="majorHAnsi" w:cstheme="majorHAnsi"/>
            <w:sz w:val="24"/>
            <w:szCs w:val="24"/>
          </w:rPr>
          <w:t>art. 250a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Kodeksu karnego, w </w:t>
      </w:r>
      <w:hyperlink r:id="rId16" w:history="1">
        <w:r w:rsidRPr="00F26C9F">
          <w:rPr>
            <w:rFonts w:asciiTheme="majorHAnsi" w:hAnsiTheme="majorHAnsi" w:cstheme="majorHAnsi"/>
            <w:sz w:val="24"/>
            <w:szCs w:val="24"/>
          </w:rPr>
          <w:t>art. 46-48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25 czerwca 2010 r. o sporcie (Dz.U. z 2020 r. </w:t>
      </w:r>
      <w:hyperlink r:id="rId17" w:history="1">
        <w:r w:rsidRPr="00F26C9F">
          <w:rPr>
            <w:rFonts w:asciiTheme="majorHAnsi" w:hAnsiTheme="majorHAnsi" w:cstheme="majorHAnsi"/>
            <w:sz w:val="24"/>
            <w:szCs w:val="24"/>
          </w:rPr>
          <w:t>poz. 1133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oraz z 2021 r. </w:t>
      </w:r>
      <w:hyperlink r:id="rId18" w:history="1">
        <w:r w:rsidRPr="00F26C9F">
          <w:rPr>
            <w:rFonts w:asciiTheme="majorHAnsi" w:hAnsiTheme="majorHAnsi" w:cstheme="majorHAnsi"/>
            <w:sz w:val="24"/>
            <w:szCs w:val="24"/>
          </w:rPr>
          <w:t>poz. 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) lub w </w:t>
      </w:r>
      <w:hyperlink r:id="rId19" w:history="1">
        <w:r w:rsidRPr="00F26C9F">
          <w:rPr>
            <w:rFonts w:asciiTheme="majorHAnsi" w:hAnsiTheme="majorHAnsi" w:cstheme="majorHAnsi"/>
            <w:sz w:val="24"/>
            <w:szCs w:val="24"/>
          </w:rPr>
          <w:t>art. 54 ust. 1-4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12 maja 2011 r. o refundacji leków, </w:t>
      </w:r>
      <w:r w:rsidRPr="00F26C9F">
        <w:rPr>
          <w:rFonts w:asciiTheme="majorHAnsi" w:hAnsiTheme="majorHAnsi" w:cstheme="majorHAnsi"/>
          <w:sz w:val="24"/>
          <w:szCs w:val="24"/>
        </w:rPr>
        <w:lastRenderedPageBreak/>
        <w:t xml:space="preserve">środków spożywczych specjalnego przeznaczenia żywieniowego oraz wyrobów medycznych (Dz.U. z 2021 r. </w:t>
      </w:r>
      <w:hyperlink r:id="rId20" w:history="1">
        <w:r w:rsidRPr="00F26C9F">
          <w:rPr>
            <w:rFonts w:asciiTheme="majorHAnsi" w:hAnsiTheme="majorHAnsi" w:cstheme="majorHAnsi"/>
            <w:sz w:val="24"/>
            <w:szCs w:val="24"/>
          </w:rPr>
          <w:t>poz. 523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21" w:history="1">
        <w:r w:rsidRPr="00F26C9F">
          <w:rPr>
            <w:rFonts w:asciiTheme="majorHAnsi" w:hAnsiTheme="majorHAnsi" w:cstheme="majorHAnsi"/>
            <w:sz w:val="24"/>
            <w:szCs w:val="24"/>
          </w:rPr>
          <w:t>1292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22" w:history="1">
        <w:r w:rsidRPr="00F26C9F">
          <w:rPr>
            <w:rFonts w:asciiTheme="majorHAnsi" w:hAnsiTheme="majorHAnsi" w:cstheme="majorHAnsi"/>
            <w:sz w:val="24"/>
            <w:szCs w:val="24"/>
          </w:rPr>
          <w:t>1559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i </w:t>
      </w:r>
      <w:hyperlink r:id="rId23" w:history="1">
        <w:r w:rsidRPr="00F26C9F">
          <w:rPr>
            <w:rFonts w:asciiTheme="majorHAnsi" w:hAnsiTheme="majorHAnsi" w:cstheme="majorHAnsi"/>
            <w:sz w:val="24"/>
            <w:szCs w:val="24"/>
          </w:rPr>
          <w:t>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>)</w:t>
      </w:r>
      <w:r w:rsidRPr="001222DD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5A7E86D2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d) 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3071F86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e)  o charakterze terrorystycznym, o którym mowa w art. 115 § 20 Kodeksu karnego, lub mające na celu popełnienie tego przestępstwa, </w:t>
      </w:r>
    </w:p>
    <w:p w14:paraId="03512D7A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f)  powierzenia wykonywania pracy małoletniemu cudzoziemcowi, o którym mowa w art. 9 ust. 2 ustawy z dnia 15 czerwca 2012 r. o skutkach powierzania wykonywania pracy cudzoziemcom przebywającym wbrew przepisom na terytorium Rzeczypospolitej Polskiej (Dz.U. poz. 769 oraz z 2020 r. poz. 2023), </w:t>
      </w:r>
    </w:p>
    <w:p w14:paraId="5C4A53F8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g)</w:t>
      </w:r>
      <w:r w:rsidRPr="00BA674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2A844935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h)  o którym mowa w art. 9 ust. 1 i 3 lub art. 10 ustawy z dnia 15 czerwca 2012 r. o skutkach powierzania wykonywania pracy cudzoziemcom przebywającym wbrew przepisom na terytorium Rzeczypospolitej Polskiej  </w:t>
      </w:r>
    </w:p>
    <w:p w14:paraId="2FF94741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- lub za odpowiedni czyn zabroniony określony w przepisach prawa obcego; </w:t>
      </w:r>
    </w:p>
    <w:p w14:paraId="7629589E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AF514E6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3)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9B39C25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4)  wobec którego prawomocnie orzeczono zakaz ubiegania się o zamówienia publiczne; </w:t>
      </w:r>
    </w:p>
    <w:p w14:paraId="0832261E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BAA6644" w14:textId="77777777" w:rsidR="004A75CF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6) 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66BD2C7" w14:textId="3800FD08" w:rsidR="00EB2001" w:rsidRDefault="00EB2001" w:rsidP="00EB2001">
      <w:pPr>
        <w:pStyle w:val="divpoin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2) </w:t>
      </w:r>
      <w:r w:rsidRPr="00EB2001">
        <w:rPr>
          <w:rFonts w:asciiTheme="majorHAnsi" w:hAnsiTheme="majorHAnsi" w:cstheme="majorHAnsi"/>
          <w:sz w:val="24"/>
          <w:szCs w:val="24"/>
        </w:rPr>
        <w:t>w art. 109 ust. 1 pkt. 4, 5, 7 PZP, tj.:</w:t>
      </w:r>
    </w:p>
    <w:p w14:paraId="3D6AEC01" w14:textId="38C24B4A" w:rsidR="00EB2001" w:rsidRPr="00EB2001" w:rsidRDefault="00EB2001" w:rsidP="00EB2001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2001">
        <w:rPr>
          <w:rFonts w:asciiTheme="majorHAnsi" w:hAnsiTheme="majorHAnsi" w:cstheme="majorHAnsi"/>
          <w:sz w:val="24"/>
          <w:szCs w:val="24"/>
        </w:rPr>
        <w:t>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947DF19" w14:textId="6B97281B" w:rsidR="00EB2001" w:rsidRPr="00EB2001" w:rsidRDefault="00EB2001" w:rsidP="00EB2001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Pr="00EB2001">
        <w:rPr>
          <w:rFonts w:asciiTheme="majorHAnsi" w:hAnsiTheme="majorHAnsi" w:cstheme="majorHAnsi"/>
          <w:sz w:val="24"/>
          <w:szCs w:val="24"/>
        </w:rPr>
        <w:t>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E8E50C1" w14:textId="2A6A7782" w:rsidR="00EB2001" w:rsidRPr="00EB2001" w:rsidRDefault="00EB2001" w:rsidP="00EB2001">
      <w:pPr>
        <w:pStyle w:val="divpoint"/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3</w:t>
      </w:r>
      <w:r w:rsidRPr="00EB2001">
        <w:rPr>
          <w:rFonts w:asciiTheme="majorHAnsi" w:hAnsiTheme="majorHAnsi" w:cstheme="majorHAnsi"/>
          <w:sz w:val="24"/>
          <w:szCs w:val="24"/>
        </w:rPr>
        <w:t>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2E4FB85" w14:textId="77777777" w:rsidR="004A75CF" w:rsidRDefault="004A75CF" w:rsidP="004A75CF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Wykluczenie Wykonawcy następuje zgodnie z art. 111 PZP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591FFB3" w14:textId="77777777" w:rsidR="004A75CF" w:rsidRDefault="004A75CF" w:rsidP="004A75CF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43D72">
        <w:rPr>
          <w:rFonts w:asciiTheme="majorHAnsi" w:hAnsiTheme="majorHAnsi" w:cstheme="majorHAnsi"/>
          <w:sz w:val="24"/>
          <w:szCs w:val="24"/>
        </w:rPr>
        <w:lastRenderedPageBreak/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043D72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043D72">
        <w:rPr>
          <w:rFonts w:asciiTheme="majorHAnsi" w:hAnsiTheme="majorHAnsi" w:cstheme="majorHAnsi"/>
          <w:sz w:val="24"/>
          <w:szCs w:val="24"/>
        </w:rPr>
        <w:t xml:space="preserve"> wyklucza się:</w:t>
      </w:r>
    </w:p>
    <w:p w14:paraId="3D0B3C76" w14:textId="77777777" w:rsidR="004A75CF" w:rsidRPr="00C33E5C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1) wykonawcę oraz uczestnika konkursu wymienionego w wykazach określonych w rozporządzeniu </w:t>
      </w:r>
      <w:hyperlink r:id="rId24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25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wpisanego na listę na podstawie decyzji w sprawie wpisu na listę rozstrzygającej o zastosowaniu środka, o którym mowa w </w:t>
      </w:r>
      <w:hyperlink r:id="rId26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2" w:name="mip63236840"/>
      <w:bookmarkEnd w:id="12"/>
    </w:p>
    <w:p w14:paraId="731B4AD0" w14:textId="77777777" w:rsidR="004A75CF" w:rsidRPr="00C33E5C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2) wykonawcę oraz uczestnika konkursu, którego beneficjentem rzeczywistym w rozumieniu ustawy z dnia 1 marca 2018 r. o przeciwdziałaniu praniu pieniędzy oraz finansowaniu terroryzmu (Dz.U. z 2022 r. </w:t>
      </w:r>
      <w:hyperlink r:id="rId27" w:history="1">
        <w:r w:rsidRPr="00C33E5C">
          <w:rPr>
            <w:rFonts w:asciiTheme="majorHAnsi" w:hAnsiTheme="majorHAnsi" w:cstheme="majorHAnsi"/>
            <w:sz w:val="24"/>
            <w:szCs w:val="24"/>
          </w:rPr>
          <w:t>poz. 593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28" w:history="1">
        <w:r w:rsidRPr="00C33E5C">
          <w:rPr>
            <w:rFonts w:asciiTheme="majorHAnsi" w:hAnsiTheme="majorHAnsi" w:cstheme="majorHAnsi"/>
            <w:sz w:val="24"/>
            <w:szCs w:val="24"/>
          </w:rPr>
          <w:t>655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osoba wymieniona w wykazach określonych w rozporządzeniu </w:t>
      </w:r>
      <w:hyperlink r:id="rId29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0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31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3" w:name="mip63236841"/>
      <w:bookmarkEnd w:id="13"/>
    </w:p>
    <w:p w14:paraId="7912067E" w14:textId="77777777" w:rsidR="004A75CF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>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33E5C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w rozumieniu </w:t>
      </w:r>
      <w:hyperlink r:id="rId32" w:history="1">
        <w:r w:rsidRPr="00C33E5C">
          <w:rPr>
            <w:rFonts w:asciiTheme="majorHAnsi" w:hAnsiTheme="majorHAnsi" w:cstheme="majorHAnsi"/>
            <w:sz w:val="24"/>
            <w:szCs w:val="24"/>
          </w:rPr>
          <w:t>art. 3 ust. 1 pkt 37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 z dnia 29 września 1994 r. o rachunkowości (Dz.U. z 2021 r. </w:t>
      </w:r>
      <w:hyperlink r:id="rId33" w:history="1">
        <w:r w:rsidRPr="00C33E5C">
          <w:rPr>
            <w:rFonts w:asciiTheme="majorHAnsi" w:hAnsiTheme="majorHAnsi" w:cstheme="majorHAnsi"/>
            <w:sz w:val="24"/>
            <w:szCs w:val="24"/>
          </w:rPr>
          <w:t>poz. 217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, </w:t>
      </w:r>
      <w:hyperlink r:id="rId34" w:history="1">
        <w:r w:rsidRPr="00C33E5C">
          <w:rPr>
            <w:rFonts w:asciiTheme="majorHAnsi" w:hAnsiTheme="majorHAnsi" w:cstheme="majorHAnsi"/>
            <w:sz w:val="24"/>
            <w:szCs w:val="24"/>
          </w:rPr>
          <w:t>2105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35" w:history="1">
        <w:r w:rsidRPr="00C33E5C">
          <w:rPr>
            <w:rFonts w:asciiTheme="majorHAnsi" w:hAnsiTheme="majorHAnsi" w:cstheme="majorHAnsi"/>
            <w:sz w:val="24"/>
            <w:szCs w:val="24"/>
          </w:rPr>
          <w:t>2106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</w:t>
      </w:r>
      <w:hyperlink r:id="rId36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7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38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ustawy.</w:t>
      </w:r>
    </w:p>
    <w:p w14:paraId="28B2367A" w14:textId="77777777" w:rsidR="00BE78ED" w:rsidRPr="00247D7F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4" w:name="_crlv0voso4yw" w:colFirst="0" w:colLast="0"/>
      <w:bookmarkEnd w:id="14"/>
      <w:r w:rsidRPr="00247D7F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57E0BB83" w14:textId="10AC7FB9" w:rsidR="00BE78ED" w:rsidRDefault="00BE78ED" w:rsidP="008F245A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braku podstaw do wykluczenia z postępowania – zgodnie z </w:t>
      </w:r>
      <w:r w:rsidRPr="00BA674B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BA674B">
        <w:rPr>
          <w:rFonts w:asciiTheme="majorHAnsi" w:hAnsiTheme="majorHAnsi" w:cstheme="majorHAnsi"/>
          <w:sz w:val="24"/>
          <w:szCs w:val="24"/>
        </w:rPr>
        <w:t>;</w:t>
      </w:r>
    </w:p>
    <w:p w14:paraId="66609E31" w14:textId="77777777" w:rsidR="00672FD4" w:rsidRPr="00BA674B" w:rsidRDefault="00672FD4" w:rsidP="00672FD4">
      <w:pPr>
        <w:spacing w:before="24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63867E95" w14:textId="260039D6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Informacje zawarte w oświadczeniu, o którym mowa w pkt 1 stanowią wstępne potwierdzenie, że Wykonawca nie pod</w:t>
      </w:r>
      <w:r w:rsidR="00672FD4">
        <w:rPr>
          <w:rFonts w:asciiTheme="majorHAnsi" w:hAnsiTheme="majorHAnsi" w:cstheme="majorHAnsi"/>
          <w:sz w:val="24"/>
          <w:szCs w:val="24"/>
        </w:rPr>
        <w:t>lega wykluczeniu z postępowania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39B30CD8" w14:textId="5EFC8FF1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wspólnego ubiegania się o zamówienie przez wykonawców oświadczenie, o którym mowa w </w:t>
      </w:r>
      <w:r w:rsidR="00247D7F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1, składa każdy z wykonawców. Oświadczenia te potwierdzają brak podstaw wykluczenia w postępowaniu</w:t>
      </w:r>
      <w:r w:rsidR="00672FD4">
        <w:rPr>
          <w:rFonts w:asciiTheme="majorHAnsi" w:hAnsiTheme="majorHAnsi" w:cstheme="majorHAnsi"/>
          <w:sz w:val="24"/>
          <w:szCs w:val="24"/>
        </w:rPr>
        <w:t xml:space="preserve"> każdego z Wykonawców</w:t>
      </w:r>
      <w:r w:rsidRPr="00BA674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CD864B" w14:textId="46E65881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Oświadczenia, o których mowa w </w:t>
      </w:r>
      <w:r w:rsidR="00A27B90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1, </w:t>
      </w:r>
      <w:r w:rsidR="00FB380E">
        <w:rPr>
          <w:rFonts w:asciiTheme="majorHAnsi" w:hAnsiTheme="majorHAnsi" w:cstheme="majorHAnsi"/>
          <w:sz w:val="24"/>
          <w:szCs w:val="24"/>
        </w:rPr>
        <w:t>i 3</w:t>
      </w:r>
      <w:r w:rsidRPr="00BA674B">
        <w:rPr>
          <w:rFonts w:asciiTheme="majorHAnsi" w:hAnsiTheme="majorHAnsi" w:cstheme="majorHAnsi"/>
          <w:sz w:val="24"/>
          <w:szCs w:val="24"/>
        </w:rPr>
        <w:t xml:space="preserve"> składa się wraz z ofertą, pod rygorem nieważności, elektronicznie podpisane </w:t>
      </w:r>
      <w:r w:rsidRPr="00BA674B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5B3BFB38" w14:textId="77777777" w:rsidR="00BE78ED" w:rsidRPr="00A27B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5" w:name="_gb4nrns0uw97" w:colFirst="0" w:colLast="0"/>
      <w:bookmarkEnd w:id="15"/>
      <w:r w:rsidRPr="00A27B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XI. Poleganie na zasobach innych podmiotów</w:t>
      </w:r>
    </w:p>
    <w:p w14:paraId="59665974" w14:textId="77777777" w:rsidR="00FB380E" w:rsidRPr="000B78D4" w:rsidRDefault="00FB380E" w:rsidP="00FB380E">
      <w:pPr>
        <w:spacing w:before="240" w:line="360" w:lineRule="auto"/>
        <w:ind w:left="426" w:right="20"/>
        <w:jc w:val="both"/>
        <w:rPr>
          <w:rFonts w:asciiTheme="majorHAnsi" w:hAnsiTheme="majorHAnsi" w:cstheme="majorHAnsi"/>
          <w:sz w:val="24"/>
          <w:szCs w:val="24"/>
        </w:rPr>
      </w:pPr>
      <w:bookmarkStart w:id="16" w:name="_lodptpqf2xh0" w:colFirst="0" w:colLast="0"/>
      <w:bookmarkEnd w:id="16"/>
      <w:r w:rsidRPr="000B78D4">
        <w:rPr>
          <w:rFonts w:asciiTheme="majorHAnsi" w:hAnsiTheme="majorHAnsi" w:cstheme="majorHAnsi"/>
          <w:sz w:val="24"/>
          <w:szCs w:val="24"/>
        </w:rPr>
        <w:t xml:space="preserve">Zamawiający nie stawia warunków udziału w postępowaniu, wobec czego niniejszy punkt SWZ nie ma zastosowania.  </w:t>
      </w:r>
    </w:p>
    <w:p w14:paraId="77C25164" w14:textId="77777777" w:rsidR="00BE78ED" w:rsidRPr="0094571B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 w:rsidRPr="0094571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XII. Informacja dla Wykonawców wspólnie ubiegających się o udzielenie zamówienia</w:t>
      </w:r>
    </w:p>
    <w:p w14:paraId="74B9579F" w14:textId="77777777" w:rsidR="00BE78ED" w:rsidRPr="00BA674B" w:rsidRDefault="00BE78ED" w:rsidP="008F245A">
      <w:pPr>
        <w:numPr>
          <w:ilvl w:val="0"/>
          <w:numId w:val="9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056356FE" w14:textId="5C0C7A76" w:rsidR="00BE78ED" w:rsidRPr="00BA674B" w:rsidRDefault="00BE78ED" w:rsidP="008F245A">
      <w:pPr>
        <w:numPr>
          <w:ilvl w:val="0"/>
          <w:numId w:val="9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Wykonawców wspólnie ubiegających się o udzielenie zamówienia, oświadczenia, o których mowa w Rozdziale X </w:t>
      </w:r>
      <w:r w:rsidR="0094571B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 SWZ, składa każdy z Wykonawców. Oświadczenia te potwierdzają brak podstaw wykluczenia </w:t>
      </w:r>
      <w:r w:rsidR="00FB380E">
        <w:rPr>
          <w:rFonts w:asciiTheme="majorHAnsi" w:hAnsiTheme="majorHAnsi" w:cstheme="majorHAnsi"/>
          <w:sz w:val="24"/>
          <w:szCs w:val="24"/>
        </w:rPr>
        <w:t>każdego z Wykonawców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7846876D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color w:val="2E74B5" w:themeColor="accent1" w:themeShade="BF"/>
          <w:sz w:val="24"/>
          <w:szCs w:val="24"/>
        </w:rPr>
      </w:pPr>
      <w:bookmarkStart w:id="17" w:name="_tp7vefgpgfgi" w:colFirst="0" w:colLast="0"/>
      <w:bookmarkEnd w:id="17"/>
      <w:r w:rsidRPr="00BA674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XIII. Informacje o środkach komunikacji elektronicznej, przy użyciu których zamawiający będzie komunikował się z wykonawcami, oraz informacje o wymaganiach technicznych i organizacyjnych wysyłania i odbierania korespondencji elektronicznej </w:t>
      </w:r>
    </w:p>
    <w:p w14:paraId="566043EA" w14:textId="77777777" w:rsidR="00295C3D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Osobą uprawnioną do kontaktu z Wykonawcami jest: Dorota Dobrzeniecka.</w:t>
      </w:r>
    </w:p>
    <w:p w14:paraId="1A2AF57B" w14:textId="77777777" w:rsidR="00672FD4" w:rsidRDefault="00672FD4" w:rsidP="00672FD4">
      <w:pPr>
        <w:spacing w:line="360" w:lineRule="auto"/>
        <w:ind w:left="720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D183CDB" w14:textId="77777777" w:rsidR="00672FD4" w:rsidRPr="00A7792A" w:rsidRDefault="00672FD4" w:rsidP="00672FD4">
      <w:pPr>
        <w:spacing w:line="360" w:lineRule="auto"/>
        <w:ind w:left="720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61A45BE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Postępowanie prowadzone jest w języku polskim w formie elektronicznej za pośrednictwem </w:t>
      </w:r>
      <w:hyperlink r:id="rId3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pod adresem</w:t>
      </w:r>
      <w:r w:rsidRPr="00A7792A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</w:t>
      </w:r>
      <w:hyperlink r:id="rId40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https://platformazakupowa.pl/pn/kaliszpom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</w:p>
    <w:p w14:paraId="78F26CC7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4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i formularza „</w:t>
      </w: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>Wyślij wiadomość do zamawiającego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”. </w:t>
      </w:r>
    </w:p>
    <w:p w14:paraId="0743F792" w14:textId="77777777" w:rsidR="00295C3D" w:rsidRPr="00A7792A" w:rsidRDefault="00295C3D" w:rsidP="00295C3D">
      <w:pPr>
        <w:spacing w:line="360" w:lineRule="auto"/>
        <w:ind w:left="709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42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poprzez kliknięcie przycisku  „Wyślij wiadomość do zamawiającego”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 których pojawi się komunikat, że wiadomość została wysłana do zamawiającego. Zamawiający dopuszcza, opcjonalnie, komunikację  za pośrednictwem poczty elektronicznej. Adres poczty elektronicznej osoby uprawnionej do kontaktu z Wykonawcami: </w:t>
      </w:r>
      <w:hyperlink r:id="rId43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bosip@kaliszpom.pl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57D5775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będzie przekazywał wykonawcom informacje w formie elektronicznej za pośrednictwem </w:t>
      </w:r>
      <w:hyperlink r:id="rId44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45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 konkretnego wykonawcy.</w:t>
      </w:r>
    </w:p>
    <w:p w14:paraId="4490FEEB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99047EE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46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>, tj.:</w:t>
      </w:r>
    </w:p>
    <w:p w14:paraId="7F241EAB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stały dostęp do sieci Internet o gwarantowanej przepustowości nie mniejszej niż 512 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kb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>/s,</w:t>
      </w:r>
    </w:p>
    <w:p w14:paraId="27B98294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D3365E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zainstalowana dowolna przeglądarka internetowa, w przypadku Internet Explorer minimalnie wersja 10 0.,</w:t>
      </w:r>
    </w:p>
    <w:p w14:paraId="4BD97C61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włączona obsługa JavaScript,</w:t>
      </w:r>
    </w:p>
    <w:p w14:paraId="718572F9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zainstalowany program Adobe 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Acrobat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Reader lub inny obsługujący format plików .pdf,</w:t>
      </w:r>
    </w:p>
    <w:p w14:paraId="27989D37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Platformazakupowa.pl działa według standardu przyjętego w komunikacji sieciowej - kodowanie UTF8,</w:t>
      </w:r>
    </w:p>
    <w:p w14:paraId="24D40A0B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Oznaczenie czasu odbioru danych przez platformę zakupową stanowi datę oraz dokładny czas (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hh:mm:ss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>) generowany wg. czasu lokalnego serwera synchronizowanego z zegarem Głównego Urzędu Miar.</w:t>
      </w:r>
    </w:p>
    <w:p w14:paraId="75921146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Wykonawca, przystępując do niniejszego postępowania o udzielenie zamówienia publicznego:</w:t>
      </w:r>
    </w:p>
    <w:p w14:paraId="7FAD9CFE" w14:textId="77777777" w:rsidR="00295C3D" w:rsidRPr="00A7792A" w:rsidRDefault="00295C3D" w:rsidP="008F245A">
      <w:pPr>
        <w:numPr>
          <w:ilvl w:val="1"/>
          <w:numId w:val="41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akceptuje warunki korzystania z </w:t>
      </w:r>
      <w:hyperlink r:id="rId47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określone w Regulaminie zamieszczonym na stronie internetowej </w:t>
      </w:r>
      <w:hyperlink r:id="rId48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 w zakładce „Regulamin" oraz uznaje go za wiążący,</w:t>
      </w:r>
    </w:p>
    <w:p w14:paraId="426CB223" w14:textId="77777777" w:rsidR="00295C3D" w:rsidRPr="00A7792A" w:rsidRDefault="00295C3D" w:rsidP="008F245A">
      <w:pPr>
        <w:numPr>
          <w:ilvl w:val="1"/>
          <w:numId w:val="41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zapoznał i stosuje się do Instrukcji składania ofert/wniosków dostępnej </w:t>
      </w:r>
      <w:hyperlink r:id="rId4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5EFAB7EA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50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36E659F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9.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informuje, że instrukcje korzystania z </w:t>
      </w:r>
      <w:hyperlink r:id="rId5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dotyczące w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</w:p>
    <w:p w14:paraId="4D3D67E4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szczególności logowania, składania wniosków o wyjaśnienie treści SWZ, składania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7C77B95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ofert oraz innych czynności podejmowanych w niniejszym postępowaniu przy użyciu </w:t>
      </w:r>
    </w:p>
    <w:p w14:paraId="4ADCD03B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     </w:t>
      </w:r>
      <w:hyperlink r:id="rId52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znajdują się w zakładce „Instrukcje dla Wykonawców" na </w:t>
      </w:r>
    </w:p>
    <w:p w14:paraId="142D3DC1" w14:textId="77777777" w:rsidR="00295C3D" w:rsidRPr="00A7792A" w:rsidRDefault="00295C3D" w:rsidP="00295C3D">
      <w:pPr>
        <w:spacing w:line="360" w:lineRule="auto"/>
        <w:ind w:left="33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stronie internetowej pod adresem: </w:t>
      </w:r>
      <w:hyperlink r:id="rId53" w:history="1">
        <w:r w:rsidRPr="003B75D0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https://platformazakupowa.pl/strona/45-instrukcje</w:t>
        </w:r>
      </w:hyperlink>
    </w:p>
    <w:p w14:paraId="19E7B81C" w14:textId="61EDC9EA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8" w:name="_rq2udys4csh9" w:colFirst="0" w:colLast="0"/>
      <w:bookmarkEnd w:id="18"/>
      <w:r w:rsidRPr="004C6434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XIV. Opis sposobu przygotowania ofert oraz dokumentów wymaganych przez Zamawiającego w SWZ oraz informacje o wymaganiach technicznych i organizacyjnych sporządzania korespondencji elektronicznej</w:t>
      </w:r>
    </w:p>
    <w:p w14:paraId="598D8D02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Oferta, wniosek, oświadczenie o braku podstaw do wykluczenia oraz przedmiotowe środki dowodowe (jeżeli były wymagane) składane elektronicznie muszą zostać podpisane </w:t>
      </w:r>
      <w:r w:rsidRPr="00B16E70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sz w:val="24"/>
          <w:szCs w:val="24"/>
        </w:rPr>
        <w:t xml:space="preserve">. W procesie składania oferty, wniosku w tym przedmiotowych środków dowodowych na platformie, </w:t>
      </w:r>
      <w:r w:rsidRPr="00B16E70">
        <w:rPr>
          <w:rFonts w:asciiTheme="majorHAnsi" w:hAnsiTheme="majorHAnsi" w:cstheme="majorHAnsi"/>
          <w:b/>
          <w:sz w:val="24"/>
          <w:szCs w:val="24"/>
        </w:rPr>
        <w:t>kwalifikowany podpis elektroniczny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zaufany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osobisty</w:t>
      </w:r>
      <w:r w:rsidRPr="00B16E70">
        <w:rPr>
          <w:rFonts w:asciiTheme="majorHAnsi" w:hAnsiTheme="majorHAnsi" w:cstheme="majorHAnsi"/>
          <w:sz w:val="24"/>
          <w:szCs w:val="24"/>
        </w:rPr>
        <w:t xml:space="preserve"> Wykonawca składa bezpośrednio na dokumencie, który następnie przesyła do systemu.</w:t>
      </w:r>
    </w:p>
    <w:p w14:paraId="26676B42" w14:textId="77777777" w:rsidR="00295C3D" w:rsidRPr="00B16E70" w:rsidRDefault="00295C3D" w:rsidP="008F245A">
      <w:pPr>
        <w:keepNext/>
        <w:keepLines/>
        <w:numPr>
          <w:ilvl w:val="0"/>
          <w:numId w:val="45"/>
        </w:numPr>
        <w:spacing w:line="360" w:lineRule="auto"/>
        <w:jc w:val="both"/>
        <w:outlineLvl w:val="4"/>
        <w:rPr>
          <w:rFonts w:asciiTheme="majorHAnsi" w:hAnsiTheme="majorHAnsi" w:cstheme="majorHAnsi"/>
          <w:color w:val="000000"/>
          <w:sz w:val="24"/>
          <w:szCs w:val="24"/>
        </w:rPr>
      </w:pPr>
      <w:bookmarkStart w:id="19" w:name="_21eeoojwb3nb" w:colFirst="0" w:colLast="0"/>
      <w:bookmarkEnd w:id="19"/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kwalifikowanym podpisem elektronicznym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688A7B2C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Oferta powinna być:</w:t>
      </w:r>
    </w:p>
    <w:p w14:paraId="23A429AB" w14:textId="77777777" w:rsidR="00295C3D" w:rsidRPr="00B16E70" w:rsidRDefault="00295C3D" w:rsidP="008F245A">
      <w:pPr>
        <w:numPr>
          <w:ilvl w:val="1"/>
          <w:numId w:val="4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sporządzona na podstawie załączników niniejszej SWZ w języku polskim,</w:t>
      </w:r>
    </w:p>
    <w:p w14:paraId="6BDF4110" w14:textId="77777777" w:rsidR="00295C3D" w:rsidRPr="00B16E70" w:rsidRDefault="00295C3D" w:rsidP="008F245A">
      <w:pPr>
        <w:numPr>
          <w:ilvl w:val="1"/>
          <w:numId w:val="4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złożona przy użyciu środków komunikacji elektronicznej tzn. za pośrednictwem </w:t>
      </w:r>
      <w:hyperlink r:id="rId54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>,</w:t>
      </w:r>
    </w:p>
    <w:p w14:paraId="6ECFE8A3" w14:textId="77777777" w:rsidR="00295C3D" w:rsidRPr="00B16E70" w:rsidRDefault="00295C3D" w:rsidP="008F245A">
      <w:pPr>
        <w:numPr>
          <w:ilvl w:val="1"/>
          <w:numId w:val="44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55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6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7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391CAFB9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Podpisy kwalifikowane wykorzystywane przez Wykonawców do podpisywania wszelkich plików muszą spełniać “Rozporządzenie Parlamentu Europejskiego i Rady w sprawie identyfikacji elektronicznej i usług zaufania w odniesieniu do transakcji </w:t>
      </w:r>
      <w:r w:rsidRPr="00B16E70">
        <w:rPr>
          <w:rFonts w:asciiTheme="majorHAnsi" w:hAnsiTheme="majorHAnsi" w:cstheme="majorHAnsi"/>
          <w:sz w:val="24"/>
          <w:szCs w:val="24"/>
        </w:rPr>
        <w:lastRenderedPageBreak/>
        <w:t>elektronicznych na rynku wewnętrznym (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eIDAS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) (UE) nr 910/2014 - od 1 lipca 2016 roku”.</w:t>
      </w:r>
    </w:p>
    <w:p w14:paraId="1C8E2573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 przypadku wykorzystania formatu podpisu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143F6D12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art. 18 ust. 3 ustawy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047F92B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Wykonawca, za pośrednictwem </w:t>
      </w:r>
      <w:hyperlink r:id="rId58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42ED836" w14:textId="77777777" w:rsidR="00295C3D" w:rsidRPr="00B16E70" w:rsidRDefault="00FA5A43" w:rsidP="00295C3D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hyperlink r:id="rId59">
        <w:r w:rsidR="00295C3D"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5429778B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Każdy z Wykonawców może złożyć tylko jedną ofertę. Złożenie większej liczby ofert lub oferty zawierającej propozycje wariantowe podlegać będzie odrzuceniu.</w:t>
      </w:r>
    </w:p>
    <w:p w14:paraId="55DBE6DD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70347E2E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8D99902" w14:textId="77777777" w:rsidR="00295C3D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</w:t>
      </w:r>
    </w:p>
    <w:p w14:paraId="3EC3A4BB" w14:textId="77777777" w:rsidR="00295C3D" w:rsidRPr="00B16E70" w:rsidRDefault="00295C3D" w:rsidP="00295C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zamówienia, przez podmiot, na którego zdolnościach lub sytuacji polega Wykonawca, albo przez podwykonawcę.</w:t>
      </w:r>
    </w:p>
    <w:p w14:paraId="729381B5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1FE3EC8D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b/>
          <w:sz w:val="24"/>
          <w:szCs w:val="24"/>
        </w:rPr>
        <w:t>Rozszerzenia plików wykorzystywanych przez Wykonawców powinny być zgodne z</w:t>
      </w:r>
      <w:r w:rsidRPr="00B16E70">
        <w:rPr>
          <w:rFonts w:asciiTheme="majorHAnsi" w:hAnsiTheme="majorHAnsi" w:cstheme="majorHAnsi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5F69101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formatów: .pdf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doc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docx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.xls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xlsx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.jpg (.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jpeg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)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ze szczególnym wskazaniem na .pdf</w:t>
      </w:r>
    </w:p>
    <w:p w14:paraId="5F25742E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celu ewentualnej kompresji danych Zamawiający rekomenduje wykorzystanie jednego z rozszerzeń:</w:t>
      </w:r>
    </w:p>
    <w:p w14:paraId="3AE6F7FB" w14:textId="77777777" w:rsidR="00295C3D" w:rsidRPr="00B16E70" w:rsidRDefault="00295C3D" w:rsidP="008F245A">
      <w:pPr>
        <w:numPr>
          <w:ilvl w:val="1"/>
          <w:numId w:val="4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.zip </w:t>
      </w:r>
    </w:p>
    <w:p w14:paraId="49C427E8" w14:textId="77777777" w:rsidR="00295C3D" w:rsidRPr="00B16E70" w:rsidRDefault="00295C3D" w:rsidP="008F245A">
      <w:pPr>
        <w:numPr>
          <w:ilvl w:val="1"/>
          <w:numId w:val="4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.7Z</w:t>
      </w:r>
    </w:p>
    <w:p w14:paraId="053BD350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Wśród rozszerzeń powszechnych a </w:t>
      </w:r>
      <w:r w:rsidRPr="00B16E70">
        <w:rPr>
          <w:rFonts w:asciiTheme="majorHAnsi" w:hAnsiTheme="majorHAnsi" w:cstheme="majorHAnsi"/>
          <w:b/>
          <w:sz w:val="24"/>
          <w:szCs w:val="24"/>
        </w:rPr>
        <w:t>niewystępujących</w:t>
      </w:r>
      <w:r w:rsidRPr="00B16E70">
        <w:rPr>
          <w:rFonts w:asciiTheme="majorHAnsi" w:hAnsiTheme="majorHAnsi" w:cstheme="majorHAnsi"/>
          <w:sz w:val="24"/>
          <w:szCs w:val="24"/>
        </w:rPr>
        <w:t xml:space="preserve"> w Rozporządzeniu KRI występują: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rar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.gif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bmp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numbers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pages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. </w:t>
      </w:r>
      <w:r w:rsidRPr="00B16E70">
        <w:rPr>
          <w:rFonts w:asciiTheme="majorHAnsi" w:hAnsiTheme="majorHAnsi" w:cstheme="majorHAnsi"/>
          <w:b/>
          <w:sz w:val="24"/>
          <w:szCs w:val="24"/>
        </w:rPr>
        <w:t>Dokumenty złożone w takich plikach zostaną uznane za złożone nieskutecznie.</w:t>
      </w:r>
    </w:p>
    <w:p w14:paraId="63266A58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zwraca uwagę na ograniczenia wielkości plików podpisywanych profilem zaufanym,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B16E70">
        <w:rPr>
          <w:rFonts w:asciiTheme="majorHAnsi" w:hAnsiTheme="majorHAnsi" w:cstheme="majorHAnsi"/>
          <w:sz w:val="24"/>
          <w:szCs w:val="24"/>
        </w:rPr>
        <w:t xml:space="preserve">, oraz na ograniczenie wielkości plików podpisywanych w aplikacji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eDoApp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służącej do składania podpisu osobistego,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53CA9A58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stosowania przez wykonawcę kwalifikowanego podpisu elektronicznego:</w:t>
      </w:r>
    </w:p>
    <w:p w14:paraId="1E8FFCC9" w14:textId="77777777" w:rsidR="00295C3D" w:rsidRPr="00B16E70" w:rsidRDefault="00295C3D" w:rsidP="008F245A">
      <w:pPr>
        <w:numPr>
          <w:ilvl w:val="0"/>
          <w:numId w:val="42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</w:t>
      </w:r>
      <w:proofErr w:type="spellStart"/>
      <w:r w:rsidRPr="00B16E70">
        <w:rPr>
          <w:rFonts w:asciiTheme="majorHAnsi" w:hAnsiTheme="majorHAnsi" w:cstheme="majorHAnsi"/>
          <w:b/>
          <w:sz w:val="24"/>
          <w:szCs w:val="24"/>
        </w:rPr>
        <w:t>PAdES</w:t>
      </w:r>
      <w:proofErr w:type="spellEnd"/>
      <w:r w:rsidRPr="00B16E70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14E16431" w14:textId="77777777" w:rsidR="00295C3D" w:rsidRPr="00B16E70" w:rsidRDefault="00295C3D" w:rsidP="008F245A">
      <w:pPr>
        <w:numPr>
          <w:ilvl w:val="0"/>
          <w:numId w:val="4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Pliki w innych formatach niż PDF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zaleca się opatrzyć podpisem w formacie </w:t>
      </w:r>
      <w:proofErr w:type="spellStart"/>
      <w:r w:rsidRPr="00B16E70">
        <w:rPr>
          <w:rFonts w:asciiTheme="majorHAnsi" w:hAnsiTheme="majorHAnsi" w:cstheme="majorHAnsi"/>
          <w:b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b/>
          <w:sz w:val="24"/>
          <w:szCs w:val="24"/>
        </w:rPr>
        <w:t xml:space="preserve"> o typie zewnętrznym</w:t>
      </w:r>
      <w:r w:rsidRPr="00B16E70">
        <w:rPr>
          <w:rFonts w:asciiTheme="majorHAnsi" w:hAnsiTheme="majorHAnsi" w:cstheme="majorHAnsi"/>
          <w:sz w:val="24"/>
          <w:szCs w:val="24"/>
        </w:rPr>
        <w:t>. Wykonawca powinien pamiętać, aby plik z podpisem przekazywać łącznie z dokumentem podpisywanym.</w:t>
      </w:r>
    </w:p>
    <w:p w14:paraId="25CD75FB" w14:textId="77777777" w:rsidR="00295C3D" w:rsidRPr="00B16E70" w:rsidRDefault="00295C3D" w:rsidP="008F245A">
      <w:pPr>
        <w:numPr>
          <w:ilvl w:val="0"/>
          <w:numId w:val="4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podpisu z kwalifikowanym znacznikiem czasu.</w:t>
      </w:r>
    </w:p>
    <w:p w14:paraId="5633F147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>Zamawiający zaleca aby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B16E70">
        <w:rPr>
          <w:rFonts w:asciiTheme="majorHAnsi" w:hAnsiTheme="majorHAnsi" w:cstheme="majorHAnsi"/>
          <w:sz w:val="24"/>
          <w:szCs w:val="24"/>
        </w:rPr>
        <w:t xml:space="preserve"> Podpisywanie różnymi rodzajami podpisów np. osobistym i kwalifikowanym może doprowadzić do problemów w weryfikacji plików. </w:t>
      </w:r>
    </w:p>
    <w:p w14:paraId="21BC1B7E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48777D6D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Osobą składającą ofertę powinna być osoba kontaktowa podawana w dokumentacji.</w:t>
      </w:r>
    </w:p>
    <w:p w14:paraId="2B139178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28C07E63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7BBD74FA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zaleca aby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16E70">
        <w:rPr>
          <w:rFonts w:asciiTheme="majorHAnsi" w:hAnsiTheme="majorHAnsi" w:cstheme="majorHAnsi"/>
          <w:sz w:val="24"/>
          <w:szCs w:val="24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2E3D92EF" w14:textId="77777777" w:rsidR="00295C3D" w:rsidRPr="00FB380E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B380E">
        <w:rPr>
          <w:rFonts w:asciiTheme="majorHAnsi" w:hAnsiTheme="majorHAnsi" w:cstheme="majorHAnsi"/>
          <w:b/>
          <w:sz w:val="24"/>
          <w:szCs w:val="24"/>
          <w:u w:val="single"/>
        </w:rPr>
        <w:t>Pliki składane wraz z ofertą:</w:t>
      </w:r>
    </w:p>
    <w:p w14:paraId="0B3A94E6" w14:textId="77777777" w:rsidR="00295C3D" w:rsidRPr="00FB380E" w:rsidRDefault="00295C3D" w:rsidP="008F245A">
      <w:pPr>
        <w:numPr>
          <w:ilvl w:val="0"/>
          <w:numId w:val="46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 xml:space="preserve">aktualne na dzień składania ofert oświadczenie o braku podstaw do wykluczenia z postępowania – zgodnie z </w:t>
      </w:r>
      <w:r w:rsidRPr="00FB380E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FB380E">
        <w:rPr>
          <w:rFonts w:asciiTheme="majorHAnsi" w:hAnsiTheme="majorHAnsi" w:cstheme="majorHAnsi"/>
          <w:sz w:val="24"/>
          <w:szCs w:val="24"/>
        </w:rPr>
        <w:t>,</w:t>
      </w:r>
    </w:p>
    <w:p w14:paraId="616EE643" w14:textId="77777777" w:rsidR="00295C3D" w:rsidRPr="00FB380E" w:rsidRDefault="00295C3D" w:rsidP="008F245A">
      <w:pPr>
        <w:numPr>
          <w:ilvl w:val="0"/>
          <w:numId w:val="46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 xml:space="preserve">pełnomocnictwo/pełnomocnictwa dla osoby/osób podpisujących ofertę, jeżeli upoważnienie takie  nie wynika wprost z dokumentów rejestracyjnych firmy, jeżeli upoważnienie takie wynika z  dokumentów rejestracyjnych firmy nie wymaga się składania, </w:t>
      </w:r>
    </w:p>
    <w:p w14:paraId="768486B5" w14:textId="6EDBB661" w:rsidR="00295C3D" w:rsidRPr="00FB380E" w:rsidRDefault="00295C3D" w:rsidP="008F245A">
      <w:pPr>
        <w:numPr>
          <w:ilvl w:val="0"/>
          <w:numId w:val="46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>w przypadku wykonawców wspólnie ubiegających się o zamówienie pełnomocnictwo/pełnomocnictwa  dla os</w:t>
      </w:r>
      <w:r w:rsidR="00CB0069">
        <w:rPr>
          <w:rFonts w:asciiTheme="majorHAnsi" w:hAnsiTheme="majorHAnsi" w:cstheme="majorHAnsi"/>
          <w:sz w:val="24"/>
          <w:szCs w:val="24"/>
        </w:rPr>
        <w:t>oby/osób   podpisujących ofertę.</w:t>
      </w:r>
    </w:p>
    <w:p w14:paraId="49CD7F08" w14:textId="77777777" w:rsidR="00295C3D" w:rsidRPr="00B16E70" w:rsidRDefault="00295C3D" w:rsidP="00295C3D">
      <w:pPr>
        <w:spacing w:line="360" w:lineRule="auto"/>
        <w:ind w:left="144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6B8F3E0E" w14:textId="77777777" w:rsidR="00295C3D" w:rsidRPr="00B16E70" w:rsidRDefault="00295C3D" w:rsidP="00295C3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Pełnomocnictwo do złożenia oferty musi być złożone w oryginale w takiej samej formie, jak składana oferta (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Prawo o notariacie, które to poświadczenie notariusz opatruje kwalifikowanym podpisem elektronicznym, bądź też poprzez opatrzenie skanu pełnomocnictwa sporządzonego uprzednio </w:t>
      </w:r>
      <w:r w:rsidRPr="00B16E70">
        <w:rPr>
          <w:rFonts w:asciiTheme="majorHAnsi" w:hAnsiTheme="majorHAnsi" w:cstheme="majorHAnsi"/>
          <w:sz w:val="24"/>
          <w:szCs w:val="24"/>
        </w:rPr>
        <w:lastRenderedPageBreak/>
        <w:t>w formie pisemnej kwalifikowanym podpisem, podpisem zaufanym lub podpisem osobistym mocodawcy. Elektroniczna kopia pełnomocnictwa nie może być uwierzytelniona przez upełnomocnionego.</w:t>
      </w:r>
    </w:p>
    <w:p w14:paraId="1A362858" w14:textId="77777777" w:rsidR="00BE78ED" w:rsidRPr="006308E5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0" w:name="_c8de4rg6s4kb" w:colFirst="0" w:colLast="0"/>
      <w:bookmarkEnd w:id="20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XV. Sposób obliczania ceny oferty</w:t>
      </w:r>
    </w:p>
    <w:p w14:paraId="2AB679D5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Obliczona przez wykonawcę cena oferty powinna zawierać wszelkie koszty bezpośrednie i pośrednie, jakie Wykonawca uważa za niezbędne do poniesienia dla terminowego i prawidłowego wykonania przedmiotu zamówienia, zysk wykonawcy oraz wszystkie wymagane przepisami podatki i opłaty. Wykonawca powinien uwzględnić w cenie wszystkie posiadane informacje o przedmiocie zamówienia, a szczególnie informacje, wymagania i warunki podane w niniejszej SWZ.</w:t>
      </w:r>
    </w:p>
    <w:p w14:paraId="356CAD42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Cenę oferty należy obliczyć na podstawie zakresu i wymagań przedstawionych w SWZ. Ostatecznie wyliczona cena oferty musi zawierać elementy cenotwórcze takie jak opłaty celne i importowe oraz podatek VAT. </w:t>
      </w:r>
    </w:p>
    <w:p w14:paraId="253F7E64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1" w:name="_Toc214354258"/>
      <w:r w:rsidRPr="00BA674B">
        <w:rPr>
          <w:rFonts w:asciiTheme="majorHAnsi" w:hAnsiTheme="majorHAnsi" w:cstheme="majorHAnsi"/>
          <w:sz w:val="24"/>
          <w:szCs w:val="24"/>
        </w:rPr>
        <w:t>Waluta Zamówienia</w:t>
      </w:r>
      <w:bookmarkEnd w:id="21"/>
      <w:r w:rsidRPr="00BA674B">
        <w:rPr>
          <w:rFonts w:asciiTheme="majorHAnsi" w:hAnsiTheme="majorHAnsi" w:cstheme="majorHAnsi"/>
          <w:sz w:val="24"/>
          <w:szCs w:val="24"/>
        </w:rPr>
        <w:t xml:space="preserve"> – złoty polski.</w:t>
      </w:r>
    </w:p>
    <w:p w14:paraId="0FE08BC3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 podana na Formularzu Ofertowym jest ceną wyczerpującą wszelkie należności Wykonawcy wobec Zamawiającego związane z realizacją przedmiotu zamówienia.</w:t>
      </w:r>
    </w:p>
    <w:p w14:paraId="345E6B9E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 oferty powinna być wyrażona w złotych polskich (PLN) z dokładnością do dwóch miejsc po przecinku.</w:t>
      </w:r>
    </w:p>
    <w:p w14:paraId="25535395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08BA440A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W ofercie, o której mowa w ust. 1, Wykonawca ma obowiązek:</w:t>
      </w:r>
    </w:p>
    <w:p w14:paraId="6CD0DCFE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23BAE04E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533BD6B1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3)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wartości towaru lub usługi objętego obowiązkiem podatkowym zamawiającego, bez kwoty podatku;</w:t>
      </w:r>
    </w:p>
    <w:p w14:paraId="39A833A5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4)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14:paraId="04D217A3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wybór oferty   będzie prowadzić do powstania u Zamawiającego obowiązku podatkowego w zakresie podatku VAT Wykonawca zobowiązany jest złożyć oświadczenie o powstaniu u Zamawiającego obowiązku podatkowego, to winien odpowiednio zmodyfikować treść formularza.  </w:t>
      </w:r>
    </w:p>
    <w:p w14:paraId="0AE181C3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2" w:name="_1wm6hsxsy23e" w:colFirst="0" w:colLast="0"/>
      <w:bookmarkEnd w:id="22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XVI. Wymagania dotyczące wadium</w:t>
      </w:r>
    </w:p>
    <w:p w14:paraId="03FE536B" w14:textId="77777777" w:rsidR="00617076" w:rsidRPr="003C1415" w:rsidRDefault="00617076" w:rsidP="00617076">
      <w:pPr>
        <w:rPr>
          <w:rFonts w:asciiTheme="majorHAnsi" w:hAnsiTheme="majorHAnsi" w:cstheme="majorHAnsi"/>
          <w:sz w:val="24"/>
          <w:szCs w:val="24"/>
        </w:rPr>
      </w:pPr>
      <w:r w:rsidRPr="003C1415">
        <w:rPr>
          <w:rFonts w:asciiTheme="majorHAnsi" w:hAnsiTheme="majorHAnsi" w:cstheme="majorHAnsi"/>
          <w:sz w:val="24"/>
          <w:szCs w:val="24"/>
        </w:rPr>
        <w:t>Zamawiaj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C1415">
        <w:rPr>
          <w:rFonts w:asciiTheme="majorHAnsi" w:hAnsiTheme="majorHAnsi" w:cstheme="majorHAnsi"/>
          <w:sz w:val="24"/>
          <w:szCs w:val="24"/>
        </w:rPr>
        <w:t>cy nie wymaga wniesienia wadium.</w:t>
      </w:r>
    </w:p>
    <w:p w14:paraId="07DFB654" w14:textId="77777777" w:rsidR="00BE78ED" w:rsidRPr="006308E5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3" w:name="_kraqvybbazqg" w:colFirst="0" w:colLast="0"/>
      <w:bookmarkEnd w:id="23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XVII. Termin związania ofertą</w:t>
      </w:r>
    </w:p>
    <w:p w14:paraId="2C626765" w14:textId="707DCAAE" w:rsidR="00BE78ED" w:rsidRPr="00FB380E" w:rsidRDefault="00BE78ED" w:rsidP="008F245A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FA5A43" w:rsidRPr="00FA5A43">
        <w:rPr>
          <w:rFonts w:asciiTheme="majorHAnsi" w:hAnsiTheme="majorHAnsi" w:cstheme="majorHAnsi"/>
          <w:b/>
          <w:sz w:val="24"/>
          <w:szCs w:val="24"/>
        </w:rPr>
        <w:t>26</w:t>
      </w:r>
      <w:r w:rsidR="00FB380E" w:rsidRPr="00FA5A43">
        <w:rPr>
          <w:rFonts w:asciiTheme="majorHAnsi" w:hAnsiTheme="majorHAnsi" w:cstheme="majorHAnsi"/>
          <w:b/>
          <w:sz w:val="24"/>
          <w:szCs w:val="24"/>
        </w:rPr>
        <w:t>.01</w:t>
      </w:r>
      <w:r w:rsidR="00FB380E" w:rsidRPr="00FB380E">
        <w:rPr>
          <w:rFonts w:asciiTheme="majorHAnsi" w:hAnsiTheme="majorHAnsi" w:cstheme="majorHAnsi"/>
          <w:b/>
          <w:sz w:val="24"/>
          <w:szCs w:val="24"/>
        </w:rPr>
        <w:t>.2024 r.</w:t>
      </w:r>
    </w:p>
    <w:p w14:paraId="56254DFB" w14:textId="77777777" w:rsidR="00BE78ED" w:rsidRPr="00BA674B" w:rsidRDefault="00BE78ED" w:rsidP="008F245A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BE7914">
        <w:rPr>
          <w:rFonts w:asciiTheme="majorHAnsi" w:hAnsiTheme="majorHAnsi" w:cstheme="majorHAnsi"/>
          <w:sz w:val="24"/>
          <w:szCs w:val="24"/>
        </w:rPr>
        <w:t xml:space="preserve">okres, nie dłuższy niż 30 dni. </w:t>
      </w:r>
      <w:r w:rsidRPr="00BA674B">
        <w:rPr>
          <w:rFonts w:asciiTheme="majorHAnsi" w:hAnsiTheme="majorHAnsi" w:cstheme="maj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702D6A2D" w14:textId="77777777" w:rsidR="00BE78ED" w:rsidRPr="00BA674B" w:rsidRDefault="00BE78ED" w:rsidP="008F245A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194F31F1" w14:textId="20DDEF01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4" w:name="_iwk7tzonv6ne" w:colFirst="0" w:colLast="0"/>
      <w:bookmarkEnd w:id="24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XVIII. </w:t>
      </w:r>
      <w:r w:rsidR="00295C3D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Miejsce</w:t>
      </w:r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 i termin składania ofert</w:t>
      </w:r>
    </w:p>
    <w:p w14:paraId="0353AC7E" w14:textId="5A0AE542" w:rsidR="00295C3D" w:rsidRPr="005C523C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 xml:space="preserve">Ofertę wraz z wymaganymi dokumentami należy umieścić na </w:t>
      </w:r>
      <w:hyperlink r:id="rId60">
        <w:r w:rsidRPr="005C523C">
          <w:rPr>
            <w:rFonts w:asciiTheme="majorHAnsi" w:hAnsiTheme="majorHAnsi" w:cstheme="majorHAnsi"/>
            <w:sz w:val="24"/>
            <w:szCs w:val="24"/>
            <w:u w:val="single"/>
          </w:rPr>
          <w:t>platformazakupowa.pl</w:t>
        </w:r>
      </w:hyperlink>
      <w:r w:rsidRPr="005C523C">
        <w:rPr>
          <w:rFonts w:asciiTheme="majorHAnsi" w:hAnsiTheme="majorHAnsi" w:cstheme="majorHAnsi"/>
          <w:sz w:val="24"/>
          <w:szCs w:val="24"/>
        </w:rPr>
        <w:t xml:space="preserve"> pod adresem: </w:t>
      </w:r>
      <w:hyperlink r:id="rId61" w:history="1">
        <w:r w:rsidRPr="005C523C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https://platformazakupowa.pl/pn/</w:t>
        </w:r>
      </w:hyperlink>
      <w:r w:rsidRPr="005C523C">
        <w:rPr>
          <w:rFonts w:asciiTheme="majorHAnsi" w:hAnsiTheme="majorHAnsi" w:cstheme="majorHAnsi"/>
          <w:sz w:val="24"/>
          <w:szCs w:val="24"/>
          <w:u w:val="single"/>
        </w:rPr>
        <w:t>kaliszpom</w:t>
      </w:r>
      <w:r w:rsidRPr="005C523C">
        <w:rPr>
          <w:rFonts w:asciiTheme="majorHAnsi" w:hAnsiTheme="majorHAnsi" w:cstheme="majorHAnsi"/>
          <w:sz w:val="24"/>
          <w:szCs w:val="24"/>
        </w:rPr>
        <w:t xml:space="preserve">  w myśl Ustawy PZP na stronie internetowej prowadzonego postępowania  </w:t>
      </w:r>
      <w:r w:rsidRPr="005C523C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FA5A43">
        <w:rPr>
          <w:rFonts w:asciiTheme="majorHAnsi" w:hAnsiTheme="majorHAnsi" w:cstheme="majorHAnsi"/>
          <w:b/>
          <w:bCs/>
          <w:sz w:val="24"/>
          <w:szCs w:val="24"/>
        </w:rPr>
        <w:t>28</w:t>
      </w:r>
      <w:r w:rsidR="005C523C">
        <w:rPr>
          <w:rFonts w:asciiTheme="majorHAnsi" w:hAnsiTheme="majorHAnsi" w:cstheme="majorHAnsi"/>
          <w:b/>
          <w:bCs/>
          <w:sz w:val="24"/>
          <w:szCs w:val="24"/>
        </w:rPr>
        <w:t xml:space="preserve">.12.2023 </w:t>
      </w:r>
      <w:r w:rsidRPr="005C523C">
        <w:rPr>
          <w:rFonts w:asciiTheme="majorHAnsi" w:hAnsiTheme="majorHAnsi" w:cstheme="majorHAnsi"/>
          <w:b/>
          <w:bCs/>
          <w:sz w:val="24"/>
          <w:szCs w:val="24"/>
        </w:rPr>
        <w:t>r.  do godziny 9:00.</w:t>
      </w:r>
    </w:p>
    <w:p w14:paraId="3C0D0077" w14:textId="77777777" w:rsidR="00295C3D" w:rsidRPr="00335FE8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335FE8">
        <w:rPr>
          <w:rFonts w:asciiTheme="majorHAnsi" w:hAnsiTheme="majorHAnsi" w:cstheme="majorHAnsi"/>
          <w:sz w:val="24"/>
          <w:szCs w:val="24"/>
          <w:u w:val="single"/>
        </w:rPr>
        <w:t>Do oferty należy dołączyć wszystkie wymagane w SWZ dokumenty.</w:t>
      </w:r>
    </w:p>
    <w:p w14:paraId="59D7B2E4" w14:textId="77777777" w:rsidR="00295C3D" w:rsidRPr="00B16E70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42F6C79E" w14:textId="77777777" w:rsidR="00295C3D" w:rsidRPr="00B16E70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62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, Wykonawca powinien złożyć podpis bezpośrednio na dokumentach przesłanych za pośrednictwem </w:t>
      </w:r>
      <w:hyperlink r:id="rId63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. Zalecamy stosowanie podpisu na każdym załączonym pliku osobno, w szczególności wskazanych w art. 63 ust 1 oraz ust.2 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054DCBB" w14:textId="77777777" w:rsidR="00295C3D" w:rsidRPr="00B16E70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2A4ADBA" w14:textId="77777777" w:rsidR="00295C3D" w:rsidRPr="00B16E70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64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47170702" w14:textId="77777777" w:rsidR="00BE78ED" w:rsidRPr="001B7D9B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5" w:name="_g4kmfra1vcqp" w:colFirst="0" w:colLast="0"/>
      <w:bookmarkEnd w:id="25"/>
      <w:r w:rsidRPr="001B7D9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XIX. Otwarcie ofert</w:t>
      </w:r>
    </w:p>
    <w:p w14:paraId="5974B742" w14:textId="37BF0F15" w:rsidR="00BE78ED" w:rsidRPr="005C523C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 xml:space="preserve">Otwarcie ofert nastąpi w dniu </w:t>
      </w:r>
      <w:r w:rsidR="00FA5A43" w:rsidRPr="00FA5A43">
        <w:rPr>
          <w:rFonts w:asciiTheme="majorHAnsi" w:hAnsiTheme="majorHAnsi" w:cstheme="majorHAnsi"/>
          <w:b/>
          <w:sz w:val="24"/>
          <w:szCs w:val="24"/>
        </w:rPr>
        <w:t>28</w:t>
      </w:r>
      <w:r w:rsidR="005C523C" w:rsidRPr="00FA5A43">
        <w:rPr>
          <w:rFonts w:asciiTheme="majorHAnsi" w:hAnsiTheme="majorHAnsi" w:cstheme="majorHAnsi"/>
          <w:b/>
          <w:sz w:val="24"/>
          <w:szCs w:val="24"/>
        </w:rPr>
        <w:t>.12</w:t>
      </w:r>
      <w:r w:rsidR="005C523C" w:rsidRPr="005C523C">
        <w:rPr>
          <w:rFonts w:asciiTheme="majorHAnsi" w:hAnsiTheme="majorHAnsi" w:cstheme="majorHAnsi"/>
          <w:b/>
          <w:sz w:val="24"/>
          <w:szCs w:val="24"/>
        </w:rPr>
        <w:t>.</w:t>
      </w:r>
      <w:r w:rsidRPr="005C523C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360C83" w:rsidRPr="005C523C">
        <w:rPr>
          <w:rFonts w:asciiTheme="majorHAnsi" w:hAnsiTheme="majorHAnsi" w:cstheme="majorHAnsi"/>
          <w:b/>
          <w:bCs/>
          <w:sz w:val="24"/>
          <w:szCs w:val="24"/>
        </w:rPr>
        <w:t xml:space="preserve">3 </w:t>
      </w:r>
      <w:r w:rsidRPr="005C523C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360C83" w:rsidRPr="005C523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5C523C">
        <w:rPr>
          <w:rFonts w:asciiTheme="majorHAnsi" w:hAnsiTheme="majorHAnsi" w:cstheme="majorHAnsi"/>
          <w:b/>
          <w:sz w:val="24"/>
          <w:szCs w:val="24"/>
        </w:rPr>
        <w:t xml:space="preserve">, o godzinie </w:t>
      </w:r>
      <w:r w:rsidR="00360C83" w:rsidRPr="005C523C">
        <w:rPr>
          <w:rFonts w:asciiTheme="majorHAnsi" w:hAnsiTheme="majorHAnsi" w:cstheme="majorHAnsi"/>
          <w:b/>
          <w:sz w:val="24"/>
          <w:szCs w:val="24"/>
        </w:rPr>
        <w:t>09</w:t>
      </w:r>
      <w:r w:rsidRPr="005C523C">
        <w:rPr>
          <w:rFonts w:asciiTheme="majorHAnsi" w:hAnsiTheme="majorHAnsi" w:cstheme="majorHAnsi"/>
          <w:b/>
          <w:bCs/>
          <w:sz w:val="24"/>
          <w:szCs w:val="24"/>
        </w:rPr>
        <w:t>:30.</w:t>
      </w:r>
    </w:p>
    <w:p w14:paraId="6DA74F84" w14:textId="77777777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Otwarcie ofert jest niejawne.</w:t>
      </w:r>
    </w:p>
    <w:p w14:paraId="46A27469" w14:textId="77777777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6158CAEA" w14:textId="77777777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Zamawiający, niezwłocznie po otwarciu ofert, udostępnia na stronie internetowej prowadzonego postępowania informacje o:</w:t>
      </w:r>
    </w:p>
    <w:p w14:paraId="266D6CFE" w14:textId="77777777" w:rsidR="00BE78ED" w:rsidRPr="00BA674B" w:rsidRDefault="00BE78ED" w:rsidP="008F245A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4EFB1B06" w14:textId="77777777" w:rsidR="00BE78ED" w:rsidRPr="00BA674B" w:rsidRDefault="00BE78ED" w:rsidP="008F245A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cenach lub kosztach zawartych w ofertach.</w:t>
      </w:r>
    </w:p>
    <w:p w14:paraId="12488B5A" w14:textId="7DD2EDF6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Informacja zostanie opublikowana na stronie </w:t>
      </w:r>
      <w:r w:rsidR="001B7D9B">
        <w:rPr>
          <w:rFonts w:asciiTheme="majorHAnsi" w:hAnsiTheme="majorHAnsi" w:cstheme="majorHAnsi"/>
          <w:sz w:val="24"/>
          <w:szCs w:val="24"/>
        </w:rPr>
        <w:t xml:space="preserve">internetowej prowadzonego </w:t>
      </w:r>
      <w:r w:rsidRPr="00BA674B">
        <w:rPr>
          <w:rFonts w:asciiTheme="majorHAnsi" w:hAnsiTheme="majorHAnsi" w:cstheme="majorHAnsi"/>
          <w:sz w:val="24"/>
          <w:szCs w:val="24"/>
        </w:rPr>
        <w:t>postępowania</w:t>
      </w:r>
      <w:r w:rsidR="001B7D9B">
        <w:rPr>
          <w:rFonts w:asciiTheme="majorHAnsi" w:hAnsiTheme="majorHAnsi" w:cstheme="majorHAnsi"/>
          <w:sz w:val="24"/>
          <w:szCs w:val="24"/>
        </w:rPr>
        <w:t>.</w:t>
      </w:r>
    </w:p>
    <w:p w14:paraId="0416AAD4" w14:textId="77777777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W przypadku wystąpienia awarii systemu teleinformatycznego, która spowoduje brak możliwości  otwarcia ofert w terminie określonym przez Zamawiającego, otwarcie ofert nastąpi niezwłocznie po usunięciu awarii.</w:t>
      </w:r>
    </w:p>
    <w:p w14:paraId="74A44427" w14:textId="77777777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poinformuje o zmianie terminu otwarcia ofert na stronie internetowej prowadzonego postępowania.</w:t>
      </w:r>
    </w:p>
    <w:p w14:paraId="1CCF2124" w14:textId="1E130867" w:rsidR="00E76A8B" w:rsidRPr="005C523C" w:rsidRDefault="00BE78ED" w:rsidP="00360C83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B7D9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XX. Opis kryteriów oceny ofert wraz z podaniem wag tych kryteriów i sposobu oceny ofert </w:t>
      </w:r>
      <w:r w:rsidR="00E76A8B" w:rsidRPr="00E76A8B">
        <w:rPr>
          <w:color w:val="FF0000"/>
        </w:rPr>
        <w:t xml:space="preserve">  </w:t>
      </w:r>
      <w:r w:rsidR="00E76A8B" w:rsidRPr="005C523C">
        <w:rPr>
          <w:rFonts w:asciiTheme="majorHAnsi" w:hAnsiTheme="majorHAnsi" w:cstheme="majorHAnsi"/>
          <w:b/>
          <w:sz w:val="24"/>
          <w:szCs w:val="24"/>
          <w:u w:val="single"/>
        </w:rPr>
        <w:t xml:space="preserve">Takie same kryteria oceny ofert obowiązują dla obu części zamówienia. </w:t>
      </w:r>
    </w:p>
    <w:p w14:paraId="5572DBC6" w14:textId="77777777" w:rsidR="00BE78ED" w:rsidRPr="00360C83" w:rsidRDefault="00BE78ED" w:rsidP="008F245A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6" w:name="_GoBack"/>
      <w:r w:rsidRPr="00360C83">
        <w:rPr>
          <w:rFonts w:asciiTheme="majorHAnsi" w:hAnsiTheme="majorHAnsi" w:cstheme="majorHAnsi"/>
          <w:sz w:val="24"/>
          <w:szCs w:val="24"/>
        </w:rPr>
        <w:t>Zamawiający oceni oferty na podstawie niżej wymienionych kryteriów oceny ofert.</w:t>
      </w:r>
    </w:p>
    <w:p w14:paraId="32661A17" w14:textId="77777777" w:rsidR="00BE78ED" w:rsidRPr="00360C83" w:rsidRDefault="00BE78ED" w:rsidP="00BE78ED">
      <w:pPr>
        <w:spacing w:line="360" w:lineRule="auto"/>
        <w:ind w:left="6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Kryteriami  oceny ofert są:</w:t>
      </w:r>
    </w:p>
    <w:p w14:paraId="1203B20F" w14:textId="77777777" w:rsidR="00BE78ED" w:rsidRPr="00360C83" w:rsidRDefault="00BE78ED" w:rsidP="008F245A">
      <w:pPr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cena (wartość brutto oferty) (waga 60%) </w:t>
      </w:r>
    </w:p>
    <w:p w14:paraId="32D2AACA" w14:textId="27E7DC0B" w:rsidR="00BE78ED" w:rsidRPr="00360C83" w:rsidRDefault="00BE78ED" w:rsidP="00BE78ED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liczona wg wzoru</w:t>
      </w:r>
      <w:r w:rsidR="000C4FF8" w:rsidRPr="00360C83">
        <w:rPr>
          <w:rFonts w:asciiTheme="majorHAnsi" w:hAnsiTheme="majorHAnsi" w:cstheme="majorHAnsi"/>
          <w:sz w:val="24"/>
          <w:szCs w:val="24"/>
        </w:rPr>
        <w:t>:</w:t>
      </w:r>
      <w:r w:rsidRPr="00360C83">
        <w:rPr>
          <w:rFonts w:asciiTheme="majorHAnsi" w:hAnsiTheme="majorHAnsi" w:cstheme="majorHAnsi"/>
          <w:sz w:val="24"/>
          <w:szCs w:val="24"/>
        </w:rPr>
        <w:t xml:space="preserve"> cena najniższej oferty / cena rozpatrywanej oferty x 60</w:t>
      </w:r>
    </w:p>
    <w:p w14:paraId="56EEC9D8" w14:textId="77777777" w:rsidR="00BE78ED" w:rsidRPr="00360C83" w:rsidRDefault="00BE78ED" w:rsidP="008F245A">
      <w:pPr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okres gwarancji i rękojmi za wady (waga 40%) nie krótszy niż </w:t>
      </w:r>
      <w:r w:rsidR="00763D12" w:rsidRPr="00360C83">
        <w:rPr>
          <w:rFonts w:asciiTheme="majorHAnsi" w:hAnsiTheme="majorHAnsi" w:cstheme="majorHAnsi"/>
          <w:sz w:val="24"/>
          <w:szCs w:val="24"/>
        </w:rPr>
        <w:t>4</w:t>
      </w:r>
      <w:r w:rsidRPr="00360C83">
        <w:rPr>
          <w:rFonts w:asciiTheme="majorHAnsi" w:hAnsiTheme="majorHAnsi" w:cstheme="majorHAnsi"/>
          <w:sz w:val="24"/>
          <w:szCs w:val="24"/>
        </w:rPr>
        <w:t xml:space="preserve"> lata, nie dłuży niż 5 lat </w:t>
      </w:r>
    </w:p>
    <w:p w14:paraId="71C56A73" w14:textId="1F419A4D" w:rsidR="00BE78ED" w:rsidRPr="00360C83" w:rsidRDefault="00BE78ED" w:rsidP="000C4FF8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liczony według wzoru</w:t>
      </w:r>
      <w:r w:rsidR="000C4FF8" w:rsidRPr="00360C83">
        <w:rPr>
          <w:rFonts w:asciiTheme="majorHAnsi" w:hAnsiTheme="majorHAnsi" w:cstheme="majorHAnsi"/>
          <w:sz w:val="24"/>
          <w:szCs w:val="24"/>
        </w:rPr>
        <w:t>: okres gwarancji i rękojmi za wady oferty badanej /</w:t>
      </w:r>
      <w:r w:rsidR="000C4FF8" w:rsidRPr="00360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FF8" w:rsidRPr="00360C83">
        <w:rPr>
          <w:rFonts w:ascii="Calibri Light" w:hAnsi="Calibri Light" w:cs="Calibri Light"/>
          <w:bCs/>
          <w:sz w:val="24"/>
          <w:szCs w:val="24"/>
        </w:rPr>
        <w:t>najwyższa zaoferowana liczba miesięcy gwarancji i rękojmi za wady</w:t>
      </w:r>
      <w:r w:rsidR="000C4FF8" w:rsidRPr="00360C83">
        <w:rPr>
          <w:rFonts w:ascii="Calibri Light" w:hAnsi="Calibri Light" w:cs="Calibri Light"/>
          <w:sz w:val="24"/>
          <w:szCs w:val="24"/>
        </w:rPr>
        <w:t xml:space="preserve"> x 40</w:t>
      </w:r>
      <w:r w:rsidRPr="00360C83">
        <w:rPr>
          <w:rFonts w:asciiTheme="majorHAnsi" w:hAnsiTheme="majorHAnsi" w:cstheme="majorHAnsi"/>
          <w:sz w:val="24"/>
          <w:szCs w:val="24"/>
        </w:rPr>
        <w:t>.</w:t>
      </w:r>
    </w:p>
    <w:bookmarkEnd w:id="26"/>
    <w:p w14:paraId="37049317" w14:textId="73C30ADC" w:rsidR="000C4FF8" w:rsidRPr="00360C83" w:rsidRDefault="00F554D3" w:rsidP="008F245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60C83">
        <w:rPr>
          <w:rFonts w:ascii="Calibri Light" w:hAnsi="Calibri Light" w:cs="Calibri Light"/>
          <w:sz w:val="24"/>
          <w:szCs w:val="24"/>
        </w:rPr>
        <w:t>O</w:t>
      </w:r>
      <w:r w:rsidR="000C4FF8" w:rsidRPr="00360C83">
        <w:rPr>
          <w:rFonts w:ascii="Calibri Light" w:hAnsi="Calibri Light" w:cs="Calibri Light"/>
          <w:sz w:val="24"/>
          <w:szCs w:val="24"/>
        </w:rPr>
        <w:t xml:space="preserve">cena </w:t>
      </w:r>
      <w:r w:rsidRPr="00360C83">
        <w:rPr>
          <w:rFonts w:ascii="Calibri Light" w:hAnsi="Calibri Light" w:cs="Calibri Light"/>
          <w:sz w:val="24"/>
          <w:szCs w:val="24"/>
        </w:rPr>
        <w:t xml:space="preserve">w kryterium okres gwarancji i rękojmi za wady </w:t>
      </w:r>
      <w:r w:rsidR="000C4FF8" w:rsidRPr="00360C83">
        <w:rPr>
          <w:rFonts w:ascii="Calibri Light" w:hAnsi="Calibri Light" w:cs="Calibri Light"/>
          <w:sz w:val="24"/>
          <w:szCs w:val="24"/>
        </w:rPr>
        <w:t xml:space="preserve">będzie przeprowadzona na podstawie długości terminu podanego przez Wykonawcę w ofercie, przy czym </w:t>
      </w:r>
      <w:r w:rsidR="000C4FF8" w:rsidRPr="00360C83">
        <w:rPr>
          <w:rFonts w:ascii="Calibri Light" w:hAnsi="Calibri Light" w:cs="Calibri Light"/>
          <w:b/>
          <w:bCs/>
          <w:sz w:val="24"/>
          <w:szCs w:val="24"/>
        </w:rPr>
        <w:t xml:space="preserve">najkrótszy możliwy okres gwarancji </w:t>
      </w:r>
      <w:r w:rsidRPr="00360C83">
        <w:rPr>
          <w:rFonts w:ascii="Calibri Light" w:hAnsi="Calibri Light" w:cs="Calibri Light"/>
          <w:b/>
          <w:bCs/>
          <w:sz w:val="24"/>
          <w:szCs w:val="24"/>
        </w:rPr>
        <w:t>i rękojmi za wady</w:t>
      </w:r>
      <w:r w:rsidR="000C4FF8" w:rsidRPr="00360C83">
        <w:rPr>
          <w:rFonts w:ascii="Calibri Light" w:hAnsi="Calibri Light" w:cs="Calibri Light"/>
          <w:b/>
          <w:bCs/>
          <w:sz w:val="24"/>
          <w:szCs w:val="24"/>
        </w:rPr>
        <w:t xml:space="preserve"> wynosi 48 miesięcy (4 lata) </w:t>
      </w:r>
      <w:r w:rsidR="000C4FF8" w:rsidRPr="00360C83">
        <w:rPr>
          <w:rFonts w:ascii="Calibri Light" w:hAnsi="Calibri Light" w:cs="Calibri Light"/>
          <w:sz w:val="24"/>
          <w:szCs w:val="24"/>
        </w:rPr>
        <w:t xml:space="preserve">wymagany przez Zamawiającego od daty podpisania protokołu odbioru końcowego a </w:t>
      </w:r>
      <w:r w:rsidR="000C4FF8" w:rsidRPr="00360C83">
        <w:rPr>
          <w:rFonts w:ascii="Calibri Light" w:hAnsi="Calibri Light" w:cs="Calibri Light"/>
          <w:b/>
          <w:bCs/>
          <w:sz w:val="24"/>
          <w:szCs w:val="24"/>
        </w:rPr>
        <w:t xml:space="preserve">najdłuższy możliwy okres gwarancji </w:t>
      </w:r>
      <w:r w:rsidRPr="00360C83">
        <w:rPr>
          <w:rFonts w:ascii="Calibri Light" w:hAnsi="Calibri Light" w:cs="Calibri Light"/>
          <w:b/>
          <w:bCs/>
          <w:sz w:val="24"/>
          <w:szCs w:val="24"/>
        </w:rPr>
        <w:t>i rękojmi za wady</w:t>
      </w:r>
      <w:r w:rsidR="000C4FF8" w:rsidRPr="00360C83">
        <w:rPr>
          <w:rFonts w:ascii="Calibri Light" w:hAnsi="Calibri Light" w:cs="Calibri Light"/>
          <w:b/>
          <w:bCs/>
          <w:sz w:val="24"/>
          <w:szCs w:val="24"/>
        </w:rPr>
        <w:t xml:space="preserve"> wynosi 60 miesięcy (5 lat) </w:t>
      </w:r>
      <w:r w:rsidR="000C4FF8" w:rsidRPr="00360C83">
        <w:rPr>
          <w:rFonts w:ascii="Calibri Light" w:hAnsi="Calibri Light" w:cs="Calibri Light"/>
          <w:sz w:val="24"/>
          <w:szCs w:val="24"/>
        </w:rPr>
        <w:t xml:space="preserve">od daty podpisania protokołu końcowego. W przypadku, gdy Wykonawca zaoferuje okres gwarancji </w:t>
      </w:r>
      <w:r w:rsidRPr="00360C83">
        <w:rPr>
          <w:rFonts w:ascii="Calibri Light" w:hAnsi="Calibri Light" w:cs="Calibri Light"/>
          <w:sz w:val="24"/>
          <w:szCs w:val="24"/>
        </w:rPr>
        <w:t>i rękojmi za wady</w:t>
      </w:r>
      <w:r w:rsidR="000C4FF8" w:rsidRPr="00360C83">
        <w:rPr>
          <w:rFonts w:ascii="Calibri Light" w:hAnsi="Calibri Light" w:cs="Calibri Light"/>
          <w:sz w:val="24"/>
          <w:szCs w:val="24"/>
        </w:rPr>
        <w:t xml:space="preserve"> dłuższy niż 60 miesięcy licząc od daty podpisania protokołu odbioru, Zamawiający do obliczenia punktacji w tym kryterium przyjmie okres gwarancji</w:t>
      </w:r>
      <w:r w:rsidRPr="00360C83">
        <w:rPr>
          <w:rFonts w:ascii="Calibri Light" w:hAnsi="Calibri Light" w:cs="Calibri Light"/>
          <w:sz w:val="24"/>
          <w:szCs w:val="24"/>
        </w:rPr>
        <w:t xml:space="preserve"> i rękojmi za wady</w:t>
      </w:r>
      <w:r w:rsidR="000C4FF8" w:rsidRPr="00360C83">
        <w:rPr>
          <w:rFonts w:ascii="Calibri Light" w:hAnsi="Calibri Light" w:cs="Calibri Light"/>
          <w:sz w:val="24"/>
          <w:szCs w:val="24"/>
        </w:rPr>
        <w:t xml:space="preserve"> jako 60 miesięcy. W przypadku zaoferowania przez Wykonawcę krótszego okresu gwarancji </w:t>
      </w:r>
      <w:r w:rsidRPr="00360C83">
        <w:rPr>
          <w:rFonts w:ascii="Calibri Light" w:hAnsi="Calibri Light" w:cs="Calibri Light"/>
          <w:sz w:val="24"/>
          <w:szCs w:val="24"/>
        </w:rPr>
        <w:t>i rękojmi za wady</w:t>
      </w:r>
      <w:r w:rsidR="000C4FF8" w:rsidRPr="00360C83">
        <w:rPr>
          <w:rFonts w:ascii="Calibri Light" w:hAnsi="Calibri Light" w:cs="Calibri Light"/>
          <w:sz w:val="24"/>
          <w:szCs w:val="24"/>
        </w:rPr>
        <w:t xml:space="preserve"> niż 48 miesięcy oferta będzie podlegała odrzuceniu na podstawie art. 226 ust. 1 pkt. 5 ustawy </w:t>
      </w:r>
      <w:proofErr w:type="spellStart"/>
      <w:r w:rsidR="000C4FF8" w:rsidRPr="00360C83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C4FF8" w:rsidRPr="00360C83">
        <w:rPr>
          <w:rFonts w:ascii="Calibri Light" w:hAnsi="Calibri Light" w:cs="Calibri Light"/>
          <w:sz w:val="24"/>
          <w:szCs w:val="24"/>
        </w:rPr>
        <w:t>. W przypadku niewypełnienia formularza ofertowego w tym zakresie zamawiający przyjmie, że wykonawca oferuje 4 lata gwarancji</w:t>
      </w:r>
      <w:r w:rsidRPr="00360C83">
        <w:rPr>
          <w:rFonts w:ascii="Calibri Light" w:hAnsi="Calibri Light" w:cs="Calibri Light"/>
          <w:sz w:val="24"/>
          <w:szCs w:val="24"/>
        </w:rPr>
        <w:t xml:space="preserve"> i rękojmi za wady</w:t>
      </w:r>
      <w:r w:rsidR="000C4FF8" w:rsidRPr="00360C83">
        <w:rPr>
          <w:rFonts w:ascii="Calibri Light" w:hAnsi="Calibri Light" w:cs="Calibri Light"/>
          <w:sz w:val="24"/>
          <w:szCs w:val="24"/>
        </w:rPr>
        <w:t>.</w:t>
      </w:r>
    </w:p>
    <w:p w14:paraId="1704C80B" w14:textId="77777777" w:rsidR="00BE78ED" w:rsidRPr="00360C83" w:rsidRDefault="00BE78ED" w:rsidP="008F245A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Suma punktów w kryterium cena i okres gwarancji i rękojmi za wady będzie stanowić całkowitą liczbę punktów jaką otrzyma dana oferta. </w:t>
      </w:r>
    </w:p>
    <w:p w14:paraId="2D7B067E" w14:textId="77777777" w:rsidR="00BE78ED" w:rsidRPr="00360C83" w:rsidRDefault="00BE78ED" w:rsidP="008F245A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Najwyższa liczba punktów wyznaczy najkorzystniejszą ofertę.  </w:t>
      </w:r>
    </w:p>
    <w:p w14:paraId="63B4E7F6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XXI. Informacje o formalnościach, jakie powinny być dopełnione po wyborze oferty w celu zawarcia umowy</w:t>
      </w:r>
    </w:p>
    <w:p w14:paraId="2E33C08E" w14:textId="77777777" w:rsidR="00BE78ED" w:rsidRPr="00BA674B" w:rsidRDefault="00BE78ED" w:rsidP="008F245A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126EC88D" w14:textId="77777777" w:rsidR="00BE78ED" w:rsidRPr="00BA674B" w:rsidRDefault="00BE78ED" w:rsidP="008F245A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3F108F35" w14:textId="77777777" w:rsidR="00BE78ED" w:rsidRPr="00BA674B" w:rsidRDefault="00BE78ED" w:rsidP="008F245A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XXII SWZ.</w:t>
      </w:r>
    </w:p>
    <w:p w14:paraId="7952B0C1" w14:textId="77777777" w:rsidR="00BE78ED" w:rsidRPr="00BA674B" w:rsidRDefault="00BE78ED" w:rsidP="008F245A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453C768" w14:textId="77777777" w:rsidR="00BE78ED" w:rsidRPr="00BA674B" w:rsidRDefault="00BE78ED" w:rsidP="008F245A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 przez Zamawiającego.</w:t>
      </w:r>
    </w:p>
    <w:p w14:paraId="4D15E52E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7" w:name="_8o16t0j5rcy" w:colFirst="0" w:colLast="0"/>
      <w:bookmarkEnd w:id="27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XXII. Wymagania dotyczące zabezpieczenia należytego wykonania umowy</w:t>
      </w:r>
    </w:p>
    <w:p w14:paraId="4560D0DF" w14:textId="77777777" w:rsidR="00360C83" w:rsidRPr="00CA2AF5" w:rsidRDefault="00360C83" w:rsidP="00360C83">
      <w:pPr>
        <w:spacing w:line="36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CA2AF5">
        <w:rPr>
          <w:rFonts w:asciiTheme="minorHAnsi" w:hAnsiTheme="minorHAnsi" w:cstheme="majorHAnsi"/>
          <w:sz w:val="24"/>
          <w:szCs w:val="24"/>
        </w:rPr>
        <w:t xml:space="preserve">Zamawiający </w:t>
      </w:r>
      <w:r w:rsidRPr="00CA2AF5">
        <w:rPr>
          <w:rFonts w:asciiTheme="minorHAnsi" w:hAnsiTheme="minorHAnsi" w:cstheme="majorHAnsi"/>
          <w:b/>
          <w:sz w:val="24"/>
          <w:szCs w:val="24"/>
          <w:u w:val="single"/>
        </w:rPr>
        <w:t>nie żąda</w:t>
      </w:r>
      <w:r w:rsidRPr="00CA2AF5">
        <w:rPr>
          <w:rFonts w:asciiTheme="minorHAnsi" w:hAnsiTheme="minorHAnsi" w:cstheme="majorHAnsi"/>
          <w:sz w:val="24"/>
          <w:szCs w:val="24"/>
        </w:rPr>
        <w:t xml:space="preserve"> od Wykonawcy, którego oferta została wybrana jako najkorzystniejsza, wniesienia zabezpieczenia należytego wykonania umowy, zwanego dalej "Zabezpieczeniem". </w:t>
      </w:r>
    </w:p>
    <w:p w14:paraId="3A20EC67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8" w:name="_n1rtepxw0unn" w:colFirst="0" w:colLast="0"/>
      <w:bookmarkEnd w:id="28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XXIII. Informacje o treści zawieranej umowy oraz możliwości jej zmiany </w:t>
      </w:r>
    </w:p>
    <w:p w14:paraId="1C1A0BB4" w14:textId="77777777" w:rsidR="00BE78ED" w:rsidRPr="00BA674B" w:rsidRDefault="00BE78ED" w:rsidP="008F245A">
      <w:pPr>
        <w:numPr>
          <w:ilvl w:val="0"/>
          <w:numId w:val="2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Wybrany Wykonawca jest zobowiązany do zawarcia umowy w sprawie zamówienia publicznego na warunkach określonych we Wzorze Umowy, stanowiącym Załącznik nr 2 do SWZ.</w:t>
      </w:r>
    </w:p>
    <w:p w14:paraId="2E3FBB87" w14:textId="77777777" w:rsidR="00BE78ED" w:rsidRPr="00BA674B" w:rsidRDefault="00BE78ED" w:rsidP="008F245A">
      <w:pPr>
        <w:numPr>
          <w:ilvl w:val="0"/>
          <w:numId w:val="2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5E09FA4A" w14:textId="77777777" w:rsidR="00BE78ED" w:rsidRPr="00BA674B" w:rsidRDefault="00BE78ED" w:rsidP="008F245A">
      <w:pPr>
        <w:numPr>
          <w:ilvl w:val="0"/>
          <w:numId w:val="2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przewiduje możliwość zmiany zawartej umowy w stosunku do treści wybranej oferty w zakresie uregulowanym w art. 454-455 PZP oraz wskazanym we Wzorze Umowy, stanowiącym Załącznik nr 2 do SWZ.</w:t>
      </w:r>
    </w:p>
    <w:p w14:paraId="3FD3D754" w14:textId="77777777" w:rsidR="00BE78ED" w:rsidRPr="00BA674B" w:rsidRDefault="00BE78ED" w:rsidP="008F245A">
      <w:pPr>
        <w:numPr>
          <w:ilvl w:val="0"/>
          <w:numId w:val="2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Zmiana umowy wymaga dla swej ważności, pod rygorem nieważności, zachowania formy pisemnej.</w:t>
      </w:r>
    </w:p>
    <w:p w14:paraId="3CF88151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9" w:name="_kmfqfyi30wag" w:colFirst="0" w:colLast="0"/>
      <w:bookmarkEnd w:id="29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XIV. Pouczenie o środkach ochrony prawnej przysługujących Wykonawcy</w:t>
      </w:r>
    </w:p>
    <w:p w14:paraId="2485C510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3AE5B8FA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19F61136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0FFEF58C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431EC6CA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EBCFF70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3A02D2E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2F1E7BF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05546069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11033D57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4454F7FD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ABA8665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orzeczenie Izby oraz postanowienie Prezesa Izby, o którym mowa w art. 519 ust. 1 ustawy PZP, stronom oraz uczestnikom postępowania odwoławczego przysługuje skarga do sądu.</w:t>
      </w:r>
    </w:p>
    <w:p w14:paraId="30C2903B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3240279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77FAA09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7AAD916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0056F537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30" w:name="_uarrfy5kozla" w:colFirst="0" w:colLast="0"/>
      <w:bookmarkEnd w:id="30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XXV. Spis załączników</w:t>
      </w:r>
    </w:p>
    <w:p w14:paraId="2309F8C1" w14:textId="77777777" w:rsidR="00BE78ED" w:rsidRPr="00360C83" w:rsidRDefault="00BE78ED" w:rsidP="008F245A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Załącznik nr 1 do SWZ – oferta,</w:t>
      </w:r>
    </w:p>
    <w:p w14:paraId="01ABF502" w14:textId="3F54F6C4" w:rsidR="00E76A8B" w:rsidRPr="005C523C" w:rsidRDefault="00BE78ED" w:rsidP="008F245A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>Załącznik nr 2 do SWZ – wzór umowy</w:t>
      </w:r>
      <w:r w:rsidR="00E76A8B" w:rsidRPr="005C523C">
        <w:rPr>
          <w:rFonts w:asciiTheme="majorHAnsi" w:hAnsiTheme="majorHAnsi" w:cstheme="majorHAnsi"/>
          <w:sz w:val="24"/>
          <w:szCs w:val="24"/>
        </w:rPr>
        <w:t xml:space="preserve"> dla części I</w:t>
      </w:r>
      <w:r w:rsidR="000E1A87">
        <w:rPr>
          <w:rFonts w:asciiTheme="majorHAnsi" w:hAnsiTheme="majorHAnsi" w:cstheme="majorHAnsi"/>
          <w:sz w:val="24"/>
          <w:szCs w:val="24"/>
        </w:rPr>
        <w:t>,</w:t>
      </w:r>
    </w:p>
    <w:p w14:paraId="5098B950" w14:textId="398BA0C9" w:rsidR="00BE78ED" w:rsidRPr="005C523C" w:rsidRDefault="00E76A8B" w:rsidP="008F245A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>Załącznik nr 2a do SWZ – wzór umowy dla części II</w:t>
      </w:r>
      <w:r w:rsidR="000E1A87">
        <w:rPr>
          <w:rFonts w:asciiTheme="majorHAnsi" w:hAnsiTheme="majorHAnsi" w:cstheme="majorHAnsi"/>
          <w:sz w:val="24"/>
          <w:szCs w:val="24"/>
        </w:rPr>
        <w:t>,</w:t>
      </w:r>
    </w:p>
    <w:p w14:paraId="0E0A18F1" w14:textId="2368115D" w:rsidR="00BE78ED" w:rsidRPr="00360C83" w:rsidRDefault="00BE78ED" w:rsidP="008F245A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Załącznik nr 3 do SWZ – oświadczenie</w:t>
      </w:r>
      <w:r w:rsidR="002A1895">
        <w:rPr>
          <w:rFonts w:asciiTheme="majorHAnsi" w:hAnsiTheme="majorHAnsi" w:cstheme="majorHAnsi"/>
          <w:sz w:val="24"/>
          <w:szCs w:val="24"/>
        </w:rPr>
        <w:t xml:space="preserve"> o braku podstaw do wykluczenia</w:t>
      </w:r>
      <w:r w:rsidRPr="00360C83">
        <w:rPr>
          <w:rFonts w:asciiTheme="majorHAnsi" w:hAnsiTheme="majorHAnsi" w:cstheme="majorHAnsi"/>
          <w:sz w:val="24"/>
          <w:szCs w:val="24"/>
        </w:rPr>
        <w:t>,</w:t>
      </w:r>
    </w:p>
    <w:p w14:paraId="1C84975B" w14:textId="07875288" w:rsidR="00F554D3" w:rsidRDefault="00F554D3" w:rsidP="008F245A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C523C">
        <w:rPr>
          <w:rFonts w:asciiTheme="majorHAnsi" w:hAnsiTheme="majorHAnsi" w:cstheme="majorHAnsi"/>
          <w:sz w:val="24"/>
          <w:szCs w:val="24"/>
        </w:rPr>
        <w:t>4</w:t>
      </w:r>
      <w:r w:rsidRPr="005C523C">
        <w:rPr>
          <w:rFonts w:asciiTheme="majorHAnsi" w:hAnsiTheme="majorHAnsi" w:cstheme="majorHAnsi"/>
          <w:sz w:val="24"/>
          <w:szCs w:val="24"/>
        </w:rPr>
        <w:t xml:space="preserve"> do SWZ – dokumentacja techniczna</w:t>
      </w:r>
      <w:r w:rsidR="000E1A87">
        <w:rPr>
          <w:rFonts w:asciiTheme="majorHAnsi" w:hAnsiTheme="majorHAnsi" w:cstheme="majorHAnsi"/>
          <w:sz w:val="24"/>
          <w:szCs w:val="24"/>
        </w:rPr>
        <w:t xml:space="preserve"> część I,</w:t>
      </w:r>
    </w:p>
    <w:p w14:paraId="5C461458" w14:textId="6E4745FD" w:rsidR="000E1A87" w:rsidRPr="005C523C" w:rsidRDefault="000E1A87" w:rsidP="008F245A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Załącznik nr 4a do SWZ – dokumentacja techniczna część II.</w:t>
      </w:r>
    </w:p>
    <w:p w14:paraId="15CC06A7" w14:textId="35A2EFCD" w:rsidR="00F554D3" w:rsidRPr="008F04F5" w:rsidRDefault="00F554D3" w:rsidP="008F04F5">
      <w:pPr>
        <w:spacing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56EF7264" w14:textId="77777777" w:rsidR="00BE78ED" w:rsidRPr="008F04F5" w:rsidRDefault="00BE78ED" w:rsidP="00BE78ED">
      <w:pPr>
        <w:spacing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3B04597E" w14:textId="77777777" w:rsidR="009D338F" w:rsidRDefault="009D338F"/>
    <w:sectPr w:rsidR="009D338F" w:rsidSect="002B036F">
      <w:headerReference w:type="default" r:id="rId65"/>
      <w:footerReference w:type="default" r:id="rId66"/>
      <w:pgSz w:w="11909" w:h="16834"/>
      <w:pgMar w:top="1418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26EEC" w14:textId="77777777" w:rsidR="005A5C9D" w:rsidRDefault="005A5C9D">
      <w:pPr>
        <w:spacing w:line="240" w:lineRule="auto"/>
      </w:pPr>
      <w:r>
        <w:separator/>
      </w:r>
    </w:p>
  </w:endnote>
  <w:endnote w:type="continuationSeparator" w:id="0">
    <w:p w14:paraId="532F48C7" w14:textId="77777777" w:rsidR="005A5C9D" w:rsidRDefault="005A5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BD4A" w14:textId="77777777" w:rsidR="00FA5A43" w:rsidRDefault="00FA5A43">
    <w:pPr>
      <w:jc w:val="right"/>
    </w:pPr>
    <w:r>
      <w:fldChar w:fldCharType="begin"/>
    </w:r>
    <w:r>
      <w:instrText>PAGE</w:instrText>
    </w:r>
    <w:r>
      <w:fldChar w:fldCharType="separate"/>
    </w:r>
    <w:r w:rsidR="00DF6FB1">
      <w:rPr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8A92B" w14:textId="77777777" w:rsidR="005A5C9D" w:rsidRDefault="005A5C9D">
      <w:pPr>
        <w:spacing w:line="240" w:lineRule="auto"/>
      </w:pPr>
      <w:r>
        <w:separator/>
      </w:r>
    </w:p>
  </w:footnote>
  <w:footnote w:type="continuationSeparator" w:id="0">
    <w:p w14:paraId="4212CFE5" w14:textId="77777777" w:rsidR="005A5C9D" w:rsidRDefault="005A5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05A4" w14:textId="3E47FC13" w:rsidR="00FA5A43" w:rsidRPr="00537095" w:rsidRDefault="00FA5A43">
    <w:pPr>
      <w:pStyle w:val="Nagwek"/>
      <w:rPr>
        <w:sz w:val="20"/>
        <w:szCs w:val="20"/>
      </w:rPr>
    </w:pPr>
    <w:r w:rsidRPr="00537095">
      <w:rPr>
        <w:sz w:val="20"/>
        <w:szCs w:val="20"/>
      </w:rPr>
      <w:t>Nr postępowania: SP.271.7.2023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C011A1"/>
    <w:multiLevelType w:val="hybridMultilevel"/>
    <w:tmpl w:val="0818DD8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9D43BE5"/>
    <w:multiLevelType w:val="multilevel"/>
    <w:tmpl w:val="E3189810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 w15:restartNumberingAfterBreak="0">
    <w:nsid w:val="0D1C27F1"/>
    <w:multiLevelType w:val="multilevel"/>
    <w:tmpl w:val="26DAD88C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bCs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139C7DF4"/>
    <w:multiLevelType w:val="multilevel"/>
    <w:tmpl w:val="BBB839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4E84EF2"/>
    <w:multiLevelType w:val="multilevel"/>
    <w:tmpl w:val="8B6E698C"/>
    <w:lvl w:ilvl="0">
      <w:start w:val="11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15AD497D"/>
    <w:multiLevelType w:val="multilevel"/>
    <w:tmpl w:val="EE32BB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77D55E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17914B0F"/>
    <w:multiLevelType w:val="multilevel"/>
    <w:tmpl w:val="5600CCA6"/>
    <w:lvl w:ilvl="0">
      <w:start w:val="1"/>
      <w:numFmt w:val="decimal"/>
      <w:lvlText w:val="%1)"/>
      <w:lvlJc w:val="left"/>
      <w:pPr>
        <w:ind w:left="114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" w15:restartNumberingAfterBreak="0">
    <w:nsid w:val="17EC6ED6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A85120B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1C98358F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F4A090E"/>
    <w:multiLevelType w:val="multilevel"/>
    <w:tmpl w:val="E5B01D2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2A66B1D"/>
    <w:multiLevelType w:val="multilevel"/>
    <w:tmpl w:val="7B92257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235E799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264E29A5"/>
    <w:multiLevelType w:val="multilevel"/>
    <w:tmpl w:val="70B444B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6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ADA3B73"/>
    <w:multiLevelType w:val="multilevel"/>
    <w:tmpl w:val="5D6C8C42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DC234E0"/>
    <w:multiLevelType w:val="multilevel"/>
    <w:tmpl w:val="B08C8A34"/>
    <w:lvl w:ilvl="0">
      <w:start w:val="6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0" w15:restartNumberingAfterBreak="0">
    <w:nsid w:val="2FC549D0"/>
    <w:multiLevelType w:val="multilevel"/>
    <w:tmpl w:val="081454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1" w15:restartNumberingAfterBreak="0">
    <w:nsid w:val="30D804D7"/>
    <w:multiLevelType w:val="multilevel"/>
    <w:tmpl w:val="DD0E0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5414D3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73E7D6C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7FA434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39357675"/>
    <w:multiLevelType w:val="multilevel"/>
    <w:tmpl w:val="9026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A865B6B"/>
    <w:multiLevelType w:val="hybridMultilevel"/>
    <w:tmpl w:val="72464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80BA5"/>
    <w:multiLevelType w:val="multilevel"/>
    <w:tmpl w:val="E826AF0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41910DF2"/>
    <w:multiLevelType w:val="hybridMultilevel"/>
    <w:tmpl w:val="724647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C2A0D"/>
    <w:multiLevelType w:val="hybridMultilevel"/>
    <w:tmpl w:val="9508C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660E5"/>
    <w:multiLevelType w:val="hybridMultilevel"/>
    <w:tmpl w:val="18BE968C"/>
    <w:lvl w:ilvl="0" w:tplc="5D1C7A4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2B782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474A349F"/>
    <w:multiLevelType w:val="multilevel"/>
    <w:tmpl w:val="C752217C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3" w15:restartNumberingAfterBreak="0">
    <w:nsid w:val="477C2EE4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D4C1A6E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5" w15:restartNumberingAfterBreak="0">
    <w:nsid w:val="4DCF3873"/>
    <w:multiLevelType w:val="hybridMultilevel"/>
    <w:tmpl w:val="B6DCB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C3084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4EB775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55DC1CB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 w15:restartNumberingAfterBreak="0">
    <w:nsid w:val="575F18E0"/>
    <w:multiLevelType w:val="hybridMultilevel"/>
    <w:tmpl w:val="0BB0D232"/>
    <w:lvl w:ilvl="0" w:tplc="83A273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630D1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5D500F9C"/>
    <w:multiLevelType w:val="hybridMultilevel"/>
    <w:tmpl w:val="B49E86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444439C"/>
    <w:multiLevelType w:val="hybridMultilevel"/>
    <w:tmpl w:val="72464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72E6E"/>
    <w:multiLevelType w:val="multilevel"/>
    <w:tmpl w:val="E80CA5E2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663D766B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A632D3F"/>
    <w:multiLevelType w:val="multilevel"/>
    <w:tmpl w:val="50EA9F24"/>
    <w:lvl w:ilvl="0">
      <w:start w:val="8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6" w15:restartNumberingAfterBreak="0">
    <w:nsid w:val="6BF67C47"/>
    <w:multiLevelType w:val="hybridMultilevel"/>
    <w:tmpl w:val="1C1A9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FE148ED"/>
    <w:multiLevelType w:val="hybridMultilevel"/>
    <w:tmpl w:val="04ACBD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5714129"/>
    <w:multiLevelType w:val="multilevel"/>
    <w:tmpl w:val="934A27F4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9" w15:restartNumberingAfterBreak="0">
    <w:nsid w:val="76EA3685"/>
    <w:multiLevelType w:val="multilevel"/>
    <w:tmpl w:val="BB00740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0" w15:restartNumberingAfterBreak="0">
    <w:nsid w:val="7B0F3171"/>
    <w:multiLevelType w:val="multilevel"/>
    <w:tmpl w:val="F808D098"/>
    <w:lvl w:ilvl="0">
      <w:start w:val="9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17"/>
  </w:num>
  <w:num w:numId="2">
    <w:abstractNumId w:val="43"/>
  </w:num>
  <w:num w:numId="3">
    <w:abstractNumId w:val="4"/>
  </w:num>
  <w:num w:numId="4">
    <w:abstractNumId w:val="15"/>
  </w:num>
  <w:num w:numId="5">
    <w:abstractNumId w:val="2"/>
  </w:num>
  <w:num w:numId="6">
    <w:abstractNumId w:val="49"/>
  </w:num>
  <w:num w:numId="7">
    <w:abstractNumId w:val="48"/>
  </w:num>
  <w:num w:numId="8">
    <w:abstractNumId w:val="20"/>
  </w:num>
  <w:num w:numId="9">
    <w:abstractNumId w:val="27"/>
  </w:num>
  <w:num w:numId="10">
    <w:abstractNumId w:val="8"/>
  </w:num>
  <w:num w:numId="11">
    <w:abstractNumId w:val="32"/>
  </w:num>
  <w:num w:numId="12">
    <w:abstractNumId w:val="12"/>
  </w:num>
  <w:num w:numId="13">
    <w:abstractNumId w:val="13"/>
  </w:num>
  <w:num w:numId="14">
    <w:abstractNumId w:val="10"/>
  </w:num>
  <w:num w:numId="15">
    <w:abstractNumId w:val="18"/>
  </w:num>
  <w:num w:numId="16">
    <w:abstractNumId w:val="37"/>
  </w:num>
  <w:num w:numId="17">
    <w:abstractNumId w:val="33"/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46"/>
  </w:num>
  <w:num w:numId="23">
    <w:abstractNumId w:val="34"/>
  </w:num>
  <w:num w:numId="24">
    <w:abstractNumId w:val="24"/>
  </w:num>
  <w:num w:numId="25">
    <w:abstractNumId w:val="38"/>
  </w:num>
  <w:num w:numId="26">
    <w:abstractNumId w:val="31"/>
  </w:num>
  <w:num w:numId="27">
    <w:abstractNumId w:val="40"/>
  </w:num>
  <w:num w:numId="28">
    <w:abstractNumId w:val="44"/>
  </w:num>
  <w:num w:numId="29">
    <w:abstractNumId w:val="16"/>
  </w:num>
  <w:num w:numId="30">
    <w:abstractNumId w:val="39"/>
  </w:num>
  <w:num w:numId="31">
    <w:abstractNumId w:val="22"/>
  </w:num>
  <w:num w:numId="32">
    <w:abstractNumId w:val="35"/>
  </w:num>
  <w:num w:numId="33">
    <w:abstractNumId w:val="41"/>
  </w:num>
  <w:num w:numId="34">
    <w:abstractNumId w:val="1"/>
  </w:num>
  <w:num w:numId="35">
    <w:abstractNumId w:val="26"/>
  </w:num>
  <w:num w:numId="36">
    <w:abstractNumId w:val="3"/>
  </w:num>
  <w:num w:numId="37">
    <w:abstractNumId w:val="42"/>
  </w:num>
  <w:num w:numId="38">
    <w:abstractNumId w:val="28"/>
  </w:num>
  <w:num w:numId="39">
    <w:abstractNumId w:val="23"/>
  </w:num>
  <w:num w:numId="40">
    <w:abstractNumId w:val="0"/>
  </w:num>
  <w:num w:numId="41">
    <w:abstractNumId w:val="9"/>
  </w:num>
  <w:num w:numId="42">
    <w:abstractNumId w:val="6"/>
  </w:num>
  <w:num w:numId="43">
    <w:abstractNumId w:val="21"/>
  </w:num>
  <w:num w:numId="44">
    <w:abstractNumId w:val="25"/>
  </w:num>
  <w:num w:numId="45">
    <w:abstractNumId w:val="36"/>
  </w:num>
  <w:num w:numId="46">
    <w:abstractNumId w:val="30"/>
  </w:num>
  <w:num w:numId="47">
    <w:abstractNumId w:val="7"/>
  </w:num>
  <w:num w:numId="48">
    <w:abstractNumId w:val="19"/>
  </w:num>
  <w:num w:numId="49">
    <w:abstractNumId w:val="47"/>
  </w:num>
  <w:num w:numId="50">
    <w:abstractNumId w:val="45"/>
  </w:num>
  <w:num w:numId="51">
    <w:abstractNumId w:val="5"/>
  </w:num>
  <w:num w:numId="52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ED"/>
    <w:rsid w:val="000052E7"/>
    <w:rsid w:val="000343B6"/>
    <w:rsid w:val="00064DD5"/>
    <w:rsid w:val="000B23A6"/>
    <w:rsid w:val="000C4FF8"/>
    <w:rsid w:val="000D7982"/>
    <w:rsid w:val="000E1A87"/>
    <w:rsid w:val="000F0FD3"/>
    <w:rsid w:val="00107EAD"/>
    <w:rsid w:val="00133827"/>
    <w:rsid w:val="001B7D9B"/>
    <w:rsid w:val="001E50B2"/>
    <w:rsid w:val="00247D7F"/>
    <w:rsid w:val="00295C3D"/>
    <w:rsid w:val="002A1895"/>
    <w:rsid w:val="002B036F"/>
    <w:rsid w:val="00334829"/>
    <w:rsid w:val="00336829"/>
    <w:rsid w:val="00360128"/>
    <w:rsid w:val="00360C83"/>
    <w:rsid w:val="003852CF"/>
    <w:rsid w:val="00390F86"/>
    <w:rsid w:val="00392A7C"/>
    <w:rsid w:val="003A2564"/>
    <w:rsid w:val="003B518A"/>
    <w:rsid w:val="003D4BE1"/>
    <w:rsid w:val="00404CEE"/>
    <w:rsid w:val="00405A09"/>
    <w:rsid w:val="00420707"/>
    <w:rsid w:val="004329E5"/>
    <w:rsid w:val="00443FE1"/>
    <w:rsid w:val="004A33BF"/>
    <w:rsid w:val="004A75CF"/>
    <w:rsid w:val="004C6434"/>
    <w:rsid w:val="004C765B"/>
    <w:rsid w:val="00537095"/>
    <w:rsid w:val="00550DD2"/>
    <w:rsid w:val="00562FFA"/>
    <w:rsid w:val="005734D7"/>
    <w:rsid w:val="00574514"/>
    <w:rsid w:val="00595C5F"/>
    <w:rsid w:val="005A5C9D"/>
    <w:rsid w:val="005C05F3"/>
    <w:rsid w:val="005C523C"/>
    <w:rsid w:val="005D4E61"/>
    <w:rsid w:val="005E2E77"/>
    <w:rsid w:val="005E5D67"/>
    <w:rsid w:val="005F3148"/>
    <w:rsid w:val="005F4788"/>
    <w:rsid w:val="00617076"/>
    <w:rsid w:val="00623590"/>
    <w:rsid w:val="006308E5"/>
    <w:rsid w:val="00672FD4"/>
    <w:rsid w:val="0069052C"/>
    <w:rsid w:val="00691E2B"/>
    <w:rsid w:val="006B612A"/>
    <w:rsid w:val="006C1418"/>
    <w:rsid w:val="00711B3C"/>
    <w:rsid w:val="00763D12"/>
    <w:rsid w:val="007E6285"/>
    <w:rsid w:val="00834623"/>
    <w:rsid w:val="008353F8"/>
    <w:rsid w:val="0086507B"/>
    <w:rsid w:val="008F04F5"/>
    <w:rsid w:val="008F1F75"/>
    <w:rsid w:val="008F245A"/>
    <w:rsid w:val="00911041"/>
    <w:rsid w:val="0094571B"/>
    <w:rsid w:val="009A6816"/>
    <w:rsid w:val="009D338F"/>
    <w:rsid w:val="00A06010"/>
    <w:rsid w:val="00A07296"/>
    <w:rsid w:val="00A16FBF"/>
    <w:rsid w:val="00A27B90"/>
    <w:rsid w:val="00A672F9"/>
    <w:rsid w:val="00A84498"/>
    <w:rsid w:val="00AA480E"/>
    <w:rsid w:val="00AC6EF5"/>
    <w:rsid w:val="00B46FC6"/>
    <w:rsid w:val="00B6764C"/>
    <w:rsid w:val="00BE78ED"/>
    <w:rsid w:val="00BE7914"/>
    <w:rsid w:val="00C34D81"/>
    <w:rsid w:val="00C81720"/>
    <w:rsid w:val="00C85C26"/>
    <w:rsid w:val="00C96BF6"/>
    <w:rsid w:val="00CB0069"/>
    <w:rsid w:val="00CF051D"/>
    <w:rsid w:val="00D05CA7"/>
    <w:rsid w:val="00D26CB0"/>
    <w:rsid w:val="00D41D5C"/>
    <w:rsid w:val="00D42590"/>
    <w:rsid w:val="00D6283E"/>
    <w:rsid w:val="00D6394A"/>
    <w:rsid w:val="00D759D5"/>
    <w:rsid w:val="00DF6A73"/>
    <w:rsid w:val="00DF6FB1"/>
    <w:rsid w:val="00E00282"/>
    <w:rsid w:val="00E14331"/>
    <w:rsid w:val="00E76A8B"/>
    <w:rsid w:val="00EA34A9"/>
    <w:rsid w:val="00EB2001"/>
    <w:rsid w:val="00EE5D73"/>
    <w:rsid w:val="00EF4EFA"/>
    <w:rsid w:val="00F15016"/>
    <w:rsid w:val="00F35E54"/>
    <w:rsid w:val="00F554D3"/>
    <w:rsid w:val="00FA5A43"/>
    <w:rsid w:val="00FB380E"/>
    <w:rsid w:val="00FD2590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DDA09"/>
  <w15:chartTrackingRefBased/>
  <w15:docId w15:val="{90198384-5152-420D-85F4-9E166FA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67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8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8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78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78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78E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8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8ED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8ED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78ED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78ED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E78ED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8ED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BE78ED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E78ED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78ED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8E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BE78ED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E7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8ED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E7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8ED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BE78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78ED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BE78ED"/>
    <w:pPr>
      <w:spacing w:line="240" w:lineRule="auto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BE78ED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BE78E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E78ED"/>
    <w:rPr>
      <w:color w:val="954F72" w:themeColor="followedHyperlink"/>
      <w:u w:val="single"/>
    </w:rPr>
  </w:style>
  <w:style w:type="paragraph" w:customStyle="1" w:styleId="Default">
    <w:name w:val="Default"/>
    <w:rsid w:val="00BE78ED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  <w:lang w:eastAsia="pl-PL"/>
    </w:rPr>
  </w:style>
  <w:style w:type="paragraph" w:customStyle="1" w:styleId="NormalnyWeb11">
    <w:name w:val="Normalny (Web)11"/>
    <w:basedOn w:val="Normalny"/>
    <w:link w:val="NormalnyWeb11Znak"/>
    <w:rsid w:val="00BE78ED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numbering" w:customStyle="1" w:styleId="WW8Num22">
    <w:name w:val="WW8Num22"/>
    <w:basedOn w:val="Bezlisty"/>
    <w:rsid w:val="00BE78ED"/>
    <w:pPr>
      <w:numPr>
        <w:numId w:val="29"/>
      </w:numPr>
    </w:pPr>
  </w:style>
  <w:style w:type="character" w:customStyle="1" w:styleId="NormalnyWeb11Znak">
    <w:name w:val="Normalny (Web)11 Znak"/>
    <w:link w:val="NormalnyWeb11"/>
    <w:locked/>
    <w:rsid w:val="00BE78ED"/>
    <w:rPr>
      <w:rFonts w:ascii="Times New Roman" w:eastAsia="Times New Roman" w:hAnsi="Times New Roman" w:cs="Times New Roman"/>
      <w:color w:val="534E40"/>
      <w:sz w:val="24"/>
      <w:szCs w:val="24"/>
      <w:lang w:eastAsia="pl-PL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BE78ED"/>
    <w:rPr>
      <w:rFonts w:ascii="Arial" w:eastAsia="Arial" w:hAnsi="Arial" w:cs="Arial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8E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8ED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8ED"/>
    <w:rPr>
      <w:vertAlign w:val="superscript"/>
    </w:rPr>
  </w:style>
  <w:style w:type="paragraph" w:customStyle="1" w:styleId="divpoint">
    <w:name w:val="div.point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E78ED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8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83E"/>
    <w:rPr>
      <w:rFonts w:ascii="Segoe UI" w:eastAsia="Arial" w:hAnsi="Segoe UI" w:cs="Segoe UI"/>
      <w:sz w:val="18"/>
      <w:szCs w:val="18"/>
      <w:lang w:val="pl" w:eastAsia="pl-PL"/>
    </w:rPr>
  </w:style>
  <w:style w:type="character" w:styleId="Odwoaniedokomentarza">
    <w:name w:val="annotation reference"/>
    <w:basedOn w:val="Domylnaczcionkaakapitu"/>
    <w:uiPriority w:val="99"/>
    <w:unhideWhenUsed/>
    <w:rsid w:val="00360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12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128"/>
    <w:rPr>
      <w:sz w:val="20"/>
      <w:szCs w:val="20"/>
    </w:rPr>
  </w:style>
  <w:style w:type="character" w:customStyle="1" w:styleId="markedcontent">
    <w:name w:val="markedcontent"/>
    <w:basedOn w:val="Domylnaczcionkaakapitu"/>
    <w:rsid w:val="0039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galis.pl/document-view.seam?documentId=mfrxilrtg4ytonbxheydeltqmfyc4nrtgiztmnzyge" TargetMode="External"/><Relationship Id="rId21" Type="http://schemas.openxmlformats.org/officeDocument/2006/relationships/hyperlink" Target="https://sip.legalis.pl/document-view.seam?documentId=mfrxilrtg4ytmnjqgy2dgltqmfyc4njzgy4dsmzyge" TargetMode="External"/><Relationship Id="rId34" Type="http://schemas.openxmlformats.org/officeDocument/2006/relationships/hyperlink" Target="https://sip.legalis.pl/document-view.seam?documentId=mfrxilrtg4ytmobxgiydcltqmfyc4nrrge2tmobzgu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" TargetMode="External"/><Relationship Id="rId50" Type="http://schemas.openxmlformats.org/officeDocument/2006/relationships/hyperlink" Target="http://platformazakupowa.pl" TargetMode="External"/><Relationship Id="rId55" Type="http://schemas.openxmlformats.org/officeDocument/2006/relationships/hyperlink" Target="https://www.nccert.pl/" TargetMode="External"/><Relationship Id="rId63" Type="http://schemas.openxmlformats.org/officeDocument/2006/relationships/hyperlink" Target="http://platformazakupowa.pl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mrrgu4tkltqmfyc4njug44taobzha" TargetMode="External"/><Relationship Id="rId29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hyperlink" Target="https://platformazakupowa.pl/pn/drezdenko" TargetMode="External"/><Relationship Id="rId24" Type="http://schemas.openxmlformats.org/officeDocument/2006/relationships/hyperlink" Target="https://sip.legalis.pl/document-view.seam?documentId=mfrxilrxgazdgmjrhazc44dboaxdcmjwgm2tgmjr" TargetMode="External"/><Relationship Id="rId32" Type="http://schemas.openxmlformats.org/officeDocument/2006/relationships/hyperlink" Target="https://sip.legalis.pl/document-view.seam?documentId=mfrxilrtg4ytkojvg42dmltqmfyc4njxgu4dcmbxge" TargetMode="External"/><Relationship Id="rId37" Type="http://schemas.openxmlformats.org/officeDocument/2006/relationships/hyperlink" Target="https://sip.legalis.pl/document-view.seam?documentId=mfrxilrshaydomrqgiydoltqmfyc4mrxgiydimbyhe" TargetMode="External"/><Relationship Id="rId40" Type="http://schemas.openxmlformats.org/officeDocument/2006/relationships/hyperlink" Target="https://platformazakupowa.pl/pn/drezdenko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platformazakupowa.pl/pn/" TargetMode="External"/><Relationship Id="rId19" Type="http://schemas.openxmlformats.org/officeDocument/2006/relationships/hyperlink" Target="https://sip.legalis.pl/document-view.seam?documentId=mfrxilrtg4ytmmjsga3tcltqmfyc4njyge3dknrthe" TargetMode="External"/><Relationship Id="rId14" Type="http://schemas.openxmlformats.org/officeDocument/2006/relationships/hyperlink" Target="https://sip.legalis.pl/document-view.seam?documentId=mfrxilrtg4ytkmzxgy2doltqmfyc4njvgm4tkmzygi" TargetMode="External"/><Relationship Id="rId22" Type="http://schemas.openxmlformats.org/officeDocument/2006/relationships/hyperlink" Target="https://sip.legalis.pl/document-view.seam?documentId=mfrxilrtg4ytmnjzha3tqltqmfyc4nrqga3tqmzzgm" TargetMode="External"/><Relationship Id="rId27" Type="http://schemas.openxmlformats.org/officeDocument/2006/relationships/hyperlink" Target="https://sip.legalis.pl/document-view.seam?documentId=mfrxilrtg4ytomzug44toltqmfyc4nrsg44donbsgi" TargetMode="External"/><Relationship Id="rId30" Type="http://schemas.openxmlformats.org/officeDocument/2006/relationships/hyperlink" Target="https://sip.legalis.pl/document-view.seam?documentId=mfrxilrshaydomrqgiydoltqmfyc4mrxgiydimbyhe" TargetMode="External"/><Relationship Id="rId35" Type="http://schemas.openxmlformats.org/officeDocument/2006/relationships/hyperlink" Target="https://sip.legalis.pl/document-view.seam?documentId=mfrxilrtg4ytmobxgiydeltqmfyc4nrrge2tonjtgu" TargetMode="External"/><Relationship Id="rId43" Type="http://schemas.openxmlformats.org/officeDocument/2006/relationships/hyperlink" Target="mailto:bosip@kaliszpom.pl" TargetMode="External"/><Relationship Id="rId48" Type="http://schemas.openxmlformats.org/officeDocument/2006/relationships/hyperlink" Target="https://platformazakupowa.pl/strona/1-regulamin" TargetMode="External"/><Relationship Id="rId56" Type="http://schemas.openxmlformats.org/officeDocument/2006/relationships/hyperlink" Target="https://moj.gov.pl/nforms/signer/upload?xFormsAppName=SIGNER" TargetMode="External"/><Relationship Id="rId64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drezdenko" TargetMode="External"/><Relationship Id="rId17" Type="http://schemas.openxmlformats.org/officeDocument/2006/relationships/hyperlink" Target="https://sip.legalis.pl/document-view.seam?documentId=mfrxilrtg4ytkmrrgu4tkltqmfyc4njug44tanbwhe" TargetMode="External"/><Relationship Id="rId25" Type="http://schemas.openxmlformats.org/officeDocument/2006/relationships/hyperlink" Target="https://sip.legalis.pl/document-view.seam?documentId=mfrxilrshaydomrqgiydoltqmfyc4mrxgiydimbyhe" TargetMode="External"/><Relationship Id="rId33" Type="http://schemas.openxmlformats.org/officeDocument/2006/relationships/hyperlink" Target="https://sip.legalis.pl/document-view.seam?documentId=mfrxilrtg4ytkojvg42dmltqmfyc4njxgu4dcmbqg4" TargetMode="External"/><Relationship Id="rId38" Type="http://schemas.openxmlformats.org/officeDocument/2006/relationships/hyperlink" Target="https://sip.legalis.pl/document-view.seam?documentId=mfrxilrtg4ytonbxheydeltqmfyc4nrtgiztmnzyge" TargetMode="External"/><Relationship Id="rId46" Type="http://schemas.openxmlformats.org/officeDocument/2006/relationships/hyperlink" Target="https://platformazakupowa.pl/" TargetMode="External"/><Relationship Id="rId59" Type="http://schemas.openxmlformats.org/officeDocument/2006/relationships/hyperlink" Target="https://platformazakupowa.pl/strona/45-instrukcj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ip.legalis.pl/document-view.seam?documentId=mfrxilrtg4ytmmjsga3tcltqmfyc4njyge3dinzwha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" TargetMode="External"/><Relationship Id="rId62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kmzxgy2doltqmfyc4njvgm4tknbygu" TargetMode="External"/><Relationship Id="rId23" Type="http://schemas.openxmlformats.org/officeDocument/2006/relationships/hyperlink" Target="https://sip.legalis.pl/document-view.seam?documentId=mfrxilrtg4ytmobtheztsltqmfyc4nrrga2tqnjxge" TargetMode="External"/><Relationship Id="rId28" Type="http://schemas.openxmlformats.org/officeDocument/2006/relationships/hyperlink" Target="https://sip.legalis.pl/document-view.seam?documentId=mfrxilrtg4ytomzxgmydoltqmfyc4nrsha3dmmzsgy" TargetMode="External"/><Relationship Id="rId36" Type="http://schemas.openxmlformats.org/officeDocument/2006/relationships/hyperlink" Target="https://sip.legalis.pl/document-view.seam?documentId=mfrxilrxgazdgmjrhazc44dboaxdcmjwgm2tgmjr" TargetMode="External"/><Relationship Id="rId49" Type="http://schemas.openxmlformats.org/officeDocument/2006/relationships/hyperlink" Target="https://drive.google.com/file/d/1Kd1DttbBeiNWt4q4slS4t76lZVKPbkyD/view" TargetMode="External"/><Relationship Id="rId57" Type="http://schemas.openxmlformats.org/officeDocument/2006/relationships/hyperlink" Target="https://www.gov.pl/web/mswia/oprogramowanie-do-pobrania" TargetMode="Externa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31" Type="http://schemas.openxmlformats.org/officeDocument/2006/relationships/hyperlink" Target="https://sip.legalis.pl/document-view.seam?documentId=mfrxilrtg4ytonbxheydeltqmfyc4nrtgiztmnzyge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://platformazakupowa.pl" TargetMode="External"/><Relationship Id="rId60" Type="http://schemas.openxmlformats.org/officeDocument/2006/relationships/hyperlink" Target="http://platformazakupowa.pl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mailto:iod@kaliszpom.pl" TargetMode="External"/><Relationship Id="rId18" Type="http://schemas.openxmlformats.org/officeDocument/2006/relationships/hyperlink" Target="https://sip.legalis.pl/document-view.seam?documentId=mfrxilrtg4ytmobtheztsltqmfyc4nrrga2tqnjxge" TargetMode="External"/><Relationship Id="rId3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FAC2-909F-4741-895B-27ED8B42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8858</Words>
  <Characters>53150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37</cp:revision>
  <cp:lastPrinted>2023-11-29T08:00:00Z</cp:lastPrinted>
  <dcterms:created xsi:type="dcterms:W3CDTF">2022-05-12T11:44:00Z</dcterms:created>
  <dcterms:modified xsi:type="dcterms:W3CDTF">2023-12-04T12:35:00Z</dcterms:modified>
</cp:coreProperties>
</file>