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KZ-II.2380.5.2024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OBUWIA TAKTYCZNEGO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</w:t>
      </w:r>
      <w:r>
        <w:rPr>
          <w:rFonts w:cs="Arial" w:ascii="Arial" w:hAnsi="Arial"/>
          <w:color w:val="000000"/>
          <w:sz w:val="20"/>
          <w:szCs w:val="20"/>
        </w:rPr>
        <w:t>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4" w:name="_GoBack"/>
      <w:bookmarkStart w:id="5" w:name="_GoBack"/>
      <w:bookmarkEnd w:id="5"/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1323975</wp:posOffset>
          </wp:positionH>
          <wp:positionV relativeFrom="paragraph">
            <wp:posOffset>102870</wp:posOffset>
          </wp:positionV>
          <wp:extent cx="563880" cy="37592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7620" distL="0" distR="0" simplePos="0" locked="0" layoutInCell="0" allowOverlap="1" relativeHeight="3" wp14:anchorId="490DE312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3436620" cy="449580"/>
              <wp:effectExtent l="0" t="0" r="0" b="7620"/>
              <wp:wrapNone/>
              <wp:docPr id="2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stroked="f" o:allowincell="f" style="position:absolute;margin-left:91.45pt;margin-top:9.5pt;width:270.55pt;height:35.35pt;mso-wrap-style:square;v-text-anchor:top;mso-position-horizontal:center;mso-position-horizontal-relative:margin" wp14:anchorId="490DE312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ind w:left="1420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LibreOffice/7.6.0.3$Windows_X86_64 LibreOffice_project/69edd8b8ebc41d00b4de3915dc82f8f0fc3b6265</Application>
  <AppVersion>15.0000</AppVersion>
  <Pages>1</Pages>
  <Words>176</Words>
  <Characters>1396</Characters>
  <CharactersWithSpaces>1809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2024-03-05T13:06:21Z</dcterms:modified>
  <cp:revision>31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