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E14" w14:textId="78B84920" w:rsidR="001D683E" w:rsidRPr="009C1A1B" w:rsidRDefault="00590402" w:rsidP="001D683E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9C1A1B">
        <w:rPr>
          <w:rFonts w:ascii="Open Sans" w:hAnsi="Open Sans" w:cs="Open Sans"/>
          <w:sz w:val="16"/>
          <w:szCs w:val="16"/>
        </w:rPr>
        <w:t>Koszalin</w:t>
      </w:r>
      <w:r w:rsidR="001D683E" w:rsidRPr="009C1A1B">
        <w:rPr>
          <w:rFonts w:ascii="Open Sans" w:hAnsi="Open Sans" w:cs="Open Sans"/>
          <w:sz w:val="16"/>
          <w:szCs w:val="16"/>
        </w:rPr>
        <w:t xml:space="preserve">, </w:t>
      </w:r>
      <w:r w:rsidR="00C53494" w:rsidRPr="009C1A1B">
        <w:rPr>
          <w:rFonts w:ascii="Open Sans" w:hAnsi="Open Sans" w:cs="Open Sans"/>
          <w:sz w:val="16"/>
          <w:szCs w:val="16"/>
        </w:rPr>
        <w:t xml:space="preserve">dnia </w:t>
      </w:r>
      <w:r w:rsidR="008244F0">
        <w:rPr>
          <w:rFonts w:ascii="Open Sans" w:hAnsi="Open Sans" w:cs="Open Sans"/>
          <w:sz w:val="16"/>
          <w:szCs w:val="16"/>
        </w:rPr>
        <w:t>29.07.</w:t>
      </w:r>
      <w:r w:rsidR="00A50F00" w:rsidRPr="009C1A1B">
        <w:rPr>
          <w:rFonts w:ascii="Open Sans" w:hAnsi="Open Sans" w:cs="Open Sans"/>
          <w:sz w:val="16"/>
          <w:szCs w:val="16"/>
        </w:rPr>
        <w:t>2022 r.</w:t>
      </w:r>
    </w:p>
    <w:p w14:paraId="549CE03F" w14:textId="77777777" w:rsidR="00536EEF" w:rsidRPr="00C75105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sz w:val="20"/>
          <w:szCs w:val="20"/>
          <w:u w:val="single"/>
        </w:rPr>
      </w:pPr>
    </w:p>
    <w:p w14:paraId="1D383902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sz w:val="16"/>
          <w:szCs w:val="16"/>
          <w:u w:val="single"/>
        </w:rPr>
      </w:pPr>
      <w:r w:rsidRPr="00C75105">
        <w:rPr>
          <w:rFonts w:ascii="Open Sans" w:hAnsi="Open Sans" w:cs="Open Sans"/>
          <w:iCs/>
          <w:sz w:val="16"/>
          <w:szCs w:val="16"/>
          <w:u w:val="single"/>
        </w:rPr>
        <w:t>Zamawiający:</w:t>
      </w:r>
    </w:p>
    <w:p w14:paraId="10EFBB5A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Przedsiębiorstwo Gospodarki Komunalnej Sp. z o.o.</w:t>
      </w:r>
    </w:p>
    <w:p w14:paraId="57F329F6" w14:textId="77777777" w:rsidR="00590402" w:rsidRPr="00C75105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color w:val="000000"/>
          <w:sz w:val="16"/>
          <w:szCs w:val="16"/>
        </w:rPr>
      </w:pPr>
      <w:r w:rsidRPr="00C75105">
        <w:rPr>
          <w:rFonts w:ascii="Open Sans" w:hAnsi="Open Sans" w:cs="Open Sans"/>
          <w:bCs/>
          <w:iCs/>
          <w:sz w:val="16"/>
          <w:szCs w:val="16"/>
        </w:rPr>
        <w:t>Adres: ul. Komunalna 5, 75-724 Koszalin</w:t>
      </w:r>
    </w:p>
    <w:p w14:paraId="7C90C63F" w14:textId="77777777" w:rsidR="00C53494" w:rsidRPr="00C75105" w:rsidRDefault="00C53494" w:rsidP="006D4CA7">
      <w:pPr>
        <w:pStyle w:val="Tekstpodstawowywcity"/>
        <w:spacing w:line="240" w:lineRule="auto"/>
        <w:ind w:right="-2"/>
        <w:jc w:val="both"/>
        <w:rPr>
          <w:rFonts w:ascii="Open Sans" w:eastAsia="Cambria" w:hAnsi="Open Sans" w:cs="Open Sans"/>
          <w:bCs/>
          <w:sz w:val="16"/>
          <w:szCs w:val="16"/>
          <w:u w:val="single"/>
        </w:rPr>
      </w:pPr>
    </w:p>
    <w:p w14:paraId="30B980AC" w14:textId="77777777" w:rsidR="00C14F3F" w:rsidRPr="00915A6E" w:rsidRDefault="00C14F3F" w:rsidP="00C14F3F">
      <w:pPr>
        <w:suppressAutoHyphens/>
        <w:jc w:val="both"/>
        <w:rPr>
          <w:rStyle w:val="Hipercze"/>
          <w:rFonts w:ascii="Open Sans" w:hAnsi="Open Sans" w:cs="Open Sans"/>
          <w:sz w:val="16"/>
          <w:szCs w:val="16"/>
        </w:rPr>
      </w:pPr>
      <w:bookmarkStart w:id="0" w:name="_Hlk72488743"/>
      <w:r w:rsidRPr="00915A6E">
        <w:rPr>
          <w:rStyle w:val="Hipercze"/>
          <w:rFonts w:ascii="Open Sans" w:hAnsi="Open Sans" w:cs="Open Sans"/>
          <w:sz w:val="16"/>
          <w:szCs w:val="16"/>
        </w:rPr>
        <w:t>Nr postępowania</w:t>
      </w:r>
      <w:r w:rsidRPr="001F5E9E">
        <w:rPr>
          <w:rStyle w:val="Hipercze"/>
          <w:rFonts w:ascii="Open Sans" w:hAnsi="Open Sans" w:cs="Open Sans"/>
          <w:sz w:val="16"/>
          <w:szCs w:val="16"/>
        </w:rPr>
        <w:t xml:space="preserve">:  </w:t>
      </w:r>
      <w:r w:rsidRPr="00961DBE">
        <w:rPr>
          <w:rStyle w:val="Hipercze"/>
          <w:rFonts w:ascii="Open Sans" w:hAnsi="Open Sans" w:cs="Open Sans"/>
          <w:sz w:val="16"/>
          <w:szCs w:val="16"/>
        </w:rPr>
        <w:t>2022/BZP</w:t>
      </w:r>
    </w:p>
    <w:p w14:paraId="578A0413" w14:textId="77777777" w:rsidR="00C14F3F" w:rsidRPr="00915A6E" w:rsidRDefault="00C14F3F" w:rsidP="00C14F3F">
      <w:pPr>
        <w:suppressAutoHyphens/>
        <w:jc w:val="both"/>
        <w:rPr>
          <w:rStyle w:val="Hipercze"/>
          <w:rFonts w:ascii="Open Sans" w:hAnsi="Open Sans" w:cs="Open Sans"/>
          <w:sz w:val="16"/>
          <w:szCs w:val="16"/>
        </w:rPr>
      </w:pPr>
      <w:r w:rsidRPr="00915A6E">
        <w:rPr>
          <w:rStyle w:val="Hipercze"/>
          <w:rFonts w:ascii="Open Sans" w:hAnsi="Open Sans" w:cs="Open Sans"/>
          <w:sz w:val="16"/>
          <w:szCs w:val="16"/>
        </w:rPr>
        <w:t>Nr referencyjny</w:t>
      </w:r>
      <w:r>
        <w:rPr>
          <w:rStyle w:val="Hipercze"/>
          <w:rFonts w:ascii="Open Sans" w:hAnsi="Open Sans" w:cs="Open Sans"/>
          <w:sz w:val="16"/>
          <w:szCs w:val="16"/>
        </w:rPr>
        <w:t xml:space="preserve">: </w:t>
      </w:r>
      <w:r w:rsidRPr="00B9711B">
        <w:rPr>
          <w:rStyle w:val="Hipercze"/>
          <w:rFonts w:ascii="Open Sans" w:hAnsi="Open Sans" w:cs="Open Sans"/>
          <w:b/>
          <w:bCs/>
          <w:sz w:val="16"/>
          <w:szCs w:val="16"/>
        </w:rPr>
        <w:t>2</w:t>
      </w:r>
      <w:r>
        <w:rPr>
          <w:rStyle w:val="Hipercze"/>
          <w:rFonts w:ascii="Open Sans" w:hAnsi="Open Sans" w:cs="Open Sans"/>
          <w:b/>
          <w:bCs/>
          <w:sz w:val="16"/>
          <w:szCs w:val="16"/>
        </w:rPr>
        <w:t>8</w:t>
      </w:r>
    </w:p>
    <w:bookmarkEnd w:id="0"/>
    <w:p w14:paraId="7E320EC8" w14:textId="77777777" w:rsidR="008468B2" w:rsidRPr="008468B2" w:rsidRDefault="008468B2" w:rsidP="006D4CA7">
      <w:pPr>
        <w:pStyle w:val="Tekstpodstawowywcity"/>
        <w:spacing w:line="240" w:lineRule="auto"/>
        <w:ind w:right="-2"/>
        <w:jc w:val="both"/>
        <w:rPr>
          <w:rFonts w:ascii="Cambria" w:eastAsia="Cambria" w:hAnsi="Cambria" w:cs="Cambria"/>
          <w:bCs/>
          <w:sz w:val="16"/>
          <w:szCs w:val="16"/>
          <w:u w:val="single"/>
        </w:rPr>
      </w:pPr>
    </w:p>
    <w:p w14:paraId="5CBE14A8" w14:textId="5F8E2F4D" w:rsidR="00DB5C2A" w:rsidRPr="00261C64" w:rsidRDefault="00536EEF" w:rsidP="00C505B6">
      <w:pPr>
        <w:pStyle w:val="Default"/>
        <w:ind w:left="1080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261C64">
        <w:rPr>
          <w:rFonts w:ascii="Open Sans" w:hAnsi="Open Sans" w:cs="Open Sans"/>
          <w:b/>
          <w:sz w:val="20"/>
          <w:szCs w:val="20"/>
          <w:u w:val="single"/>
        </w:rPr>
        <w:t xml:space="preserve">INFORMACJA </w:t>
      </w:r>
      <w:r w:rsidR="00E727B0" w:rsidRPr="00261C64">
        <w:rPr>
          <w:rFonts w:ascii="Open Sans" w:hAnsi="Open Sans" w:cs="Open Sans"/>
          <w:b/>
          <w:sz w:val="20"/>
          <w:szCs w:val="20"/>
          <w:u w:val="single"/>
        </w:rPr>
        <w:t>O WYBORZE NAJKORZYSTNIEJSZEJ OFERTY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3B2B6D8" w14:textId="2A90BC03" w:rsidR="00C505B6" w:rsidRPr="00C315D8" w:rsidRDefault="00D61425" w:rsidP="00C14F3F">
      <w:pPr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 xml:space="preserve">Dotyczy postępowania o udzielenie zamówienia publicznego prowadzone w trybie podstawowym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bez przeprowadzenia negocjacji,  o szacunkowej wartości poniżej </w:t>
      </w:r>
      <w:r w:rsidR="00CD27B1">
        <w:rPr>
          <w:rFonts w:ascii="Open Sans" w:hAnsi="Open Sans" w:cs="Open Sans"/>
          <w:color w:val="000000"/>
          <w:sz w:val="20"/>
          <w:szCs w:val="20"/>
        </w:rPr>
        <w:t>215 000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euro na zasadach określonych w ustawie z dnia 11 września 2019 r. Prawo zamówień publicznych ( t.j. Dz.U. z 2021 r. poz. 1129 z późn. zm.) zwanej dalej Ustawą PZP , na podstawie wymagań zawartych  w art. 275 pkt 1 w/w ustawy pn: </w:t>
      </w:r>
      <w:r w:rsidR="00C14F3F" w:rsidRPr="00C14F3F">
        <w:rPr>
          <w:rFonts w:ascii="Open Sans" w:hAnsi="Open Sans" w:cs="Open Sans"/>
          <w:color w:val="000000"/>
          <w:sz w:val="20"/>
          <w:szCs w:val="20"/>
          <w:u w:val="single"/>
        </w:rPr>
        <w:t xml:space="preserve">„Dostawa opon do Regionalnego Zakładu Odzysku Odpadów w Sianowie </w:t>
      </w:r>
      <w:r w:rsidR="00C14F3F">
        <w:rPr>
          <w:rFonts w:ascii="Open Sans" w:hAnsi="Open Sans" w:cs="Open Sans"/>
          <w:color w:val="000000"/>
          <w:sz w:val="20"/>
          <w:szCs w:val="20"/>
          <w:u w:val="single"/>
        </w:rPr>
        <w:br/>
      </w:r>
      <w:r w:rsidR="00C14F3F" w:rsidRPr="00C14F3F">
        <w:rPr>
          <w:rFonts w:ascii="Open Sans" w:hAnsi="Open Sans" w:cs="Open Sans"/>
          <w:color w:val="000000"/>
          <w:sz w:val="20"/>
          <w:szCs w:val="20"/>
          <w:u w:val="single"/>
        </w:rPr>
        <w:t>podzielona na 2 części”:</w:t>
      </w:r>
      <w:r w:rsidR="00C14F3F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  <w:r w:rsidR="00C14F3F" w:rsidRPr="00C14F3F">
        <w:rPr>
          <w:rFonts w:ascii="Open Sans" w:hAnsi="Open Sans" w:cs="Open Sans"/>
          <w:color w:val="000000"/>
          <w:sz w:val="20"/>
          <w:szCs w:val="20"/>
          <w:u w:val="single"/>
        </w:rPr>
        <w:t>1. Dostawa, montaż oraz monitoring eksploatacji nowych opon rozmiar</w:t>
      </w:r>
      <w:r w:rsidR="00C14F3F">
        <w:rPr>
          <w:rFonts w:ascii="Open Sans" w:hAnsi="Open Sans" w:cs="Open Sans"/>
          <w:color w:val="000000"/>
          <w:sz w:val="20"/>
          <w:szCs w:val="20"/>
          <w:u w:val="single"/>
        </w:rPr>
        <w:br/>
      </w:r>
      <w:r w:rsidR="00C14F3F" w:rsidRPr="00C14F3F">
        <w:rPr>
          <w:rFonts w:ascii="Open Sans" w:hAnsi="Open Sans" w:cs="Open Sans"/>
          <w:color w:val="000000"/>
          <w:sz w:val="20"/>
          <w:szCs w:val="20"/>
          <w:u w:val="single"/>
        </w:rPr>
        <w:t>15,5 R 25 - 4 szt.</w:t>
      </w:r>
      <w:r w:rsidR="00C14F3F">
        <w:rPr>
          <w:rFonts w:ascii="Open Sans" w:hAnsi="Open Sans" w:cs="Open Sans"/>
          <w:color w:val="000000"/>
          <w:sz w:val="20"/>
          <w:szCs w:val="20"/>
          <w:u w:val="single"/>
        </w:rPr>
        <w:t xml:space="preserve"> </w:t>
      </w:r>
      <w:r w:rsidR="00C14F3F" w:rsidRPr="00C14F3F">
        <w:rPr>
          <w:rFonts w:ascii="Open Sans" w:hAnsi="Open Sans" w:cs="Open Sans"/>
          <w:color w:val="000000"/>
          <w:sz w:val="20"/>
          <w:szCs w:val="20"/>
          <w:u w:val="single"/>
        </w:rPr>
        <w:t xml:space="preserve">2. Dostawa, montaż oraz monitoring eksploatacji nowych opon rozmiar </w:t>
      </w:r>
      <w:r w:rsidR="00C14F3F">
        <w:rPr>
          <w:rFonts w:ascii="Open Sans" w:hAnsi="Open Sans" w:cs="Open Sans"/>
          <w:color w:val="000000"/>
          <w:sz w:val="20"/>
          <w:szCs w:val="20"/>
          <w:u w:val="single"/>
        </w:rPr>
        <w:br/>
      </w:r>
      <w:r w:rsidR="00C14F3F" w:rsidRPr="00C14F3F">
        <w:rPr>
          <w:rFonts w:ascii="Open Sans" w:hAnsi="Open Sans" w:cs="Open Sans"/>
          <w:color w:val="000000"/>
          <w:sz w:val="20"/>
          <w:szCs w:val="20"/>
          <w:u w:val="single"/>
        </w:rPr>
        <w:t>20,5 R 25 -8 szt.</w:t>
      </w:r>
      <w:r w:rsidR="00C14F3F">
        <w:rPr>
          <w:rFonts w:ascii="Open Sans" w:hAnsi="Open Sans" w:cs="Open Sans"/>
          <w:color w:val="000000"/>
          <w:sz w:val="20"/>
          <w:szCs w:val="20"/>
          <w:u w:val="single"/>
        </w:rPr>
        <w:t>”</w:t>
      </w:r>
      <w:r w:rsidR="00C505B6" w:rsidRPr="00C315D8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 xml:space="preserve">  </w:t>
      </w:r>
    </w:p>
    <w:p w14:paraId="26CCD8F1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Oferty złożyli następujący Wykonawcy : </w:t>
      </w:r>
    </w:p>
    <w:p w14:paraId="1BAB60EE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18B259F6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Oferta nr 1  TYRE TRADE Michał Nibelski ul. Witosa 29, 76-251 Kobylnica,                </w:t>
      </w:r>
    </w:p>
    <w:p w14:paraId="0D32017F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5270116B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Zadanie nr 2 </w:t>
      </w:r>
    </w:p>
    <w:p w14:paraId="30591D20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Cena – 78.000,00 zł</w:t>
      </w:r>
    </w:p>
    <w:p w14:paraId="65BF13A3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Termin dostawy i montażu –  1 dzień </w:t>
      </w:r>
    </w:p>
    <w:p w14:paraId="6E614B33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Gwarancja przebiegu – 60 miesięcy, 5000 mtg. </w:t>
      </w:r>
    </w:p>
    <w:p w14:paraId="258ECE74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7292F368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0A90D0A0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Oferta nr 2 PHU Pneumatika Ilona Pufal  ul. Sędziwoja 61/6, 61-063 Poznań,       </w:t>
      </w:r>
    </w:p>
    <w:p w14:paraId="70A036B4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4D5F9A84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Zadanie nr 1  </w:t>
      </w:r>
    </w:p>
    <w:p w14:paraId="67B78EFF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Cena – 27.000,00 zł </w:t>
      </w:r>
    </w:p>
    <w:p w14:paraId="07F5ACB3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Termin dostawy i montażu –  7 dni </w:t>
      </w:r>
    </w:p>
    <w:p w14:paraId="76EEFD41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Gwarancja przebiegu – 36 miesięcy, 5000 mtg.        </w:t>
      </w:r>
    </w:p>
    <w:p w14:paraId="4976A996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6854CCCF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Zadanie nr 2  </w:t>
      </w:r>
    </w:p>
    <w:p w14:paraId="184221EE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Cena – 72.000,00  zł</w:t>
      </w:r>
    </w:p>
    <w:p w14:paraId="3C1C5D2F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Termin dostawy i montażu –  7 dni </w:t>
      </w:r>
    </w:p>
    <w:p w14:paraId="272FB6FB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Gwarancja przebiegu – 36 miesięcy, 5000 mtg.        </w:t>
      </w:r>
    </w:p>
    <w:p w14:paraId="6C8B8C07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4087E85F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Oferta nr 3 P.H. STANFEX Stanisław i Feliks Gołębiewscy Sp. J. ul. Słowiańska 11c, </w:t>
      </w:r>
    </w:p>
    <w:p w14:paraId="38EA59DB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                                                75-846 Koszalin            </w:t>
      </w:r>
    </w:p>
    <w:p w14:paraId="1185FC21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5C264219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Zadanie nr 1  </w:t>
      </w:r>
    </w:p>
    <w:p w14:paraId="42C29731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Cena –  39.400,00 zł</w:t>
      </w:r>
    </w:p>
    <w:p w14:paraId="3E2F1209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Termin dostawy i montażu –  7  dni </w:t>
      </w:r>
    </w:p>
    <w:p w14:paraId="2ED3B7F1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Gwarancja przebiegu – 36 miesięcy, 5000 mtg.        </w:t>
      </w:r>
    </w:p>
    <w:p w14:paraId="0B4455C5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579B2967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Zadanie nr 2  </w:t>
      </w:r>
    </w:p>
    <w:p w14:paraId="76902F27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Cena –  74.376,00 zł</w:t>
      </w:r>
    </w:p>
    <w:p w14:paraId="146DEA19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Termin dostawy i montażu –  7 dni </w:t>
      </w:r>
    </w:p>
    <w:p w14:paraId="57BA8F88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Gwarancja przebiegu – 36 miesięcy, 5000 mtg.      </w:t>
      </w:r>
    </w:p>
    <w:p w14:paraId="2B213511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33FD8CCA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210F0364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>Oferta nr 4 Industra Sp. z o.o. Ustowo 40h, 71-001 Szczecin</w:t>
      </w:r>
    </w:p>
    <w:p w14:paraId="5801DD48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 </w:t>
      </w:r>
    </w:p>
    <w:p w14:paraId="5A92F7B5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Zadanie nr 2  </w:t>
      </w:r>
    </w:p>
    <w:p w14:paraId="5335D1D0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Cena – 64.368,00 zł </w:t>
      </w:r>
    </w:p>
    <w:p w14:paraId="52BF0A74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Termin dostawy i montażu –  7 dni </w:t>
      </w:r>
    </w:p>
    <w:p w14:paraId="0600E194" w14:textId="77777777" w:rsidR="00F97168" w:rsidRPr="00F97168" w:rsidRDefault="00F97168" w:rsidP="00F97168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  <w:r w:rsidRPr="00F97168">
        <w:rPr>
          <w:rStyle w:val="Pogrubienie"/>
          <w:rFonts w:ascii="Open Sans" w:hAnsi="Open Sans" w:cs="Open Sans"/>
          <w:b w:val="0"/>
          <w:bCs w:val="0"/>
          <w:sz w:val="20"/>
          <w:szCs w:val="20"/>
        </w:rPr>
        <w:t xml:space="preserve">Gwarancja przebiegu – 36 miesięcy, 4500 mtg.         </w:t>
      </w:r>
    </w:p>
    <w:p w14:paraId="2F2E9D74" w14:textId="77777777" w:rsidR="00E23704" w:rsidRDefault="00E23704" w:rsidP="007E2E0F">
      <w:pPr>
        <w:pStyle w:val="Tekstpodstawowywcity"/>
        <w:ind w:left="993" w:hanging="993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p w14:paraId="193633B0" w14:textId="26F97709" w:rsidR="002B7E7F" w:rsidRDefault="002B7E7F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  <w:bookmarkStart w:id="1" w:name="_Hlk97553739"/>
      <w:r>
        <w:rPr>
          <w:rFonts w:ascii="Open Sans" w:hAnsi="Open Sans" w:cs="Open Sans"/>
          <w:color w:val="auto"/>
          <w:sz w:val="18"/>
          <w:szCs w:val="18"/>
          <w:u w:val="single"/>
        </w:rPr>
        <w:t xml:space="preserve">ZADANIE 1 </w:t>
      </w:r>
    </w:p>
    <w:p w14:paraId="4D5E084C" w14:textId="77777777" w:rsidR="00467F89" w:rsidRDefault="00467F89" w:rsidP="00467F89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</w:p>
    <w:p w14:paraId="6642CA82" w14:textId="62D1F8C3" w:rsidR="00467F89" w:rsidRPr="00A80B06" w:rsidRDefault="00467F89" w:rsidP="00A80B06">
      <w:pPr>
        <w:pStyle w:val="Default"/>
        <w:shd w:val="clear" w:color="auto" w:fill="FFFFFF" w:themeFill="background1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A80B06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Oferta nr 2 </w:t>
      </w:r>
      <w:r w:rsidR="00267517" w:rsidRPr="00A80B06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    </w:t>
      </w:r>
      <w:r w:rsidRPr="00A80B06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PHU Pneumatika Ilona Pufal  ul. Sędziwoja 61/6, 61-063 Poznań,       </w:t>
      </w:r>
    </w:p>
    <w:p w14:paraId="177F597B" w14:textId="0107AE6A" w:rsidR="00467F89" w:rsidRPr="00A80B06" w:rsidRDefault="00467F89" w:rsidP="00A80B06">
      <w:pPr>
        <w:pStyle w:val="Default"/>
        <w:shd w:val="clear" w:color="auto" w:fill="FFFFFF" w:themeFill="background1"/>
        <w:jc w:val="both"/>
        <w:rPr>
          <w:rFonts w:ascii="Open Sans" w:hAnsi="Open Sans" w:cs="Open Sans"/>
          <w:b/>
          <w:bCs/>
          <w:color w:val="auto"/>
          <w:sz w:val="18"/>
          <w:szCs w:val="18"/>
        </w:rPr>
      </w:pPr>
      <w:bookmarkStart w:id="2" w:name="_Hlk109392273"/>
      <w:r w:rsidRPr="00A80B06">
        <w:rPr>
          <w:rFonts w:ascii="Open Sans" w:hAnsi="Open Sans" w:cs="Open Sans"/>
          <w:b/>
          <w:bCs/>
          <w:color w:val="auto"/>
          <w:sz w:val="18"/>
          <w:szCs w:val="18"/>
        </w:rPr>
        <w:t>Cena–</w:t>
      </w:r>
      <w:r w:rsidR="001A35E2" w:rsidRPr="00A80B06">
        <w:rPr>
          <w:rFonts w:ascii="Open Sans" w:hAnsi="Open Sans" w:cs="Open Sans"/>
          <w:b/>
          <w:bCs/>
          <w:color w:val="auto"/>
          <w:sz w:val="18"/>
          <w:szCs w:val="18"/>
        </w:rPr>
        <w:t xml:space="preserve">70,00 pkt. </w:t>
      </w:r>
      <w:r w:rsidRPr="00A80B06">
        <w:rPr>
          <w:rFonts w:ascii="Open Sans" w:hAnsi="Open Sans" w:cs="Open Sans"/>
          <w:b/>
          <w:bCs/>
          <w:color w:val="auto"/>
          <w:sz w:val="18"/>
          <w:szCs w:val="18"/>
        </w:rPr>
        <w:t>Termin dostawy i montażu–</w:t>
      </w:r>
      <w:r w:rsidR="001A35E2" w:rsidRPr="00A80B06">
        <w:rPr>
          <w:rFonts w:ascii="Open Sans" w:hAnsi="Open Sans" w:cs="Open Sans"/>
          <w:b/>
          <w:bCs/>
          <w:color w:val="auto"/>
          <w:sz w:val="18"/>
          <w:szCs w:val="18"/>
        </w:rPr>
        <w:t xml:space="preserve">10,00 pkt. </w:t>
      </w:r>
      <w:r w:rsidRPr="00A80B06">
        <w:rPr>
          <w:rFonts w:ascii="Open Sans" w:hAnsi="Open Sans" w:cs="Open Sans"/>
          <w:b/>
          <w:bCs/>
          <w:color w:val="auto"/>
          <w:sz w:val="18"/>
          <w:szCs w:val="18"/>
        </w:rPr>
        <w:t>Gwarancja przebiegu–</w:t>
      </w:r>
      <w:r w:rsidR="002941A7" w:rsidRPr="00A80B06">
        <w:rPr>
          <w:rFonts w:ascii="Open Sans" w:hAnsi="Open Sans" w:cs="Open Sans"/>
          <w:b/>
          <w:bCs/>
          <w:color w:val="auto"/>
          <w:sz w:val="18"/>
          <w:szCs w:val="18"/>
        </w:rPr>
        <w:t>20,00 pkt. Razem 100,00 pkt</w:t>
      </w:r>
      <w:r w:rsidR="00A80B06">
        <w:rPr>
          <w:rFonts w:ascii="Open Sans" w:hAnsi="Open Sans" w:cs="Open Sans"/>
          <w:b/>
          <w:bCs/>
          <w:color w:val="auto"/>
          <w:sz w:val="18"/>
          <w:szCs w:val="18"/>
        </w:rPr>
        <w:t xml:space="preserve">. </w:t>
      </w:r>
      <w:r w:rsidR="002941A7" w:rsidRPr="00A80B06">
        <w:rPr>
          <w:rFonts w:ascii="Open Sans" w:hAnsi="Open Sans" w:cs="Open Sans"/>
          <w:b/>
          <w:bCs/>
          <w:color w:val="auto"/>
          <w:sz w:val="18"/>
          <w:szCs w:val="18"/>
        </w:rPr>
        <w:t xml:space="preserve"> </w:t>
      </w:r>
      <w:r w:rsidRPr="00A80B06">
        <w:rPr>
          <w:rFonts w:ascii="Open Sans" w:hAnsi="Open Sans" w:cs="Open Sans"/>
          <w:b/>
          <w:bCs/>
          <w:color w:val="auto"/>
          <w:sz w:val="18"/>
          <w:szCs w:val="18"/>
        </w:rPr>
        <w:t xml:space="preserve">        </w:t>
      </w:r>
      <w:bookmarkEnd w:id="2"/>
    </w:p>
    <w:p w14:paraId="23D3C979" w14:textId="11F323B7" w:rsidR="002B7E7F" w:rsidRDefault="002B7E7F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</w:p>
    <w:p w14:paraId="2B7123BA" w14:textId="7E9384A0" w:rsidR="00467F89" w:rsidRPr="00D21CE9" w:rsidRDefault="00467F89" w:rsidP="00467F89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  <w:r w:rsidRPr="00D21CE9">
        <w:rPr>
          <w:rFonts w:ascii="Open Sans" w:hAnsi="Open Sans" w:cs="Open Sans"/>
          <w:color w:val="auto"/>
          <w:sz w:val="18"/>
          <w:szCs w:val="18"/>
          <w:u w:val="single"/>
        </w:rPr>
        <w:t xml:space="preserve">Oferta nr 3 </w:t>
      </w:r>
      <w:r w:rsidR="00267517">
        <w:rPr>
          <w:rFonts w:ascii="Open Sans" w:hAnsi="Open Sans" w:cs="Open Sans"/>
          <w:color w:val="auto"/>
          <w:sz w:val="18"/>
          <w:szCs w:val="18"/>
          <w:u w:val="single"/>
        </w:rPr>
        <w:t xml:space="preserve">   </w:t>
      </w:r>
      <w:r w:rsidRPr="00D21CE9">
        <w:rPr>
          <w:rFonts w:ascii="Open Sans" w:hAnsi="Open Sans" w:cs="Open Sans"/>
          <w:color w:val="auto"/>
          <w:sz w:val="18"/>
          <w:szCs w:val="18"/>
          <w:u w:val="single"/>
        </w:rPr>
        <w:t xml:space="preserve">P.H. STANFEX Stanisław i Feliks Gołębiewscy Sp. J. ul. Słowiańska 11c,  75-846 Koszalin            </w:t>
      </w:r>
    </w:p>
    <w:p w14:paraId="41CA57AF" w14:textId="27558310" w:rsidR="00467F89" w:rsidRPr="00E23704" w:rsidRDefault="00467F89" w:rsidP="00467F89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</w:rPr>
      </w:pPr>
      <w:r w:rsidRPr="00E23704">
        <w:rPr>
          <w:rFonts w:ascii="Open Sans" w:hAnsi="Open Sans" w:cs="Open Sans"/>
          <w:color w:val="auto"/>
          <w:sz w:val="18"/>
          <w:szCs w:val="18"/>
        </w:rPr>
        <w:t xml:space="preserve">Cena –  </w:t>
      </w:r>
      <w:r w:rsidR="00A443A0">
        <w:rPr>
          <w:rFonts w:ascii="Open Sans" w:hAnsi="Open Sans" w:cs="Open Sans"/>
          <w:color w:val="auto"/>
          <w:sz w:val="18"/>
          <w:szCs w:val="18"/>
        </w:rPr>
        <w:t xml:space="preserve">47,97 pkt. </w:t>
      </w:r>
      <w:r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E23704">
        <w:rPr>
          <w:rFonts w:ascii="Open Sans" w:hAnsi="Open Sans" w:cs="Open Sans"/>
          <w:color w:val="auto"/>
          <w:sz w:val="18"/>
          <w:szCs w:val="18"/>
        </w:rPr>
        <w:t xml:space="preserve">Termin dostawy i montażu – </w:t>
      </w:r>
      <w:r w:rsidR="00A443A0">
        <w:rPr>
          <w:rFonts w:ascii="Open Sans" w:hAnsi="Open Sans" w:cs="Open Sans"/>
          <w:color w:val="auto"/>
          <w:sz w:val="18"/>
          <w:szCs w:val="18"/>
        </w:rPr>
        <w:t xml:space="preserve">10,00 pkt. </w:t>
      </w:r>
      <w:r w:rsidRPr="00E23704">
        <w:rPr>
          <w:rFonts w:ascii="Open Sans" w:hAnsi="Open Sans" w:cs="Open Sans"/>
          <w:color w:val="auto"/>
          <w:sz w:val="18"/>
          <w:szCs w:val="18"/>
        </w:rPr>
        <w:t xml:space="preserve"> Gwarancja przebiegu – </w:t>
      </w:r>
      <w:r w:rsidR="00A443A0">
        <w:rPr>
          <w:rFonts w:ascii="Open Sans" w:hAnsi="Open Sans" w:cs="Open Sans"/>
          <w:color w:val="auto"/>
          <w:sz w:val="18"/>
          <w:szCs w:val="18"/>
        </w:rPr>
        <w:t xml:space="preserve">20,00 pkt.  Razem 77,97 pkt. </w:t>
      </w:r>
      <w:r w:rsidRPr="00E23704">
        <w:rPr>
          <w:rFonts w:ascii="Open Sans" w:hAnsi="Open Sans" w:cs="Open Sans"/>
          <w:color w:val="auto"/>
          <w:sz w:val="18"/>
          <w:szCs w:val="18"/>
        </w:rPr>
        <w:t xml:space="preserve">        </w:t>
      </w:r>
    </w:p>
    <w:p w14:paraId="37ADD233" w14:textId="2265BEE4" w:rsidR="00467F89" w:rsidRDefault="00467F89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</w:p>
    <w:p w14:paraId="3458F038" w14:textId="53046172" w:rsidR="00467F89" w:rsidRDefault="00467F89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</w:p>
    <w:p w14:paraId="11F412CE" w14:textId="77777777" w:rsidR="00F96084" w:rsidRDefault="00F96084" w:rsidP="00F9608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</w:p>
    <w:p w14:paraId="4B941FD3" w14:textId="12138578" w:rsidR="00F96084" w:rsidRDefault="00F96084" w:rsidP="00F9608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  <w:r>
        <w:rPr>
          <w:rFonts w:ascii="Open Sans" w:hAnsi="Open Sans" w:cs="Open Sans"/>
          <w:color w:val="auto"/>
          <w:sz w:val="18"/>
          <w:szCs w:val="18"/>
          <w:u w:val="single"/>
        </w:rPr>
        <w:t xml:space="preserve">ZADANIE 2 </w:t>
      </w:r>
    </w:p>
    <w:p w14:paraId="6A1B28BB" w14:textId="77777777" w:rsidR="00467F89" w:rsidRDefault="00467F89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</w:p>
    <w:p w14:paraId="1F96C7AD" w14:textId="116FA7EB" w:rsidR="00E23704" w:rsidRPr="00E23704" w:rsidRDefault="00E23704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  <w:r w:rsidRPr="00E23704">
        <w:rPr>
          <w:rFonts w:ascii="Open Sans" w:hAnsi="Open Sans" w:cs="Open Sans"/>
          <w:color w:val="auto"/>
          <w:sz w:val="18"/>
          <w:szCs w:val="18"/>
          <w:u w:val="single"/>
        </w:rPr>
        <w:t xml:space="preserve">Oferta nr 1 </w:t>
      </w:r>
      <w:bookmarkEnd w:id="1"/>
      <w:r w:rsidRPr="00E23704">
        <w:rPr>
          <w:rFonts w:ascii="Open Sans" w:hAnsi="Open Sans" w:cs="Open Sans"/>
          <w:color w:val="auto"/>
          <w:sz w:val="18"/>
          <w:szCs w:val="18"/>
          <w:u w:val="single"/>
        </w:rPr>
        <w:t xml:space="preserve">TYRE TRADE Michał Nibelski ul. Witosa 29, 76-251 Kobylnica,                </w:t>
      </w:r>
    </w:p>
    <w:p w14:paraId="007A5155" w14:textId="1303AA78" w:rsidR="00E23704" w:rsidRPr="00E23704" w:rsidRDefault="00E23704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</w:rPr>
      </w:pPr>
      <w:r w:rsidRPr="00E23704">
        <w:rPr>
          <w:rFonts w:ascii="Open Sans" w:hAnsi="Open Sans" w:cs="Open Sans"/>
          <w:color w:val="auto"/>
          <w:sz w:val="18"/>
          <w:szCs w:val="18"/>
        </w:rPr>
        <w:t>Cena–</w:t>
      </w:r>
      <w:r w:rsidR="00F96084">
        <w:rPr>
          <w:rFonts w:ascii="Open Sans" w:hAnsi="Open Sans" w:cs="Open Sans"/>
          <w:color w:val="auto"/>
          <w:sz w:val="18"/>
          <w:szCs w:val="18"/>
        </w:rPr>
        <w:t xml:space="preserve">57,77 pkt. </w:t>
      </w:r>
      <w:r>
        <w:rPr>
          <w:rFonts w:ascii="Open Sans" w:hAnsi="Open Sans" w:cs="Open Sans"/>
          <w:color w:val="auto"/>
          <w:sz w:val="18"/>
          <w:szCs w:val="18"/>
        </w:rPr>
        <w:t xml:space="preserve">  </w:t>
      </w:r>
      <w:r w:rsidRPr="00E23704">
        <w:rPr>
          <w:rFonts w:ascii="Open Sans" w:hAnsi="Open Sans" w:cs="Open Sans"/>
          <w:color w:val="auto"/>
          <w:sz w:val="18"/>
          <w:szCs w:val="18"/>
        </w:rPr>
        <w:t>Termin dostawy i montażu–</w:t>
      </w:r>
      <w:r w:rsidR="00F96084">
        <w:rPr>
          <w:rFonts w:ascii="Open Sans" w:hAnsi="Open Sans" w:cs="Open Sans"/>
          <w:color w:val="auto"/>
          <w:sz w:val="18"/>
          <w:szCs w:val="18"/>
        </w:rPr>
        <w:t xml:space="preserve">10,00  pkt. </w:t>
      </w:r>
      <w:r w:rsidRPr="00E23704">
        <w:rPr>
          <w:rFonts w:ascii="Open Sans" w:hAnsi="Open Sans" w:cs="Open Sans"/>
          <w:color w:val="auto"/>
          <w:sz w:val="18"/>
          <w:szCs w:val="18"/>
        </w:rPr>
        <w:t xml:space="preserve"> </w:t>
      </w:r>
      <w:r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E23704">
        <w:rPr>
          <w:rFonts w:ascii="Open Sans" w:hAnsi="Open Sans" w:cs="Open Sans"/>
          <w:color w:val="auto"/>
          <w:sz w:val="18"/>
          <w:szCs w:val="18"/>
        </w:rPr>
        <w:t>Gwarancja przebiegu–</w:t>
      </w:r>
      <w:r w:rsidR="00F96084">
        <w:rPr>
          <w:rFonts w:ascii="Open Sans" w:hAnsi="Open Sans" w:cs="Open Sans"/>
          <w:color w:val="auto"/>
          <w:sz w:val="18"/>
          <w:szCs w:val="18"/>
        </w:rPr>
        <w:t>20,00</w:t>
      </w:r>
      <w:r w:rsidRPr="00E23704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="00F96084">
        <w:rPr>
          <w:rFonts w:ascii="Open Sans" w:hAnsi="Open Sans" w:cs="Open Sans"/>
          <w:color w:val="auto"/>
          <w:sz w:val="18"/>
          <w:szCs w:val="18"/>
        </w:rPr>
        <w:t xml:space="preserve">pkt.  RAZEM 87,77 pkt. </w:t>
      </w:r>
    </w:p>
    <w:p w14:paraId="6F8EE153" w14:textId="77777777" w:rsidR="00E23704" w:rsidRPr="00E23704" w:rsidRDefault="00E23704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</w:rPr>
      </w:pPr>
    </w:p>
    <w:p w14:paraId="23767A64" w14:textId="25EF0DDB" w:rsidR="00E23704" w:rsidRPr="00D71203" w:rsidRDefault="00F96084" w:rsidP="00F139FD">
      <w:pPr>
        <w:pStyle w:val="Default"/>
        <w:shd w:val="clear" w:color="auto" w:fill="FFFFFF" w:themeFill="background1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D71203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Oferta nr 2 PHU Pneumatika Ilona Pufal  ul. Sędziwoja 61/6, 61-063 Poznań,       </w:t>
      </w:r>
    </w:p>
    <w:p w14:paraId="0AA30B47" w14:textId="240C7BFE" w:rsidR="00E23704" w:rsidRPr="00D71203" w:rsidRDefault="00E23704" w:rsidP="00F139FD">
      <w:pPr>
        <w:pStyle w:val="Default"/>
        <w:shd w:val="clear" w:color="auto" w:fill="FFFFFF" w:themeFill="background1"/>
        <w:jc w:val="both"/>
        <w:rPr>
          <w:rFonts w:ascii="Open Sans" w:hAnsi="Open Sans" w:cs="Open Sans"/>
          <w:b/>
          <w:bCs/>
          <w:color w:val="auto"/>
          <w:sz w:val="18"/>
          <w:szCs w:val="18"/>
        </w:rPr>
      </w:pPr>
      <w:r w:rsidRPr="00D71203">
        <w:rPr>
          <w:rFonts w:ascii="Open Sans" w:hAnsi="Open Sans" w:cs="Open Sans"/>
          <w:b/>
          <w:bCs/>
          <w:color w:val="auto"/>
          <w:sz w:val="18"/>
          <w:szCs w:val="18"/>
        </w:rPr>
        <w:t>Cena–</w:t>
      </w:r>
      <w:r w:rsidR="00267517" w:rsidRPr="00D71203">
        <w:rPr>
          <w:rFonts w:ascii="Open Sans" w:hAnsi="Open Sans" w:cs="Open Sans"/>
          <w:b/>
          <w:bCs/>
          <w:color w:val="auto"/>
          <w:sz w:val="18"/>
          <w:szCs w:val="18"/>
        </w:rPr>
        <w:t xml:space="preserve">62,58 pkt. </w:t>
      </w:r>
      <w:r w:rsidRPr="00D71203">
        <w:rPr>
          <w:rFonts w:ascii="Open Sans" w:hAnsi="Open Sans" w:cs="Open Sans"/>
          <w:b/>
          <w:bCs/>
          <w:color w:val="auto"/>
          <w:sz w:val="18"/>
          <w:szCs w:val="18"/>
        </w:rPr>
        <w:t xml:space="preserve"> Termin dostawy i montażu–</w:t>
      </w:r>
      <w:r w:rsidR="00267517" w:rsidRPr="00D71203">
        <w:rPr>
          <w:rFonts w:ascii="Open Sans" w:hAnsi="Open Sans" w:cs="Open Sans"/>
          <w:b/>
          <w:bCs/>
          <w:color w:val="auto"/>
          <w:sz w:val="18"/>
          <w:szCs w:val="18"/>
        </w:rPr>
        <w:t xml:space="preserve">10,00 pkt. </w:t>
      </w:r>
      <w:r w:rsidRPr="00D71203">
        <w:rPr>
          <w:rFonts w:ascii="Open Sans" w:hAnsi="Open Sans" w:cs="Open Sans"/>
          <w:b/>
          <w:bCs/>
          <w:color w:val="auto"/>
          <w:sz w:val="18"/>
          <w:szCs w:val="18"/>
        </w:rPr>
        <w:t xml:space="preserve"> Gwarancja przebiegu–</w:t>
      </w:r>
      <w:r w:rsidR="00267517" w:rsidRPr="00D71203">
        <w:rPr>
          <w:rFonts w:ascii="Open Sans" w:hAnsi="Open Sans" w:cs="Open Sans"/>
          <w:b/>
          <w:bCs/>
          <w:color w:val="auto"/>
          <w:sz w:val="18"/>
          <w:szCs w:val="18"/>
        </w:rPr>
        <w:t xml:space="preserve">20,00 pkt.  </w:t>
      </w:r>
      <w:r w:rsidR="00F139FD">
        <w:rPr>
          <w:rFonts w:ascii="Open Sans" w:hAnsi="Open Sans" w:cs="Open Sans"/>
          <w:b/>
          <w:bCs/>
          <w:color w:val="auto"/>
          <w:sz w:val="18"/>
          <w:szCs w:val="18"/>
        </w:rPr>
        <w:t xml:space="preserve">Razem </w:t>
      </w:r>
      <w:r w:rsidR="00267517" w:rsidRPr="00D71203">
        <w:rPr>
          <w:rFonts w:ascii="Open Sans" w:hAnsi="Open Sans" w:cs="Open Sans"/>
          <w:b/>
          <w:bCs/>
          <w:color w:val="auto"/>
          <w:sz w:val="18"/>
          <w:szCs w:val="18"/>
        </w:rPr>
        <w:t xml:space="preserve">92,58 pkt. </w:t>
      </w:r>
      <w:r w:rsidRPr="00D71203">
        <w:rPr>
          <w:rFonts w:ascii="Open Sans" w:hAnsi="Open Sans" w:cs="Open Sans"/>
          <w:b/>
          <w:bCs/>
          <w:color w:val="auto"/>
          <w:sz w:val="18"/>
          <w:szCs w:val="18"/>
        </w:rPr>
        <w:t xml:space="preserve">   </w:t>
      </w:r>
    </w:p>
    <w:p w14:paraId="2BF46063" w14:textId="1517D875" w:rsidR="00E23704" w:rsidRPr="00D71203" w:rsidRDefault="00E23704" w:rsidP="00F139FD">
      <w:pPr>
        <w:pStyle w:val="Default"/>
        <w:shd w:val="clear" w:color="auto" w:fill="FFFFFF" w:themeFill="background1"/>
        <w:jc w:val="both"/>
        <w:rPr>
          <w:rFonts w:ascii="Open Sans" w:hAnsi="Open Sans" w:cs="Open Sans"/>
          <w:b/>
          <w:bCs/>
          <w:color w:val="auto"/>
          <w:sz w:val="18"/>
          <w:szCs w:val="18"/>
        </w:rPr>
      </w:pPr>
    </w:p>
    <w:p w14:paraId="6645408C" w14:textId="6E4914DA" w:rsidR="00E23704" w:rsidRPr="00D21CE9" w:rsidRDefault="00267517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  <w:r>
        <w:rPr>
          <w:rFonts w:ascii="Open Sans" w:hAnsi="Open Sans" w:cs="Open Sans"/>
          <w:color w:val="auto"/>
          <w:sz w:val="18"/>
          <w:szCs w:val="18"/>
          <w:u w:val="single"/>
        </w:rPr>
        <w:t xml:space="preserve">Oferta nr 3  </w:t>
      </w:r>
      <w:r w:rsidR="00E23704" w:rsidRPr="00D21CE9">
        <w:rPr>
          <w:rFonts w:ascii="Open Sans" w:hAnsi="Open Sans" w:cs="Open Sans"/>
          <w:color w:val="auto"/>
          <w:sz w:val="18"/>
          <w:szCs w:val="18"/>
          <w:u w:val="single"/>
        </w:rPr>
        <w:t xml:space="preserve">  </w:t>
      </w:r>
      <w:r w:rsidR="00F96084" w:rsidRPr="00F96084">
        <w:rPr>
          <w:rFonts w:ascii="Open Sans" w:hAnsi="Open Sans" w:cs="Open Sans"/>
          <w:color w:val="auto"/>
          <w:sz w:val="18"/>
          <w:szCs w:val="18"/>
          <w:u w:val="single"/>
        </w:rPr>
        <w:t xml:space="preserve">P.H. STANFEX Stanisław i Feliks Gołębiewscy Sp. J. ul. Słowiańska 11c,  75-846 Koszalin            </w:t>
      </w:r>
    </w:p>
    <w:p w14:paraId="5E487DB3" w14:textId="78DB827A" w:rsidR="00E23704" w:rsidRPr="00E23704" w:rsidRDefault="00E23704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</w:rPr>
      </w:pPr>
      <w:r w:rsidRPr="00E23704">
        <w:rPr>
          <w:rFonts w:ascii="Open Sans" w:hAnsi="Open Sans" w:cs="Open Sans"/>
          <w:color w:val="auto"/>
          <w:sz w:val="18"/>
          <w:szCs w:val="18"/>
        </w:rPr>
        <w:t xml:space="preserve">Cena –  </w:t>
      </w:r>
      <w:r w:rsidR="00267517">
        <w:rPr>
          <w:rFonts w:ascii="Open Sans" w:hAnsi="Open Sans" w:cs="Open Sans"/>
          <w:color w:val="auto"/>
          <w:sz w:val="18"/>
          <w:szCs w:val="18"/>
        </w:rPr>
        <w:t xml:space="preserve">60,58 pkt. </w:t>
      </w:r>
      <w:r w:rsidR="00D21CE9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E23704">
        <w:rPr>
          <w:rFonts w:ascii="Open Sans" w:hAnsi="Open Sans" w:cs="Open Sans"/>
          <w:color w:val="auto"/>
          <w:sz w:val="18"/>
          <w:szCs w:val="18"/>
        </w:rPr>
        <w:t>Termin dostawy i montażu –</w:t>
      </w:r>
      <w:r w:rsidR="00267517">
        <w:rPr>
          <w:rFonts w:ascii="Open Sans" w:hAnsi="Open Sans" w:cs="Open Sans"/>
          <w:color w:val="auto"/>
          <w:sz w:val="18"/>
          <w:szCs w:val="18"/>
        </w:rPr>
        <w:t xml:space="preserve">10,00 pkt. </w:t>
      </w:r>
      <w:r w:rsidRPr="00E23704">
        <w:rPr>
          <w:rFonts w:ascii="Open Sans" w:hAnsi="Open Sans" w:cs="Open Sans"/>
          <w:color w:val="auto"/>
          <w:sz w:val="18"/>
          <w:szCs w:val="18"/>
        </w:rPr>
        <w:t xml:space="preserve">Gwarancja przebiegu – </w:t>
      </w:r>
      <w:r w:rsidR="00267517">
        <w:rPr>
          <w:rFonts w:ascii="Open Sans" w:hAnsi="Open Sans" w:cs="Open Sans"/>
          <w:color w:val="auto"/>
          <w:sz w:val="18"/>
          <w:szCs w:val="18"/>
        </w:rPr>
        <w:t xml:space="preserve">20,00 pkt. </w:t>
      </w:r>
      <w:r w:rsidRPr="00E23704">
        <w:rPr>
          <w:rFonts w:ascii="Open Sans" w:hAnsi="Open Sans" w:cs="Open Sans"/>
          <w:color w:val="auto"/>
          <w:sz w:val="18"/>
          <w:szCs w:val="18"/>
        </w:rPr>
        <w:t xml:space="preserve">      </w:t>
      </w:r>
    </w:p>
    <w:p w14:paraId="1E0B2EF8" w14:textId="77777777" w:rsidR="00E23704" w:rsidRPr="00E23704" w:rsidRDefault="00E23704" w:rsidP="00E23704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</w:rPr>
      </w:pPr>
    </w:p>
    <w:p w14:paraId="1210B3E3" w14:textId="5F98A5E8" w:rsidR="00925EC8" w:rsidRPr="00517C15" w:rsidRDefault="00517C15" w:rsidP="005A1BDA">
      <w:pPr>
        <w:pStyle w:val="Tekstpodstawowywcity"/>
        <w:spacing w:line="240" w:lineRule="auto"/>
        <w:ind w:left="0" w:right="-2"/>
        <w:jc w:val="center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  <w:bookmarkStart w:id="3" w:name="_Hlk89773209"/>
      <w:r w:rsidRPr="00517C15"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  <w:t>1. Informacja o wyborze najkorzystniejszej oferty.</w:t>
      </w:r>
    </w:p>
    <w:p w14:paraId="07348A3A" w14:textId="77777777" w:rsidR="00517C15" w:rsidRPr="00C75105" w:rsidRDefault="00517C15" w:rsidP="00517C15">
      <w:pPr>
        <w:pStyle w:val="Tekstpodstawowywcity"/>
        <w:spacing w:line="240" w:lineRule="auto"/>
        <w:ind w:left="720" w:right="-2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</w:rPr>
      </w:pPr>
    </w:p>
    <w:bookmarkEnd w:id="3"/>
    <w:p w14:paraId="79A5BBA0" w14:textId="6717AD7B" w:rsidR="00DB5C2A" w:rsidRDefault="00DB5C2A" w:rsidP="00423D36">
      <w:pPr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A31D7B" w:rsidRPr="0038757E">
        <w:rPr>
          <w:rFonts w:ascii="Open Sans" w:hAnsi="Open Sans" w:cs="Open Sans"/>
          <w:sz w:val="20"/>
          <w:szCs w:val="20"/>
        </w:rPr>
        <w:t xml:space="preserve">ustawy z dnia </w:t>
      </w:r>
      <w:r w:rsidR="00A31D7B" w:rsidRPr="0038757E">
        <w:rPr>
          <w:rFonts w:ascii="Open Sans" w:hAnsi="Open Sans" w:cs="Open Sans"/>
          <w:bCs/>
          <w:sz w:val="20"/>
          <w:szCs w:val="20"/>
        </w:rPr>
        <w:t>11 września 2019 r. Prawo zamówień publicznych (</w:t>
      </w:r>
      <w:r w:rsidR="00A31D7B" w:rsidRPr="0038757E">
        <w:rPr>
          <w:rFonts w:ascii="Open Sans" w:hAnsi="Open Sans" w:cs="Open Sans"/>
          <w:sz w:val="20"/>
          <w:szCs w:val="20"/>
        </w:rPr>
        <w:t xml:space="preserve">Dz.U. </w:t>
      </w:r>
      <w:r w:rsidR="00590402" w:rsidRPr="0038757E">
        <w:rPr>
          <w:rFonts w:ascii="Open Sans" w:hAnsi="Open Sans" w:cs="Open Sans"/>
          <w:sz w:val="20"/>
          <w:szCs w:val="20"/>
        </w:rPr>
        <w:t>2021</w:t>
      </w:r>
      <w:r w:rsidR="00A31D7B" w:rsidRPr="0038757E">
        <w:rPr>
          <w:rFonts w:ascii="Open Sans" w:hAnsi="Open Sans" w:cs="Open Sans"/>
          <w:sz w:val="20"/>
          <w:szCs w:val="20"/>
        </w:rPr>
        <w:t xml:space="preserve">, poz. </w:t>
      </w:r>
      <w:r w:rsidR="00590402" w:rsidRPr="0038757E">
        <w:rPr>
          <w:rFonts w:ascii="Open Sans" w:hAnsi="Open Sans" w:cs="Open Sans"/>
          <w:sz w:val="20"/>
          <w:szCs w:val="20"/>
        </w:rPr>
        <w:t>1129</w:t>
      </w:r>
      <w:r w:rsidR="00A31D7B" w:rsidRPr="0038757E">
        <w:rPr>
          <w:rFonts w:ascii="Open Sans" w:hAnsi="Open Sans" w:cs="Open Sans"/>
          <w:sz w:val="20"/>
          <w:szCs w:val="20"/>
        </w:rPr>
        <w:t xml:space="preserve"> z późn.zm.</w:t>
      </w:r>
      <w:r w:rsidR="00A31D7B" w:rsidRPr="0038757E">
        <w:rPr>
          <w:rFonts w:ascii="Open Sans" w:hAnsi="Open Sans" w:cs="Open Sans"/>
          <w:bCs/>
          <w:sz w:val="20"/>
          <w:szCs w:val="20"/>
        </w:rPr>
        <w:t>)</w:t>
      </w:r>
      <w:r w:rsidR="00536EEF" w:rsidRPr="0038757E">
        <w:rPr>
          <w:rFonts w:ascii="Open Sans" w:hAnsi="Open Sans" w:cs="Open Sans"/>
          <w:bCs/>
          <w:sz w:val="20"/>
          <w:szCs w:val="20"/>
        </w:rPr>
        <w:t xml:space="preserve"> – </w:t>
      </w:r>
      <w:r w:rsidR="00536EEF" w:rsidRPr="0038757E">
        <w:rPr>
          <w:rFonts w:ascii="Open Sans" w:hAnsi="Open Sans" w:cs="Open Sans"/>
          <w:bCs/>
          <w:i/>
          <w:iCs/>
          <w:sz w:val="20"/>
          <w:szCs w:val="20"/>
        </w:rPr>
        <w:t>dalej jako ustawa P</w:t>
      </w:r>
      <w:r w:rsidR="00CF4D80">
        <w:rPr>
          <w:rFonts w:ascii="Open Sans" w:hAnsi="Open Sans" w:cs="Open Sans"/>
          <w:bCs/>
          <w:i/>
          <w:iCs/>
          <w:sz w:val="20"/>
          <w:szCs w:val="20"/>
        </w:rPr>
        <w:t>ZP</w:t>
      </w:r>
      <w:r w:rsidR="00A97798" w:rsidRPr="0038757E">
        <w:rPr>
          <w:rFonts w:ascii="Open Sans" w:hAnsi="Open Sans" w:cs="Open Sans"/>
          <w:bCs/>
          <w:sz w:val="20"/>
          <w:szCs w:val="20"/>
        </w:rPr>
        <w:t xml:space="preserve">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="00A21B7D">
        <w:rPr>
          <w:rFonts w:ascii="Open Sans" w:hAnsi="Open Sans" w:cs="Open Sans"/>
          <w:sz w:val="20"/>
          <w:szCs w:val="20"/>
        </w:rPr>
        <w:br/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przez:</w:t>
      </w:r>
    </w:p>
    <w:p w14:paraId="47D61D81" w14:textId="77777777" w:rsidR="00A443A0" w:rsidRPr="00A443A0" w:rsidRDefault="00A443A0" w:rsidP="00A443A0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  <w:r w:rsidRPr="00A443A0">
        <w:rPr>
          <w:rFonts w:ascii="Open Sans" w:hAnsi="Open Sans" w:cs="Open Sans"/>
          <w:color w:val="auto"/>
          <w:sz w:val="18"/>
          <w:szCs w:val="18"/>
          <w:u w:val="single"/>
        </w:rPr>
        <w:t xml:space="preserve">ZADANIE 1 </w:t>
      </w:r>
    </w:p>
    <w:p w14:paraId="5CFB25FD" w14:textId="77777777" w:rsidR="00A443A0" w:rsidRPr="004D3A65" w:rsidRDefault="00A443A0" w:rsidP="00A443A0">
      <w:pPr>
        <w:pStyle w:val="Default"/>
        <w:shd w:val="clear" w:color="auto" w:fill="FFFFFF" w:themeFill="background1"/>
        <w:jc w:val="both"/>
        <w:rPr>
          <w:rFonts w:ascii="Open Sans" w:hAnsi="Open Sans" w:cs="Open Sans"/>
          <w:color w:val="auto"/>
          <w:sz w:val="18"/>
          <w:szCs w:val="18"/>
        </w:rPr>
      </w:pPr>
      <w:r w:rsidRPr="004D3A65">
        <w:rPr>
          <w:rFonts w:ascii="Open Sans" w:hAnsi="Open Sans" w:cs="Open Sans"/>
          <w:color w:val="auto"/>
          <w:sz w:val="18"/>
          <w:szCs w:val="18"/>
        </w:rPr>
        <w:t xml:space="preserve">Oferta nr 2     PHU Pneumatika Ilona Pufal  ul. Sędziwoja 61/6, 61-063 Poznań,       </w:t>
      </w:r>
    </w:p>
    <w:p w14:paraId="12672353" w14:textId="7CFB1815" w:rsidR="00A443A0" w:rsidRPr="004D3A65" w:rsidRDefault="00A443A0" w:rsidP="00423D36">
      <w:pPr>
        <w:jc w:val="both"/>
        <w:rPr>
          <w:rFonts w:ascii="Open Sans" w:hAnsi="Open Sans" w:cs="Open Sans"/>
          <w:sz w:val="20"/>
          <w:szCs w:val="20"/>
        </w:rPr>
      </w:pPr>
    </w:p>
    <w:p w14:paraId="06175358" w14:textId="77777777" w:rsidR="00A443A0" w:rsidRPr="00A443A0" w:rsidRDefault="00A443A0" w:rsidP="00A443A0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  <w:u w:val="single"/>
        </w:rPr>
      </w:pPr>
      <w:r w:rsidRPr="00A443A0">
        <w:rPr>
          <w:rFonts w:ascii="Open Sans" w:hAnsi="Open Sans" w:cs="Open Sans"/>
          <w:color w:val="auto"/>
          <w:sz w:val="18"/>
          <w:szCs w:val="18"/>
          <w:u w:val="single"/>
        </w:rPr>
        <w:t xml:space="preserve">ZADANIE 2 </w:t>
      </w:r>
    </w:p>
    <w:p w14:paraId="68645CF6" w14:textId="77777777" w:rsidR="00A443A0" w:rsidRPr="004D3A65" w:rsidRDefault="00A443A0" w:rsidP="00A443A0">
      <w:pPr>
        <w:pStyle w:val="Default"/>
        <w:shd w:val="clear" w:color="auto" w:fill="FFFFFF" w:themeFill="background1"/>
        <w:jc w:val="both"/>
        <w:rPr>
          <w:rFonts w:ascii="Open Sans" w:hAnsi="Open Sans" w:cs="Open Sans"/>
          <w:color w:val="auto"/>
          <w:sz w:val="18"/>
          <w:szCs w:val="18"/>
        </w:rPr>
      </w:pPr>
      <w:r w:rsidRPr="004D3A65">
        <w:rPr>
          <w:rFonts w:ascii="Open Sans" w:hAnsi="Open Sans" w:cs="Open Sans"/>
          <w:color w:val="auto"/>
          <w:sz w:val="18"/>
          <w:szCs w:val="18"/>
        </w:rPr>
        <w:t xml:space="preserve">Oferta nr 2     PHU Pneumatika Ilona Pufal  ul. Sędziwoja 61/6, 61-063 Poznań,       </w:t>
      </w:r>
    </w:p>
    <w:p w14:paraId="47E50AB5" w14:textId="77777777" w:rsidR="00A443A0" w:rsidRPr="004D3A65" w:rsidRDefault="00A443A0" w:rsidP="00A443A0">
      <w:pPr>
        <w:pStyle w:val="Default"/>
        <w:shd w:val="clear" w:color="auto" w:fill="FFFFFF" w:themeFill="background1"/>
        <w:rPr>
          <w:rFonts w:ascii="Open Sans" w:hAnsi="Open Sans" w:cs="Open Sans"/>
          <w:color w:val="auto"/>
          <w:sz w:val="18"/>
          <w:szCs w:val="18"/>
        </w:rPr>
      </w:pPr>
    </w:p>
    <w:p w14:paraId="2A655568" w14:textId="4489C894" w:rsidR="00DB5C2A" w:rsidRPr="0038757E" w:rsidRDefault="00DB5C2A" w:rsidP="00A30165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ustawy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ów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8C11F4">
        <w:rPr>
          <w:rFonts w:ascii="Open Sans" w:eastAsia="Times New Roman" w:hAnsi="Open Sans" w:cs="Open Sans"/>
          <w:sz w:val="20"/>
          <w:szCs w:val="20"/>
        </w:rPr>
        <w:t>ych</w:t>
      </w:r>
      <w:r w:rsidR="005572B9" w:rsidRPr="005572B9">
        <w:rPr>
          <w:rFonts w:ascii="Open Sans" w:eastAsia="Times New Roman" w:hAnsi="Open Sans" w:cs="Open Sans"/>
          <w:color w:val="FF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którym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i 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był</w:t>
      </w:r>
      <w:r w:rsidR="002034A9">
        <w:rPr>
          <w:rFonts w:ascii="Open Sans" w:eastAsia="Times New Roman" w:hAnsi="Open Sans" w:cs="Open Sans"/>
          <w:color w:val="000000"/>
          <w:sz w:val="20"/>
          <w:szCs w:val="20"/>
        </w:rPr>
        <w:t>a cena</w:t>
      </w:r>
      <w:r w:rsidR="00C80200">
        <w:rPr>
          <w:rFonts w:ascii="Open Sans" w:eastAsia="Times New Roman" w:hAnsi="Open Sans" w:cs="Open Sans"/>
          <w:color w:val="000000"/>
          <w:sz w:val="20"/>
          <w:szCs w:val="20"/>
        </w:rPr>
        <w:t xml:space="preserve">, termin dostawy </w:t>
      </w:r>
      <w:r w:rsidR="00C80200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="008C11F4">
        <w:rPr>
          <w:rFonts w:ascii="Open Sans" w:eastAsia="Times New Roman" w:hAnsi="Open Sans" w:cs="Open Sans"/>
          <w:color w:val="000000"/>
          <w:sz w:val="20"/>
          <w:szCs w:val="20"/>
        </w:rPr>
        <w:t>i okres gwarancji</w:t>
      </w:r>
      <w:r w:rsidR="00A21B7D">
        <w:rPr>
          <w:rFonts w:ascii="Open Sans" w:eastAsia="Times New Roman" w:hAnsi="Open Sans" w:cs="Open Sans"/>
          <w:color w:val="000000"/>
          <w:sz w:val="20"/>
          <w:szCs w:val="20"/>
        </w:rPr>
        <w:t>.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Oferta otrzymała najwyższą liczbę punktów, obliczoną zgodnie ze wzor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określonym</w:t>
      </w:r>
      <w:r w:rsidR="00DC5F33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w SWZ.</w:t>
      </w:r>
      <w:r w:rsidR="00C80200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Wykonawca spełnia warunki udziału w postępowaniu, nie podlega wykluczeniu </w:t>
      </w:r>
      <w:r w:rsidR="00C80200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</w:p>
    <w:p w14:paraId="25D6F2AF" w14:textId="5166AEE5" w:rsidR="00517C15" w:rsidRDefault="00517C15" w:rsidP="00423D36">
      <w:pPr>
        <w:ind w:firstLine="6237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41C8189D" w:rsidR="00D26943" w:rsidRPr="004F0ACB" w:rsidRDefault="00DB5C2A" w:rsidP="00423D36">
      <w:pPr>
        <w:ind w:firstLine="6237"/>
        <w:jc w:val="both"/>
        <w:rPr>
          <w:rFonts w:ascii="Open Sans" w:hAnsi="Open Sans" w:cs="Open Sans"/>
          <w:sz w:val="20"/>
          <w:szCs w:val="20"/>
        </w:rPr>
      </w:pPr>
      <w:r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Pr="004F0ACB">
        <w:rPr>
          <w:rFonts w:ascii="Open Sans" w:hAnsi="Open Sans" w:cs="Open Sans"/>
          <w:sz w:val="20"/>
          <w:szCs w:val="20"/>
        </w:rPr>
        <w:t xml:space="preserve"> </w:t>
      </w:r>
    </w:p>
    <w:sectPr w:rsidR="00D26943" w:rsidRPr="004F0ACB" w:rsidSect="00E0124C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5"/>
  </w:num>
  <w:num w:numId="4" w16cid:durableId="591746829">
    <w:abstractNumId w:val="17"/>
  </w:num>
  <w:num w:numId="5" w16cid:durableId="637145465">
    <w:abstractNumId w:val="16"/>
  </w:num>
  <w:num w:numId="6" w16cid:durableId="1302809841">
    <w:abstractNumId w:val="14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4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18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202DD"/>
    <w:rsid w:val="00035F5A"/>
    <w:rsid w:val="0004068C"/>
    <w:rsid w:val="00041FC8"/>
    <w:rsid w:val="00047F50"/>
    <w:rsid w:val="000807AD"/>
    <w:rsid w:val="00094CAE"/>
    <w:rsid w:val="000A4586"/>
    <w:rsid w:val="000A4F5E"/>
    <w:rsid w:val="000A6C53"/>
    <w:rsid w:val="000B4578"/>
    <w:rsid w:val="000F0959"/>
    <w:rsid w:val="000F6043"/>
    <w:rsid w:val="000F7782"/>
    <w:rsid w:val="00120784"/>
    <w:rsid w:val="00145629"/>
    <w:rsid w:val="00145866"/>
    <w:rsid w:val="0015526F"/>
    <w:rsid w:val="0019563D"/>
    <w:rsid w:val="001A35E2"/>
    <w:rsid w:val="001D683E"/>
    <w:rsid w:val="002024F8"/>
    <w:rsid w:val="002034A9"/>
    <w:rsid w:val="00210B02"/>
    <w:rsid w:val="00254C38"/>
    <w:rsid w:val="00261C64"/>
    <w:rsid w:val="00267517"/>
    <w:rsid w:val="00284E7B"/>
    <w:rsid w:val="002941A7"/>
    <w:rsid w:val="002B4312"/>
    <w:rsid w:val="002B5E9E"/>
    <w:rsid w:val="002B7E7F"/>
    <w:rsid w:val="002C5090"/>
    <w:rsid w:val="002D6998"/>
    <w:rsid w:val="002F5FBD"/>
    <w:rsid w:val="003065AF"/>
    <w:rsid w:val="0031154C"/>
    <w:rsid w:val="00315C1A"/>
    <w:rsid w:val="003374A2"/>
    <w:rsid w:val="00355B37"/>
    <w:rsid w:val="00374536"/>
    <w:rsid w:val="0038757E"/>
    <w:rsid w:val="003922FB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67F89"/>
    <w:rsid w:val="0048186C"/>
    <w:rsid w:val="00484B44"/>
    <w:rsid w:val="004A187B"/>
    <w:rsid w:val="004A4C38"/>
    <w:rsid w:val="004C6EFD"/>
    <w:rsid w:val="004D284B"/>
    <w:rsid w:val="004D3A65"/>
    <w:rsid w:val="004E41A3"/>
    <w:rsid w:val="004E6C18"/>
    <w:rsid w:val="004F0ACB"/>
    <w:rsid w:val="004F1288"/>
    <w:rsid w:val="00502AB3"/>
    <w:rsid w:val="00517C15"/>
    <w:rsid w:val="00524C13"/>
    <w:rsid w:val="00536EEF"/>
    <w:rsid w:val="0054127A"/>
    <w:rsid w:val="0054201A"/>
    <w:rsid w:val="005572B9"/>
    <w:rsid w:val="00561E34"/>
    <w:rsid w:val="005727C1"/>
    <w:rsid w:val="00577219"/>
    <w:rsid w:val="005834E0"/>
    <w:rsid w:val="00590402"/>
    <w:rsid w:val="005960AA"/>
    <w:rsid w:val="005A0B3F"/>
    <w:rsid w:val="005A1BDA"/>
    <w:rsid w:val="006251CE"/>
    <w:rsid w:val="006508CE"/>
    <w:rsid w:val="0066160A"/>
    <w:rsid w:val="00664675"/>
    <w:rsid w:val="00670AE9"/>
    <w:rsid w:val="00676DC4"/>
    <w:rsid w:val="006967DB"/>
    <w:rsid w:val="006A3C3A"/>
    <w:rsid w:val="006C3307"/>
    <w:rsid w:val="006D4CA7"/>
    <w:rsid w:val="006E5C8E"/>
    <w:rsid w:val="0073061E"/>
    <w:rsid w:val="0073265C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E2E0F"/>
    <w:rsid w:val="007F0743"/>
    <w:rsid w:val="007F1F29"/>
    <w:rsid w:val="007F6583"/>
    <w:rsid w:val="00802F26"/>
    <w:rsid w:val="008157D9"/>
    <w:rsid w:val="008244F0"/>
    <w:rsid w:val="008251F5"/>
    <w:rsid w:val="00833557"/>
    <w:rsid w:val="008468B2"/>
    <w:rsid w:val="00885C0C"/>
    <w:rsid w:val="008A3A64"/>
    <w:rsid w:val="008C11F4"/>
    <w:rsid w:val="008D4E0E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F293F"/>
    <w:rsid w:val="009F2F3D"/>
    <w:rsid w:val="009F5BB6"/>
    <w:rsid w:val="009F6E00"/>
    <w:rsid w:val="00A149AB"/>
    <w:rsid w:val="00A20014"/>
    <w:rsid w:val="00A20317"/>
    <w:rsid w:val="00A21B7D"/>
    <w:rsid w:val="00A244EA"/>
    <w:rsid w:val="00A30165"/>
    <w:rsid w:val="00A31D7B"/>
    <w:rsid w:val="00A3698F"/>
    <w:rsid w:val="00A443A0"/>
    <w:rsid w:val="00A50F00"/>
    <w:rsid w:val="00A57F4D"/>
    <w:rsid w:val="00A80B06"/>
    <w:rsid w:val="00A9238A"/>
    <w:rsid w:val="00A97798"/>
    <w:rsid w:val="00AA2DC7"/>
    <w:rsid w:val="00AD0882"/>
    <w:rsid w:val="00AD352F"/>
    <w:rsid w:val="00AD56BF"/>
    <w:rsid w:val="00AE2245"/>
    <w:rsid w:val="00B07CBB"/>
    <w:rsid w:val="00B1340D"/>
    <w:rsid w:val="00B36787"/>
    <w:rsid w:val="00B63750"/>
    <w:rsid w:val="00B73E42"/>
    <w:rsid w:val="00B81547"/>
    <w:rsid w:val="00B86699"/>
    <w:rsid w:val="00BC354D"/>
    <w:rsid w:val="00BD61D8"/>
    <w:rsid w:val="00BD7BD7"/>
    <w:rsid w:val="00BF6663"/>
    <w:rsid w:val="00BF733D"/>
    <w:rsid w:val="00C02D8E"/>
    <w:rsid w:val="00C07F3B"/>
    <w:rsid w:val="00C14F3F"/>
    <w:rsid w:val="00C315D8"/>
    <w:rsid w:val="00C334F4"/>
    <w:rsid w:val="00C433B6"/>
    <w:rsid w:val="00C505B6"/>
    <w:rsid w:val="00C53494"/>
    <w:rsid w:val="00C75105"/>
    <w:rsid w:val="00C80200"/>
    <w:rsid w:val="00C81FFF"/>
    <w:rsid w:val="00C86F60"/>
    <w:rsid w:val="00C908B3"/>
    <w:rsid w:val="00CA3D32"/>
    <w:rsid w:val="00CA4715"/>
    <w:rsid w:val="00CA72AD"/>
    <w:rsid w:val="00CC2328"/>
    <w:rsid w:val="00CD27B1"/>
    <w:rsid w:val="00CD2CCC"/>
    <w:rsid w:val="00CD585A"/>
    <w:rsid w:val="00CF4D80"/>
    <w:rsid w:val="00D02C5C"/>
    <w:rsid w:val="00D108CA"/>
    <w:rsid w:val="00D115D8"/>
    <w:rsid w:val="00D17CA2"/>
    <w:rsid w:val="00D20881"/>
    <w:rsid w:val="00D21CE9"/>
    <w:rsid w:val="00D26943"/>
    <w:rsid w:val="00D33CF9"/>
    <w:rsid w:val="00D41A88"/>
    <w:rsid w:val="00D53ADB"/>
    <w:rsid w:val="00D5650C"/>
    <w:rsid w:val="00D61425"/>
    <w:rsid w:val="00D62CB4"/>
    <w:rsid w:val="00D71203"/>
    <w:rsid w:val="00D7673F"/>
    <w:rsid w:val="00D83B86"/>
    <w:rsid w:val="00DB5C2A"/>
    <w:rsid w:val="00DC5F33"/>
    <w:rsid w:val="00DC7C60"/>
    <w:rsid w:val="00E0124C"/>
    <w:rsid w:val="00E23704"/>
    <w:rsid w:val="00E35716"/>
    <w:rsid w:val="00E55B55"/>
    <w:rsid w:val="00E727B0"/>
    <w:rsid w:val="00E81020"/>
    <w:rsid w:val="00EB19E8"/>
    <w:rsid w:val="00ED72CD"/>
    <w:rsid w:val="00EF0612"/>
    <w:rsid w:val="00F139FD"/>
    <w:rsid w:val="00F52A7B"/>
    <w:rsid w:val="00F5352A"/>
    <w:rsid w:val="00F54C73"/>
    <w:rsid w:val="00F561D6"/>
    <w:rsid w:val="00F71672"/>
    <w:rsid w:val="00F77AAE"/>
    <w:rsid w:val="00F96084"/>
    <w:rsid w:val="00F97168"/>
    <w:rsid w:val="00FB0BBD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styleId="Hipercze">
    <w:name w:val="Hyperlink"/>
    <w:unhideWhenUsed/>
    <w:rsid w:val="00C14F3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</cp:revision>
  <cp:lastPrinted>2022-07-29T10:24:00Z</cp:lastPrinted>
  <dcterms:created xsi:type="dcterms:W3CDTF">2022-07-29T10:29:00Z</dcterms:created>
  <dcterms:modified xsi:type="dcterms:W3CDTF">2022-07-29T12:43:00Z</dcterms:modified>
</cp:coreProperties>
</file>