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273C7D" w:rsidRDefault="000B4497" w:rsidP="00635E06">
      <w:pPr>
        <w:tabs>
          <w:tab w:val="left" w:pos="5415"/>
          <w:tab w:val="left" w:pos="7815"/>
        </w:tabs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DE40189" w14:textId="25A92CF7" w:rsidR="00AE46FF" w:rsidRPr="00273C7D" w:rsidRDefault="009C19B4" w:rsidP="00142AD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1D64F4">
        <w:rPr>
          <w:rFonts w:ascii="Arial" w:hAnsi="Arial" w:cs="Arial"/>
          <w:b/>
          <w:color w:val="000000"/>
          <w:sz w:val="22"/>
          <w:szCs w:val="22"/>
          <w:lang w:eastAsia="en-US"/>
        </w:rPr>
        <w:t>54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B517D">
        <w:rPr>
          <w:rFonts w:ascii="Arial" w:hAnsi="Arial" w:cs="Arial"/>
          <w:b/>
          <w:color w:val="000000"/>
          <w:sz w:val="22"/>
          <w:szCs w:val="22"/>
          <w:lang w:eastAsia="en-US"/>
        </w:rPr>
        <w:t>3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bookmarkStart w:id="0" w:name="_GoBack"/>
      <w:bookmarkEnd w:id="0"/>
      <w:r w:rsidR="00142ADC" w:rsidRPr="00142ADC">
        <w:rPr>
          <w:rFonts w:ascii="Arial" w:hAnsi="Arial" w:cs="Arial"/>
          <w:b/>
          <w:spacing w:val="-4"/>
          <w:sz w:val="22"/>
          <w:szCs w:val="22"/>
        </w:rPr>
        <w:t>„Bieżące utrzymanie zieleni i małej architektury w Parku Zdrojowym w Świnoujściu w  latach 2024-2026”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774605AD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AA2C9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AA2C9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1605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72450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)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4B2EA1C" w:rsidR="00BE0F5D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sectPr w:rsidR="00BE0F5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7AE36E62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1D64F4">
      <w:rPr>
        <w:rFonts w:ascii="Arial" w:hAnsi="Arial" w:cs="Arial"/>
        <w:b/>
        <w:bCs/>
        <w:color w:val="000000"/>
        <w:sz w:val="20"/>
      </w:rPr>
      <w:t>54</w:t>
    </w:r>
    <w:r w:rsidRPr="00DB73D5">
      <w:rPr>
        <w:rFonts w:ascii="Arial" w:hAnsi="Arial" w:cs="Arial"/>
        <w:b/>
        <w:bCs/>
        <w:color w:val="000000"/>
        <w:sz w:val="20"/>
      </w:rPr>
      <w:t>.20</w:t>
    </w:r>
    <w:r w:rsidR="007F0DC8" w:rsidRPr="00DB73D5">
      <w:rPr>
        <w:rFonts w:ascii="Arial" w:hAnsi="Arial" w:cs="Arial"/>
        <w:b/>
        <w:bCs/>
        <w:color w:val="000000"/>
        <w:sz w:val="20"/>
      </w:rPr>
      <w:t>2</w:t>
    </w:r>
    <w:r w:rsidR="005B517D">
      <w:rPr>
        <w:rFonts w:ascii="Arial" w:hAnsi="Arial" w:cs="Arial"/>
        <w:b/>
        <w:bCs/>
        <w:color w:val="000000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42ADC"/>
    <w:rsid w:val="001617F9"/>
    <w:rsid w:val="0016531C"/>
    <w:rsid w:val="001677B6"/>
    <w:rsid w:val="0017038D"/>
    <w:rsid w:val="001D64F4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B517D"/>
    <w:rsid w:val="005F5701"/>
    <w:rsid w:val="006241A1"/>
    <w:rsid w:val="00635E06"/>
    <w:rsid w:val="0067390D"/>
    <w:rsid w:val="006A00A1"/>
    <w:rsid w:val="006C419D"/>
    <w:rsid w:val="006D0CA8"/>
    <w:rsid w:val="006E5C1A"/>
    <w:rsid w:val="0072349D"/>
    <w:rsid w:val="0072450F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A2C92"/>
    <w:rsid w:val="00AC18C6"/>
    <w:rsid w:val="00AE46FF"/>
    <w:rsid w:val="00B06619"/>
    <w:rsid w:val="00B246DC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BE32-A5B7-4874-878A-87828E39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8</cp:revision>
  <cp:lastPrinted>2021-03-29T08:07:00Z</cp:lastPrinted>
  <dcterms:created xsi:type="dcterms:W3CDTF">2022-10-07T11:30:00Z</dcterms:created>
  <dcterms:modified xsi:type="dcterms:W3CDTF">2024-02-13T13:53:00Z</dcterms:modified>
</cp:coreProperties>
</file>