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35CCFA3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C81A0C">
        <w:rPr>
          <w:rFonts w:eastAsia="Times New Roman" w:cstheme="minorHAnsi"/>
          <w:b/>
        </w:rPr>
        <w:t>4</w:t>
      </w:r>
      <w:bookmarkStart w:id="0" w:name="_GoBack"/>
      <w:bookmarkEnd w:id="0"/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3D135969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Pr="007B4691">
        <w:rPr>
          <w:rFonts w:eastAsia="Times New Roman" w:cstheme="minorHAnsi"/>
          <w:b/>
          <w:sz w:val="24"/>
          <w:szCs w:val="24"/>
        </w:rPr>
        <w:t>„</w:t>
      </w:r>
      <w:r w:rsidR="000C1B1A" w:rsidRPr="000C1B1A">
        <w:rPr>
          <w:rFonts w:cstheme="minorHAnsi"/>
          <w:b/>
          <w:sz w:val="24"/>
          <w:szCs w:val="24"/>
        </w:rPr>
        <w:t>Przebudowa i remont istniejącego klubu uczniowskiego wraz z wewnętrznymi instalacjami w budynku Liceum Ogólnokształcącego im. II Armii Wojska Polskiego w Trzebnicy</w:t>
      </w:r>
      <w:r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znak </w:t>
      </w:r>
      <w:r w:rsidRPr="00D85BEA">
        <w:rPr>
          <w:rFonts w:eastAsia="Calibri" w:cstheme="minorHAnsi"/>
          <w:sz w:val="24"/>
          <w:szCs w:val="24"/>
          <w:lang w:eastAsia="en-US"/>
        </w:rPr>
        <w:t xml:space="preserve">sprawy: </w:t>
      </w:r>
      <w:r w:rsidRPr="00D85BEA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D85BEA" w:rsidRPr="00D85BEA">
        <w:rPr>
          <w:rFonts w:eastAsia="Calibri" w:cstheme="minorHAnsi"/>
          <w:b/>
          <w:sz w:val="24"/>
          <w:szCs w:val="24"/>
          <w:lang w:eastAsia="en-US"/>
        </w:rPr>
        <w:t>.</w:t>
      </w:r>
      <w:r w:rsidR="0084626B">
        <w:rPr>
          <w:rFonts w:eastAsia="Calibri" w:cstheme="minorHAnsi"/>
          <w:b/>
          <w:sz w:val="24"/>
          <w:szCs w:val="24"/>
          <w:lang w:eastAsia="en-US"/>
        </w:rPr>
        <w:t>5</w:t>
      </w:r>
      <w:r w:rsidRPr="00D85BEA">
        <w:rPr>
          <w:rFonts w:eastAsia="Calibri" w:cstheme="minorHAnsi"/>
          <w:b/>
          <w:sz w:val="24"/>
          <w:szCs w:val="24"/>
          <w:lang w:eastAsia="en-US"/>
        </w:rPr>
        <w:t>.202</w:t>
      </w:r>
      <w:r w:rsidR="0084626B">
        <w:rPr>
          <w:rFonts w:eastAsia="Calibri" w:cstheme="minorHAnsi"/>
          <w:b/>
          <w:sz w:val="24"/>
          <w:szCs w:val="24"/>
          <w:lang w:eastAsia="en-US"/>
        </w:rPr>
        <w:t>4</w:t>
      </w: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6C68B09" w14:textId="77777777" w:rsidR="006F6AC0" w:rsidRDefault="006F6AC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2B8E" w14:textId="77777777" w:rsidR="00F076DA" w:rsidRDefault="00F076DA" w:rsidP="0019695A">
      <w:pPr>
        <w:spacing w:after="0" w:line="240" w:lineRule="auto"/>
      </w:pPr>
      <w:r>
        <w:separator/>
      </w:r>
    </w:p>
  </w:endnote>
  <w:endnote w:type="continuationSeparator" w:id="0">
    <w:p w14:paraId="5661FB1D" w14:textId="77777777" w:rsidR="00F076DA" w:rsidRDefault="00F076DA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6010" w14:textId="77777777" w:rsidR="00F076DA" w:rsidRDefault="00F076DA" w:rsidP="0019695A">
      <w:pPr>
        <w:spacing w:after="0" w:line="240" w:lineRule="auto"/>
      </w:pPr>
      <w:r>
        <w:separator/>
      </w:r>
    </w:p>
  </w:footnote>
  <w:footnote w:type="continuationSeparator" w:id="0">
    <w:p w14:paraId="31490ACA" w14:textId="77777777" w:rsidR="00F076DA" w:rsidRDefault="00F076DA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882C8" w14:textId="0AA865CA" w:rsidR="0084626B" w:rsidRDefault="0084626B">
    <w:pPr>
      <w:pStyle w:val="Nagwek"/>
    </w:pPr>
    <w:r>
      <w:rPr>
        <w:noProof/>
      </w:rPr>
      <w:drawing>
        <wp:inline distT="0" distB="0" distL="0" distR="0" wp14:anchorId="7955B5EB" wp14:editId="09895B9C">
          <wp:extent cx="5760720" cy="7004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1B1A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0C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4626B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1A0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B6F8-B262-43EE-ADF5-BCD551E0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36</cp:revision>
  <cp:lastPrinted>2024-06-24T10:34:00Z</cp:lastPrinted>
  <dcterms:created xsi:type="dcterms:W3CDTF">2021-02-19T13:30:00Z</dcterms:created>
  <dcterms:modified xsi:type="dcterms:W3CDTF">2024-06-24T10:34:00Z</dcterms:modified>
</cp:coreProperties>
</file>