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1B24" w14:textId="77777777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  <w:t xml:space="preserve">     </w:t>
      </w:r>
      <w:r w:rsidR="003C6424" w:rsidRPr="006D3CDC">
        <w:rPr>
          <w:rFonts w:ascii="Times New Roman" w:hAnsi="Times New Roman"/>
          <w:b/>
          <w:i/>
          <w:sz w:val="22"/>
        </w:rPr>
        <w:t xml:space="preserve">Załącznik nr 1.1 do </w:t>
      </w:r>
      <w:r w:rsidR="006D3CDC">
        <w:rPr>
          <w:rFonts w:ascii="Times New Roman" w:hAnsi="Times New Roman"/>
          <w:b/>
          <w:i/>
          <w:sz w:val="22"/>
        </w:rPr>
        <w:t>SWZ</w:t>
      </w:r>
      <w:r w:rsidR="003C6424" w:rsidRPr="006D3CDC">
        <w:rPr>
          <w:rFonts w:ascii="Times New Roman" w:hAnsi="Times New Roman"/>
          <w:b/>
          <w:i/>
          <w:sz w:val="22"/>
        </w:rPr>
        <w:t xml:space="preserve"> </w:t>
      </w:r>
    </w:p>
    <w:p w14:paraId="15DE1D94" w14:textId="77777777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6D3CDC" w:rsidRPr="006D3CDC">
        <w:rPr>
          <w:rFonts w:ascii="Times New Roman" w:hAnsi="Times New Roman"/>
          <w:b/>
          <w:i/>
          <w:sz w:val="22"/>
        </w:rPr>
        <w:t>na dostawę t</w:t>
      </w:r>
      <w:r w:rsidR="003C6424" w:rsidRPr="006D3CDC">
        <w:rPr>
          <w:rFonts w:ascii="Times New Roman" w:hAnsi="Times New Roman"/>
          <w:b/>
          <w:i/>
          <w:sz w:val="22"/>
        </w:rPr>
        <w:t>estów  do diagnostyki zakażeń układu oddechowego metodą real-time PCR</w:t>
      </w:r>
    </w:p>
    <w:p w14:paraId="05218705" w14:textId="281177BF" w:rsidR="003C6424" w:rsidRPr="006D3CDC" w:rsidRDefault="006D3CDC" w:rsidP="003C6424">
      <w:pPr>
        <w:jc w:val="right"/>
        <w:rPr>
          <w:rFonts w:ascii="Times New Roman" w:hAnsi="Times New Roman"/>
          <w:b/>
          <w:i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Spr Szp/FZ</w:t>
      </w:r>
      <w:r w:rsidR="003C6424" w:rsidRPr="006D3CDC">
        <w:rPr>
          <w:rFonts w:ascii="Times New Roman" w:hAnsi="Times New Roman"/>
          <w:b/>
          <w:i/>
          <w:sz w:val="22"/>
        </w:rPr>
        <w:t>-1</w:t>
      </w:r>
      <w:r w:rsidR="00167F2F">
        <w:rPr>
          <w:rFonts w:ascii="Times New Roman" w:hAnsi="Times New Roman"/>
          <w:b/>
          <w:i/>
          <w:sz w:val="22"/>
        </w:rPr>
        <w:t>6</w:t>
      </w:r>
      <w:r w:rsidR="003C6424" w:rsidRPr="006D3CDC">
        <w:rPr>
          <w:rFonts w:ascii="Times New Roman" w:hAnsi="Times New Roman"/>
          <w:b/>
          <w:i/>
          <w:sz w:val="22"/>
        </w:rPr>
        <w:t>/2021</w:t>
      </w:r>
    </w:p>
    <w:p w14:paraId="72456C88" w14:textId="77777777" w:rsidR="003C6424" w:rsidRPr="003C6424" w:rsidRDefault="003C6424" w:rsidP="003C6424">
      <w:pPr>
        <w:rPr>
          <w:rFonts w:ascii="Times New Roman" w:hAnsi="Times New Roman"/>
          <w:b/>
          <w:i/>
          <w:sz w:val="22"/>
        </w:rPr>
      </w:pPr>
    </w:p>
    <w:p w14:paraId="6C619391" w14:textId="77777777" w:rsidR="003C6424" w:rsidRPr="003C6424" w:rsidRDefault="006D3CDC" w:rsidP="003C6424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Formularz asortymentowo-</w:t>
      </w:r>
      <w:r w:rsidR="003C6424" w:rsidRPr="003C6424">
        <w:rPr>
          <w:rFonts w:ascii="Times New Roman" w:hAnsi="Times New Roman"/>
          <w:b/>
          <w:i/>
          <w:sz w:val="22"/>
        </w:rPr>
        <w:t>cenowy</w:t>
      </w:r>
    </w:p>
    <w:p w14:paraId="76670CBF" w14:textId="77777777" w:rsidR="003C6424" w:rsidRPr="003C6424" w:rsidRDefault="003C6424" w:rsidP="003C642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</w:rPr>
      </w:pPr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6236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14:paraId="1CBFAC92" w14:textId="77777777" w:rsidTr="00D967A3">
        <w:trPr>
          <w:trHeight w:val="5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60EA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27E5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49D93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>
              <w:rPr>
                <w:rFonts w:ascii="Times New Roman" w:hAnsi="Times New Roman"/>
                <w:bCs/>
                <w:color w:val="000000"/>
                <w:sz w:val="22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2DFA6D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ED0256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7F75C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FD7547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D1853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0A39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14:paraId="49FC0DDD" w14:textId="77777777" w:rsidTr="00D967A3">
        <w:trPr>
          <w:trHeight w:val="5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2E0A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F6AD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5899F170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  <w:r w:rsidRPr="003C6424">
              <w:rPr>
                <w:rFonts w:ascii="Times New Roman" w:hAnsi="Times New Roman"/>
                <w:b/>
              </w:rPr>
              <w:t>Test do diagnostyki wirusa SARS-CoV-2 w materiale genetycznym wyizolowanym m.in. z wymazów z nosogardzieli oraz aspiratów z dróg oddechowych</w:t>
            </w:r>
          </w:p>
          <w:p w14:paraId="24D02C71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6145BB13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Test jakościowy, multipleksowy do jednoczesnego wykrywania co najmniej genów ORF1ab i N,  w formie zliofilizowanej, rozporcjowany do stripów po 8 probówek z dołączonymi zatyczkami do zamknięcia.</w:t>
            </w:r>
          </w:p>
          <w:p w14:paraId="4B26A171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Test musi zawirać wszystkie odczynniki niezbędne do przeprowadzenia reakcji RT-PCR w tym: </w:t>
            </w:r>
            <w:r w:rsidRPr="003C6424">
              <w:rPr>
                <w:rFonts w:ascii="Times New Roman" w:hAnsi="Times New Roman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</w:rPr>
              <w:t>zliofilizowany mastermix (polimeraza, odwrotna transkryptaza, specyficzne sondy i primery, dNTP oraz kontrola wewnętrzna), bufor do rehydratacji, kontrolę pozytywną, kontrolę negatywną, wodę wolną od DNaz i RNaz.</w:t>
            </w:r>
          </w:p>
          <w:p w14:paraId="240C4837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Test musi posiadać certyfikat CE-IVD do diagnostyki </w:t>
            </w:r>
            <w:r w:rsidRPr="003C6424">
              <w:rPr>
                <w:rFonts w:ascii="Times New Roman" w:hAnsi="Times New Roman"/>
                <w:bCs/>
                <w:i/>
                <w:color w:val="000000"/>
              </w:rPr>
              <w:t>in vitro</w:t>
            </w:r>
            <w:r w:rsidRPr="003C6424">
              <w:rPr>
                <w:rFonts w:ascii="Times New Roman" w:hAnsi="Times New Roman"/>
                <w:bCs/>
                <w:color w:val="000000"/>
              </w:rPr>
              <w:t xml:space="preserve"> i być zwalidowany z urządzeniami: CFX96 (Bio-Rad) i StepOne Plus (Thermo Fisher Scientific).</w:t>
            </w:r>
          </w:p>
          <w:p w14:paraId="063B297F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Całkowita objętość reakcyjna &lt; 25 ul, czułość analityczna nie powinna być gorsza niż 10 kopii/reakcję.</w:t>
            </w:r>
          </w:p>
          <w:p w14:paraId="26B39380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Detekcja sygnału powinna odbywać się w kanałach FAM, HEX i ROX.</w:t>
            </w:r>
          </w:p>
          <w:p w14:paraId="522E6F57" w14:textId="77777777" w:rsid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Kit zapewnia ten sam profil temperaturowy dla wszystkich zestawów w pakiecie, aby umożliwić stworzenie własnego panelu badania podczas 1 uruchomienia aparatu. Test musi być przechowywany i transportowany w warunkach temperatury pokojowej.</w:t>
            </w:r>
            <w:r w:rsidRPr="003C6424">
              <w:rPr>
                <w:rFonts w:ascii="Times New Roman" w:hAnsi="Times New Roman"/>
                <w:sz w:val="22"/>
              </w:rPr>
              <w:t xml:space="preserve"> </w:t>
            </w:r>
          </w:p>
          <w:p w14:paraId="5A722E47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C6424">
              <w:rPr>
                <w:rFonts w:ascii="Times New Roman" w:hAnsi="Times New Roman"/>
                <w:sz w:val="22"/>
              </w:rPr>
              <w:t>Op.</w:t>
            </w:r>
          </w:p>
          <w:p w14:paraId="6966332E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  <w:r w:rsidRPr="003C6424">
              <w:rPr>
                <w:rFonts w:ascii="Times New Roman" w:hAnsi="Times New Roman"/>
                <w:b/>
              </w:rPr>
              <w:t>1 op. = 96 reakcji</w:t>
            </w:r>
          </w:p>
          <w:p w14:paraId="10C6604D" w14:textId="77777777"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256935BA" w14:textId="77777777"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503EEC8C" w14:textId="77777777" w:rsid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90597BF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288C" w14:textId="6FEF3106" w:rsidR="003C6424" w:rsidRPr="003C6424" w:rsidRDefault="00167F2F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322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5A29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A8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CEFEC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83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DC7F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:rsidRPr="003C6424" w14:paraId="5F111E5C" w14:textId="77777777" w:rsidTr="00D967A3">
        <w:trPr>
          <w:trHeight w:val="5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CC2A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48C09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  <w:r w:rsidRPr="003C6424">
              <w:rPr>
                <w:rFonts w:ascii="Times New Roman" w:hAnsi="Times New Roman"/>
                <w:b/>
              </w:rPr>
              <w:t>Zestaw do wykrywania infekcji oddechowych (18 patogenów) w materiale genetycznym wyizolowanym z wymazów z nosogardzieli i aspiratów z dróg oddechowych</w:t>
            </w:r>
          </w:p>
          <w:p w14:paraId="3C6D096A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3E0F00AC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Panel w stripach, do jednoczesnego wykrywania 18 patogenów układu oddechowego: wirusa grypy A, wirusa grypy B, wirusa grypy AH1N1, wirusa RSV A oraz RSV B, paragrypy 1, paragrypy 2, paragrypy 3, paragrypy 4, adenowirusa, metapneumowirusa, bokawirusa, rinowirusa, enterowirusa oraz koronawirusów: 229, NL63, OC43 oraz HKU1.</w:t>
            </w:r>
          </w:p>
          <w:p w14:paraId="6099A62B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1 panel pozwala na diagnostykę w kierunku powyższych patogenów u 1 pacjenta.</w:t>
            </w:r>
          </w:p>
          <w:p w14:paraId="018897BE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 xml:space="preserve">Test musi posiadać certyfikat CE-IVD do diagnostyki </w:t>
            </w:r>
            <w:r w:rsidRPr="003C6424">
              <w:rPr>
                <w:rFonts w:ascii="Times New Roman" w:hAnsi="Times New Roman"/>
                <w:bCs/>
                <w:i/>
                <w:color w:val="000000"/>
              </w:rPr>
              <w:t>in vitro</w:t>
            </w:r>
            <w:r w:rsidRPr="003C6424">
              <w:rPr>
                <w:rFonts w:ascii="Times New Roman" w:hAnsi="Times New Roman"/>
                <w:bCs/>
                <w:color w:val="000000"/>
              </w:rPr>
              <w:t xml:space="preserve"> i powinien być zwalidowany z urządzeniami: CFX96 (Bio-Rad) i StepOne Plus (Thermo Fisher Scientific).</w:t>
            </w:r>
          </w:p>
          <w:p w14:paraId="7031F883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Test w formie zliofilizowanej, rozporcjowany do stripów po 8 probówek. Zawiera wszystkie niezbędne składniki: zliofilizowany mastermix (polimeraza, specyficzne sondy i primery, dNTP oraz kontrola wewnętrzna), bufor do rehydratacji, kontrole pozytywną, kontrole negatywną, wodę wolną od DNaz i RNaz. Całkowita objętość reakcyjna &lt; 25 ul, czułość analityczna nie gorsza niż 10 kopii/reakcję dla wirusa grypy A i B, RSV A i B, wirusów paragrypy, adenowirusa, metapneumowirusa, bokawirusa, rinowirusa, enterowirusa oraz koronawirusów 229E, NL63, OC43 i HKU1 i nie gorsza niż 50 kopii/reakcję dla wirusa grypy AH1N1.</w:t>
            </w:r>
          </w:p>
          <w:p w14:paraId="4817A50A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 w:rsidRPr="003C6424">
              <w:rPr>
                <w:rFonts w:ascii="Times New Roman" w:hAnsi="Times New Roman"/>
                <w:bCs/>
                <w:color w:val="000000"/>
              </w:rPr>
              <w:t>Ten sam profil temperaturowy dla wszystkich zestawów w pakiecie, umożliwia stworzenie własnego panelu badania podczas 1 uruchomienia aparatu.</w:t>
            </w:r>
          </w:p>
          <w:p w14:paraId="4E2341C8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  <w:r w:rsidRPr="003C6424">
              <w:rPr>
                <w:rFonts w:ascii="Times New Roman" w:hAnsi="Times New Roman"/>
                <w:b/>
              </w:rPr>
              <w:t>zestaw na 12 oznaczeń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F64A2" w14:textId="776958E0" w:rsidR="003C6424" w:rsidRPr="003C6424" w:rsidRDefault="00D967A3" w:rsidP="00D96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167F2F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45F9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2E07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933A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071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6C0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7CBAA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14:paraId="6E5EEF6C" w14:textId="77777777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14:paraId="2EC6A822" w14:textId="77777777"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14:paraId="162CEBBB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14:paraId="545C346E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70545572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B13E98F" w14:textId="77777777" w:rsidR="00933EA1" w:rsidRDefault="00167F2F">
      <w:pPr>
        <w:rPr>
          <w:rFonts w:ascii="Times New Roman" w:hAnsi="Times New Roman"/>
          <w:sz w:val="22"/>
        </w:rPr>
      </w:pPr>
    </w:p>
    <w:p w14:paraId="55F3FF5F" w14:textId="77777777" w:rsidR="003C6424" w:rsidRDefault="003C6424">
      <w:pPr>
        <w:rPr>
          <w:rFonts w:ascii="Times New Roman" w:hAnsi="Times New Roman"/>
          <w:sz w:val="22"/>
        </w:rPr>
      </w:pPr>
    </w:p>
    <w:p w14:paraId="0C98B2FC" w14:textId="77777777" w:rsidR="003C6424" w:rsidRDefault="003C6424">
      <w:pPr>
        <w:rPr>
          <w:rFonts w:ascii="Times New Roman" w:hAnsi="Times New Roman"/>
          <w:sz w:val="22"/>
        </w:rPr>
      </w:pPr>
    </w:p>
    <w:p w14:paraId="59172E5C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14:paraId="695A5DD4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(Imię i nazwisko osoby uprawnionej do reprezentowania</w:t>
      </w:r>
    </w:p>
    <w:p w14:paraId="4ACE891F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Wykonawcy)</w:t>
      </w:r>
    </w:p>
    <w:p w14:paraId="706F54CF" w14:textId="77777777" w:rsidR="003C6424" w:rsidRPr="003C6424" w:rsidRDefault="003C6424" w:rsidP="006D3CDC">
      <w:pPr>
        <w:jc w:val="right"/>
        <w:rPr>
          <w:rFonts w:ascii="Times New Roman" w:hAnsi="Times New Roman"/>
          <w:sz w:val="22"/>
        </w:rPr>
      </w:pPr>
    </w:p>
    <w:sectPr w:rsidR="003C6424" w:rsidRPr="003C6424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24"/>
    <w:rsid w:val="00167F2F"/>
    <w:rsid w:val="003C6424"/>
    <w:rsid w:val="006B7A9D"/>
    <w:rsid w:val="006D3CDC"/>
    <w:rsid w:val="00C319EA"/>
    <w:rsid w:val="00D967A3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4FC"/>
  <w15:docId w15:val="{3CBB8494-C047-4C91-887A-B8D5BDE9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3</cp:revision>
  <dcterms:created xsi:type="dcterms:W3CDTF">2021-04-07T07:03:00Z</dcterms:created>
  <dcterms:modified xsi:type="dcterms:W3CDTF">2021-04-07T07:05:00Z</dcterms:modified>
</cp:coreProperties>
</file>