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3843" w14:textId="4D34EAD1" w:rsidR="004E4D19" w:rsidRPr="004856F0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856F0">
        <w:rPr>
          <w:rFonts w:cstheme="minorHAnsi"/>
          <w:b/>
          <w:sz w:val="24"/>
          <w:szCs w:val="24"/>
        </w:rPr>
        <w:t>Załącznik</w:t>
      </w:r>
      <w:r w:rsidR="00AF200F">
        <w:rPr>
          <w:rFonts w:cstheme="minorHAnsi"/>
          <w:b/>
          <w:sz w:val="24"/>
          <w:szCs w:val="24"/>
        </w:rPr>
        <w:t xml:space="preserve"> nr </w:t>
      </w:r>
      <w:r w:rsidR="00D70B94">
        <w:rPr>
          <w:rFonts w:cstheme="minorHAnsi"/>
          <w:b/>
          <w:sz w:val="24"/>
          <w:szCs w:val="24"/>
        </w:rPr>
        <w:t>6</w:t>
      </w:r>
    </w:p>
    <w:p w14:paraId="09497E3E" w14:textId="6E54C6F3" w:rsidR="004E4D19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4856F0">
        <w:rPr>
          <w:rFonts w:asciiTheme="minorHAnsi" w:hAnsiTheme="minorHAnsi" w:cstheme="minorHAnsi"/>
          <w:b/>
        </w:rPr>
        <w:t>FORMULARZ OFERTOWY</w:t>
      </w:r>
    </w:p>
    <w:p w14:paraId="637CD7C7" w14:textId="77777777" w:rsidR="004E4D19" w:rsidRPr="004856F0" w:rsidRDefault="004E4D19" w:rsidP="00B854B4">
      <w:pPr>
        <w:spacing w:after="0" w:line="276" w:lineRule="auto"/>
        <w:rPr>
          <w:rFonts w:cstheme="minorHAnsi"/>
          <w:sz w:val="4"/>
          <w:szCs w:val="4"/>
        </w:rPr>
      </w:pPr>
    </w:p>
    <w:p w14:paraId="0C2ACE5A" w14:textId="40B6F340" w:rsidR="00B61D8D" w:rsidRPr="004856F0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56F0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</w:t>
      </w:r>
    </w:p>
    <w:p w14:paraId="613B13E2" w14:textId="44F326F7" w:rsidR="00B61D8D" w:rsidRPr="004856F0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856F0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32769FFE" w14:textId="2E2EDEE5" w:rsidR="00B61D8D" w:rsidRPr="004856F0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856F0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Województwo:…………………………………………………………………………………………………………………………………</w:t>
      </w:r>
    </w:p>
    <w:p w14:paraId="0BE4936A" w14:textId="1C731D77" w:rsidR="00B61D8D" w:rsidRDefault="00B61D8D" w:rsidP="00B61D8D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856F0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4856F0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e-mail:……………………………………………………………………………..</w:t>
      </w:r>
    </w:p>
    <w:p w14:paraId="073E1036" w14:textId="77777777" w:rsidR="008C321E" w:rsidRPr="004856F0" w:rsidRDefault="008C321E" w:rsidP="00B61D8D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78A58EC4" w14:textId="2F15CFA5" w:rsidR="00703A5A" w:rsidRPr="004A7CD8" w:rsidRDefault="008C321E" w:rsidP="004A7CD8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bCs/>
          <w:sz w:val="24"/>
        </w:rPr>
      </w:pPr>
      <w:r w:rsidRPr="008C321E">
        <w:rPr>
          <w:rFonts w:cstheme="minorHAnsi"/>
          <w:sz w:val="24"/>
        </w:rPr>
        <w:t xml:space="preserve">W odpowiedzi na ogłoszenie dotyczące </w:t>
      </w:r>
      <w:r>
        <w:rPr>
          <w:rFonts w:cstheme="minorHAnsi"/>
          <w:sz w:val="24"/>
        </w:rPr>
        <w:t>zapytani</w:t>
      </w:r>
      <w:r w:rsidR="005517ED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ofertowego</w:t>
      </w:r>
      <w:r>
        <w:rPr>
          <w:rFonts w:cstheme="minorHAnsi"/>
          <w:color w:val="000000"/>
          <w:sz w:val="24"/>
        </w:rPr>
        <w:t xml:space="preserve"> </w:t>
      </w:r>
      <w:r w:rsidRPr="008C321E">
        <w:rPr>
          <w:rFonts w:cstheme="minorHAnsi"/>
          <w:sz w:val="24"/>
        </w:rPr>
        <w:t xml:space="preserve">pn.: </w:t>
      </w:r>
      <w:r w:rsidRPr="008C321E">
        <w:rPr>
          <w:rFonts w:cstheme="minorHAnsi"/>
          <w:b/>
          <w:sz w:val="24"/>
        </w:rPr>
        <w:t>„</w:t>
      </w:r>
      <w:r w:rsidRPr="008C321E">
        <w:rPr>
          <w:rFonts w:cstheme="minorHAnsi"/>
          <w:b/>
          <w:bCs/>
          <w:sz w:val="24"/>
        </w:rPr>
        <w:t>Dostawa oprogramowania wraz ze szkoleniem na potrzeby ZKZL Sp. z o. o.</w:t>
      </w:r>
      <w:r w:rsidRPr="008C321E">
        <w:rPr>
          <w:rFonts w:cstheme="minorHAnsi"/>
          <w:b/>
          <w:sz w:val="24"/>
        </w:rPr>
        <w:t xml:space="preserve">” </w:t>
      </w:r>
      <w:r w:rsidRPr="008C321E">
        <w:rPr>
          <w:rFonts w:cstheme="minorHAnsi"/>
          <w:sz w:val="24"/>
        </w:rPr>
        <w:t>składam/y niniejszą ofertę i zobowiązuje/my się do wykonania przedmiotu zamówienia na następujących zasadach:</w:t>
      </w:r>
    </w:p>
    <w:p w14:paraId="2D9A0DF8" w14:textId="10F02CDE" w:rsidR="00DB7220" w:rsidRDefault="00DB7220" w:rsidP="002B49EC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sz w:val="24"/>
          <w:szCs w:val="24"/>
        </w:rPr>
      </w:pPr>
    </w:p>
    <w:p w14:paraId="6F56AD9F" w14:textId="77777777" w:rsidR="00DB7220" w:rsidRPr="00DB7220" w:rsidRDefault="00DB7220" w:rsidP="00DB7220">
      <w:pPr>
        <w:pStyle w:val="LO-normal"/>
        <w:spacing w:before="200"/>
        <w:rPr>
          <w:rFonts w:asciiTheme="minorHAnsi" w:hAnsiTheme="minorHAnsi" w:cstheme="minorHAnsi"/>
          <w:sz w:val="24"/>
          <w:szCs w:val="24"/>
        </w:rPr>
      </w:pPr>
      <w:r w:rsidRPr="00DB7220">
        <w:rPr>
          <w:rFonts w:asciiTheme="minorHAnsi" w:hAnsiTheme="minorHAnsi" w:cstheme="minorHAnsi"/>
          <w:sz w:val="24"/>
          <w:szCs w:val="24"/>
        </w:rPr>
        <w:t>Łączne wynagrodzenie Wykonawcy wynosi:</w:t>
      </w:r>
    </w:p>
    <w:p w14:paraId="25F62784" w14:textId="7919B006" w:rsidR="00DB7220" w:rsidRPr="00DB7220" w:rsidRDefault="00DB7220" w:rsidP="00DB7220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b/>
          <w:sz w:val="24"/>
          <w:szCs w:val="24"/>
        </w:rPr>
      </w:pPr>
      <w:r w:rsidRPr="00DB7220">
        <w:rPr>
          <w:rFonts w:cstheme="minorHAnsi"/>
          <w:b/>
          <w:sz w:val="24"/>
          <w:szCs w:val="24"/>
        </w:rPr>
        <w:t xml:space="preserve">brutto:........................ </w:t>
      </w:r>
    </w:p>
    <w:p w14:paraId="35882165" w14:textId="43E82A50" w:rsidR="007B51A4" w:rsidRDefault="00DB7220" w:rsidP="00997A7E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b/>
          <w:sz w:val="24"/>
          <w:szCs w:val="24"/>
        </w:rPr>
      </w:pPr>
      <w:r w:rsidRPr="00DB7220">
        <w:rPr>
          <w:rFonts w:cstheme="minorHAnsi"/>
          <w:b/>
          <w:sz w:val="24"/>
          <w:szCs w:val="24"/>
        </w:rPr>
        <w:t>netto:…………………………</w:t>
      </w:r>
    </w:p>
    <w:p w14:paraId="3CAC111C" w14:textId="7731CCA4" w:rsidR="00997A7E" w:rsidRPr="00997A7E" w:rsidRDefault="00997A7E" w:rsidP="00997A7E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stawka podatku VAT: ….. %</w:t>
      </w:r>
    </w:p>
    <w:p w14:paraId="04C284DA" w14:textId="0B40A783" w:rsidR="00A50F7E" w:rsidRPr="00DB7220" w:rsidRDefault="00DB7220" w:rsidP="00DB7220">
      <w:pPr>
        <w:pStyle w:val="LO-normal"/>
        <w:numPr>
          <w:ilvl w:val="0"/>
          <w:numId w:val="32"/>
        </w:numPr>
        <w:spacing w:before="2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0856CD" w:rsidRPr="00DB7220">
        <w:rPr>
          <w:rFonts w:asciiTheme="minorHAnsi" w:hAnsiTheme="minorHAnsi" w:cstheme="minorHAnsi"/>
          <w:b/>
          <w:sz w:val="24"/>
          <w:szCs w:val="24"/>
        </w:rPr>
        <w:t>ostawy Oprogramowania</w:t>
      </w:r>
      <w:r w:rsidR="000856CD" w:rsidRPr="00DB7220">
        <w:rPr>
          <w:rFonts w:asciiTheme="minorHAnsi" w:hAnsiTheme="minorHAnsi" w:cstheme="minorHAnsi"/>
          <w:sz w:val="24"/>
          <w:szCs w:val="24"/>
        </w:rPr>
        <w:t xml:space="preserve"> </w:t>
      </w:r>
      <w:r w:rsidR="000856CD" w:rsidRPr="00DB7220">
        <w:rPr>
          <w:rFonts w:asciiTheme="minorHAnsi" w:hAnsiTheme="minorHAnsi" w:cstheme="minorHAnsi"/>
          <w:b/>
          <w:sz w:val="24"/>
          <w:szCs w:val="24"/>
        </w:rPr>
        <w:t>wraz z usługą szkoleniową</w:t>
      </w:r>
    </w:p>
    <w:p w14:paraId="453A07F6" w14:textId="2BD48927" w:rsidR="00DB7220" w:rsidRPr="00DB7220" w:rsidRDefault="00DB7220" w:rsidP="00DB7220">
      <w:pPr>
        <w:pStyle w:val="Akapitzlist"/>
        <w:tabs>
          <w:tab w:val="left" w:pos="1418"/>
        </w:tabs>
        <w:spacing w:line="276" w:lineRule="auto"/>
        <w:ind w:left="360" w:right="-1"/>
        <w:jc w:val="both"/>
        <w:rPr>
          <w:rFonts w:asciiTheme="minorHAnsi" w:hAnsiTheme="minorHAnsi" w:cstheme="minorHAnsi"/>
        </w:rPr>
      </w:pPr>
      <w:r w:rsidRPr="00DB7220">
        <w:rPr>
          <w:rFonts w:asciiTheme="minorHAnsi" w:hAnsiTheme="minorHAnsi" w:cstheme="minorHAnsi"/>
        </w:rPr>
        <w:t>brutto:........................</w:t>
      </w:r>
      <w:r>
        <w:rPr>
          <w:rFonts w:asciiTheme="minorHAnsi" w:hAnsiTheme="minorHAnsi" w:cstheme="minorHAnsi"/>
        </w:rPr>
        <w:t xml:space="preserve"> zł, netto:…………………….. zł</w:t>
      </w:r>
    </w:p>
    <w:p w14:paraId="2AC44059" w14:textId="6F20848A" w:rsidR="000856CD" w:rsidRPr="00DB7220" w:rsidRDefault="000856CD" w:rsidP="00A50F7E">
      <w:pPr>
        <w:pStyle w:val="LO-normal"/>
        <w:spacing w:before="200"/>
        <w:ind w:left="426"/>
        <w:rPr>
          <w:rFonts w:asciiTheme="minorHAnsi" w:hAnsiTheme="minorHAnsi" w:cstheme="minorHAnsi"/>
          <w:sz w:val="24"/>
          <w:szCs w:val="24"/>
        </w:rPr>
      </w:pPr>
      <w:r w:rsidRPr="00DB7220">
        <w:rPr>
          <w:rFonts w:asciiTheme="minorHAnsi" w:hAnsiTheme="minorHAnsi" w:cstheme="minorHAnsi"/>
          <w:sz w:val="24"/>
          <w:szCs w:val="24"/>
        </w:rPr>
        <w:t>w tym:</w:t>
      </w:r>
    </w:p>
    <w:p w14:paraId="6B118A08" w14:textId="38B523B4" w:rsidR="00DB7220" w:rsidRPr="00DB7220" w:rsidRDefault="000856CD" w:rsidP="00DB7220">
      <w:pPr>
        <w:pStyle w:val="Akapitzlist"/>
        <w:numPr>
          <w:ilvl w:val="0"/>
          <w:numId w:val="36"/>
        </w:numPr>
        <w:tabs>
          <w:tab w:val="left" w:pos="1418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DB7220">
        <w:rPr>
          <w:rFonts w:asciiTheme="minorHAnsi" w:hAnsiTheme="minorHAnsi" w:cstheme="minorHAnsi"/>
        </w:rPr>
        <w:t xml:space="preserve">za dostawę Oprogramowania: </w:t>
      </w:r>
      <w:r w:rsidR="00DB7220" w:rsidRPr="00DB7220">
        <w:rPr>
          <w:rFonts w:asciiTheme="minorHAnsi" w:hAnsiTheme="minorHAnsi" w:cstheme="minorHAnsi"/>
        </w:rPr>
        <w:t>brutto:........................</w:t>
      </w:r>
      <w:r w:rsidR="00DB7220">
        <w:rPr>
          <w:rFonts w:asciiTheme="minorHAnsi" w:hAnsiTheme="minorHAnsi" w:cstheme="minorHAnsi"/>
        </w:rPr>
        <w:t xml:space="preserve"> zł, netto:…………………….. zł</w:t>
      </w:r>
    </w:p>
    <w:p w14:paraId="0A52C499" w14:textId="21676A24" w:rsidR="000856CD" w:rsidRPr="00DB7220" w:rsidRDefault="000856CD" w:rsidP="00DB7220">
      <w:pPr>
        <w:pStyle w:val="Akapitzlist"/>
        <w:numPr>
          <w:ilvl w:val="0"/>
          <w:numId w:val="36"/>
        </w:numPr>
        <w:tabs>
          <w:tab w:val="left" w:pos="1418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DB7220">
        <w:rPr>
          <w:rFonts w:asciiTheme="minorHAnsi" w:hAnsiTheme="minorHAnsi" w:cstheme="minorHAnsi"/>
        </w:rPr>
        <w:t xml:space="preserve">za usługi szkoleniowe: </w:t>
      </w:r>
      <w:r w:rsidR="00DB7220" w:rsidRPr="00DB7220">
        <w:rPr>
          <w:rFonts w:asciiTheme="minorHAnsi" w:hAnsiTheme="minorHAnsi" w:cstheme="minorHAnsi"/>
        </w:rPr>
        <w:t>brutto:........................</w:t>
      </w:r>
      <w:r w:rsidR="00DB7220">
        <w:rPr>
          <w:rFonts w:asciiTheme="minorHAnsi" w:hAnsiTheme="minorHAnsi" w:cstheme="minorHAnsi"/>
        </w:rPr>
        <w:t xml:space="preserve"> zł, netto:…………………….. zł</w:t>
      </w:r>
    </w:p>
    <w:p w14:paraId="244CC7B9" w14:textId="224BE926" w:rsidR="000856CD" w:rsidRPr="00DB7220" w:rsidRDefault="000856CD" w:rsidP="00DB7220">
      <w:pPr>
        <w:pStyle w:val="LO-normal"/>
        <w:numPr>
          <w:ilvl w:val="0"/>
          <w:numId w:val="34"/>
        </w:numPr>
        <w:spacing w:before="200"/>
        <w:ind w:left="284"/>
        <w:rPr>
          <w:rFonts w:asciiTheme="minorHAnsi" w:hAnsiTheme="minorHAnsi" w:cstheme="minorHAnsi"/>
          <w:sz w:val="24"/>
          <w:szCs w:val="24"/>
        </w:rPr>
      </w:pPr>
      <w:r w:rsidRPr="00DB7220">
        <w:rPr>
          <w:rFonts w:asciiTheme="minorHAnsi" w:hAnsiTheme="minorHAnsi" w:cstheme="minorHAnsi"/>
          <w:b/>
          <w:sz w:val="24"/>
          <w:szCs w:val="24"/>
        </w:rPr>
        <w:t>integracji Oprogramowania</w:t>
      </w:r>
      <w:r w:rsidRPr="00DB7220">
        <w:rPr>
          <w:rFonts w:asciiTheme="minorHAnsi" w:hAnsiTheme="minorHAnsi" w:cstheme="minorHAnsi"/>
          <w:sz w:val="24"/>
          <w:szCs w:val="24"/>
        </w:rPr>
        <w:t xml:space="preserve"> z Systemem ZSI Papirus SQL</w:t>
      </w:r>
      <w:r w:rsidR="00DB7220" w:rsidRPr="00DB7220">
        <w:rPr>
          <w:rFonts w:asciiTheme="minorHAnsi" w:hAnsiTheme="minorHAnsi" w:cstheme="minorHAnsi"/>
          <w:sz w:val="24"/>
          <w:szCs w:val="24"/>
        </w:rPr>
        <w:t xml:space="preserve"> brutto:........................</w:t>
      </w:r>
      <w:r w:rsidR="00DB7220">
        <w:rPr>
          <w:rFonts w:asciiTheme="minorHAnsi" w:hAnsiTheme="minorHAnsi" w:cstheme="minorHAnsi"/>
        </w:rPr>
        <w:t xml:space="preserve"> zł, netto:…………………….. zł</w:t>
      </w:r>
    </w:p>
    <w:p w14:paraId="3DED41D2" w14:textId="343483A9" w:rsidR="00427EF3" w:rsidRDefault="000856CD" w:rsidP="00997A7E">
      <w:pPr>
        <w:pStyle w:val="LO-normal"/>
        <w:numPr>
          <w:ilvl w:val="0"/>
          <w:numId w:val="34"/>
        </w:numPr>
        <w:spacing w:before="200"/>
        <w:ind w:left="284"/>
        <w:rPr>
          <w:rFonts w:asciiTheme="minorHAnsi" w:hAnsiTheme="minorHAnsi" w:cstheme="minorHAnsi"/>
          <w:sz w:val="24"/>
          <w:szCs w:val="24"/>
        </w:rPr>
      </w:pPr>
      <w:r w:rsidRPr="00DB7220">
        <w:rPr>
          <w:rFonts w:asciiTheme="minorHAnsi" w:hAnsiTheme="minorHAnsi" w:cstheme="minorHAnsi"/>
          <w:b/>
          <w:sz w:val="24"/>
          <w:szCs w:val="24"/>
        </w:rPr>
        <w:t>obsługi serwisowej i wsparcia technicznego Oprogramowania</w:t>
      </w:r>
      <w:r w:rsidRPr="00DB7220">
        <w:rPr>
          <w:rFonts w:asciiTheme="minorHAnsi" w:hAnsiTheme="minorHAnsi" w:cstheme="minorHAnsi"/>
          <w:sz w:val="24"/>
          <w:szCs w:val="24"/>
        </w:rPr>
        <w:t>,</w:t>
      </w:r>
      <w:r w:rsidR="00DB7220" w:rsidRPr="00DB7220">
        <w:rPr>
          <w:rFonts w:asciiTheme="minorHAnsi" w:hAnsiTheme="minorHAnsi" w:cstheme="minorHAnsi"/>
          <w:sz w:val="24"/>
          <w:szCs w:val="24"/>
        </w:rPr>
        <w:t xml:space="preserve"> brutto:........................</w:t>
      </w:r>
      <w:r w:rsidR="00DB7220">
        <w:rPr>
          <w:rFonts w:asciiTheme="minorHAnsi" w:hAnsiTheme="minorHAnsi" w:cstheme="minorHAnsi"/>
        </w:rPr>
        <w:t xml:space="preserve"> zł, netto:…………………….. zł</w:t>
      </w:r>
    </w:p>
    <w:p w14:paraId="387DDA73" w14:textId="666A6A67" w:rsidR="00640A5C" w:rsidRDefault="00640A5C" w:rsidP="00023702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</w:p>
    <w:p w14:paraId="071AF67B" w14:textId="77777777" w:rsidR="004522C0" w:rsidRPr="00B97E65" w:rsidRDefault="004522C0" w:rsidP="004522C0">
      <w:pPr>
        <w:pStyle w:val="Nagwek"/>
        <w:spacing w:line="276" w:lineRule="auto"/>
        <w:jc w:val="both"/>
        <w:rPr>
          <w:rFonts w:cstheme="minorHAnsi"/>
          <w:b/>
          <w:bCs/>
          <w:sz w:val="24"/>
          <w:szCs w:val="23"/>
        </w:rPr>
      </w:pPr>
      <w:r w:rsidRPr="00B97E65">
        <w:rPr>
          <w:rFonts w:cstheme="minorHAnsi"/>
          <w:b/>
          <w:bCs/>
          <w:sz w:val="24"/>
          <w:szCs w:val="23"/>
        </w:rPr>
        <w:t>KRYTERIUM – CENA</w:t>
      </w:r>
      <w:r>
        <w:rPr>
          <w:rFonts w:cstheme="minorHAnsi"/>
          <w:b/>
          <w:bCs/>
          <w:sz w:val="24"/>
          <w:szCs w:val="23"/>
        </w:rPr>
        <w:t xml:space="preserve"> 100%</w:t>
      </w:r>
    </w:p>
    <w:p w14:paraId="1B80E08A" w14:textId="77777777" w:rsidR="00B44886" w:rsidRDefault="00B44886" w:rsidP="00023702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</w:p>
    <w:p w14:paraId="776936FB" w14:textId="0DA0F594" w:rsidR="00730DE2" w:rsidRDefault="00730DE2" w:rsidP="00730DE2">
      <w:pPr>
        <w:pStyle w:val="Nagwek1"/>
        <w:rPr>
          <w:rFonts w:asciiTheme="minorHAnsi" w:hAnsiTheme="minorHAnsi" w:cstheme="minorHAnsi"/>
          <w:b/>
        </w:rPr>
      </w:pPr>
      <w:r w:rsidRPr="00730DE2">
        <w:rPr>
          <w:rFonts w:asciiTheme="minorHAnsi" w:hAnsiTheme="minorHAnsi" w:cstheme="minorHAnsi"/>
          <w:b/>
        </w:rPr>
        <w:t xml:space="preserve">WYMAGANIA FORMALNE DOTYCZĄCE SKŁADANYCH OŚWIADCZEŃ I DOKUMENTÓW </w:t>
      </w:r>
    </w:p>
    <w:p w14:paraId="72F9D49A" w14:textId="755E0DBB" w:rsidR="00D050F5" w:rsidRDefault="00D050F5" w:rsidP="00D050F5">
      <w:pPr>
        <w:rPr>
          <w:lang w:eastAsia="pl-PL"/>
        </w:rPr>
      </w:pPr>
    </w:p>
    <w:p w14:paraId="3441AD74" w14:textId="3775B3C7" w:rsidR="00D050F5" w:rsidRPr="00D70B94" w:rsidRDefault="00D70B94" w:rsidP="00D70B94">
      <w:pPr>
        <w:pStyle w:val="Akapitzlist"/>
        <w:numPr>
          <w:ilvl w:val="0"/>
          <w:numId w:val="37"/>
        </w:numPr>
        <w:ind w:left="284"/>
        <w:rPr>
          <w:rFonts w:asciiTheme="minorHAnsi" w:hAnsiTheme="minorHAnsi" w:cstheme="minorHAnsi"/>
        </w:rPr>
      </w:pPr>
      <w:r w:rsidRPr="00D70B94">
        <w:rPr>
          <w:rFonts w:asciiTheme="minorHAnsi" w:hAnsiTheme="minorHAnsi" w:cstheme="minorHAnsi"/>
        </w:rPr>
        <w:t>Wypełniony i podpisany formularz ofertowy (załącznik nr 6)</w:t>
      </w:r>
    </w:p>
    <w:p w14:paraId="36CDFD9E" w14:textId="6BAA38FF" w:rsidR="00D70B94" w:rsidRPr="00D70B94" w:rsidRDefault="00D70B94" w:rsidP="00D70B94">
      <w:pPr>
        <w:pStyle w:val="Akapitzlist"/>
        <w:numPr>
          <w:ilvl w:val="0"/>
          <w:numId w:val="37"/>
        </w:numPr>
        <w:ind w:left="284"/>
        <w:rPr>
          <w:rFonts w:asciiTheme="minorHAnsi" w:hAnsiTheme="minorHAnsi" w:cstheme="minorHAnsi"/>
        </w:rPr>
      </w:pPr>
      <w:r w:rsidRPr="00D70B94">
        <w:rPr>
          <w:rFonts w:asciiTheme="minorHAnsi" w:hAnsiTheme="minorHAnsi" w:cstheme="minorHAnsi"/>
        </w:rPr>
        <w:t xml:space="preserve">Wypełniony i podpisany wykaz usług (załącznik nr </w:t>
      </w:r>
      <w:r w:rsidR="008575BA">
        <w:rPr>
          <w:rFonts w:asciiTheme="minorHAnsi" w:hAnsiTheme="minorHAnsi" w:cstheme="minorHAnsi"/>
        </w:rPr>
        <w:t>6a</w:t>
      </w:r>
      <w:r w:rsidRPr="00D70B94">
        <w:rPr>
          <w:rFonts w:asciiTheme="minorHAnsi" w:hAnsiTheme="minorHAnsi" w:cstheme="minorHAnsi"/>
        </w:rPr>
        <w:t>)</w:t>
      </w:r>
    </w:p>
    <w:p w14:paraId="19570BE8" w14:textId="6478CAC2" w:rsidR="00D70B94" w:rsidRPr="00D70B94" w:rsidRDefault="00D70B94" w:rsidP="00D70B94">
      <w:pPr>
        <w:pStyle w:val="Akapitzlist"/>
        <w:numPr>
          <w:ilvl w:val="0"/>
          <w:numId w:val="37"/>
        </w:numPr>
        <w:ind w:left="284"/>
        <w:rPr>
          <w:rFonts w:asciiTheme="minorHAnsi" w:hAnsiTheme="minorHAnsi" w:cstheme="minorHAnsi"/>
        </w:rPr>
      </w:pPr>
      <w:r w:rsidRPr="00D70B94">
        <w:rPr>
          <w:rFonts w:asciiTheme="minorHAnsi" w:hAnsiTheme="minorHAnsi" w:cstheme="minorHAnsi"/>
        </w:rPr>
        <w:t xml:space="preserve">Wypełnione i podpisane oświadczenie (załącznik nr </w:t>
      </w:r>
      <w:r w:rsidR="008575BA">
        <w:rPr>
          <w:rFonts w:asciiTheme="minorHAnsi" w:hAnsiTheme="minorHAnsi" w:cstheme="minorHAnsi"/>
        </w:rPr>
        <w:t>6b</w:t>
      </w:r>
      <w:r w:rsidRPr="00D70B94">
        <w:rPr>
          <w:rFonts w:asciiTheme="minorHAnsi" w:hAnsiTheme="minorHAnsi" w:cstheme="minorHAnsi"/>
        </w:rPr>
        <w:t>)</w:t>
      </w:r>
    </w:p>
    <w:p w14:paraId="6432FE3E" w14:textId="7D5E1E58" w:rsidR="00B44886" w:rsidRPr="004A7CD8" w:rsidRDefault="00D70B94" w:rsidP="004A7CD8">
      <w:pPr>
        <w:pStyle w:val="Akapitzlist"/>
        <w:numPr>
          <w:ilvl w:val="0"/>
          <w:numId w:val="37"/>
        </w:numPr>
        <w:ind w:left="284"/>
        <w:rPr>
          <w:rFonts w:asciiTheme="minorHAnsi" w:hAnsiTheme="minorHAnsi" w:cstheme="minorHAnsi"/>
        </w:rPr>
      </w:pPr>
      <w:r w:rsidRPr="00D70B94">
        <w:rPr>
          <w:rFonts w:asciiTheme="minorHAnsi" w:hAnsiTheme="minorHAnsi" w:cstheme="minorHAnsi"/>
        </w:rPr>
        <w:t xml:space="preserve">Podpisane Ogólne Warunki Zamówienia „OWZ” (załącznik nr </w:t>
      </w:r>
      <w:r w:rsidR="008575BA">
        <w:rPr>
          <w:rFonts w:asciiTheme="minorHAnsi" w:hAnsiTheme="minorHAnsi" w:cstheme="minorHAnsi"/>
        </w:rPr>
        <w:t>6c</w:t>
      </w:r>
      <w:bookmarkStart w:id="0" w:name="_GoBack"/>
      <w:bookmarkEnd w:id="0"/>
      <w:r w:rsidRPr="00D70B94">
        <w:rPr>
          <w:rFonts w:asciiTheme="minorHAnsi" w:hAnsiTheme="minorHAnsi" w:cstheme="minorHAnsi"/>
        </w:rPr>
        <w:t>)</w:t>
      </w:r>
    </w:p>
    <w:p w14:paraId="23330590" w14:textId="77777777" w:rsidR="00730DE2" w:rsidRPr="004856F0" w:rsidRDefault="00730DE2" w:rsidP="00023702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</w:p>
    <w:p w14:paraId="49302C0E" w14:textId="40A55970" w:rsidR="003C16B5" w:rsidRDefault="003C16B5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264F9ED" w14:textId="16D4C394" w:rsidR="00B932F6" w:rsidRDefault="00B932F6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087E960" w14:textId="1910C219" w:rsidR="00B932F6" w:rsidRDefault="00B932F6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E8B2D2D" w14:textId="77777777" w:rsidR="007B51A4" w:rsidRDefault="007B51A4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DB61409" w14:textId="7958042E" w:rsidR="004E4D19" w:rsidRPr="004856F0" w:rsidRDefault="004E4D19" w:rsidP="001356BB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856F0">
        <w:rPr>
          <w:rFonts w:asciiTheme="minorHAnsi" w:hAnsiTheme="minorHAnsi" w:cstheme="minorHAnsi"/>
        </w:rPr>
        <w:lastRenderedPageBreak/>
        <w:t xml:space="preserve">Załącznikami do oferty, stanowiącymi jej integralną część są: </w:t>
      </w:r>
    </w:p>
    <w:p w14:paraId="3D2B6C78" w14:textId="77777777" w:rsidR="004E4D19" w:rsidRPr="004856F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856F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4856F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856F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4856F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856F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9085E58" w14:textId="7838A016" w:rsidR="008F7AA2" w:rsidRDefault="004E4D19" w:rsidP="00646305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856F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5573618D" w14:textId="4A68E82D" w:rsidR="00A25E4D" w:rsidRPr="006731C1" w:rsidRDefault="004E4D19" w:rsidP="006731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856F0">
        <w:rPr>
          <w:rFonts w:cstheme="minorHAnsi"/>
          <w:b/>
          <w:sz w:val="24"/>
          <w:szCs w:val="24"/>
        </w:rPr>
        <w:br w:type="page"/>
      </w:r>
    </w:p>
    <w:p w14:paraId="7F25EE9A" w14:textId="76DB734B" w:rsidR="004E4D19" w:rsidRPr="004856F0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1" w:name="_Hlk95285450"/>
      <w:r w:rsidRPr="004856F0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4A7CD8">
        <w:rPr>
          <w:rFonts w:cstheme="minorHAnsi"/>
          <w:b/>
          <w:sz w:val="24"/>
          <w:szCs w:val="24"/>
        </w:rPr>
        <w:t>6a</w:t>
      </w:r>
    </w:p>
    <w:p w14:paraId="6D3F98AE" w14:textId="7B854FD4" w:rsidR="004E4D19" w:rsidRPr="004856F0" w:rsidRDefault="004E4D19" w:rsidP="00B854B4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4547A2B" w14:textId="77777777" w:rsidR="004576A8" w:rsidRPr="004856F0" w:rsidRDefault="004576A8" w:rsidP="00B854B4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6F3171" w14:textId="30F8F0C4" w:rsidR="004E4D19" w:rsidRPr="004856F0" w:rsidRDefault="004E4D19" w:rsidP="00B854B4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431BE">
        <w:rPr>
          <w:rFonts w:cstheme="minorHAnsi"/>
          <w:b/>
          <w:sz w:val="24"/>
          <w:szCs w:val="24"/>
        </w:rPr>
        <w:t xml:space="preserve">WYKAZ </w:t>
      </w:r>
      <w:r w:rsidR="00646305">
        <w:rPr>
          <w:rFonts w:cstheme="minorHAnsi"/>
          <w:b/>
          <w:sz w:val="24"/>
          <w:szCs w:val="24"/>
        </w:rPr>
        <w:t>USŁUG</w:t>
      </w:r>
    </w:p>
    <w:p w14:paraId="2FC8AF71" w14:textId="77777777" w:rsidR="004E4D19" w:rsidRPr="004856F0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0FF5166" w14:textId="1825D3BF" w:rsidR="004E4D19" w:rsidRPr="004856F0" w:rsidRDefault="004E4D19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56F0">
        <w:rPr>
          <w:rFonts w:eastAsia="Times New Roman" w:cstheme="minorHAnsi"/>
          <w:sz w:val="24"/>
          <w:szCs w:val="24"/>
          <w:lang w:eastAsia="pl-PL"/>
        </w:rPr>
        <w:t>Wykonawca:</w:t>
      </w:r>
      <w:r w:rsidR="001C082C" w:rsidRPr="004856F0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</w:t>
      </w:r>
      <w:r w:rsidR="000B4FEA" w:rsidRPr="004856F0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542DBEC" w14:textId="7BFD48D0" w:rsidR="001C082C" w:rsidRPr="004856F0" w:rsidRDefault="001C082C" w:rsidP="00F103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56F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4856F0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19C51E33" w14:textId="77777777" w:rsidR="004E4D19" w:rsidRPr="004856F0" w:rsidRDefault="004E4D19" w:rsidP="00B854B4">
      <w:pPr>
        <w:spacing w:after="0" w:line="276" w:lineRule="auto"/>
        <w:ind w:left="708" w:firstLine="708"/>
        <w:jc w:val="both"/>
        <w:rPr>
          <w:rFonts w:cstheme="minorHAnsi"/>
          <w:iCs/>
          <w:sz w:val="24"/>
          <w:szCs w:val="24"/>
        </w:rPr>
      </w:pPr>
      <w:r w:rsidRPr="004856F0">
        <w:rPr>
          <w:rFonts w:cstheme="minorHAnsi"/>
          <w:iCs/>
          <w:sz w:val="24"/>
          <w:szCs w:val="24"/>
        </w:rPr>
        <w:t>(</w:t>
      </w:r>
      <w:r w:rsidRPr="004856F0">
        <w:rPr>
          <w:rFonts w:eastAsia="Calibri" w:cstheme="minorHAnsi"/>
          <w:iCs/>
          <w:sz w:val="24"/>
          <w:szCs w:val="24"/>
        </w:rPr>
        <w:t>pełna nazwa/firma, adres, NIP</w:t>
      </w:r>
      <w:r w:rsidRPr="004856F0">
        <w:rPr>
          <w:rFonts w:cstheme="minorHAnsi"/>
          <w:iCs/>
          <w:sz w:val="24"/>
          <w:szCs w:val="24"/>
        </w:rPr>
        <w:t>)</w:t>
      </w:r>
    </w:p>
    <w:p w14:paraId="3A244AAB" w14:textId="77777777" w:rsidR="004E4D19" w:rsidRPr="004856F0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1D51482E" w14:textId="5660B269" w:rsidR="004E4D19" w:rsidRPr="004856F0" w:rsidRDefault="00491F38" w:rsidP="00B854B4">
      <w:pP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  <w:r w:rsidRPr="00491F38">
        <w:rPr>
          <w:rStyle w:val="ui-provider"/>
          <w:sz w:val="24"/>
        </w:rPr>
        <w:t xml:space="preserve">Warunkiem udziału w postępowaniu jest posiadanie </w:t>
      </w:r>
      <w:r w:rsidR="00997A7E" w:rsidRPr="00997A7E">
        <w:rPr>
          <w:rStyle w:val="ui-provider"/>
          <w:b/>
          <w:sz w:val="24"/>
          <w:u w:val="single"/>
        </w:rPr>
        <w:t>w ramach jednej umowy</w:t>
      </w:r>
      <w:r w:rsidR="00997A7E">
        <w:rPr>
          <w:rStyle w:val="ui-provider"/>
          <w:sz w:val="24"/>
        </w:rPr>
        <w:t xml:space="preserve"> </w:t>
      </w:r>
      <w:r w:rsidRPr="00491F38">
        <w:rPr>
          <w:rStyle w:val="ui-provider"/>
          <w:sz w:val="24"/>
        </w:rPr>
        <w:t xml:space="preserve">aktywnie działających </w:t>
      </w:r>
      <w:proofErr w:type="spellStart"/>
      <w:r w:rsidRPr="00491F38">
        <w:rPr>
          <w:rStyle w:val="ui-provider"/>
          <w:sz w:val="24"/>
        </w:rPr>
        <w:t>interface</w:t>
      </w:r>
      <w:proofErr w:type="spellEnd"/>
      <w:r w:rsidRPr="00491F38">
        <w:rPr>
          <w:rStyle w:val="ui-provider"/>
          <w:sz w:val="24"/>
        </w:rPr>
        <w:t xml:space="preserve"> od co najmniej dwóch lat w formatach </w:t>
      </w:r>
      <w:proofErr w:type="spellStart"/>
      <w:r w:rsidRPr="00491F38">
        <w:rPr>
          <w:rStyle w:val="ui-provider"/>
          <w:sz w:val="24"/>
        </w:rPr>
        <w:t>json</w:t>
      </w:r>
      <w:proofErr w:type="spellEnd"/>
      <w:r w:rsidRPr="00491F38">
        <w:rPr>
          <w:rStyle w:val="ui-provider"/>
          <w:sz w:val="24"/>
        </w:rPr>
        <w:t xml:space="preserve"> lub </w:t>
      </w:r>
      <w:proofErr w:type="spellStart"/>
      <w:r w:rsidRPr="00491F38">
        <w:rPr>
          <w:rStyle w:val="ui-provider"/>
          <w:sz w:val="24"/>
        </w:rPr>
        <w:t>soap</w:t>
      </w:r>
      <w:proofErr w:type="spellEnd"/>
      <w:r w:rsidRPr="00491F38">
        <w:rPr>
          <w:rStyle w:val="ui-provider"/>
          <w:sz w:val="24"/>
        </w:rPr>
        <w:t xml:space="preserve">. Wykonawca na potwierdzenie spełnienia </w:t>
      </w:r>
      <w:r w:rsidR="00997A7E">
        <w:rPr>
          <w:rStyle w:val="ui-provider"/>
          <w:sz w:val="24"/>
        </w:rPr>
        <w:t xml:space="preserve">powyższego </w:t>
      </w:r>
      <w:r w:rsidRPr="00491F38">
        <w:rPr>
          <w:rStyle w:val="ui-provider"/>
          <w:sz w:val="24"/>
        </w:rPr>
        <w:t xml:space="preserve">faktu dostarczy </w:t>
      </w:r>
      <w:r w:rsidRPr="00343C73">
        <w:rPr>
          <w:rStyle w:val="ui-provider"/>
          <w:b/>
          <w:sz w:val="24"/>
        </w:rPr>
        <w:t>referencje lub inne dokumenty podpisane przez Klienta</w:t>
      </w:r>
      <w:r w:rsidR="00997A7E">
        <w:rPr>
          <w:rStyle w:val="ui-provider"/>
          <w:sz w:val="24"/>
        </w:rPr>
        <w:t xml:space="preserve"> </w:t>
      </w:r>
      <w:r w:rsidR="00997A7E" w:rsidRPr="00997A7E">
        <w:rPr>
          <w:rStyle w:val="ui-provider"/>
          <w:b/>
          <w:sz w:val="24"/>
        </w:rPr>
        <w:t>(p</w:t>
      </w:r>
      <w:r w:rsidRPr="00997A7E">
        <w:rPr>
          <w:rStyle w:val="ui-provider"/>
          <w:b/>
          <w:sz w:val="24"/>
        </w:rPr>
        <w:t>rotokoły odbioru</w:t>
      </w:r>
      <w:r w:rsidR="00997A7E" w:rsidRPr="00997A7E">
        <w:rPr>
          <w:rStyle w:val="ui-provider"/>
          <w:b/>
          <w:sz w:val="24"/>
        </w:rPr>
        <w:t>),</w:t>
      </w:r>
      <w:r w:rsidRPr="00491F38">
        <w:rPr>
          <w:rStyle w:val="ui-provider"/>
          <w:sz w:val="24"/>
        </w:rPr>
        <w:t xml:space="preserve"> z których jasno wynika, że został zbudowany i uruchomiony </w:t>
      </w:r>
      <w:proofErr w:type="spellStart"/>
      <w:r w:rsidRPr="00491F38">
        <w:rPr>
          <w:rStyle w:val="ui-provider"/>
          <w:sz w:val="24"/>
        </w:rPr>
        <w:t>interface</w:t>
      </w:r>
      <w:proofErr w:type="spellEnd"/>
      <w:r w:rsidRPr="00491F38">
        <w:rPr>
          <w:rStyle w:val="ui-provider"/>
          <w:sz w:val="24"/>
        </w:rPr>
        <w:t xml:space="preserve"> pomiędzy platformą</w:t>
      </w:r>
      <w:r w:rsidR="00997A7E">
        <w:rPr>
          <w:rStyle w:val="ui-provider"/>
          <w:sz w:val="24"/>
        </w:rPr>
        <w:t>,</w:t>
      </w:r>
      <w:r w:rsidRPr="00491F38">
        <w:rPr>
          <w:rStyle w:val="ui-provider"/>
          <w:sz w:val="24"/>
        </w:rPr>
        <w:t xml:space="preserve"> a systemem dziedzinowym Klienta</w:t>
      </w:r>
      <w:r>
        <w:rPr>
          <w:rStyle w:val="ui-provider"/>
        </w:rPr>
        <w:t>.</w:t>
      </w:r>
    </w:p>
    <w:p w14:paraId="524AE02E" w14:textId="13C3AD11" w:rsidR="004E4D19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32C83B" w14:textId="77777777" w:rsidR="0010181C" w:rsidRPr="004856F0" w:rsidRDefault="0010181C" w:rsidP="00B854B4">
      <w:pPr>
        <w:spacing w:after="0" w:line="276" w:lineRule="auto"/>
        <w:jc w:val="both"/>
        <w:rPr>
          <w:rFonts w:cstheme="minorHAnsi"/>
          <w:b/>
          <w:i/>
          <w:color w:val="000000"/>
          <w:sz w:val="24"/>
          <w:szCs w:val="24"/>
        </w:rPr>
      </w:pP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567"/>
        <w:gridCol w:w="2154"/>
        <w:gridCol w:w="1843"/>
        <w:gridCol w:w="1843"/>
        <w:gridCol w:w="3118"/>
      </w:tblGrid>
      <w:tr w:rsidR="00F24A4A" w:rsidRPr="004856F0" w14:paraId="55D90EA0" w14:textId="77777777" w:rsidTr="00F24A4A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872BE4" w14:textId="07FE36A4" w:rsidR="00F24A4A" w:rsidRPr="004856F0" w:rsidRDefault="00F24A4A" w:rsidP="00F24A4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6F0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AB81DF" w14:textId="3EBC9A35" w:rsidR="00F24A4A" w:rsidRPr="004856F0" w:rsidRDefault="00F24A4A" w:rsidP="00F24A4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6F0">
              <w:rPr>
                <w:rFonts w:eastAsia="Calibri" w:cstheme="minorHAnsi"/>
                <w:b/>
                <w:sz w:val="24"/>
                <w:szCs w:val="24"/>
              </w:rPr>
              <w:t>Przedmiot umowy (rodzaj, zakres)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FA2431E" w14:textId="6BCC674E" w:rsidR="00F24A4A" w:rsidRPr="004856F0" w:rsidRDefault="00F24A4A" w:rsidP="00F24A4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6F0">
              <w:rPr>
                <w:rFonts w:eastAsia="Calibr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F5C073" w14:textId="7F0F6DEA" w:rsidR="00F24A4A" w:rsidRPr="004856F0" w:rsidRDefault="00F24A4A" w:rsidP="00F24A4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6F0">
              <w:rPr>
                <w:rFonts w:eastAsia="Calibri" w:cstheme="minorHAnsi"/>
                <w:b/>
                <w:sz w:val="24"/>
                <w:szCs w:val="24"/>
              </w:rPr>
              <w:t>Daty wykonania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E4BAA5" w14:textId="65D94747" w:rsidR="00F24A4A" w:rsidRPr="004856F0" w:rsidRDefault="00F24A4A" w:rsidP="00F24A4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6F0">
              <w:rPr>
                <w:rFonts w:eastAsia="Calibri" w:cstheme="minorHAnsi"/>
                <w:b/>
                <w:sz w:val="24"/>
                <w:szCs w:val="24"/>
              </w:rPr>
              <w:t xml:space="preserve">Podmiot, na rzecz, którego </w:t>
            </w:r>
            <w:r w:rsidR="00CC06F9">
              <w:rPr>
                <w:rFonts w:eastAsia="Calibri" w:cstheme="minorHAnsi"/>
                <w:b/>
                <w:sz w:val="24"/>
                <w:szCs w:val="24"/>
              </w:rPr>
              <w:t>dostaw</w:t>
            </w:r>
            <w:r w:rsidR="006A4461">
              <w:rPr>
                <w:rFonts w:eastAsia="Calibri" w:cstheme="minorHAnsi"/>
                <w:b/>
                <w:sz w:val="24"/>
                <w:szCs w:val="24"/>
              </w:rPr>
              <w:t>a</w:t>
            </w:r>
            <w:r w:rsidRPr="004856F0">
              <w:rPr>
                <w:rFonts w:eastAsia="Calibri" w:cstheme="minorHAnsi"/>
                <w:b/>
                <w:sz w:val="24"/>
                <w:szCs w:val="24"/>
              </w:rPr>
              <w:t xml:space="preserve"> została wykonana</w:t>
            </w:r>
          </w:p>
        </w:tc>
      </w:tr>
      <w:tr w:rsidR="004E4D19" w:rsidRPr="004856F0" w14:paraId="6B6506D6" w14:textId="77777777" w:rsidTr="00F24A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034B" w14:textId="77777777" w:rsidR="004E4D19" w:rsidRPr="004856F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6F0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EB2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1AA69DB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0F3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964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458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4D19" w:rsidRPr="004856F0" w14:paraId="6AB1A171" w14:textId="77777777" w:rsidTr="00F24A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3BE7" w14:textId="77777777" w:rsidR="004E4D19" w:rsidRPr="004856F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6F0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FA6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4D6F5A8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0A46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38C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9A77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4D19" w:rsidRPr="004856F0" w14:paraId="46128DAB" w14:textId="77777777" w:rsidTr="00F24A4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6091" w14:textId="77777777" w:rsidR="004E4D19" w:rsidRPr="004856F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6F0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F75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1F7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150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913" w14:textId="77777777" w:rsidR="004E4D19" w:rsidRPr="004856F0" w:rsidRDefault="004E4D19" w:rsidP="00B854B4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0D1A2B3" w14:textId="77777777" w:rsidR="004E4D19" w:rsidRPr="004856F0" w:rsidRDefault="004E4D19" w:rsidP="00B854B4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573EBBF" w14:textId="77777777" w:rsidR="004E4D19" w:rsidRPr="004856F0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4856F0">
        <w:rPr>
          <w:rFonts w:cstheme="minorHAnsi"/>
          <w:iCs/>
          <w:sz w:val="24"/>
          <w:szCs w:val="24"/>
        </w:rPr>
        <w:t xml:space="preserve">UWAGA: </w:t>
      </w:r>
    </w:p>
    <w:p w14:paraId="7B27EE67" w14:textId="4D072B33" w:rsidR="004E4D19" w:rsidRPr="004856F0" w:rsidRDefault="004E4D19" w:rsidP="00B854B4">
      <w:pPr>
        <w:spacing w:after="0" w:line="276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4856F0">
        <w:rPr>
          <w:rFonts w:cstheme="minorHAnsi"/>
          <w:iCs/>
          <w:sz w:val="24"/>
          <w:szCs w:val="24"/>
        </w:rPr>
        <w:t xml:space="preserve">Do wykazu należy załączyć </w:t>
      </w:r>
      <w:r w:rsidR="00491F38">
        <w:rPr>
          <w:rFonts w:cstheme="minorHAnsi"/>
          <w:iCs/>
          <w:sz w:val="24"/>
          <w:szCs w:val="24"/>
        </w:rPr>
        <w:t>referencje lub inne dokumenty podpisane przez Klienta.</w:t>
      </w:r>
    </w:p>
    <w:p w14:paraId="45F1D489" w14:textId="77777777" w:rsidR="004E4D19" w:rsidRPr="004856F0" w:rsidRDefault="004E4D19" w:rsidP="00B854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97373FE" w14:textId="77777777" w:rsidR="004E4D19" w:rsidRPr="004856F0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35CA84" w14:textId="77777777" w:rsidR="004E4D19" w:rsidRPr="004856F0" w:rsidRDefault="004E4D19" w:rsidP="00B854B4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3A6EB5D" w14:textId="77777777" w:rsidR="004E4D19" w:rsidRPr="004856F0" w:rsidRDefault="004E4D19" w:rsidP="00B854B4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5A03E95" w14:textId="77777777" w:rsidR="004E4D19" w:rsidRPr="004856F0" w:rsidRDefault="004E4D19" w:rsidP="00B854B4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F8D8DE8" w14:textId="77777777" w:rsidR="004E4D19" w:rsidRPr="004856F0" w:rsidRDefault="004E4D19" w:rsidP="00B854B4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489C477" w14:textId="77777777" w:rsidR="004E4D19" w:rsidRPr="004856F0" w:rsidRDefault="004E4D19" w:rsidP="00B854B4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442D223" w14:textId="77777777" w:rsidR="004E4D19" w:rsidRPr="004856F0" w:rsidRDefault="004E4D19" w:rsidP="00B854B4">
      <w:pPr>
        <w:shd w:val="clear" w:color="auto" w:fill="FFFFFF" w:themeFill="background1"/>
        <w:spacing w:after="0" w:line="276" w:lineRule="auto"/>
        <w:rPr>
          <w:rFonts w:cstheme="minorHAnsi"/>
          <w:b/>
          <w:sz w:val="24"/>
          <w:szCs w:val="24"/>
        </w:rPr>
      </w:pPr>
    </w:p>
    <w:p w14:paraId="32845871" w14:textId="77777777" w:rsidR="004E4D19" w:rsidRPr="004856F0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A41A4B8" w14:textId="77777777" w:rsidR="004E4D19" w:rsidRPr="004856F0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358ED20" w14:textId="359FDC4B" w:rsidR="004E4D19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0D2E9D5" w14:textId="77777777" w:rsidR="006731C1" w:rsidRPr="004856F0" w:rsidRDefault="006731C1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1"/>
    <w:p w14:paraId="0CECD3F2" w14:textId="51F0338E" w:rsidR="006A4461" w:rsidRDefault="006A4461" w:rsidP="006572C2">
      <w:pPr>
        <w:rPr>
          <w:rFonts w:cstheme="minorHAnsi"/>
          <w:sz w:val="24"/>
          <w:szCs w:val="24"/>
        </w:rPr>
      </w:pPr>
    </w:p>
    <w:p w14:paraId="06F6A5A8" w14:textId="675B15C0" w:rsidR="006731C1" w:rsidRDefault="006731C1" w:rsidP="006572C2">
      <w:pPr>
        <w:rPr>
          <w:rFonts w:cstheme="minorHAnsi"/>
          <w:sz w:val="24"/>
          <w:szCs w:val="24"/>
        </w:rPr>
      </w:pPr>
    </w:p>
    <w:p w14:paraId="4E580052" w14:textId="7936317F" w:rsidR="00AF200F" w:rsidRPr="004856F0" w:rsidRDefault="00AF200F" w:rsidP="00AF200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856F0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4A7CD8">
        <w:rPr>
          <w:rFonts w:cstheme="minorHAnsi"/>
          <w:b/>
          <w:sz w:val="24"/>
          <w:szCs w:val="24"/>
        </w:rPr>
        <w:t>6b</w:t>
      </w:r>
    </w:p>
    <w:p w14:paraId="2C5E5007" w14:textId="77777777" w:rsidR="00AF200F" w:rsidRDefault="00AF200F" w:rsidP="00AF200F">
      <w:pPr>
        <w:jc w:val="right"/>
        <w:rPr>
          <w:rFonts w:cstheme="minorHAnsi"/>
          <w:sz w:val="24"/>
          <w:szCs w:val="24"/>
        </w:rPr>
      </w:pPr>
    </w:p>
    <w:p w14:paraId="23B44261" w14:textId="77777777" w:rsidR="006731C1" w:rsidRPr="006731C1" w:rsidRDefault="006731C1" w:rsidP="006731C1">
      <w:pPr>
        <w:spacing w:line="276" w:lineRule="auto"/>
        <w:jc w:val="center"/>
        <w:rPr>
          <w:rFonts w:ascii="Calibri" w:eastAsia="Calibri" w:hAnsi="Calibri" w:cs="Calibri"/>
          <w:b/>
          <w:sz w:val="24"/>
        </w:rPr>
      </w:pPr>
      <w:r w:rsidRPr="006731C1">
        <w:rPr>
          <w:rFonts w:ascii="Calibri" w:eastAsia="Calibri" w:hAnsi="Calibri" w:cs="Calibri"/>
          <w:b/>
          <w:sz w:val="24"/>
        </w:rPr>
        <w:t xml:space="preserve">OŚWIADCZENIE </w:t>
      </w:r>
    </w:p>
    <w:p w14:paraId="5563452D" w14:textId="77777777" w:rsidR="006731C1" w:rsidRPr="006731C1" w:rsidRDefault="006731C1" w:rsidP="006731C1">
      <w:pPr>
        <w:spacing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 w:rsidRPr="006731C1">
        <w:rPr>
          <w:rFonts w:ascii="Calibri" w:eastAsia="Calibri" w:hAnsi="Calibri" w:cs="Calibri"/>
          <w:b/>
          <w:sz w:val="24"/>
          <w:u w:val="single"/>
        </w:rPr>
        <w:t>(NALEŻY ZŁOŻYĆ WRAZ Z OFERTĄ)</w:t>
      </w:r>
    </w:p>
    <w:p w14:paraId="5C61A331" w14:textId="77777777" w:rsidR="006731C1" w:rsidRPr="006731C1" w:rsidRDefault="006731C1" w:rsidP="006731C1">
      <w:pPr>
        <w:spacing w:line="276" w:lineRule="auto"/>
        <w:jc w:val="center"/>
        <w:rPr>
          <w:rFonts w:ascii="Calibri" w:eastAsia="Calibri" w:hAnsi="Calibri" w:cs="Calibri"/>
          <w:i/>
          <w:sz w:val="24"/>
        </w:rPr>
      </w:pPr>
      <w:r w:rsidRPr="006731C1">
        <w:rPr>
          <w:rFonts w:ascii="Calibri" w:eastAsia="Calibri" w:hAnsi="Calibri" w:cs="Calibri"/>
          <w:i/>
          <w:sz w:val="24"/>
        </w:rPr>
        <w:t>(Wzór)</w:t>
      </w:r>
    </w:p>
    <w:p w14:paraId="28BE7275" w14:textId="77777777" w:rsidR="006731C1" w:rsidRPr="006731C1" w:rsidRDefault="006731C1" w:rsidP="006731C1">
      <w:pPr>
        <w:spacing w:line="276" w:lineRule="auto"/>
        <w:jc w:val="center"/>
        <w:rPr>
          <w:rFonts w:ascii="Calibri" w:eastAsia="Calibri" w:hAnsi="Calibri" w:cs="Calibri"/>
          <w:b/>
          <w:sz w:val="12"/>
          <w:szCs w:val="10"/>
          <w:u w:val="single"/>
        </w:rPr>
      </w:pPr>
    </w:p>
    <w:p w14:paraId="2D39BC4F" w14:textId="77777777" w:rsidR="006731C1" w:rsidRPr="006731C1" w:rsidRDefault="006731C1" w:rsidP="006731C1">
      <w:pPr>
        <w:spacing w:line="276" w:lineRule="auto"/>
        <w:rPr>
          <w:rFonts w:ascii="Calibri" w:eastAsia="Calibri" w:hAnsi="Calibri" w:cs="Calibri"/>
          <w:b/>
          <w:sz w:val="24"/>
        </w:rPr>
      </w:pPr>
      <w:r w:rsidRPr="006731C1">
        <w:rPr>
          <w:rFonts w:ascii="Calibri" w:eastAsia="Calibri" w:hAnsi="Calibri" w:cs="Calibri"/>
          <w:b/>
          <w:sz w:val="24"/>
        </w:rPr>
        <w:t>Podmiot, w imieniu którego składane jest oświadczenie:</w:t>
      </w:r>
    </w:p>
    <w:p w14:paraId="1AF9F952" w14:textId="77777777" w:rsidR="006731C1" w:rsidRPr="006731C1" w:rsidRDefault="006731C1" w:rsidP="006731C1">
      <w:pPr>
        <w:spacing w:line="276" w:lineRule="auto"/>
        <w:rPr>
          <w:rFonts w:ascii="Calibri" w:hAnsi="Calibri" w:cs="Calibri"/>
          <w:sz w:val="24"/>
          <w:lang w:eastAsia="pl-PL"/>
        </w:rPr>
      </w:pPr>
      <w:r w:rsidRPr="006731C1">
        <w:rPr>
          <w:rFonts w:ascii="Calibri" w:eastAsia="Calibri" w:hAnsi="Calibri" w:cs="Calibri"/>
          <w:sz w:val="24"/>
        </w:rPr>
        <w:t xml:space="preserve">……………………………………………………………………………………………………….………………………………………… </w:t>
      </w:r>
    </w:p>
    <w:p w14:paraId="02DE715F" w14:textId="77777777" w:rsidR="006731C1" w:rsidRPr="006731C1" w:rsidRDefault="006731C1" w:rsidP="006731C1">
      <w:pPr>
        <w:tabs>
          <w:tab w:val="center" w:pos="4536"/>
          <w:tab w:val="right" w:pos="9072"/>
        </w:tabs>
        <w:spacing w:line="276" w:lineRule="auto"/>
        <w:contextualSpacing/>
        <w:rPr>
          <w:rFonts w:ascii="Calibri" w:hAnsi="Calibri" w:cs="Calibri"/>
          <w:sz w:val="24"/>
          <w:lang w:eastAsia="pl-PL"/>
        </w:rPr>
      </w:pPr>
      <w:r w:rsidRPr="006731C1">
        <w:rPr>
          <w:rFonts w:ascii="Calibri" w:hAnsi="Calibri" w:cs="Calibri"/>
          <w:sz w:val="24"/>
          <w:lang w:eastAsia="pl-PL"/>
        </w:rPr>
        <w:t>…………………………………………………………………………………………………….……………………………………………</w:t>
      </w:r>
    </w:p>
    <w:p w14:paraId="2AAFEDEE" w14:textId="77777777" w:rsidR="006731C1" w:rsidRPr="006731C1" w:rsidRDefault="006731C1" w:rsidP="006731C1">
      <w:pPr>
        <w:spacing w:line="276" w:lineRule="auto"/>
        <w:jc w:val="both"/>
        <w:rPr>
          <w:rFonts w:ascii="Calibri" w:eastAsia="Calibri" w:hAnsi="Calibri" w:cs="Calibri"/>
          <w:iCs/>
          <w:sz w:val="24"/>
        </w:rPr>
      </w:pPr>
      <w:r w:rsidRPr="006731C1">
        <w:rPr>
          <w:rFonts w:ascii="Calibri" w:eastAsia="Calibri" w:hAnsi="Calibri" w:cs="Calibri"/>
          <w:iCs/>
          <w:sz w:val="24"/>
        </w:rPr>
        <w:t>(pełna nazwa/firma, adres, NIP)</w:t>
      </w:r>
    </w:p>
    <w:p w14:paraId="3A478194" w14:textId="77777777" w:rsidR="006731C1" w:rsidRPr="006731C1" w:rsidRDefault="006731C1" w:rsidP="006731C1">
      <w:pPr>
        <w:spacing w:line="276" w:lineRule="auto"/>
        <w:jc w:val="both"/>
        <w:rPr>
          <w:rFonts w:ascii="Calibri" w:eastAsia="Calibri" w:hAnsi="Calibri" w:cs="Calibri"/>
          <w:iCs/>
          <w:sz w:val="12"/>
          <w:szCs w:val="10"/>
        </w:rPr>
      </w:pPr>
    </w:p>
    <w:p w14:paraId="6442EB7F" w14:textId="77777777" w:rsidR="006731C1" w:rsidRPr="006731C1" w:rsidRDefault="006731C1" w:rsidP="006731C1">
      <w:pPr>
        <w:tabs>
          <w:tab w:val="left" w:pos="567"/>
        </w:tabs>
        <w:spacing w:line="276" w:lineRule="auto"/>
        <w:contextualSpacing/>
        <w:jc w:val="both"/>
        <w:rPr>
          <w:rFonts w:ascii="Calibri" w:eastAsia="Calibri" w:hAnsi="Calibri" w:cs="Calibri"/>
          <w:sz w:val="24"/>
        </w:rPr>
      </w:pPr>
      <w:r w:rsidRPr="006731C1">
        <w:rPr>
          <w:rFonts w:ascii="Calibri" w:eastAsia="Calibri" w:hAnsi="Calibri" w:cs="Calibri"/>
          <w:color w:val="000000"/>
          <w:sz w:val="24"/>
        </w:rPr>
        <w:t>Na potrzeby udzielenie zamówienia publicznego, którego przedmiotem jest</w:t>
      </w:r>
      <w:r w:rsidRPr="006731C1">
        <w:rPr>
          <w:rFonts w:ascii="Calibri" w:eastAsia="Calibri" w:hAnsi="Calibri" w:cs="Calibri"/>
          <w:b/>
          <w:sz w:val="24"/>
        </w:rPr>
        <w:t xml:space="preserve"> …………………………………………………………………………………………………………………………………………….. </w:t>
      </w:r>
      <w:r w:rsidRPr="006731C1">
        <w:rPr>
          <w:rFonts w:ascii="Calibri" w:eastAsia="Calibri" w:hAnsi="Calibri" w:cs="Calibri"/>
          <w:color w:val="000000"/>
          <w:sz w:val="24"/>
        </w:rPr>
        <w:t xml:space="preserve">prowadzonego przez Zarząd Komunalnych Zasobów Lokalowych Sp. z o.o., </w:t>
      </w:r>
      <w:r w:rsidRPr="006731C1">
        <w:rPr>
          <w:rFonts w:ascii="Calibri" w:eastAsia="Calibri" w:hAnsi="Calibri" w:cs="Calibri"/>
          <w:b/>
          <w:bCs/>
          <w:color w:val="000000"/>
          <w:sz w:val="24"/>
          <w:u w:val="single"/>
        </w:rPr>
        <w:t>oświadczam, co następuje:</w:t>
      </w:r>
    </w:p>
    <w:p w14:paraId="76515414" w14:textId="77777777" w:rsidR="006731C1" w:rsidRPr="006731C1" w:rsidRDefault="006731C1" w:rsidP="006731C1">
      <w:pPr>
        <w:spacing w:line="276" w:lineRule="auto"/>
        <w:jc w:val="both"/>
        <w:rPr>
          <w:rFonts w:ascii="Calibri" w:eastAsia="Calibri" w:hAnsi="Calibri" w:cs="Calibri"/>
          <w:sz w:val="12"/>
          <w:szCs w:val="10"/>
        </w:rPr>
      </w:pPr>
    </w:p>
    <w:p w14:paraId="29138784" w14:textId="77777777" w:rsidR="006731C1" w:rsidRPr="006731C1" w:rsidRDefault="006731C1" w:rsidP="006731C1">
      <w:pPr>
        <w:shd w:val="clear" w:color="auto" w:fill="BDD6EE"/>
        <w:spacing w:line="276" w:lineRule="auto"/>
        <w:rPr>
          <w:rFonts w:ascii="Calibri" w:eastAsia="Calibri" w:hAnsi="Calibri" w:cs="Calibri"/>
          <w:sz w:val="24"/>
        </w:rPr>
      </w:pPr>
      <w:r w:rsidRPr="006731C1">
        <w:rPr>
          <w:rFonts w:ascii="Calibri" w:eastAsia="Calibri" w:hAnsi="Calibri" w:cs="Calibri"/>
          <w:b/>
          <w:sz w:val="24"/>
        </w:rPr>
        <w:t>Jeżeli podmiot, w imieniu którego składane jest oświadczenie nie podlega wykluczeniu:</w:t>
      </w:r>
    </w:p>
    <w:p w14:paraId="2F9B940F" w14:textId="4253E430" w:rsidR="006731C1" w:rsidRPr="006731C1" w:rsidRDefault="006731C1" w:rsidP="006731C1">
      <w:pPr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sz w:val="24"/>
        </w:rPr>
      </w:pPr>
      <w:r w:rsidRPr="006731C1">
        <w:rPr>
          <w:rFonts w:ascii="Calibri" w:eastAsia="Calibri" w:hAnsi="Calibri" w:cs="Calibri"/>
          <w:sz w:val="24"/>
        </w:rPr>
        <w:t xml:space="preserve">Oświadczam, że podmiot, w imieniu którego składane jest oświadczenie nie podlega wykluczeniu </w:t>
      </w:r>
      <w:r w:rsidRPr="006731C1">
        <w:rPr>
          <w:rFonts w:ascii="Calibri" w:eastAsia="Calibri" w:hAnsi="Calibri" w:cs="Calibri"/>
          <w:sz w:val="24"/>
        </w:rPr>
        <w:br/>
        <w:t>z postępowania na podstawie art. 7 ust. 1 ustawy o szczególnych rozwiązaniach w zakresie przeciwdziałania wspieraniu agresji na Ukrainę oraz służących ochronie bezpieczeństwa narodowego.</w:t>
      </w:r>
    </w:p>
    <w:p w14:paraId="5761A9CB" w14:textId="2765EF2A" w:rsidR="006731C1" w:rsidRPr="008575BA" w:rsidRDefault="006731C1" w:rsidP="006731C1">
      <w:pPr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b/>
          <w:sz w:val="24"/>
        </w:rPr>
      </w:pPr>
      <w:r w:rsidRPr="006731C1">
        <w:rPr>
          <w:rFonts w:ascii="Calibri" w:eastAsia="Calibri" w:hAnsi="Calibri" w:cs="Calibri"/>
          <w:b/>
          <w:sz w:val="24"/>
        </w:rPr>
        <w:t>ALBO</w:t>
      </w:r>
    </w:p>
    <w:p w14:paraId="58BBBF90" w14:textId="77777777" w:rsidR="006731C1" w:rsidRPr="006731C1" w:rsidRDefault="006731C1" w:rsidP="006731C1">
      <w:pPr>
        <w:shd w:val="clear" w:color="auto" w:fill="BDD6EE"/>
        <w:spacing w:line="276" w:lineRule="auto"/>
        <w:rPr>
          <w:rFonts w:ascii="Calibri" w:eastAsia="Calibri" w:hAnsi="Calibri" w:cs="Calibri"/>
          <w:sz w:val="24"/>
        </w:rPr>
      </w:pPr>
      <w:r w:rsidRPr="006731C1">
        <w:rPr>
          <w:rFonts w:ascii="Calibri" w:eastAsia="Calibri" w:hAnsi="Calibri" w:cs="Calibri"/>
          <w:b/>
          <w:sz w:val="24"/>
        </w:rPr>
        <w:t>Jeżeli podmiot, w imieniu którego składane jest oświadczenie podlega wykluczeniu</w:t>
      </w:r>
      <w:r w:rsidRPr="006731C1">
        <w:rPr>
          <w:rFonts w:ascii="Calibri" w:eastAsia="Calibri" w:hAnsi="Calibri" w:cs="Calibri"/>
          <w:b/>
          <w:color w:val="FF0000"/>
          <w:sz w:val="24"/>
        </w:rPr>
        <w:t>*</w:t>
      </w:r>
      <w:r w:rsidRPr="006731C1">
        <w:rPr>
          <w:rFonts w:ascii="Calibri" w:eastAsia="Calibri" w:hAnsi="Calibri" w:cs="Calibri"/>
          <w:b/>
          <w:sz w:val="24"/>
        </w:rPr>
        <w:t>:</w:t>
      </w:r>
    </w:p>
    <w:p w14:paraId="35B0E9F4" w14:textId="77777777" w:rsidR="006731C1" w:rsidRPr="006731C1" w:rsidRDefault="006731C1" w:rsidP="006731C1">
      <w:pPr>
        <w:spacing w:line="276" w:lineRule="auto"/>
        <w:jc w:val="both"/>
        <w:rPr>
          <w:rFonts w:ascii="Calibri" w:hAnsi="Calibri" w:cs="Calibri"/>
          <w:sz w:val="24"/>
          <w:lang w:eastAsia="pl-PL"/>
        </w:rPr>
      </w:pPr>
      <w:r w:rsidRPr="006731C1">
        <w:rPr>
          <w:rFonts w:ascii="Calibri" w:hAnsi="Calibri" w:cs="Calibri"/>
          <w:sz w:val="24"/>
          <w:lang w:eastAsia="pl-PL"/>
        </w:rPr>
        <w:t xml:space="preserve">Oświadczam, że w stosunku do podmiotu, w imieniu którego składane jest oświadczenie zachodzą podstawy wykluczenia z postępowania na podstawie </w:t>
      </w:r>
      <w:r w:rsidRPr="006731C1">
        <w:rPr>
          <w:rFonts w:ascii="Calibri" w:hAnsi="Calibri" w:cs="Calibri"/>
          <w:iCs/>
          <w:sz w:val="24"/>
          <w:lang w:eastAsia="pl-PL"/>
        </w:rPr>
        <w:t xml:space="preserve">art. 7 ust. 1 pkt ………… ustawy o szczególnych rozwiązaniach w zakresie przeciwdziałania wspieraniu agresji na Ukrainę oraz służących ochronie bezpieczeństwa narodowego </w:t>
      </w:r>
      <w:r w:rsidRPr="006731C1">
        <w:rPr>
          <w:rFonts w:ascii="Calibri" w:hAnsi="Calibri" w:cs="Calibri"/>
          <w:sz w:val="24"/>
          <w:lang w:eastAsia="pl-PL"/>
        </w:rPr>
        <w:t>(podać mającą zastosowanie podstawę wykluczenia spośród wymienionych w art. 7 ust. 1 ustawy).</w:t>
      </w:r>
    </w:p>
    <w:p w14:paraId="5F0C0C08" w14:textId="77777777" w:rsidR="006731C1" w:rsidRPr="006731C1" w:rsidRDefault="006731C1" w:rsidP="006731C1">
      <w:pPr>
        <w:spacing w:line="276" w:lineRule="auto"/>
        <w:jc w:val="both"/>
        <w:rPr>
          <w:rFonts w:ascii="Calibri" w:eastAsia="Calibri" w:hAnsi="Calibri" w:cs="Calibri"/>
          <w:iCs/>
          <w:sz w:val="24"/>
        </w:rPr>
      </w:pPr>
      <w:r w:rsidRPr="006731C1">
        <w:rPr>
          <w:rFonts w:ascii="Calibri" w:eastAsia="Calibri" w:hAnsi="Calibri" w:cs="Calibri"/>
          <w:b/>
          <w:bCs/>
          <w:iCs/>
          <w:color w:val="FF0000"/>
          <w:sz w:val="24"/>
        </w:rPr>
        <w:t xml:space="preserve">*UWAGA: </w:t>
      </w:r>
      <w:r w:rsidRPr="006731C1">
        <w:rPr>
          <w:rFonts w:ascii="Calibri" w:eastAsia="Calibri" w:hAnsi="Calibri" w:cs="Calibri"/>
          <w:b/>
          <w:bCs/>
          <w:iCs/>
          <w:color w:val="FF0000"/>
          <w:sz w:val="24"/>
        </w:rPr>
        <w:tab/>
        <w:t>Należy wypełnić tylko wtedy, jeżeli dotyczy. Jeżeli nie dotyczy należy przekreślić/wykreślić/usunąć albo pozostawić niewypełnione</w:t>
      </w:r>
    </w:p>
    <w:p w14:paraId="6C36794D" w14:textId="77777777" w:rsidR="006731C1" w:rsidRPr="006731C1" w:rsidRDefault="006731C1" w:rsidP="006731C1">
      <w:pPr>
        <w:spacing w:line="276" w:lineRule="auto"/>
        <w:jc w:val="both"/>
        <w:rPr>
          <w:rFonts w:ascii="Calibri" w:eastAsia="Calibri" w:hAnsi="Calibri" w:cs="Calibri"/>
          <w:i/>
          <w:sz w:val="24"/>
        </w:rPr>
      </w:pPr>
    </w:p>
    <w:p w14:paraId="00D87C7B" w14:textId="77777777" w:rsidR="006731C1" w:rsidRPr="006731C1" w:rsidRDefault="006731C1" w:rsidP="006731C1">
      <w:pPr>
        <w:shd w:val="clear" w:color="auto" w:fill="BDD6EE"/>
        <w:spacing w:line="276" w:lineRule="auto"/>
        <w:jc w:val="both"/>
        <w:rPr>
          <w:rFonts w:ascii="Calibri" w:eastAsia="Calibri" w:hAnsi="Calibri" w:cs="Calibri"/>
          <w:sz w:val="24"/>
        </w:rPr>
      </w:pPr>
      <w:r w:rsidRPr="006731C1">
        <w:rPr>
          <w:rFonts w:ascii="Calibri" w:eastAsia="Calibri" w:hAnsi="Calibri" w:cs="Calibri"/>
          <w:b/>
          <w:sz w:val="24"/>
        </w:rPr>
        <w:t>Oświadczenie dotyczące podanych informacji:</w:t>
      </w:r>
    </w:p>
    <w:p w14:paraId="0A9C84FB" w14:textId="0C94DD0D" w:rsidR="00FB1777" w:rsidRPr="008575BA" w:rsidRDefault="006731C1" w:rsidP="006572C2">
      <w:pPr>
        <w:rPr>
          <w:rFonts w:ascii="Calibri" w:eastAsia="Calibri" w:hAnsi="Calibri" w:cs="Calibri"/>
          <w:sz w:val="24"/>
        </w:rPr>
      </w:pPr>
      <w:r w:rsidRPr="006731C1">
        <w:rPr>
          <w:rFonts w:ascii="Calibri" w:eastAsia="Calibri" w:hAnsi="Calibri" w:cs="Calibri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E41638" w14:textId="1335542A" w:rsidR="00FB1777" w:rsidRDefault="00FB1777" w:rsidP="006572C2">
      <w:pPr>
        <w:rPr>
          <w:sz w:val="24"/>
        </w:rPr>
      </w:pPr>
    </w:p>
    <w:p w14:paraId="1E770B1C" w14:textId="57F1E120" w:rsidR="00FB1777" w:rsidRPr="004856F0" w:rsidRDefault="00FB1777" w:rsidP="00FB1777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856F0">
        <w:rPr>
          <w:rFonts w:cstheme="minorHAnsi"/>
          <w:b/>
          <w:sz w:val="24"/>
          <w:szCs w:val="24"/>
        </w:rPr>
        <w:lastRenderedPageBreak/>
        <w:t>Załącznik</w:t>
      </w:r>
      <w:r>
        <w:rPr>
          <w:rFonts w:cstheme="minorHAnsi"/>
          <w:b/>
          <w:sz w:val="24"/>
          <w:szCs w:val="24"/>
        </w:rPr>
        <w:t xml:space="preserve"> nr 6</w:t>
      </w:r>
      <w:r>
        <w:rPr>
          <w:rFonts w:cstheme="minorHAnsi"/>
          <w:b/>
          <w:sz w:val="24"/>
          <w:szCs w:val="24"/>
        </w:rPr>
        <w:t>c</w:t>
      </w:r>
    </w:p>
    <w:p w14:paraId="4E1533F5" w14:textId="77777777" w:rsidR="00FB1777" w:rsidRDefault="00FB1777" w:rsidP="00FB1777">
      <w:pPr>
        <w:pStyle w:val="Standard"/>
        <w:tabs>
          <w:tab w:val="left" w:pos="786"/>
        </w:tabs>
        <w:spacing w:before="120" w:after="12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8717006" w14:textId="76FFCAD5" w:rsidR="00FB1777" w:rsidRPr="00FB1777" w:rsidRDefault="00FB1777" w:rsidP="00FB1777">
      <w:pPr>
        <w:pStyle w:val="Standard"/>
        <w:tabs>
          <w:tab w:val="left" w:pos="786"/>
        </w:tabs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  <w:u w:val="single"/>
        </w:rPr>
        <w:t>OGÓLNE WARUNKI ZAMÓWIENIA</w:t>
      </w:r>
    </w:p>
    <w:p w14:paraId="02E33C79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Niniejsze ogólne warunki zamówienia (dalej także: OWZ) mają zastosowanie do zamówień udzielanych przez Zarząd Komunalnych Zasobów Lokalowych sp. z o.o. z siedzibą w Poznaniu jako zamawiającego albo pełnomocnika zamawiającego, o wartości nie przekraczającej </w:t>
      </w:r>
      <w:r w:rsidRPr="00FB1777">
        <w:rPr>
          <w:rFonts w:asciiTheme="minorHAnsi" w:hAnsiTheme="minorHAnsi" w:cstheme="minorHAnsi"/>
        </w:rPr>
        <w:br/>
        <w:t>130 000 zł netto.</w:t>
      </w:r>
    </w:p>
    <w:p w14:paraId="62939A76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Link do postępowania w sprawie zamówienia dostępny jest na stronie operatora platformazakupowa.pl oraz Profilu Nabywcy Zamawiającego. </w:t>
      </w:r>
    </w:p>
    <w:p w14:paraId="53999D06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FB1777">
        <w:rPr>
          <w:rFonts w:asciiTheme="minorHAnsi" w:hAnsiTheme="minorHAnsi" w:cstheme="minorHAnsi"/>
        </w:rPr>
        <w:t xml:space="preserve">Wymagania techniczne i organizacyjne opisane zostały w </w:t>
      </w:r>
      <w:r w:rsidRPr="00FB1777">
        <w:rPr>
          <w:rFonts w:asciiTheme="minorHAnsi" w:hAnsiTheme="minorHAnsi" w:cstheme="minorHAnsi"/>
          <w:b/>
          <w:bCs/>
        </w:rPr>
        <w:t xml:space="preserve">Regulaminie platformazakupowa.pl </w:t>
      </w:r>
      <w:r w:rsidRPr="00FB1777">
        <w:rPr>
          <w:rFonts w:asciiTheme="minorHAnsi" w:hAnsiTheme="minorHAnsi" w:cstheme="minorHAnsi"/>
        </w:rPr>
        <w:t xml:space="preserve"> oraz </w:t>
      </w:r>
      <w:r w:rsidRPr="00FB1777">
        <w:rPr>
          <w:rFonts w:asciiTheme="minorHAnsi" w:hAnsiTheme="minorHAnsi" w:cstheme="minorHAnsi"/>
          <w:b/>
          <w:bCs/>
        </w:rPr>
        <w:t xml:space="preserve">Instrukcji dla wykonawców platformazakupowa.pl zamieszczonych </w:t>
      </w:r>
      <w:r w:rsidRPr="00FB1777">
        <w:rPr>
          <w:rFonts w:asciiTheme="minorHAnsi" w:hAnsiTheme="minorHAnsi" w:cstheme="minorHAnsi"/>
        </w:rPr>
        <w:t xml:space="preserve">pod adresem: </w:t>
      </w:r>
      <w:hyperlink r:id="rId8" w:history="1">
        <w:r w:rsidRPr="00FB1777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</w:p>
    <w:p w14:paraId="4729DF33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</w:rPr>
        <w:t xml:space="preserve">OWZ stanowią integralną część dokumentacji postępowania w sprawie zamówienia  prowadzonego na podstawie Regulaminu udzielania zamówień których wartość nie przekracza 130 000 zł netto. Złożenie oferty w postępowaniu oznacza akceptację OWZ przez Wykonawcę. </w:t>
      </w:r>
    </w:p>
    <w:p w14:paraId="2C647036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Wszczęcie postępowania w sprawie Zamówienia niepublicznego następuje poprzez publikację Zapytania ofertowego na platformie zakupowej pod adresem:</w:t>
      </w:r>
    </w:p>
    <w:p w14:paraId="24318270" w14:textId="77777777" w:rsidR="00FB1777" w:rsidRPr="00FB1777" w:rsidRDefault="00FB1777" w:rsidP="00FB1777">
      <w:pPr>
        <w:pStyle w:val="Standard"/>
        <w:tabs>
          <w:tab w:val="left" w:pos="426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FB1777">
        <w:rPr>
          <w:rFonts w:asciiTheme="minorHAnsi" w:eastAsia="Times New Roman" w:hAnsiTheme="minorHAnsi" w:cstheme="minorHAnsi"/>
        </w:rPr>
        <w:t xml:space="preserve"> </w:t>
      </w:r>
      <w:hyperlink r:id="rId9" w:history="1">
        <w:r w:rsidRPr="00FB1777">
          <w:rPr>
            <w:rStyle w:val="Hipercze"/>
            <w:rFonts w:asciiTheme="minorHAnsi" w:hAnsiTheme="minorHAnsi" w:cstheme="minorHAnsi"/>
          </w:rPr>
          <w:t>https://platformazakupowa.pl/pn/zkzl_poznan</w:t>
        </w:r>
      </w:hyperlink>
      <w:r w:rsidRPr="00FB1777">
        <w:rPr>
          <w:rFonts w:asciiTheme="minorHAnsi" w:hAnsiTheme="minorHAnsi" w:cstheme="minorHAnsi"/>
        </w:rPr>
        <w:t xml:space="preserve"> </w:t>
      </w:r>
    </w:p>
    <w:p w14:paraId="1A65CCB8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Korzystanie z platformy zakupowej przez Wykonawcę jest bezpłatne.</w:t>
      </w:r>
    </w:p>
    <w:p w14:paraId="4E6B7401" w14:textId="77777777" w:rsidR="00FB1777" w:rsidRPr="00FB1777" w:rsidRDefault="00FB1777" w:rsidP="00FB1777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</w:rPr>
        <w:t>Komunikacja Zamawiającego z Wykonawcami</w:t>
      </w:r>
      <w:r w:rsidRPr="00FB1777">
        <w:rPr>
          <w:rFonts w:asciiTheme="minorHAnsi" w:hAnsiTheme="minorHAnsi" w:cstheme="minorHAnsi"/>
        </w:rPr>
        <w:t xml:space="preserve"> </w:t>
      </w:r>
    </w:p>
    <w:p w14:paraId="0B4E16F2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Zamawiający wymaga, aby porozumiewanie (wnoszenie oświadczeń woli, dokumentów oraz informacji) pomiędzy Wykonawcą a Zamawiającym odbywało się za pośrednictwem platformy zakupowej. W sytuacjach awaryjnych np. w przypadku braku działania platformy zakupowej Zamawiający może również komunikować się z wykonawcami za pomocą poczty elektronicznej.</w:t>
      </w:r>
    </w:p>
    <w:p w14:paraId="4DD2E774" w14:textId="77777777" w:rsidR="00FB1777" w:rsidRPr="00FB1777" w:rsidRDefault="00FB1777" w:rsidP="00FB1777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</w:rPr>
        <w:t xml:space="preserve">Złożenie oferty </w:t>
      </w:r>
    </w:p>
    <w:p w14:paraId="2F06270E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Wykonawca składa ofertę za pośrednictwem platformy zakupowej. W celu złożenia oferty zobowiązany jest uzupełnić odpowiednie rubryki formularza ofertowego, które Zamawiający oznaczył jako „wymagane”. Jeżeli Zamawiający wymaga dołączenia przez Wykonawcę dodatkowych dokumentów </w:t>
      </w:r>
      <w:r w:rsidRPr="00FB1777">
        <w:rPr>
          <w:rFonts w:asciiTheme="minorHAnsi" w:hAnsiTheme="minorHAnsi" w:cstheme="minorHAnsi"/>
          <w:highlight w:val="white"/>
        </w:rPr>
        <w:t xml:space="preserve">Wykonawca dodaje pliki zawierające te dokumenty jako załączniki w formie określonej w pkt 14-15 i 17 poniżej. Po wypełnieniu Formularzu składania oferty i załadowaniu wszystkich wymaganych załączników Wykonawca </w:t>
      </w:r>
      <w:r w:rsidRPr="00FB1777">
        <w:rPr>
          <w:rFonts w:asciiTheme="minorHAnsi" w:hAnsiTheme="minorHAnsi" w:cstheme="minorHAnsi"/>
        </w:rPr>
        <w:t>powinien kliknąć przycisk „Przejdź do podsumowania”. Następnie w drugim kroku składania oferty lub wniosku należy sprawdzić poprawność złożonej oferty, załączonych plików oraz ich ilości, a następnie kliknąć przycisk „Złóż ofertę”, aby zakończyć etap składania oferty.</w:t>
      </w:r>
    </w:p>
    <w:p w14:paraId="1A151CBB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Za datę złożenia oferty przyjmuje się datę jej przekazania w systemie poprzez kliknięcie przycisku „Złóż ofertę” w drugim kroku i wyświetlaniu komunikatu, że oferta została złożona.</w:t>
      </w:r>
    </w:p>
    <w:p w14:paraId="36FBE0D7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Oferta powinna być sporządzona w języku polskim. W przypadku dokumentów lub oświadczeń sporządzonych w języku obcym należy je złożyć wraz z tłumaczeniem na język polski. </w:t>
      </w:r>
    </w:p>
    <w:p w14:paraId="77ED66B4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lastRenderedPageBreak/>
        <w:t>Wykonawca może złożyć tylko jedną ofertę. Złożenie większej liczby ofert spowoduje odrzucenie wszystkich ofert Wykonawcy</w:t>
      </w:r>
      <w:r w:rsidRPr="00FB1777">
        <w:rPr>
          <w:rFonts w:asciiTheme="minorHAnsi" w:hAnsiTheme="minorHAnsi" w:cstheme="minorHAnsi"/>
          <w:b/>
          <w:bCs/>
        </w:rPr>
        <w:t>.</w:t>
      </w:r>
    </w:p>
    <w:p w14:paraId="6989F5FC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Treść złożonej oferty musi odpowiadać treści Zapytania ofertowego. </w:t>
      </w:r>
    </w:p>
    <w:p w14:paraId="6CAEA248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Oferta winna być złożona przez osoby umocowane do składania oświadczeń woli i zaciągania zobowiązań w imieniu Wykonawcy.</w:t>
      </w:r>
    </w:p>
    <w:p w14:paraId="029486EA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W przypadku złożenia oferty i składających się na nią dokumentów i oświadczeń przez osobę niewymienioną w dokumencie rejestracyjnym (np. KRS) Wykonawcy, należy do oferty dołączyć stosowne pełnomocnictwo w formie skanu dokumentu podpisanego przez Wykonawcę, z którego wynikać będzie umocowanie do złożenia oferty. </w:t>
      </w:r>
    </w:p>
    <w:p w14:paraId="17088212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Dokumenty lub oświadczenia wymagane zgodnie z Zapytaniem ofertowym składane są</w:t>
      </w:r>
      <w:r w:rsidRPr="00FB1777">
        <w:rPr>
          <w:rFonts w:asciiTheme="minorHAnsi" w:hAnsiTheme="minorHAnsi" w:cstheme="minorHAnsi"/>
        </w:rPr>
        <w:br/>
        <w:t xml:space="preserve">w postaci skanu dokumentów lub oświadczeń podpisanych przez Wykonawcę. </w:t>
      </w:r>
    </w:p>
    <w:p w14:paraId="3C72B5D2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Wykonawcy ponoszą wszelkie koszty związane z przygotowaniem i złożeniem oferty.</w:t>
      </w:r>
    </w:p>
    <w:p w14:paraId="17B61C7F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eastAsia="Corbel" w:hAnsiTheme="minorHAnsi" w:cstheme="minorHAnsi"/>
        </w:rPr>
        <w:t xml:space="preserve">Jeżeli oferta lub załączniki do oferty zawierają tajemnicę przedsiębiorstwa w rozumieniu przepisów o zwalczaniu nieuczciwej konkurencji, Wykonawca, nie później niż w terminie składania ofert, może zastrzec, że nie mogą być one udostępniane - </w:t>
      </w:r>
      <w:r w:rsidRPr="00FB1777">
        <w:rPr>
          <w:rFonts w:asciiTheme="minorHAnsi" w:eastAsia="Corbel" w:hAnsiTheme="minorHAnsi" w:cstheme="minorHAnsi"/>
          <w:u w:val="single"/>
        </w:rPr>
        <w:t>pod warunkiem, że w tym terminie wykaże, iż zastrzeżone informacje stanowią tajemnicę przedsiębiorstwa</w:t>
      </w:r>
      <w:r w:rsidRPr="00FB1777">
        <w:rPr>
          <w:rFonts w:asciiTheme="minorHAnsi" w:eastAsia="Corbel" w:hAnsiTheme="minorHAnsi" w:cstheme="minorHAnsi"/>
        </w:rPr>
        <w:t>. Wykonawca nie może zastrzec swojej nazwy i adresu, ceny oferty oraz danych dodatkowych uwzględnianych przy ocenie ofert.</w:t>
      </w:r>
      <w:r w:rsidRPr="00FB1777">
        <w:rPr>
          <w:rFonts w:asciiTheme="minorHAnsi" w:hAnsiTheme="minorHAnsi" w:cstheme="minorHAnsi"/>
        </w:rPr>
        <w:t xml:space="preserve"> </w:t>
      </w:r>
      <w:r w:rsidRPr="00FB1777">
        <w:rPr>
          <w:rFonts w:asciiTheme="minorHAnsi" w:eastAsia="Corbel" w:hAnsiTheme="minorHAnsi" w:cstheme="minorHAnsi"/>
        </w:rPr>
        <w:t xml:space="preserve">Wszelkie informacje, </w:t>
      </w:r>
      <w:r w:rsidRPr="00FB1777">
        <w:rPr>
          <w:rFonts w:asciiTheme="minorHAnsi" w:hAnsiTheme="minorHAnsi" w:cstheme="minorHAnsi"/>
        </w:rPr>
        <w:t>które Wykonawca zastrzeże jako tajemnicę przedsiębiorstwa, powinny zostać załączone w osobnym miejscu w kroku 1 składania oferty przeznaczonym na zamieszczenie tajemnicy przedsiębiorstwa.</w:t>
      </w:r>
      <w:r w:rsidRPr="00FB1777">
        <w:rPr>
          <w:rFonts w:asciiTheme="minorHAnsi" w:hAnsiTheme="minorHAnsi" w:cstheme="minorHAnsi"/>
          <w:kern w:val="0"/>
          <w:lang w:bidi="ar-SA"/>
        </w:rPr>
        <w:t xml:space="preserve"> </w:t>
      </w:r>
      <w:r w:rsidRPr="00FB1777">
        <w:rPr>
          <w:rFonts w:asciiTheme="minorHAnsi" w:hAnsiTheme="minorHAnsi" w:cstheme="minorHAnsi"/>
        </w:rPr>
        <w:t>Zaleca się, aby każdy dokument zawierający tajemnicę przedsiębiorstwa został zamieszczony w odrębnym pliku.</w:t>
      </w:r>
    </w:p>
    <w:p w14:paraId="406FFA7F" w14:textId="77777777" w:rsidR="00FB1777" w:rsidRPr="00FB1777" w:rsidRDefault="00FB1777" w:rsidP="00FB1777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</w:rPr>
        <w:t>Zmiana lub wycofanie oferty</w:t>
      </w:r>
    </w:p>
    <w:p w14:paraId="22E9A31E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Wykonawca może zmienić lub wycofać złożoną przez siebie ofertę przed upływem terminu składania ofert.</w:t>
      </w:r>
    </w:p>
    <w:p w14:paraId="78238C96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Wykonawca może wycofać ofertę za pośrednictwem Formularza składania oferty. </w:t>
      </w:r>
    </w:p>
    <w:p w14:paraId="06D55CC4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Z uwagi na to, że oferty Wykonawców są zaszyfrowane i nie można ich edytować, przez zmianę oferty rozumie się złożenie nowej oferty i wycofanie poprzedniej.</w:t>
      </w:r>
    </w:p>
    <w:p w14:paraId="425491DC" w14:textId="77777777" w:rsidR="00FB1777" w:rsidRPr="00FB1777" w:rsidRDefault="00FB1777" w:rsidP="00FB1777">
      <w:pPr>
        <w:pStyle w:val="Standard"/>
        <w:tabs>
          <w:tab w:val="left" w:pos="786"/>
        </w:tabs>
        <w:spacing w:before="120" w:after="120" w:line="276" w:lineRule="auto"/>
        <w:ind w:left="786" w:hanging="786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</w:rPr>
        <w:t xml:space="preserve">Termin związania ofertą </w:t>
      </w:r>
    </w:p>
    <w:p w14:paraId="416C89C7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Termin związania ofertą wynosi 30 dni. Bieg terminu związania ofertą rozpocznie się wraz</w:t>
      </w:r>
      <w:r w:rsidRPr="00FB1777">
        <w:rPr>
          <w:rFonts w:asciiTheme="minorHAnsi" w:hAnsiTheme="minorHAnsi" w:cstheme="minorHAnsi"/>
        </w:rPr>
        <w:br/>
        <w:t xml:space="preserve">z upływem terminu składania ofert. </w:t>
      </w:r>
    </w:p>
    <w:p w14:paraId="7BEE5D7F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Wykonawca samodzielnie lub na wniosek Zamawiającego może przedłużyć termin związania ofertą.</w:t>
      </w:r>
    </w:p>
    <w:p w14:paraId="0285D8E9" w14:textId="77777777" w:rsidR="00FB1777" w:rsidRPr="00FB1777" w:rsidRDefault="00FB1777" w:rsidP="00FB1777">
      <w:pPr>
        <w:widowControl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FB1777">
        <w:rPr>
          <w:rFonts w:eastAsia="SimSun" w:cstheme="minorHAnsi"/>
          <w:b/>
          <w:sz w:val="24"/>
          <w:szCs w:val="24"/>
        </w:rPr>
        <w:t>Badanie i oceny ofert</w:t>
      </w:r>
    </w:p>
    <w:p w14:paraId="63DF1B37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W toku dokonywania badania i oceny złożonych ofert Zamawiający może żądać od Wykonawców wyjaśnień dotyczących złożonych przez nich ofert. Zamawiający może także żądać wyjaśnienia bądź uzupełnienia załączników do oferty we wskazanym w wezwaniu terminie. </w:t>
      </w:r>
    </w:p>
    <w:p w14:paraId="0123EC25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Zamawiający może poprawić w ofercie:</w:t>
      </w:r>
    </w:p>
    <w:p w14:paraId="5A2705C8" w14:textId="77777777" w:rsidR="00FB1777" w:rsidRPr="00FB1777" w:rsidRDefault="00FB1777" w:rsidP="00FB1777">
      <w:pPr>
        <w:pStyle w:val="Standard"/>
        <w:numPr>
          <w:ilvl w:val="0"/>
          <w:numId w:val="40"/>
        </w:num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lastRenderedPageBreak/>
        <w:t>oczywiste omyłki pisarskie,</w:t>
      </w:r>
    </w:p>
    <w:p w14:paraId="2615A84B" w14:textId="77777777" w:rsidR="00FB1777" w:rsidRPr="00FB1777" w:rsidRDefault="00FB1777" w:rsidP="00FB1777">
      <w:pPr>
        <w:pStyle w:val="Standard"/>
        <w:numPr>
          <w:ilvl w:val="0"/>
          <w:numId w:val="40"/>
        </w:num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oczywiste omyłki rachunkowe, z uwzględnieniem konsekwencji rachunkowych dokonanych poprawek,</w:t>
      </w:r>
    </w:p>
    <w:p w14:paraId="27E613FF" w14:textId="77777777" w:rsidR="00FB1777" w:rsidRPr="00FB1777" w:rsidRDefault="00FB1777" w:rsidP="00FB1777">
      <w:pPr>
        <w:pStyle w:val="Standard"/>
        <w:numPr>
          <w:ilvl w:val="0"/>
          <w:numId w:val="40"/>
        </w:num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inne omyłki polegające na niezgodności oferty z Zapytaniem ofertowym niepowodujące istotnych zmian w treści oferty.</w:t>
      </w:r>
    </w:p>
    <w:p w14:paraId="4099F3CE" w14:textId="77777777" w:rsidR="00FB1777" w:rsidRPr="00FB1777" w:rsidRDefault="00FB1777" w:rsidP="00FB1777">
      <w:pPr>
        <w:widowControl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FB1777">
        <w:rPr>
          <w:rFonts w:eastAsia="SimSun" w:cstheme="minorHAnsi"/>
          <w:b/>
          <w:sz w:val="24"/>
          <w:szCs w:val="24"/>
        </w:rPr>
        <w:t>Otwarcie ofert</w:t>
      </w:r>
    </w:p>
    <w:p w14:paraId="6D2AFB54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Do upływu terminu składania ofert, oferty złożone za pośrednictwem platformy zakupowej ani nazwy Wykonawców nie są widoczne dla Zamawiającego. </w:t>
      </w:r>
    </w:p>
    <w:p w14:paraId="24F8A906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Otwarcie ofert nastąpi po upływie terminu składania ofert określonego w Zapytaniu ofertowym. </w:t>
      </w:r>
    </w:p>
    <w:p w14:paraId="7279070B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Oferty złożone w terminie zostaną otwarte jednocześnie.</w:t>
      </w:r>
    </w:p>
    <w:p w14:paraId="28103638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Otwarcie ofert będzie miało charakter niejawny - nastąpi bez udziału wykonawców i publiczności.</w:t>
      </w:r>
    </w:p>
    <w:p w14:paraId="10FCDAB0" w14:textId="77777777" w:rsidR="00FB1777" w:rsidRPr="00FB1777" w:rsidRDefault="00FB1777" w:rsidP="00FB1777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eastAsia="SimSun" w:hAnsiTheme="minorHAnsi" w:cstheme="minorHAnsi"/>
          <w:b/>
          <w:lang w:eastAsia="en-US" w:bidi="ar-SA"/>
        </w:rPr>
        <w:t xml:space="preserve">Zmiana Zapytania </w:t>
      </w:r>
    </w:p>
    <w:p w14:paraId="4F5E4B55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Zamawiający może dokonać zmiany treści Zapytania ofertowego, w tym załączników, </w:t>
      </w:r>
      <w:r w:rsidRPr="00FB1777">
        <w:rPr>
          <w:rFonts w:asciiTheme="minorHAnsi" w:hAnsiTheme="minorHAnsi" w:cstheme="minorHAnsi"/>
        </w:rPr>
        <w:br/>
        <w:t>w każdym czasie przed upływem terminu składania ofert.</w:t>
      </w:r>
    </w:p>
    <w:p w14:paraId="6F7CDAF6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Dokonaną zmianę Zapytania ofertowego Zamawiający uwzględni w opublikowanym Zapytaniu ofertowym.  </w:t>
      </w:r>
    </w:p>
    <w:p w14:paraId="23E8FC77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Jeżeli będzie to konieczne z uwagi na zakres wprowadzonych zmian, Zamawiający przedłuży termin składania ofert o czas niezbędny do wprowadzenia zmian w ofertach.</w:t>
      </w:r>
    </w:p>
    <w:p w14:paraId="3C2A26B1" w14:textId="77777777" w:rsidR="00FB1777" w:rsidRPr="00FB1777" w:rsidRDefault="00FB1777" w:rsidP="00FB1777">
      <w:pPr>
        <w:pStyle w:val="Standard"/>
        <w:tabs>
          <w:tab w:val="left" w:pos="284"/>
          <w:tab w:val="left" w:pos="567"/>
        </w:tabs>
        <w:spacing w:before="120" w:after="120" w:line="276" w:lineRule="auto"/>
        <w:ind w:right="-255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</w:rPr>
        <w:t>Sposób obliczenia ceny</w:t>
      </w:r>
    </w:p>
    <w:p w14:paraId="381B1663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Cena ofertowa musi uwzględniać wszystkie wymagania zawarte w Zapytaniu ofertowym</w:t>
      </w:r>
      <w:r w:rsidRPr="00FB1777">
        <w:rPr>
          <w:rFonts w:asciiTheme="minorHAnsi" w:hAnsiTheme="minorHAnsi" w:cstheme="minorHAnsi"/>
        </w:rPr>
        <w:br/>
        <w:t>i załącznikach do niego oraz obejmować wszelkie koszty, jakie wykonawca poniesie w związku z ich realizacją, w tym koszty, jakie towarzyszyć będą pełnej realizacji obowiązków nałożonych na Wykonawcę.</w:t>
      </w:r>
    </w:p>
    <w:p w14:paraId="0236B5C0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Cenę należy podać w PLN cyfrowo. </w:t>
      </w:r>
    </w:p>
    <w:p w14:paraId="07E73BCE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Ceny podane w ofercie należy podać z dokładnością do dwóch miejsc po przecinku, przy czym Zamawiający przyjmuje arytmetyczny sposób zaokrąglenia cen, a więc cenę, której trzecie miejsce po przecinku jest mniejsze niż 5 zaokrągla się w dół, a cenę, której trzecie miejsce po przecinku jest równe lub większe niż 5 zaokrągla się do pełnego grosza, np.: 0,624 zł zaokrąglamy do 0,62 zł, jest 0,625 zł zaokrąglamy do 0,63 zł.</w:t>
      </w:r>
    </w:p>
    <w:p w14:paraId="4CEDF207" w14:textId="77777777" w:rsidR="00FB1777" w:rsidRPr="00FB1777" w:rsidRDefault="00FB1777" w:rsidP="00FB1777">
      <w:pPr>
        <w:widowControl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FB1777">
        <w:rPr>
          <w:rFonts w:eastAsia="SimSun" w:cstheme="minorHAnsi"/>
          <w:b/>
          <w:sz w:val="24"/>
          <w:szCs w:val="24"/>
        </w:rPr>
        <w:t>Odrzucenie oferty</w:t>
      </w:r>
    </w:p>
    <w:p w14:paraId="5F6ADD1C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Zamawiający odrzucić ofertę Wykonawcy jeżeli:</w:t>
      </w:r>
    </w:p>
    <w:p w14:paraId="21B15F47" w14:textId="77777777" w:rsidR="00FB1777" w:rsidRPr="00FB1777" w:rsidRDefault="00FB1777" w:rsidP="00FB1777">
      <w:pPr>
        <w:numPr>
          <w:ilvl w:val="0"/>
          <w:numId w:val="39"/>
        </w:numPr>
        <w:spacing w:before="120" w:after="120" w:line="276" w:lineRule="auto"/>
        <w:ind w:left="720" w:right="79"/>
        <w:jc w:val="both"/>
        <w:textAlignment w:val="baseline"/>
        <w:rPr>
          <w:rFonts w:cstheme="minorHAnsi"/>
          <w:sz w:val="24"/>
          <w:szCs w:val="24"/>
        </w:rPr>
      </w:pPr>
      <w:r w:rsidRPr="00FB1777">
        <w:rPr>
          <w:rFonts w:cstheme="minorHAnsi"/>
          <w:sz w:val="24"/>
          <w:szCs w:val="24"/>
        </w:rPr>
        <w:t>jej treść nie odpowiada treści zapytania ofertowego, w tym ogólnym warunkom zamówienia lub ogólnym warunkom umowy,</w:t>
      </w:r>
    </w:p>
    <w:p w14:paraId="2CA0F40C" w14:textId="77777777" w:rsidR="00FB1777" w:rsidRPr="00FB1777" w:rsidRDefault="00FB1777" w:rsidP="00FB1777">
      <w:pPr>
        <w:numPr>
          <w:ilvl w:val="0"/>
          <w:numId w:val="39"/>
        </w:numPr>
        <w:spacing w:before="120" w:after="120" w:line="276" w:lineRule="auto"/>
        <w:ind w:left="720" w:right="79"/>
        <w:jc w:val="both"/>
        <w:textAlignment w:val="baseline"/>
        <w:rPr>
          <w:rFonts w:cstheme="minorHAnsi"/>
          <w:sz w:val="24"/>
          <w:szCs w:val="24"/>
        </w:rPr>
      </w:pPr>
      <w:r w:rsidRPr="00FB1777">
        <w:rPr>
          <w:rFonts w:cstheme="minorHAnsi"/>
          <w:sz w:val="24"/>
          <w:szCs w:val="24"/>
        </w:rPr>
        <w:t>jej złożenie stanowi czyn nieuczciwej konkurencji w rozumieniu przepisów o zwalczaniu nieuczciwej konkurencji,</w:t>
      </w:r>
    </w:p>
    <w:p w14:paraId="35BF2E40" w14:textId="77777777" w:rsidR="00FB1777" w:rsidRPr="00FB1777" w:rsidRDefault="00FB1777" w:rsidP="00FB1777">
      <w:pPr>
        <w:numPr>
          <w:ilvl w:val="0"/>
          <w:numId w:val="39"/>
        </w:numPr>
        <w:spacing w:before="120" w:after="120" w:line="276" w:lineRule="auto"/>
        <w:ind w:left="720" w:right="79"/>
        <w:jc w:val="both"/>
        <w:textAlignment w:val="baseline"/>
        <w:rPr>
          <w:rFonts w:cstheme="minorHAnsi"/>
          <w:sz w:val="24"/>
          <w:szCs w:val="24"/>
        </w:rPr>
      </w:pPr>
      <w:r w:rsidRPr="00FB1777">
        <w:rPr>
          <w:rFonts w:cstheme="minorHAnsi"/>
          <w:sz w:val="24"/>
          <w:szCs w:val="24"/>
        </w:rPr>
        <w:lastRenderedPageBreak/>
        <w:t xml:space="preserve">Wykonawca nie uzupełnił braków formalnych oferty w terminie wyznaczonym przez Zamawiającego lub złożone dokumenty nie potwierdzają spełniania warunków </w:t>
      </w:r>
      <w:r w:rsidRPr="00FB1777">
        <w:rPr>
          <w:rFonts w:eastAsia="Times New Roman" w:cstheme="minorHAnsi"/>
          <w:sz w:val="24"/>
          <w:szCs w:val="24"/>
        </w:rPr>
        <w:t>określonych</w:t>
      </w:r>
      <w:r w:rsidRPr="00FB1777">
        <w:rPr>
          <w:rFonts w:cstheme="minorHAnsi"/>
          <w:sz w:val="24"/>
          <w:szCs w:val="24"/>
        </w:rPr>
        <w:t xml:space="preserve"> w zapytaniu ofertowym,</w:t>
      </w:r>
    </w:p>
    <w:p w14:paraId="025E2871" w14:textId="77777777" w:rsidR="00FB1777" w:rsidRPr="00FB1777" w:rsidRDefault="00FB1777" w:rsidP="00FB1777">
      <w:pPr>
        <w:numPr>
          <w:ilvl w:val="0"/>
          <w:numId w:val="39"/>
        </w:numPr>
        <w:spacing w:before="120" w:after="120" w:line="276" w:lineRule="auto"/>
        <w:ind w:left="720" w:right="79"/>
        <w:jc w:val="both"/>
        <w:textAlignment w:val="baseline"/>
        <w:rPr>
          <w:rFonts w:cstheme="minorHAnsi"/>
          <w:sz w:val="24"/>
          <w:szCs w:val="24"/>
        </w:rPr>
      </w:pPr>
      <w:r w:rsidRPr="00FB1777">
        <w:rPr>
          <w:rFonts w:cstheme="minorHAnsi"/>
          <w:sz w:val="24"/>
          <w:szCs w:val="24"/>
        </w:rPr>
        <w:t>zawiera błąd w obliczeniu ceny lub kosztu,</w:t>
      </w:r>
    </w:p>
    <w:p w14:paraId="71422CB2" w14:textId="77777777" w:rsidR="00FB1777" w:rsidRPr="00FB1777" w:rsidRDefault="00FB1777" w:rsidP="00FB1777">
      <w:pPr>
        <w:numPr>
          <w:ilvl w:val="0"/>
          <w:numId w:val="39"/>
        </w:numPr>
        <w:spacing w:before="120" w:after="120" w:line="276" w:lineRule="auto"/>
        <w:ind w:left="720" w:right="79"/>
        <w:jc w:val="both"/>
        <w:textAlignment w:val="baseline"/>
        <w:rPr>
          <w:rFonts w:cstheme="minorHAnsi"/>
          <w:sz w:val="24"/>
          <w:szCs w:val="24"/>
        </w:rPr>
      </w:pPr>
      <w:r w:rsidRPr="00FB1777">
        <w:rPr>
          <w:rFonts w:cstheme="minorHAnsi"/>
          <w:sz w:val="24"/>
          <w:szCs w:val="24"/>
        </w:rPr>
        <w:t>została złożona przez Wykonawcę, który w okresie ostatnich 24-miesięcy przed dniem składania ofert realizował zamówienie dla Zamawiającego w sposób nienależyty, w szczególności nie wykonał zamówienia w terminie umownym  z przyczyn leżących po jego stronie, dostarczył towary o niewłaściwej jakości, nie wywiązał się w terminie</w:t>
      </w:r>
      <w:r w:rsidRPr="00FB1777">
        <w:rPr>
          <w:rFonts w:cstheme="minorHAnsi"/>
          <w:sz w:val="24"/>
          <w:szCs w:val="24"/>
        </w:rPr>
        <w:br/>
        <w:t>z warunków gwarancji lub rękojmi, wykonanie zamówienia obarczone było wadą powodującą konieczność poniesienia przez Zamawiającego dodatkowych nakładów finansowych lub Zamawiający rozwiązał zawartą z nim umowę z jego winy.</w:t>
      </w:r>
    </w:p>
    <w:p w14:paraId="12B9AAF8" w14:textId="77777777" w:rsidR="00FB1777" w:rsidRPr="00FB1777" w:rsidRDefault="00FB1777" w:rsidP="00FB1777">
      <w:pPr>
        <w:numPr>
          <w:ilvl w:val="0"/>
          <w:numId w:val="39"/>
        </w:numPr>
        <w:spacing w:before="120" w:after="120" w:line="276" w:lineRule="auto"/>
        <w:ind w:right="79"/>
        <w:jc w:val="both"/>
        <w:textAlignment w:val="baseline"/>
        <w:rPr>
          <w:rFonts w:cstheme="minorHAnsi"/>
          <w:sz w:val="24"/>
          <w:szCs w:val="24"/>
        </w:rPr>
      </w:pPr>
      <w:r w:rsidRPr="00FB1777">
        <w:rPr>
          <w:rFonts w:cstheme="minorHAnsi"/>
          <w:sz w:val="24"/>
          <w:szCs w:val="24"/>
        </w:rPr>
        <w:t>została złożona przez Wykonawcę  wykluczonego na podstawie którejkolwiek z przesłanek wymienionych w pkt. 37 podlega odrzuceniu na podstawie art. 7 ust. 3 ustawy z dnia z dnia 13 kwietnia 2022 r. o szczególnych rozwiązaniach w zakresie przeciwdziałania wspieraniu agresji na Ukrainę oraz służących ochronie bezpieczeństwa narodowego.</w:t>
      </w:r>
    </w:p>
    <w:p w14:paraId="77E0B1B3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eastAsia="SimSun" w:hAnsiTheme="minorHAnsi" w:cstheme="minorHAnsi"/>
          <w:lang w:eastAsia="en-US"/>
        </w:rPr>
        <w:t>Oferta odrzucona nie będzie uwzględniania przy ocenie ofert.</w:t>
      </w:r>
    </w:p>
    <w:p w14:paraId="020E166B" w14:textId="77777777" w:rsidR="00FB1777" w:rsidRPr="00FB1777" w:rsidRDefault="00FB1777" w:rsidP="00FB1777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FB1777">
        <w:rPr>
          <w:rFonts w:asciiTheme="minorHAnsi" w:hAnsiTheme="minorHAnsi" w:cstheme="minorHAnsi"/>
          <w:b/>
        </w:rPr>
        <w:t>Wykluczenie Wykonawcy</w:t>
      </w:r>
    </w:p>
    <w:p w14:paraId="717EBA0B" w14:textId="77777777" w:rsidR="00FB1777" w:rsidRPr="00FB1777" w:rsidRDefault="00FB1777" w:rsidP="00FB1777">
      <w:pPr>
        <w:pStyle w:val="Standard"/>
        <w:numPr>
          <w:ilvl w:val="0"/>
          <w:numId w:val="38"/>
        </w:numPr>
        <w:tabs>
          <w:tab w:val="left" w:pos="426"/>
        </w:tabs>
        <w:spacing w:before="120" w:after="120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Na podstawie art. 7 ust. 1 ustawy z dnia z dnia 13 kwietnia 2022 r. o szczególnych rozwiązaniach w zakresie przeciwdziałania wspieraniu agresji na Ukrainę oraz służących ochronie bezpieczeństwa narodowego, z postępowania o udzielenie zamówienia publicznego wyklucza się:</w:t>
      </w:r>
    </w:p>
    <w:p w14:paraId="25B43A87" w14:textId="77777777" w:rsidR="00FB1777" w:rsidRPr="00FB1777" w:rsidRDefault="00FB1777" w:rsidP="00FB1777">
      <w:pPr>
        <w:pStyle w:val="Standard"/>
        <w:numPr>
          <w:ilvl w:val="1"/>
          <w:numId w:val="38"/>
        </w:numPr>
        <w:tabs>
          <w:tab w:val="left" w:pos="426"/>
        </w:tabs>
        <w:spacing w:before="120" w:after="120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wykonawcę wymienionego w wykazach określonych w rozporządzeniu 765/2006 </w:t>
      </w:r>
      <w:r w:rsidRPr="00FB1777">
        <w:rPr>
          <w:rFonts w:asciiTheme="minorHAnsi" w:hAnsiTheme="minorHAnsi" w:cstheme="minorHAnsi"/>
        </w:rPr>
        <w:br/>
        <w:t>i rozporządzeniu 269/2014 albo wpisanego na listę na podstawie decyzji w sprawie wpisu na listę rozstrzygającej o zastosowaniu środka, o którym mowa w art. 1 pkt 3 ustawy,</w:t>
      </w:r>
    </w:p>
    <w:p w14:paraId="0E360145" w14:textId="77777777" w:rsidR="00FB1777" w:rsidRPr="00FB1777" w:rsidRDefault="00FB1777" w:rsidP="00FB1777">
      <w:pPr>
        <w:pStyle w:val="Standard"/>
        <w:numPr>
          <w:ilvl w:val="1"/>
          <w:numId w:val="38"/>
        </w:numPr>
        <w:tabs>
          <w:tab w:val="left" w:pos="426"/>
        </w:tabs>
        <w:spacing w:before="120" w:after="120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48DB7EB2" w14:textId="77777777" w:rsidR="00FB1777" w:rsidRPr="00FB1777" w:rsidRDefault="00FB1777" w:rsidP="00FB1777">
      <w:pPr>
        <w:pStyle w:val="Standard"/>
        <w:numPr>
          <w:ilvl w:val="1"/>
          <w:numId w:val="38"/>
        </w:numPr>
        <w:tabs>
          <w:tab w:val="left" w:pos="426"/>
        </w:tabs>
        <w:spacing w:before="120" w:after="120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984935" w14:textId="40091912" w:rsidR="00FB1777" w:rsidRDefault="00FB1777" w:rsidP="00FB1777">
      <w:pPr>
        <w:pStyle w:val="Standard"/>
        <w:numPr>
          <w:ilvl w:val="1"/>
          <w:numId w:val="38"/>
        </w:numPr>
        <w:tabs>
          <w:tab w:val="left" w:pos="426"/>
        </w:tabs>
        <w:spacing w:before="120" w:after="120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Wykluczenie następuje na okres trwania okoliczności określonych w ust. 5 i rozpoczyna się nie wcześniej niż po upływie 14 dni od dnia wejścia w życia ustawy.</w:t>
      </w:r>
    </w:p>
    <w:p w14:paraId="38138C40" w14:textId="77777777" w:rsidR="00C41881" w:rsidRPr="00FB1777" w:rsidRDefault="00C41881" w:rsidP="00C41881">
      <w:pPr>
        <w:pStyle w:val="Standard"/>
        <w:tabs>
          <w:tab w:val="left" w:pos="426"/>
        </w:tabs>
        <w:spacing w:before="120" w:after="120"/>
        <w:ind w:left="1080"/>
        <w:rPr>
          <w:rFonts w:asciiTheme="minorHAnsi" w:hAnsiTheme="minorHAnsi" w:cstheme="minorHAnsi"/>
        </w:rPr>
      </w:pPr>
    </w:p>
    <w:p w14:paraId="183D483A" w14:textId="77777777" w:rsidR="00FB1777" w:rsidRPr="00FB1777" w:rsidRDefault="00FB1777" w:rsidP="00FB1777">
      <w:pPr>
        <w:widowControl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FB1777">
        <w:rPr>
          <w:rFonts w:eastAsia="SimSun" w:cstheme="minorHAnsi"/>
          <w:b/>
          <w:sz w:val="24"/>
          <w:szCs w:val="24"/>
        </w:rPr>
        <w:lastRenderedPageBreak/>
        <w:t xml:space="preserve">Wybór oferty najkorzystniejszej </w:t>
      </w:r>
    </w:p>
    <w:p w14:paraId="0208A7F9" w14:textId="77777777" w:rsidR="00FB1777" w:rsidRPr="00FB1777" w:rsidRDefault="00FB1777" w:rsidP="00FB1777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Wybór najkorzystniejszej oferty nastąpi spośród ofert niepodlegających odrzuceniu w oparciu </w:t>
      </w:r>
      <w:r w:rsidRPr="00FB1777">
        <w:rPr>
          <w:rFonts w:asciiTheme="minorHAnsi" w:hAnsiTheme="minorHAnsi" w:cstheme="minorHAnsi"/>
        </w:rPr>
        <w:br/>
        <w:t xml:space="preserve">o kryteria określone w Zapytaniu ofertowym. </w:t>
      </w:r>
    </w:p>
    <w:p w14:paraId="2120B933" w14:textId="77777777" w:rsidR="00FB1777" w:rsidRPr="00FB1777" w:rsidRDefault="00FB1777" w:rsidP="00FB1777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Zamawiający dopuszcza możliwość negocjowania wysokości wynagrodzenia za wykonanie przedmiotu umowy z Wykonawcą którego oferta będzie najkorzystniejsza w przypadku gdyby cena jego oferty przewyższała kwotę jaką Zamawiający zamierza przeznaczyć na sfinansowanie zamówienia.</w:t>
      </w:r>
    </w:p>
    <w:p w14:paraId="7F6DA6C7" w14:textId="77777777" w:rsidR="00FB1777" w:rsidRPr="00FB1777" w:rsidRDefault="00FB1777" w:rsidP="00FB1777">
      <w:pPr>
        <w:pStyle w:val="Standard"/>
        <w:tabs>
          <w:tab w:val="left" w:pos="426"/>
          <w:tab w:val="left" w:pos="567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</w:rPr>
        <w:t>Tryb ogłaszania wyników</w:t>
      </w:r>
    </w:p>
    <w:p w14:paraId="2CA41B8D" w14:textId="77777777" w:rsidR="00FB1777" w:rsidRPr="00FB1777" w:rsidRDefault="00FB1777" w:rsidP="00FB1777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Niezwłocznie po wyborze najkorzystniejszej oferty Zamawiający zawiadomi Wykonawców, którzy złożyli oferty o wyborze najkorzystniejszej oferty, podając nazwę (firmę) albo imię</w:t>
      </w:r>
      <w:r w:rsidRPr="00FB1777">
        <w:rPr>
          <w:rFonts w:asciiTheme="minorHAnsi" w:hAnsiTheme="minorHAnsi" w:cstheme="minorHAnsi"/>
        </w:rPr>
        <w:br/>
        <w:t>i nazwisko, siedzibę albo miejsce zamieszkania i adres Wykonawcy, którego ofertę wybrano oraz uzasadnienie jej wyboru.</w:t>
      </w:r>
    </w:p>
    <w:p w14:paraId="2EC1C26C" w14:textId="77777777" w:rsidR="00FB1777" w:rsidRPr="00FB1777" w:rsidRDefault="00FB1777" w:rsidP="00FB1777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Jeżeli w postępowaniu o udzielenie zamówienia dwie lub więcej ofert otrzyma taką samą liczbę punktów i będą to oferty z najwyższą liczbą punktów -  za najkorzystniejszą zostanie uznana ta z największą liczbą punktów w kryterium cena ofertowa brutto. Jeżeli dwie lub więcej ofert uzyska największą liczbę punktów, a w kryterium oceny ofert uzyskają taką samą liczbę punktów wówczas Zamawiający wezwie Wykonawców, którzy złożyli te oferty do złożenia</w:t>
      </w:r>
      <w:r w:rsidRPr="00FB1777">
        <w:rPr>
          <w:rFonts w:asciiTheme="minorHAnsi" w:hAnsiTheme="minorHAnsi" w:cstheme="minorHAnsi"/>
        </w:rPr>
        <w:br/>
        <w:t>w terminie określonym przez Zamawiającego ofert dodatkowych w zakresie ceny ofertowej. Wykonawcy, składając oferty dodatkowe nie mogą zaoferować cen wyższych niż zaoferowane w złożonych ofertach.</w:t>
      </w:r>
    </w:p>
    <w:p w14:paraId="5A4C66AD" w14:textId="77777777" w:rsidR="00FB1777" w:rsidRPr="00FB1777" w:rsidRDefault="00FB1777" w:rsidP="00FB1777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</w:rPr>
        <w:t xml:space="preserve">Unieważnienie postępowania </w:t>
      </w:r>
    </w:p>
    <w:p w14:paraId="400BD297" w14:textId="77777777" w:rsidR="00FB1777" w:rsidRPr="00FB1777" w:rsidRDefault="00FB1777" w:rsidP="00FB1777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Zamawiający może unieważnić postępowanie jeżeli:</w:t>
      </w:r>
    </w:p>
    <w:p w14:paraId="209AB93C" w14:textId="77777777" w:rsidR="00FB1777" w:rsidRPr="00FB1777" w:rsidRDefault="00FB1777" w:rsidP="00FB1777">
      <w:pPr>
        <w:pStyle w:val="Standard"/>
        <w:numPr>
          <w:ilvl w:val="1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nie złożono żadnej oferty lub wszystkie oferty złożone przez Wykonawców podlegają odrzuceniu,</w:t>
      </w:r>
    </w:p>
    <w:p w14:paraId="6AC0E61F" w14:textId="77777777" w:rsidR="00FB1777" w:rsidRPr="00FB1777" w:rsidRDefault="00FB1777" w:rsidP="00FB1777">
      <w:pPr>
        <w:pStyle w:val="Standard"/>
        <w:numPr>
          <w:ilvl w:val="1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cena najkorzystniejszej oferty lub oferta z najniższą ceną przewyższa kwotę, którą Zamawiający zamierza przeznaczyć na sfinansowanie zamówienia, chyba że istnieje możliwość zwiększenia tej kwoty do ceny najkorzystniejszej oferty,</w:t>
      </w:r>
    </w:p>
    <w:p w14:paraId="05491D5D" w14:textId="77777777" w:rsidR="00FB1777" w:rsidRPr="00FB1777" w:rsidRDefault="00FB1777" w:rsidP="00FB1777">
      <w:pPr>
        <w:pStyle w:val="Standard"/>
        <w:numPr>
          <w:ilvl w:val="1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wystąpiła okoliczność powodująca, że realizacja zamówienia nie leży w interesie Zamawiającego,</w:t>
      </w:r>
    </w:p>
    <w:p w14:paraId="60F8340D" w14:textId="77777777" w:rsidR="00FB1777" w:rsidRPr="00FB1777" w:rsidRDefault="00FB1777" w:rsidP="00FB1777">
      <w:pPr>
        <w:pStyle w:val="Standard"/>
        <w:numPr>
          <w:ilvl w:val="1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 przypadku, gdy wybrany Wykonawca nie dostarczy wymaganych dokumentów przed podpisaniem umowy i/lub nie podpisze umowy z Zamawiającym, a Zamawiający nie dokonał wyboru oferty najkorzystniejszej spośród pozostałych ofert,</w:t>
      </w:r>
    </w:p>
    <w:p w14:paraId="2CF1CA90" w14:textId="77777777" w:rsidR="00FB1777" w:rsidRPr="00FB1777" w:rsidRDefault="00FB1777" w:rsidP="00FB1777">
      <w:pPr>
        <w:pStyle w:val="Standard"/>
        <w:numPr>
          <w:ilvl w:val="1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postępowanie obarczone jest niemożliwą do usunięcia wadą,</w:t>
      </w:r>
    </w:p>
    <w:p w14:paraId="13D40600" w14:textId="77777777" w:rsidR="00FB1777" w:rsidRPr="00FB1777" w:rsidRDefault="00FB1777" w:rsidP="00FB1777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Zamawiający zastrzega sobie prawo do unieważnienia postępowania (zamknięcia bez wyboru oferty) na każdym jego etapie bez podania przyczyn i bez ponoszenia jakichkolwiek skutków prawnych i finansowych z tego tytułu.</w:t>
      </w:r>
    </w:p>
    <w:p w14:paraId="47F6E4C6" w14:textId="77777777" w:rsidR="00FB1777" w:rsidRPr="00FB1777" w:rsidRDefault="00FB1777" w:rsidP="00FB1777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 przypadku unieważnienia postępowania wykonawcy nie będą przysługiwać żadne roszczenia względem Zamawiającego.</w:t>
      </w:r>
    </w:p>
    <w:p w14:paraId="65B3514D" w14:textId="77777777" w:rsidR="00FB1777" w:rsidRPr="00FB1777" w:rsidRDefault="00FB1777" w:rsidP="00FB1777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  <w:b/>
          <w:bCs/>
        </w:rPr>
        <w:lastRenderedPageBreak/>
        <w:t xml:space="preserve">Zawarcie umowy </w:t>
      </w:r>
    </w:p>
    <w:p w14:paraId="2B42DADB" w14:textId="77777777" w:rsidR="00FB1777" w:rsidRPr="00FB1777" w:rsidRDefault="00FB1777" w:rsidP="00FB1777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 xml:space="preserve">Z Wykonawcą, którego oferta została wybrana jako oferta najkorzystniejsza, zostanie podpisana umowa w terminie i miejscu wskazanym przez Zamawiającego. </w:t>
      </w:r>
    </w:p>
    <w:p w14:paraId="3ED2BBE8" w14:textId="77777777" w:rsidR="00FB1777" w:rsidRPr="00FB1777" w:rsidRDefault="00FB1777" w:rsidP="00FB1777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B1777">
        <w:rPr>
          <w:rFonts w:asciiTheme="minorHAnsi" w:hAnsiTheme="minorHAnsi" w:cstheme="minorHAnsi"/>
        </w:rPr>
        <w:t>W przypadku, gdy wybrany Wykonawca odstąpi od podpisania umowy z Zamawiającym, Zamawiający będzie</w:t>
      </w:r>
      <w:r w:rsidRPr="00FB1777">
        <w:rPr>
          <w:rFonts w:asciiTheme="minorHAnsi" w:eastAsia="SimSun" w:hAnsiTheme="minorHAnsi" w:cstheme="minorHAnsi"/>
          <w:lang w:eastAsia="en-US" w:bidi="ar-SA"/>
        </w:rPr>
        <w:t xml:space="preserve"> miał prawo do podpisania umowy z kolejnym wykonawcą, który</w:t>
      </w:r>
      <w:r w:rsidRPr="00FB1777">
        <w:rPr>
          <w:rFonts w:asciiTheme="minorHAnsi" w:eastAsia="SimSun" w:hAnsiTheme="minorHAnsi" w:cstheme="minorHAnsi"/>
          <w:lang w:eastAsia="en-US" w:bidi="ar-SA"/>
        </w:rPr>
        <w:br/>
        <w:t>w postępowaniu uzyskał kolejną najwyższą liczbę punktów.</w:t>
      </w:r>
    </w:p>
    <w:p w14:paraId="3B5D617B" w14:textId="77777777" w:rsidR="00FB1777" w:rsidRPr="006731C1" w:rsidRDefault="00FB1777" w:rsidP="006572C2">
      <w:pPr>
        <w:rPr>
          <w:sz w:val="24"/>
        </w:rPr>
      </w:pPr>
    </w:p>
    <w:sectPr w:rsidR="00FB1777" w:rsidRPr="006731C1" w:rsidSect="00223221">
      <w:headerReference w:type="default" r:id="rId10"/>
      <w:headerReference w:type="first" r:id="rId11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36FE" w14:textId="77777777" w:rsidR="00060F95" w:rsidRDefault="00060F95">
      <w:pPr>
        <w:spacing w:after="0" w:line="240" w:lineRule="auto"/>
      </w:pPr>
      <w:r>
        <w:separator/>
      </w:r>
    </w:p>
  </w:endnote>
  <w:endnote w:type="continuationSeparator" w:id="0">
    <w:p w14:paraId="73E7B58D" w14:textId="77777777" w:rsidR="00060F95" w:rsidRDefault="0006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C947" w14:textId="77777777" w:rsidR="00060F95" w:rsidRDefault="00060F95">
      <w:pPr>
        <w:rPr>
          <w:sz w:val="12"/>
        </w:rPr>
      </w:pPr>
      <w:r>
        <w:separator/>
      </w:r>
    </w:p>
  </w:footnote>
  <w:footnote w:type="continuationSeparator" w:id="0">
    <w:p w14:paraId="6A4AE061" w14:textId="77777777" w:rsidR="00060F95" w:rsidRDefault="00060F9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4F6B" w14:textId="353A60D6" w:rsidR="00A00900" w:rsidRPr="006A171E" w:rsidRDefault="006A171E" w:rsidP="006A171E">
    <w:pPr>
      <w:pStyle w:val="Nagwek"/>
      <w:jc w:val="right"/>
    </w:pPr>
    <w:r w:rsidRPr="006A171E">
      <w:rPr>
        <w:b/>
        <w:sz w:val="24"/>
        <w:szCs w:val="24"/>
      </w:rPr>
      <w:tab/>
    </w:r>
    <w:r w:rsidRPr="006A171E">
      <w:rPr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019A" w14:textId="15D05EB4" w:rsidR="00A00900" w:rsidRPr="00734174" w:rsidRDefault="00A00900" w:rsidP="00734174">
    <w:pPr>
      <w:pStyle w:val="Nagwek"/>
      <w:tabs>
        <w:tab w:val="left" w:pos="960"/>
      </w:tabs>
      <w:spacing w:line="276" w:lineRule="auto"/>
      <w:jc w:val="right"/>
      <w:rPr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 w:val="0"/>
        <w:bCs w:val="0"/>
        <w:lang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F5257D"/>
    <w:multiLevelType w:val="hybridMultilevel"/>
    <w:tmpl w:val="B406B7F0"/>
    <w:lvl w:ilvl="0" w:tplc="C28CF2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273CCF"/>
    <w:multiLevelType w:val="hybridMultilevel"/>
    <w:tmpl w:val="F6DE2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7D5A"/>
    <w:multiLevelType w:val="hybridMultilevel"/>
    <w:tmpl w:val="48F44510"/>
    <w:lvl w:ilvl="0" w:tplc="7416E04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266E"/>
    <w:multiLevelType w:val="hybridMultilevel"/>
    <w:tmpl w:val="2CA65F88"/>
    <w:lvl w:ilvl="0" w:tplc="4532EB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70706"/>
    <w:multiLevelType w:val="hybridMultilevel"/>
    <w:tmpl w:val="20061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4E5FB3"/>
    <w:multiLevelType w:val="hybridMultilevel"/>
    <w:tmpl w:val="1F1A77C2"/>
    <w:lvl w:ilvl="0" w:tplc="BB7C1B1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D506B"/>
    <w:multiLevelType w:val="multilevel"/>
    <w:tmpl w:val="AA8AEED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0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9743819"/>
    <w:multiLevelType w:val="hybridMultilevel"/>
    <w:tmpl w:val="9624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1"/>
  </w:num>
  <w:num w:numId="5">
    <w:abstractNumId w:val="14"/>
  </w:num>
  <w:num w:numId="6">
    <w:abstractNumId w:val="5"/>
  </w:num>
  <w:num w:numId="7">
    <w:abstractNumId w:val="33"/>
  </w:num>
  <w:num w:numId="8">
    <w:abstractNumId w:val="10"/>
  </w:num>
  <w:num w:numId="9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0"/>
  </w:num>
  <w:num w:numId="17">
    <w:abstractNumId w:val="26"/>
  </w:num>
  <w:num w:numId="18">
    <w:abstractNumId w:val="16"/>
  </w:num>
  <w:num w:numId="19">
    <w:abstractNumId w:val="20"/>
  </w:num>
  <w:num w:numId="20">
    <w:abstractNumId w:val="21"/>
  </w:num>
  <w:num w:numId="21">
    <w:abstractNumId w:val="24"/>
  </w:num>
  <w:num w:numId="22">
    <w:abstractNumId w:val="7"/>
  </w:num>
  <w:num w:numId="23">
    <w:abstractNumId w:val="28"/>
  </w:num>
  <w:num w:numId="24">
    <w:abstractNumId w:val="3"/>
  </w:num>
  <w:num w:numId="25">
    <w:abstractNumId w:val="27"/>
  </w:num>
  <w:num w:numId="26">
    <w:abstractNumId w:val="12"/>
  </w:num>
  <w:num w:numId="27">
    <w:abstractNumId w:val="31"/>
  </w:num>
  <w:num w:numId="28">
    <w:abstractNumId w:val="15"/>
  </w:num>
  <w:num w:numId="29">
    <w:abstractNumId w:val="6"/>
  </w:num>
  <w:num w:numId="30">
    <w:abstractNumId w:val="29"/>
  </w:num>
  <w:num w:numId="31">
    <w:abstractNumId w:val="4"/>
  </w:num>
  <w:num w:numId="32">
    <w:abstractNumId w:val="17"/>
  </w:num>
  <w:num w:numId="33">
    <w:abstractNumId w:val="23"/>
  </w:num>
  <w:num w:numId="34">
    <w:abstractNumId w:val="9"/>
  </w:num>
  <w:num w:numId="35">
    <w:abstractNumId w:val="32"/>
  </w:num>
  <w:num w:numId="36">
    <w:abstractNumId w:val="8"/>
  </w:num>
  <w:num w:numId="37">
    <w:abstractNumId w:val="19"/>
  </w:num>
  <w:num w:numId="38">
    <w:abstractNumId w:val="0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00785"/>
    <w:rsid w:val="00023702"/>
    <w:rsid w:val="000258C5"/>
    <w:rsid w:val="00030EE3"/>
    <w:rsid w:val="00033462"/>
    <w:rsid w:val="00035A07"/>
    <w:rsid w:val="00054FA3"/>
    <w:rsid w:val="00057EDA"/>
    <w:rsid w:val="00060F95"/>
    <w:rsid w:val="00064E49"/>
    <w:rsid w:val="000662B4"/>
    <w:rsid w:val="000856CD"/>
    <w:rsid w:val="000A19F3"/>
    <w:rsid w:val="000B4FEA"/>
    <w:rsid w:val="000B72A0"/>
    <w:rsid w:val="000E1272"/>
    <w:rsid w:val="000E4B6E"/>
    <w:rsid w:val="000F0676"/>
    <w:rsid w:val="000F0A70"/>
    <w:rsid w:val="000F4C5D"/>
    <w:rsid w:val="000F5BDD"/>
    <w:rsid w:val="0010181C"/>
    <w:rsid w:val="00103BFA"/>
    <w:rsid w:val="00116FE2"/>
    <w:rsid w:val="001323AD"/>
    <w:rsid w:val="001356BB"/>
    <w:rsid w:val="00136801"/>
    <w:rsid w:val="00142946"/>
    <w:rsid w:val="001446C8"/>
    <w:rsid w:val="00153522"/>
    <w:rsid w:val="00154A9E"/>
    <w:rsid w:val="00167FA4"/>
    <w:rsid w:val="001741D4"/>
    <w:rsid w:val="00185CF3"/>
    <w:rsid w:val="00197D55"/>
    <w:rsid w:val="001A489F"/>
    <w:rsid w:val="001C082C"/>
    <w:rsid w:val="001C7679"/>
    <w:rsid w:val="001E68BF"/>
    <w:rsid w:val="001F3F83"/>
    <w:rsid w:val="00200A2B"/>
    <w:rsid w:val="00214AD0"/>
    <w:rsid w:val="00220057"/>
    <w:rsid w:val="00221BA0"/>
    <w:rsid w:val="00223221"/>
    <w:rsid w:val="00236FEA"/>
    <w:rsid w:val="00243C1E"/>
    <w:rsid w:val="00262D98"/>
    <w:rsid w:val="00265BB3"/>
    <w:rsid w:val="00270836"/>
    <w:rsid w:val="0028262A"/>
    <w:rsid w:val="00283473"/>
    <w:rsid w:val="00297C42"/>
    <w:rsid w:val="002B49EC"/>
    <w:rsid w:val="002B556B"/>
    <w:rsid w:val="002B55C0"/>
    <w:rsid w:val="002B60A1"/>
    <w:rsid w:val="002C24F0"/>
    <w:rsid w:val="002C46DF"/>
    <w:rsid w:val="002D2EBA"/>
    <w:rsid w:val="002E6961"/>
    <w:rsid w:val="002F5C3E"/>
    <w:rsid w:val="002F6E98"/>
    <w:rsid w:val="003122B1"/>
    <w:rsid w:val="00324D40"/>
    <w:rsid w:val="003252F7"/>
    <w:rsid w:val="003256C6"/>
    <w:rsid w:val="00341824"/>
    <w:rsid w:val="003431BE"/>
    <w:rsid w:val="00343C73"/>
    <w:rsid w:val="00350847"/>
    <w:rsid w:val="00372C2F"/>
    <w:rsid w:val="00385FCC"/>
    <w:rsid w:val="00393BC5"/>
    <w:rsid w:val="003A1E19"/>
    <w:rsid w:val="003A63BD"/>
    <w:rsid w:val="003B1445"/>
    <w:rsid w:val="003C16B5"/>
    <w:rsid w:val="003D18AA"/>
    <w:rsid w:val="003E3B83"/>
    <w:rsid w:val="003F46D5"/>
    <w:rsid w:val="003F75C7"/>
    <w:rsid w:val="00417844"/>
    <w:rsid w:val="00425CAD"/>
    <w:rsid w:val="00427EF3"/>
    <w:rsid w:val="00436419"/>
    <w:rsid w:val="0044033F"/>
    <w:rsid w:val="004424D6"/>
    <w:rsid w:val="004522C0"/>
    <w:rsid w:val="00454827"/>
    <w:rsid w:val="00455761"/>
    <w:rsid w:val="004576A8"/>
    <w:rsid w:val="0046019C"/>
    <w:rsid w:val="004816BC"/>
    <w:rsid w:val="00484F7B"/>
    <w:rsid w:val="004856F0"/>
    <w:rsid w:val="00491F38"/>
    <w:rsid w:val="004A7BA8"/>
    <w:rsid w:val="004A7CD8"/>
    <w:rsid w:val="004B68E4"/>
    <w:rsid w:val="004C286B"/>
    <w:rsid w:val="004D5CD6"/>
    <w:rsid w:val="004E4D19"/>
    <w:rsid w:val="004F7334"/>
    <w:rsid w:val="005047A3"/>
    <w:rsid w:val="00513608"/>
    <w:rsid w:val="005151F7"/>
    <w:rsid w:val="005312DC"/>
    <w:rsid w:val="00535D04"/>
    <w:rsid w:val="005402A0"/>
    <w:rsid w:val="005517ED"/>
    <w:rsid w:val="00573DB9"/>
    <w:rsid w:val="005856B7"/>
    <w:rsid w:val="005A0129"/>
    <w:rsid w:val="005A6C3E"/>
    <w:rsid w:val="005D5098"/>
    <w:rsid w:val="005E5941"/>
    <w:rsid w:val="005F70F1"/>
    <w:rsid w:val="006124B8"/>
    <w:rsid w:val="00614296"/>
    <w:rsid w:val="00620AAD"/>
    <w:rsid w:val="006402FD"/>
    <w:rsid w:val="00640A5C"/>
    <w:rsid w:val="00646305"/>
    <w:rsid w:val="006572C2"/>
    <w:rsid w:val="00661186"/>
    <w:rsid w:val="006731C1"/>
    <w:rsid w:val="006A171E"/>
    <w:rsid w:val="006A4461"/>
    <w:rsid w:val="006A691B"/>
    <w:rsid w:val="006A73C7"/>
    <w:rsid w:val="006C1F25"/>
    <w:rsid w:val="006D7393"/>
    <w:rsid w:val="006F4922"/>
    <w:rsid w:val="00701605"/>
    <w:rsid w:val="00703A5A"/>
    <w:rsid w:val="00711619"/>
    <w:rsid w:val="00713D4F"/>
    <w:rsid w:val="00714ED6"/>
    <w:rsid w:val="00730DE2"/>
    <w:rsid w:val="00734174"/>
    <w:rsid w:val="00754EC2"/>
    <w:rsid w:val="00762A73"/>
    <w:rsid w:val="00770537"/>
    <w:rsid w:val="007826D7"/>
    <w:rsid w:val="00790FE9"/>
    <w:rsid w:val="007955DB"/>
    <w:rsid w:val="007B51A4"/>
    <w:rsid w:val="007B53E5"/>
    <w:rsid w:val="007C5036"/>
    <w:rsid w:val="007E583A"/>
    <w:rsid w:val="007F5B7D"/>
    <w:rsid w:val="008067DF"/>
    <w:rsid w:val="00807CEC"/>
    <w:rsid w:val="00811710"/>
    <w:rsid w:val="00831FFC"/>
    <w:rsid w:val="00835A27"/>
    <w:rsid w:val="00854624"/>
    <w:rsid w:val="008575BA"/>
    <w:rsid w:val="00860654"/>
    <w:rsid w:val="00872CB2"/>
    <w:rsid w:val="00874942"/>
    <w:rsid w:val="0088216C"/>
    <w:rsid w:val="008A5A22"/>
    <w:rsid w:val="008C321E"/>
    <w:rsid w:val="008D3D50"/>
    <w:rsid w:val="008D7093"/>
    <w:rsid w:val="008E540E"/>
    <w:rsid w:val="008F34AD"/>
    <w:rsid w:val="008F7AA2"/>
    <w:rsid w:val="0090008C"/>
    <w:rsid w:val="00922A3D"/>
    <w:rsid w:val="009438E2"/>
    <w:rsid w:val="0094654D"/>
    <w:rsid w:val="00961635"/>
    <w:rsid w:val="009667BD"/>
    <w:rsid w:val="009758F9"/>
    <w:rsid w:val="00991F9E"/>
    <w:rsid w:val="00994CA9"/>
    <w:rsid w:val="00997A7E"/>
    <w:rsid w:val="009B4B7B"/>
    <w:rsid w:val="009C2693"/>
    <w:rsid w:val="009C686C"/>
    <w:rsid w:val="009D06E1"/>
    <w:rsid w:val="009F14FB"/>
    <w:rsid w:val="009F6B60"/>
    <w:rsid w:val="00A00900"/>
    <w:rsid w:val="00A10B14"/>
    <w:rsid w:val="00A1366B"/>
    <w:rsid w:val="00A1386F"/>
    <w:rsid w:val="00A25E4D"/>
    <w:rsid w:val="00A301EC"/>
    <w:rsid w:val="00A374B9"/>
    <w:rsid w:val="00A40FB7"/>
    <w:rsid w:val="00A50F7E"/>
    <w:rsid w:val="00A60807"/>
    <w:rsid w:val="00A72AA5"/>
    <w:rsid w:val="00A75266"/>
    <w:rsid w:val="00A778F1"/>
    <w:rsid w:val="00A90B73"/>
    <w:rsid w:val="00A97BAB"/>
    <w:rsid w:val="00AA03E4"/>
    <w:rsid w:val="00AA2642"/>
    <w:rsid w:val="00AA42BA"/>
    <w:rsid w:val="00AB16D2"/>
    <w:rsid w:val="00AB5ADF"/>
    <w:rsid w:val="00AC00D0"/>
    <w:rsid w:val="00AC1E4D"/>
    <w:rsid w:val="00AC35F6"/>
    <w:rsid w:val="00AC4576"/>
    <w:rsid w:val="00AE2723"/>
    <w:rsid w:val="00AE58C3"/>
    <w:rsid w:val="00AF200F"/>
    <w:rsid w:val="00B0513C"/>
    <w:rsid w:val="00B12533"/>
    <w:rsid w:val="00B1366A"/>
    <w:rsid w:val="00B13D74"/>
    <w:rsid w:val="00B42E26"/>
    <w:rsid w:val="00B44886"/>
    <w:rsid w:val="00B61D8D"/>
    <w:rsid w:val="00B7687D"/>
    <w:rsid w:val="00B77DE3"/>
    <w:rsid w:val="00B815BE"/>
    <w:rsid w:val="00B854B4"/>
    <w:rsid w:val="00B932F6"/>
    <w:rsid w:val="00B93E7E"/>
    <w:rsid w:val="00B964E5"/>
    <w:rsid w:val="00B97E65"/>
    <w:rsid w:val="00BA021A"/>
    <w:rsid w:val="00BB0071"/>
    <w:rsid w:val="00BD453D"/>
    <w:rsid w:val="00BE3C89"/>
    <w:rsid w:val="00C117BD"/>
    <w:rsid w:val="00C41881"/>
    <w:rsid w:val="00C45AFE"/>
    <w:rsid w:val="00C6049C"/>
    <w:rsid w:val="00C81BC4"/>
    <w:rsid w:val="00C833E6"/>
    <w:rsid w:val="00C90032"/>
    <w:rsid w:val="00CC06F9"/>
    <w:rsid w:val="00CC6843"/>
    <w:rsid w:val="00CF2513"/>
    <w:rsid w:val="00D011E7"/>
    <w:rsid w:val="00D050F5"/>
    <w:rsid w:val="00D26D3E"/>
    <w:rsid w:val="00D311BD"/>
    <w:rsid w:val="00D348BF"/>
    <w:rsid w:val="00D47D1C"/>
    <w:rsid w:val="00D70B94"/>
    <w:rsid w:val="00D710EC"/>
    <w:rsid w:val="00D92DF8"/>
    <w:rsid w:val="00DA00CC"/>
    <w:rsid w:val="00DB7220"/>
    <w:rsid w:val="00DD17C1"/>
    <w:rsid w:val="00DE7025"/>
    <w:rsid w:val="00DE7AE2"/>
    <w:rsid w:val="00DF5592"/>
    <w:rsid w:val="00DF6002"/>
    <w:rsid w:val="00E03FC2"/>
    <w:rsid w:val="00E10B0E"/>
    <w:rsid w:val="00E11867"/>
    <w:rsid w:val="00E1499D"/>
    <w:rsid w:val="00E15D25"/>
    <w:rsid w:val="00E30E14"/>
    <w:rsid w:val="00E5070E"/>
    <w:rsid w:val="00E542BC"/>
    <w:rsid w:val="00E65F20"/>
    <w:rsid w:val="00E67993"/>
    <w:rsid w:val="00E72C6C"/>
    <w:rsid w:val="00E8375E"/>
    <w:rsid w:val="00EB383F"/>
    <w:rsid w:val="00EB6E44"/>
    <w:rsid w:val="00EE0000"/>
    <w:rsid w:val="00EF3EDA"/>
    <w:rsid w:val="00EF4226"/>
    <w:rsid w:val="00F1031E"/>
    <w:rsid w:val="00F117D7"/>
    <w:rsid w:val="00F15241"/>
    <w:rsid w:val="00F16B9C"/>
    <w:rsid w:val="00F16ED1"/>
    <w:rsid w:val="00F172EA"/>
    <w:rsid w:val="00F24A4A"/>
    <w:rsid w:val="00F24C09"/>
    <w:rsid w:val="00F40E73"/>
    <w:rsid w:val="00F82857"/>
    <w:rsid w:val="00F851BD"/>
    <w:rsid w:val="00FB1777"/>
    <w:rsid w:val="00FC3252"/>
    <w:rsid w:val="00FC72CE"/>
    <w:rsid w:val="00FD086D"/>
    <w:rsid w:val="00FE047F"/>
    <w:rsid w:val="00FE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72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72EA"/>
    <w:rPr>
      <w:sz w:val="22"/>
    </w:rPr>
  </w:style>
  <w:style w:type="paragraph" w:customStyle="1" w:styleId="LO-normal">
    <w:name w:val="LO-normal"/>
    <w:qFormat/>
    <w:rsid w:val="000856CD"/>
    <w:pPr>
      <w:spacing w:line="276" w:lineRule="auto"/>
    </w:pPr>
    <w:rPr>
      <w:rFonts w:ascii="Arial" w:eastAsia="Arial" w:hAnsi="Arial" w:cs="Arial"/>
      <w:sz w:val="22"/>
      <w:lang w:val="pl" w:eastAsia="zh-CN" w:bidi="hi-IN"/>
    </w:rPr>
  </w:style>
  <w:style w:type="character" w:customStyle="1" w:styleId="ui-provider">
    <w:name w:val="ui-provider"/>
    <w:basedOn w:val="Domylnaczcionkaakapitu"/>
    <w:rsid w:val="00491F38"/>
  </w:style>
  <w:style w:type="character" w:styleId="Hipercze">
    <w:name w:val="Hyperlink"/>
    <w:rsid w:val="00FB1777"/>
    <w:rPr>
      <w:color w:val="0563C1"/>
      <w:u w:val="single"/>
    </w:rPr>
  </w:style>
  <w:style w:type="paragraph" w:customStyle="1" w:styleId="Standard">
    <w:name w:val="Standard"/>
    <w:rsid w:val="00FB1777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kzl_pozn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4B51-3EE9-4904-8F20-BCBF32CB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Sara Kwaśna</cp:lastModifiedBy>
  <cp:revision>21</cp:revision>
  <cp:lastPrinted>2023-09-04T09:23:00Z</cp:lastPrinted>
  <dcterms:created xsi:type="dcterms:W3CDTF">2024-03-11T11:32:00Z</dcterms:created>
  <dcterms:modified xsi:type="dcterms:W3CDTF">2024-03-19T10:09:00Z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