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26667" w:rsidRPr="009C0C7D" w:rsidTr="0042761C">
        <w:trPr>
          <w:trHeight w:val="614"/>
        </w:trPr>
        <w:tc>
          <w:tcPr>
            <w:tcW w:w="4050" w:type="dxa"/>
          </w:tcPr>
          <w:p w:rsidR="00B26667" w:rsidRPr="009C0C7D" w:rsidRDefault="00B26667" w:rsidP="0042761C">
            <w:pPr>
              <w:rPr>
                <w:rFonts w:cs="Verdana"/>
                <w:color w:val="auto"/>
                <w:spacing w:val="0"/>
                <w:szCs w:val="20"/>
              </w:rPr>
            </w:pPr>
            <w:bookmarkStart w:id="0" w:name="_GoBack"/>
            <w:bookmarkEnd w:id="0"/>
          </w:p>
        </w:tc>
        <w:tc>
          <w:tcPr>
            <w:tcW w:w="4051" w:type="dxa"/>
          </w:tcPr>
          <w:p w:rsidR="00B26667" w:rsidRPr="009C0C7D" w:rsidRDefault="00B26667" w:rsidP="0042761C">
            <w:pPr>
              <w:jc w:val="right"/>
              <w:rPr>
                <w:rFonts w:cs="Verdana"/>
                <w:color w:val="auto"/>
                <w:spacing w:val="0"/>
                <w:szCs w:val="20"/>
              </w:rPr>
            </w:pPr>
            <w:r>
              <w:rPr>
                <w:rFonts w:cs="Verdana"/>
                <w:color w:val="auto"/>
                <w:spacing w:val="0"/>
                <w:szCs w:val="20"/>
              </w:rPr>
              <w:t>Kraków, dn. 17.11.2023  r.</w:t>
            </w:r>
          </w:p>
        </w:tc>
      </w:tr>
    </w:tbl>
    <w:p w:rsidR="00B26667" w:rsidRDefault="00B26667" w:rsidP="00FB7773">
      <w:pPr>
        <w:pStyle w:val="Default"/>
        <w:rPr>
          <w:rFonts w:ascii="Times New Roman" w:hAnsi="Times New Roman" w:cs="Times New Roman"/>
          <w:color w:val="auto"/>
          <w:sz w:val="22"/>
          <w:szCs w:val="22"/>
          <w:lang w:eastAsia="en-US"/>
        </w:rPr>
      </w:pPr>
    </w:p>
    <w:p w:rsidR="00B26667" w:rsidRPr="005D3212" w:rsidRDefault="00B26667" w:rsidP="00183A50">
      <w:pPr>
        <w:pStyle w:val="Heading3"/>
        <w:rPr>
          <w:rFonts w:ascii="Verdana" w:hAnsi="Verdana"/>
          <w:sz w:val="20"/>
          <w:szCs w:val="20"/>
        </w:rPr>
      </w:pPr>
      <w:r w:rsidRPr="000A2ED1">
        <w:rPr>
          <w:sz w:val="24"/>
          <w:szCs w:val="24"/>
        </w:rPr>
        <w:t xml:space="preserve">Dotyczy: </w:t>
      </w:r>
      <w:r w:rsidRPr="005D3212">
        <w:rPr>
          <w:rFonts w:ascii="Verdana" w:hAnsi="Verdana"/>
          <w:sz w:val="20"/>
          <w:szCs w:val="20"/>
        </w:rPr>
        <w:t>ZP/13/23 Dostawa sprzętu i oprogramowania informatycznego</w:t>
      </w:r>
    </w:p>
    <w:p w:rsidR="00B26667" w:rsidRPr="00C00D52" w:rsidRDefault="00B26667" w:rsidP="00C00D52"/>
    <w:p w:rsidR="00B26667" w:rsidRPr="000A2ED1" w:rsidRDefault="00B26667" w:rsidP="000D4B95">
      <w:pPr>
        <w:rPr>
          <w:rFonts w:ascii="Times New Roman" w:hAnsi="Times New Roman"/>
          <w:sz w:val="24"/>
          <w:szCs w:val="24"/>
        </w:rPr>
      </w:pPr>
      <w:r w:rsidRPr="000A2ED1">
        <w:rPr>
          <w:rFonts w:ascii="Times New Roman" w:hAnsi="Times New Roman"/>
          <w:sz w:val="24"/>
          <w:szCs w:val="24"/>
        </w:rPr>
        <w:t>Szanowni Wykonawcy,</w:t>
      </w:r>
    </w:p>
    <w:p w:rsidR="00B26667" w:rsidRDefault="00B26667" w:rsidP="00630226">
      <w:pPr>
        <w:rPr>
          <w:rFonts w:ascii="Times New Roman" w:hAnsi="Times New Roman"/>
          <w:color w:val="auto"/>
          <w:sz w:val="24"/>
          <w:szCs w:val="24"/>
        </w:rPr>
      </w:pPr>
      <w:r w:rsidRPr="000A2ED1">
        <w:rPr>
          <w:rFonts w:ascii="Times New Roman" w:hAnsi="Times New Roman"/>
          <w:color w:val="auto"/>
          <w:sz w:val="24"/>
          <w:szCs w:val="24"/>
        </w:rPr>
        <w:t>Zamawiający informuje</w:t>
      </w:r>
      <w:r>
        <w:rPr>
          <w:rFonts w:ascii="Times New Roman" w:hAnsi="Times New Roman"/>
          <w:color w:val="auto"/>
          <w:sz w:val="24"/>
          <w:szCs w:val="24"/>
        </w:rPr>
        <w:t>, że w ww. postępowaniu wpłynęły pytania. Treść pytań oraz odpowiedzi poniżej.</w:t>
      </w:r>
    </w:p>
    <w:p w:rsidR="00B26667" w:rsidRDefault="00B26667" w:rsidP="00630226">
      <w:pPr>
        <w:rPr>
          <w:rFonts w:ascii="Times New Roman" w:hAnsi="Times New Roman"/>
          <w:color w:val="auto"/>
          <w:sz w:val="24"/>
          <w:szCs w:val="24"/>
        </w:rPr>
      </w:pPr>
      <w:r>
        <w:rPr>
          <w:rFonts w:ascii="Times New Roman" w:hAnsi="Times New Roman"/>
          <w:color w:val="auto"/>
          <w:sz w:val="24"/>
          <w:szCs w:val="24"/>
        </w:rPr>
        <w:t>I.</w:t>
      </w:r>
    </w:p>
    <w:p w:rsidR="00B26667" w:rsidRDefault="00B26667" w:rsidP="009A3481">
      <w:pPr>
        <w:rPr>
          <w:rFonts w:cs="Calibri"/>
        </w:rPr>
      </w:pPr>
      <w:r>
        <w:rPr>
          <w:rFonts w:cs="Calibri"/>
        </w:rPr>
        <w:t xml:space="preserve">Szanowni Państwo, </w:t>
      </w:r>
    </w:p>
    <w:p w:rsidR="00B26667" w:rsidRDefault="00B26667" w:rsidP="009A3481">
      <w:pPr>
        <w:rPr>
          <w:rFonts w:cs="Calibri"/>
        </w:rPr>
      </w:pPr>
      <w:r w:rsidRPr="007E5AD0">
        <w:rPr>
          <w:rFonts w:cs="Calibri"/>
        </w:rPr>
        <w:t xml:space="preserve">w dokumencie Załącznik nr 3 do SWZ – Opis przedmiotu zamówienia, stanowiącym załącznik do postępowania ZP/13/23 Dostawa sprzętu i oprogramowania informatycznego IV”, w części I Zamawiający w punkcie Płyta główna opisał wymaganie „ (…)Możliwość instalacji procesorów 60-rdzeniowych; 32 gniazda pamięci RAM; Obsługa 8 TB pamięci operacyjnej RAM DDR5; Wsparcie dla technologii: Memory Scrubbing; SDDC; </w:t>
      </w:r>
      <w:r>
        <w:rPr>
          <w:rFonts w:cs="Calibri"/>
        </w:rPr>
        <w:t>(…); Memory Mirroring; ADDDC;</w:t>
      </w:r>
    </w:p>
    <w:p w:rsidR="00B26667" w:rsidRPr="007E5AD0" w:rsidRDefault="00B26667" w:rsidP="009A3481">
      <w:pPr>
        <w:rPr>
          <w:rFonts w:cs="Calibri"/>
        </w:rPr>
      </w:pPr>
      <w:r w:rsidRPr="007E5AD0">
        <w:rPr>
          <w:rFonts w:cs="Calibri"/>
        </w:rPr>
        <w:t>1. Pragniemy zwrócić uwagę, że w/w wymagania są ograniczeniem konkurencji, ponieważ jedynie serwery oparte o procesory firmy intel są w stanie sprostać temu wymaganiu co jednocześnie skutecznie uniemożliwia zaoferowanie rozwiązań opartych o innego producenta, np. firmę AMD, której procesory są równie lub bardziej wydajne niż konkurencji. Płyty główne dostarczane z procesorami AMD pozwalają na instalacje procesorów do 128 rdzeni. Dopuszczenie rozwiązań opartych o AMD EPYC pozwoli na doprowadzenie do konkurencyjności na poziomie procesorów i jednocześnie pozwoli Zamawiającemu na uzyskanie bardziej wydajnego środowiska prz</w:t>
      </w:r>
      <w:r>
        <w:rPr>
          <w:rFonts w:cs="Calibri"/>
        </w:rPr>
        <w:t xml:space="preserve">y niższej cenie. </w:t>
      </w:r>
      <w:r w:rsidRPr="007E5AD0">
        <w:rPr>
          <w:rFonts w:cs="Calibri"/>
        </w:rPr>
        <w:t>Zwracamy się z pytaniem, czy zamawiający uzna za równoważne rozwiązanie pozwalające na instalacje proceso</w:t>
      </w:r>
      <w:r>
        <w:rPr>
          <w:rFonts w:cs="Calibri"/>
        </w:rPr>
        <w:t>rów co najmniej 60 rdzeniowych?</w:t>
      </w:r>
    </w:p>
    <w:p w:rsidR="00B26667" w:rsidRPr="007E5AD0" w:rsidRDefault="00B26667" w:rsidP="009A3481">
      <w:pPr>
        <w:rPr>
          <w:rFonts w:cs="Calibri"/>
          <w:color w:val="FF0000"/>
        </w:rPr>
      </w:pPr>
      <w:r>
        <w:rPr>
          <w:rFonts w:cs="Calibri"/>
          <w:color w:val="FF0000"/>
        </w:rPr>
        <w:t>ODP.</w:t>
      </w:r>
    </w:p>
    <w:p w:rsidR="00B26667" w:rsidRPr="007E5AD0" w:rsidRDefault="00B26667" w:rsidP="009A3481">
      <w:pPr>
        <w:spacing w:after="0" w:line="276" w:lineRule="auto"/>
        <w:rPr>
          <w:rFonts w:cs="Calibri"/>
          <w:color w:val="FF0000"/>
        </w:rPr>
      </w:pPr>
      <w:r w:rsidRPr="007E5AD0">
        <w:rPr>
          <w:rFonts w:cs="Calibri"/>
          <w:color w:val="FF0000"/>
        </w:rPr>
        <w:t>1.  Zamawiający zmienia zapis „ (…) Możliwość instalacji procesorów 60-rdzeniowych” na zapis „Możliwość instalacji procesorów minimum 60-rdzeniowych”.</w:t>
      </w:r>
    </w:p>
    <w:p w:rsidR="00B26667" w:rsidRPr="007E5AD0" w:rsidRDefault="00B26667" w:rsidP="009A3481">
      <w:pPr>
        <w:rPr>
          <w:rFonts w:cs="Calibri"/>
        </w:rPr>
      </w:pPr>
      <w:r w:rsidRPr="007E5AD0">
        <w:rPr>
          <w:rFonts w:cs="Calibri"/>
        </w:rPr>
        <w:br/>
        <w:t xml:space="preserve">2. Dodatkowo zwracamy uwagę, że wymaganie, aby serwer posiadał, 32 gniazda pamięci RAM DDR5, obsługa min. 8TB pamięci RAM wydaje się niezasadnym w kontekście wymagania co do wyposażenia w rzeczony RAM na poziomie " 768 GB" - aktualnie środowiska wyposażone w pełne obsadzenie slotów RAM na poziomie 8TB są niezwykle rzadkie i w skali kraju są niemal niespotykane. Dodatkowo Zamawiający w podpunkcie Pamięć RAM wymaga, aby dostarczone pamięci ram pozwalały na przesyłanie danych z prędkością 4800MT/s. W przypadku pełnego obsadzenia 32 slotów na pamięć co wymaga zastosowania układu 2 DPC (2 x DIMM Per Channel) prędkość przesyłania danych zauważalnie spada o około 10% i nie będzie wynosić wymaganych 4800MT/s. W przypadku serwerów wyposażonych w procesory AMD pozwalające na obsadzenie 24 slotów i obsługę do 6TB RAM nawet w przypadku pełnego obsadzenia slotów prędkość przesyłania danych </w:t>
      </w:r>
      <w:r>
        <w:rPr>
          <w:rFonts w:cs="Calibri"/>
        </w:rPr>
        <w:t xml:space="preserve">pozostaje na poziomie 4800MT/s. </w:t>
      </w:r>
      <w:r w:rsidRPr="007E5AD0">
        <w:rPr>
          <w:rFonts w:cs="Calibri"/>
        </w:rPr>
        <w:t xml:space="preserve">W związku z powyższym czy Zamawiający uzna za równoważne serwery posiadające płytę główna pozwalającą na obsadzeni 24/ 12 per procesor kości RAM obsługujące do 6TB pamięci operacyjnej RAM? </w:t>
      </w:r>
    </w:p>
    <w:p w:rsidR="00B26667" w:rsidRPr="007E5AD0" w:rsidRDefault="00B26667" w:rsidP="009A3481">
      <w:pPr>
        <w:rPr>
          <w:rFonts w:cs="Calibri"/>
          <w:color w:val="FF0000"/>
        </w:rPr>
      </w:pPr>
      <w:r>
        <w:rPr>
          <w:rFonts w:cs="Calibri"/>
          <w:color w:val="FF0000"/>
        </w:rPr>
        <w:t>ODP.</w:t>
      </w:r>
    </w:p>
    <w:p w:rsidR="00B26667" w:rsidRPr="007E5AD0" w:rsidRDefault="00B26667" w:rsidP="009A3481">
      <w:pPr>
        <w:rPr>
          <w:rFonts w:cs="Calibri"/>
          <w:color w:val="FF0000"/>
        </w:rPr>
      </w:pPr>
      <w:r w:rsidRPr="007E5AD0">
        <w:rPr>
          <w:rFonts w:cs="Calibri"/>
          <w:color w:val="FF0000"/>
        </w:rPr>
        <w:t>Nie, Zamawiający podtrzymuje zapis SIWZ </w:t>
      </w:r>
    </w:p>
    <w:p w:rsidR="00B26667" w:rsidRPr="007E5AD0" w:rsidRDefault="00B26667" w:rsidP="009A3481">
      <w:pPr>
        <w:rPr>
          <w:rFonts w:cs="Calibri"/>
        </w:rPr>
      </w:pPr>
      <w:r w:rsidRPr="007E5AD0">
        <w:rPr>
          <w:rFonts w:cs="Calibri"/>
        </w:rPr>
        <w:br/>
        <w:t>3. Wymaganie wsparcia dla technologii Memory Scrubbing; SDDC; Memory Mirroring; ADDDC, Zwracamy uwagę, że zabezpieczenie pamięci operacyjnej realizowane przez funkcjonalności , Memory Scrubbing; SDDC; Memory Mirroring; ADDDC, (specyficzne dla procesorów intel), może być w sposób równie lub nawet bardziej efektywnie realizowane przez mechanizmy Advanced Memory Device Correction natywnie dostępne na platformach serwerach bazujących na procesorach AMD. Ponad to Mechanizm Memory Mirror jest niezwykle rzadko wykorzystywanym, ponieważ jego użycie powoduje zablokowanie połowy pamięci operacyjnej na potrzeby spare przez co efektywnym wykorzystywane jest tylko połowa dostępnej pamięci RAM to znacząco podraża wartość całego serwera oraz koszty utrzymania infrastruktury. Advanced Memory Device Correction pozwala na korygowanie dowolnej liczby błędów, które występują w pojedynczym chipie DRAM bez konieczności</w:t>
      </w:r>
      <w:r>
        <w:rPr>
          <w:rFonts w:cs="Calibri"/>
        </w:rPr>
        <w:t xml:space="preserve"> dublowania pamięci w serwerze. </w:t>
      </w:r>
      <w:r w:rsidRPr="007E5AD0">
        <w:rPr>
          <w:rFonts w:cs="Calibri"/>
        </w:rPr>
        <w:t>W związku z powyższym, zwracamy się z prośbą o modyfikację niniejszego punktu poprzez wykreślenie wymagania „Memory Scrubbing; SDDC; Memory Mirroring; ADDDC” i/liub wprowadzenie równoważności przez zaoferowanie serwera oferującego zabezpieczenie pamięci RAM serwera dzięki mechanizmom RAS (Memory Reliability, Availability, and Serviceability) realizowanym przez Advanced Memory Device Correction.”</w:t>
      </w:r>
    </w:p>
    <w:p w:rsidR="00B26667" w:rsidRPr="007E5AD0" w:rsidRDefault="00B26667" w:rsidP="009A3481">
      <w:pPr>
        <w:rPr>
          <w:rFonts w:cs="Calibri"/>
        </w:rPr>
      </w:pPr>
    </w:p>
    <w:p w:rsidR="00B26667" w:rsidRPr="007E5AD0" w:rsidRDefault="00B26667" w:rsidP="009A3481">
      <w:pPr>
        <w:rPr>
          <w:rFonts w:cs="Calibri"/>
          <w:color w:val="FF0000"/>
        </w:rPr>
      </w:pPr>
      <w:r>
        <w:rPr>
          <w:rFonts w:cs="Calibri"/>
          <w:color w:val="FF0000"/>
        </w:rPr>
        <w:t>ODP.</w:t>
      </w:r>
    </w:p>
    <w:p w:rsidR="00B26667" w:rsidRPr="00971DE1" w:rsidRDefault="00B26667" w:rsidP="00630226">
      <w:r>
        <w:rPr>
          <w:color w:val="FF0000"/>
        </w:rPr>
        <w:t>Zamawiający dopuści rozwiązanie dotyczące wykorzystania mechanizmów wskazywanych przez Wykonawcę.</w:t>
      </w:r>
    </w:p>
    <w:p w:rsidR="00B26667" w:rsidRDefault="00B26667" w:rsidP="00630226">
      <w:pPr>
        <w:rPr>
          <w:rFonts w:cs="Calibri"/>
        </w:rPr>
      </w:pPr>
      <w:r w:rsidRPr="00E24B30">
        <w:rPr>
          <w:rFonts w:cs="Calibri"/>
        </w:rPr>
        <w:t>II.</w:t>
      </w:r>
    </w:p>
    <w:p w:rsidR="00B26667" w:rsidRPr="007E5AD0" w:rsidRDefault="00B26667" w:rsidP="00E24B30">
      <w:pPr>
        <w:rPr>
          <w:rFonts w:cs="Calibri"/>
        </w:rPr>
      </w:pPr>
      <w:r w:rsidRPr="007E5AD0">
        <w:rPr>
          <w:rFonts w:cs="Calibri"/>
        </w:rPr>
        <w:t>Dotyczy Załącznik nr 3 do SWZ – Opis przedmiotu zamówienia dla Części II, dokładnie zapisów:</w:t>
      </w:r>
      <w:r>
        <w:rPr>
          <w:rFonts w:cs="Calibri"/>
        </w:rPr>
        <w:t xml:space="preserve"> </w:t>
      </w:r>
      <w:r w:rsidRPr="007E5AD0">
        <w:rPr>
          <w:rFonts w:cs="Calibri"/>
        </w:rPr>
        <w:t>"Macierz musi posiadać funkcjonalność replikacji asynchronicznej na istniejącą macierz NetApp E2800. Replikacja musi być natywnym narzędziem macierzy wspieranym przez NetApp. Zamawiający wymaga dostarczenia oświadczenia o firmy NetApp o zapewnieniu natywnej replikacji oraz wsparc</w:t>
      </w:r>
      <w:r>
        <w:rPr>
          <w:rFonts w:cs="Calibri"/>
        </w:rPr>
        <w:t>iu w.w replikacji przez NetApp.</w:t>
      </w:r>
      <w:r w:rsidRPr="007E5AD0">
        <w:rPr>
          <w:rFonts w:cs="Calibri"/>
        </w:rPr>
        <w:t>System do zarządzania macierzą oraz monitoring serwisowy musi pozwalać na jednoczesne zarządzanie zarówno nową macierzą jak i istniejącymi E2800."</w:t>
      </w:r>
      <w:r>
        <w:rPr>
          <w:rFonts w:cs="Calibri"/>
        </w:rPr>
        <w:t xml:space="preserve"> </w:t>
      </w:r>
      <w:r w:rsidRPr="007E5AD0">
        <w:rPr>
          <w:rFonts w:cs="Calibri"/>
        </w:rPr>
        <w:t>Czy Zamawiający zdaje sobie sprawę, że tego typu zapisy stanowią poważne naruszenie i ograniczenie konkurencyjności postępowania publicznego, gdyż umożliwiają złożenie oferty tylko jednego producenta, to jest NetApp? Zalecamy wykasowanie w.w. zapisów, co uczyni postępowanie formalnie konkurencyjnym.</w:t>
      </w:r>
    </w:p>
    <w:p w:rsidR="00B26667" w:rsidRPr="00214D0F" w:rsidRDefault="00B26667" w:rsidP="00E24B30">
      <w:pPr>
        <w:rPr>
          <w:rFonts w:cs="Calibri"/>
          <w:color w:val="FF0000"/>
        </w:rPr>
      </w:pPr>
      <w:r w:rsidRPr="00214D0F">
        <w:rPr>
          <w:rFonts w:cs="Calibri"/>
          <w:color w:val="FF0000"/>
        </w:rPr>
        <w:t>ODP.</w:t>
      </w:r>
    </w:p>
    <w:p w:rsidR="00B26667" w:rsidRDefault="00B26667" w:rsidP="00214D0F">
      <w:pPr>
        <w:pStyle w:val="xparagraph"/>
        <w:spacing w:before="0" w:beforeAutospacing="0" w:after="0" w:afterAutospacing="0"/>
        <w:textAlignment w:val="baseline"/>
      </w:pPr>
      <w:r>
        <w:rPr>
          <w:rStyle w:val="xnormaltextrun"/>
          <w:rFonts w:ascii="Calibri" w:hAnsi="Calibri" w:cs="Calibri"/>
          <w:color w:val="FF0000"/>
          <w:sz w:val="22"/>
          <w:szCs w:val="22"/>
        </w:rPr>
        <w:t>Zamawiający obecnie wykorzystuje rozwiązania firmy NetApp. Wobec powyższego Zamawiający oczekuje dostarczenia rozwiązania współpracującego z posiadanym sprzętem w sposób zapewniający oczekiwane funkcjonalności. Na oferencie spoczywa obowiązek udowodnienia, że oferowane rozwiązanie spełnia wymagania Zamawiającego.</w:t>
      </w:r>
      <w:r>
        <w:rPr>
          <w:rStyle w:val="xeop"/>
          <w:rFonts w:ascii="Calibri" w:hAnsi="Calibri" w:cs="Calibri"/>
          <w:color w:val="FF0000"/>
          <w:sz w:val="22"/>
          <w:szCs w:val="22"/>
        </w:rPr>
        <w:t> </w:t>
      </w:r>
    </w:p>
    <w:p w:rsidR="00B26667" w:rsidRDefault="00B26667" w:rsidP="00214D0F">
      <w:pPr>
        <w:pStyle w:val="xparagraph"/>
        <w:shd w:val="clear" w:color="auto" w:fill="FFFFFF"/>
        <w:spacing w:before="0" w:beforeAutospacing="0" w:after="0" w:afterAutospacing="0"/>
        <w:textAlignment w:val="baseline"/>
      </w:pPr>
      <w:r>
        <w:rPr>
          <w:rStyle w:val="xnormaltextrun"/>
          <w:sz w:val="22"/>
          <w:szCs w:val="22"/>
        </w:rPr>
        <w:t> </w:t>
      </w:r>
    </w:p>
    <w:p w:rsidR="00B26667" w:rsidRDefault="00B26667" w:rsidP="00214D0F">
      <w:pPr>
        <w:pStyle w:val="xparagraph"/>
        <w:shd w:val="clear" w:color="auto" w:fill="FFFFFF"/>
        <w:spacing w:before="0" w:beforeAutospacing="0" w:after="0" w:afterAutospacing="0"/>
        <w:textAlignment w:val="baseline"/>
      </w:pPr>
      <w:r>
        <w:rPr>
          <w:rStyle w:val="xnormaltextrun"/>
          <w:rFonts w:ascii="Calibri" w:hAnsi="Calibri" w:cs="Calibri"/>
          <w:color w:val="FF0000"/>
          <w:sz w:val="22"/>
          <w:szCs w:val="22"/>
        </w:rPr>
        <w:t xml:space="preserve">W związku z powyższym Zamawiający podtrzymuje zapisy.  </w:t>
      </w:r>
      <w:r>
        <w:rPr>
          <w:rStyle w:val="xeop"/>
          <w:rFonts w:ascii="Calibri" w:hAnsi="Calibri" w:cs="Calibri"/>
          <w:color w:val="FF0000"/>
          <w:sz w:val="22"/>
          <w:szCs w:val="22"/>
        </w:rPr>
        <w:t> </w:t>
      </w:r>
    </w:p>
    <w:p w:rsidR="00B26667" w:rsidRDefault="00B26667" w:rsidP="00214D0F">
      <w:pPr>
        <w:pStyle w:val="xmsonormal"/>
      </w:pPr>
      <w:r>
        <w:rPr>
          <w:color w:val="FF0000"/>
        </w:rPr>
        <w:t>Jednocześnie zamawiający dopuszcza rozwiązanie równorzędne:</w:t>
      </w:r>
    </w:p>
    <w:p w:rsidR="00B26667" w:rsidRDefault="00B26667" w:rsidP="00214D0F">
      <w:pPr>
        <w:pStyle w:val="xmsolistparagraph"/>
        <w:ind w:hanging="360"/>
      </w:pPr>
      <w:r>
        <w:rPr>
          <w:color w:val="FF0000"/>
        </w:rPr>
        <w:t>1.</w:t>
      </w:r>
      <w:r>
        <w:rPr>
          <w:color w:val="FF0000"/>
          <w:sz w:val="14"/>
          <w:szCs w:val="14"/>
        </w:rPr>
        <w:t xml:space="preserve">      </w:t>
      </w:r>
      <w:r>
        <w:rPr>
          <w:color w:val="FF0000"/>
        </w:rPr>
        <w:t xml:space="preserve">Dla dwóch wyspecyfikowanych macierzy zapisy pozostają bez zmian z wyjątkiem Replikacji na macierz NetApp E2800 oraz ujednoliconego zarządzania </w:t>
      </w:r>
    </w:p>
    <w:p w:rsidR="00B26667" w:rsidRDefault="00B26667" w:rsidP="00214D0F">
      <w:pPr>
        <w:pStyle w:val="xmsolistparagraph"/>
        <w:ind w:hanging="360"/>
      </w:pPr>
      <w:r>
        <w:rPr>
          <w:color w:val="FF0000"/>
        </w:rPr>
        <w:t>2.</w:t>
      </w:r>
      <w:r>
        <w:rPr>
          <w:color w:val="FF0000"/>
          <w:sz w:val="14"/>
          <w:szCs w:val="14"/>
        </w:rPr>
        <w:t xml:space="preserve">      </w:t>
      </w:r>
      <w:r>
        <w:rPr>
          <w:color w:val="FF0000"/>
        </w:rPr>
        <w:t>Jako równoważność dla replikacji i ujednoliconego zarządzania  zamawiający wymaga dostarczenie oprócz dwóch wyspecyfikowanych macierzy dodatkowe dwie macierze (jako zastępstwo i wymianę obecnych):</w:t>
      </w:r>
    </w:p>
    <w:p w:rsidR="00B26667" w:rsidRDefault="00B26667" w:rsidP="00214D0F">
      <w:pPr>
        <w:pStyle w:val="xmsolistparagraph"/>
        <w:ind w:left="1440" w:hanging="360"/>
      </w:pPr>
      <w:r>
        <w:rPr>
          <w:color w:val="FF0000"/>
        </w:rPr>
        <w:t>A.</w:t>
      </w:r>
      <w:r>
        <w:rPr>
          <w:color w:val="FF0000"/>
          <w:sz w:val="14"/>
          <w:szCs w:val="14"/>
        </w:rPr>
        <w:t xml:space="preserve">      </w:t>
      </w:r>
      <w:r>
        <w:rPr>
          <w:color w:val="FF0000"/>
        </w:rPr>
        <w:t xml:space="preserve">Macierz 1. </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 xml:space="preserve">O parametrach funkcjonalnych jak dwie wyspecyfikowane w głównej części macierze w konfiguracji: 13 dysków 1900GB NVMe </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128GB Cache</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4 porty 10GbE SFP+ lub 25GbE</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 xml:space="preserve">3 letni serwis (na poziomie dwóch nowych wyspecyfikowanych macierzy) </w:t>
      </w:r>
    </w:p>
    <w:p w:rsidR="00B26667" w:rsidRDefault="00B26667" w:rsidP="00214D0F">
      <w:pPr>
        <w:pStyle w:val="xmsolistparagraph"/>
        <w:ind w:left="1440" w:hanging="360"/>
      </w:pPr>
      <w:r>
        <w:rPr>
          <w:color w:val="FF0000"/>
        </w:rPr>
        <w:t>B.</w:t>
      </w:r>
      <w:r>
        <w:rPr>
          <w:color w:val="FF0000"/>
          <w:sz w:val="14"/>
          <w:szCs w:val="14"/>
        </w:rPr>
        <w:t xml:space="preserve">      </w:t>
      </w:r>
      <w:r>
        <w:rPr>
          <w:color w:val="FF0000"/>
        </w:rPr>
        <w:t xml:space="preserve">Macierz 2. </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 xml:space="preserve">O parametrach funkcjonalnych jak dwie wyspecyfikowane w głównej części macierze w konfiguracji:: 24 dyski 1900GB NVMe </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128GB Cache</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4 porty 10GbE SFP+ lub 25GbE</w:t>
      </w:r>
    </w:p>
    <w:p w:rsidR="00B26667" w:rsidRDefault="00B26667" w:rsidP="00214D0F">
      <w:pPr>
        <w:pStyle w:val="xmsolistparagraph"/>
        <w:ind w:left="2340" w:hanging="360"/>
      </w:pPr>
      <w:r>
        <w:rPr>
          <w:rFonts w:ascii="Symbol" w:hAnsi="Symbol"/>
          <w:color w:val="FF0000"/>
        </w:rPr>
        <w:t></w:t>
      </w:r>
      <w:r>
        <w:rPr>
          <w:color w:val="FF0000"/>
          <w:sz w:val="14"/>
          <w:szCs w:val="14"/>
        </w:rPr>
        <w:t xml:space="preserve">        </w:t>
      </w:r>
      <w:r>
        <w:rPr>
          <w:color w:val="FF0000"/>
        </w:rPr>
        <w:t>3 letni serwis (na poziomie dwóch nowych wyspecyfikowanych macierzy)</w:t>
      </w:r>
    </w:p>
    <w:p w:rsidR="00B26667" w:rsidRDefault="00B26667" w:rsidP="00214D0F">
      <w:pPr>
        <w:pStyle w:val="xmsolistparagraph"/>
        <w:ind w:left="2340"/>
      </w:pPr>
      <w:r>
        <w:rPr>
          <w:color w:val="FF0000"/>
        </w:rPr>
        <w:t> </w:t>
      </w:r>
    </w:p>
    <w:p w:rsidR="00B26667" w:rsidRDefault="00B26667" w:rsidP="00214D0F">
      <w:pPr>
        <w:pStyle w:val="xmsolistparagraph"/>
        <w:ind w:hanging="360"/>
      </w:pPr>
      <w:r>
        <w:rPr>
          <w:color w:val="FF0000"/>
        </w:rPr>
        <w:t>3.</w:t>
      </w:r>
      <w:r>
        <w:rPr>
          <w:color w:val="FF0000"/>
          <w:sz w:val="14"/>
          <w:szCs w:val="14"/>
        </w:rPr>
        <w:t xml:space="preserve">      </w:t>
      </w:r>
      <w:r>
        <w:rPr>
          <w:color w:val="FF0000"/>
        </w:rPr>
        <w:t xml:space="preserve">Zamawiający wymaga dostarczenia oprogramowania do zarzadzania wszystkimi macierzami (dwoma z głównego postępowania, dwoma jako wymiany starych oraz wszelkiego oprogramowanie dostarczonego z macierzami). Oprogramowanie musi pozwalać na zarządzanie wszystkimi funkcjonalnościami z jednej konsoli przy zachowaniu zgodności w szczególności z punktami 6 i 7 obecnego postępowania.  </w:t>
      </w:r>
    </w:p>
    <w:p w:rsidR="00B26667" w:rsidRDefault="00B26667" w:rsidP="00214D0F">
      <w:pPr>
        <w:pStyle w:val="xmsolistparagraph"/>
      </w:pPr>
      <w:r>
        <w:rPr>
          <w:color w:val="FF0000"/>
        </w:rPr>
        <w:t> </w:t>
      </w:r>
    </w:p>
    <w:p w:rsidR="00B26667" w:rsidRDefault="00B26667" w:rsidP="00214D0F">
      <w:pPr>
        <w:pStyle w:val="xmsolistparagraph"/>
        <w:ind w:hanging="360"/>
      </w:pPr>
      <w:r>
        <w:rPr>
          <w:color w:val="FF0000"/>
        </w:rPr>
        <w:t>4.</w:t>
      </w:r>
      <w:r>
        <w:rPr>
          <w:color w:val="FF0000"/>
          <w:sz w:val="14"/>
          <w:szCs w:val="14"/>
        </w:rPr>
        <w:t xml:space="preserve">      </w:t>
      </w:r>
      <w:r>
        <w:rPr>
          <w:color w:val="FF0000"/>
        </w:rPr>
        <w:t>Na Wykonawcy spoczywa obowiązek udowodnienia, że oferowane rozwiązanie spełnia wymagania Zamawiającego.</w:t>
      </w:r>
    </w:p>
    <w:p w:rsidR="00B26667" w:rsidRPr="00214D0F" w:rsidRDefault="00B26667" w:rsidP="00214D0F">
      <w:pPr>
        <w:pStyle w:val="xmsonormal"/>
      </w:pPr>
      <w:r>
        <w:t> </w:t>
      </w:r>
    </w:p>
    <w:p w:rsidR="00B26667" w:rsidRDefault="00B26667" w:rsidP="00FC4B8F">
      <w:pPr>
        <w:rPr>
          <w:rFonts w:ascii="Times New Roman" w:hAnsi="Times New Roman"/>
          <w:b/>
          <w:color w:val="auto"/>
          <w:sz w:val="22"/>
        </w:rPr>
      </w:pPr>
      <w:r>
        <w:rPr>
          <w:rFonts w:ascii="Times New Roman" w:hAnsi="Times New Roman"/>
          <w:b/>
          <w:color w:val="auto"/>
          <w:sz w:val="22"/>
        </w:rPr>
        <w:t xml:space="preserve">Jednocześnie zamawiający modyfikuje </w:t>
      </w:r>
      <w:r w:rsidRPr="00183A50">
        <w:rPr>
          <w:rFonts w:ascii="Times New Roman" w:hAnsi="Times New Roman"/>
          <w:b/>
          <w:color w:val="auto"/>
          <w:sz w:val="22"/>
        </w:rPr>
        <w:t>§ 4</w:t>
      </w:r>
      <w:r>
        <w:rPr>
          <w:rFonts w:ascii="Times New Roman" w:hAnsi="Times New Roman"/>
          <w:b/>
          <w:color w:val="auto"/>
          <w:sz w:val="22"/>
        </w:rPr>
        <w:t xml:space="preserve"> pkt 2 Załącznika Nr 2 do SWZ – wzór umowy ( dla wszystkich części zamówienia), który przyjmuje brzmienie:</w:t>
      </w:r>
    </w:p>
    <w:p w:rsidR="00B26667" w:rsidRDefault="00B26667" w:rsidP="00832BC6">
      <w:pPr>
        <w:spacing w:after="0" w:line="240" w:lineRule="auto"/>
        <w:rPr>
          <w:rFonts w:cs="Arial"/>
          <w:szCs w:val="20"/>
        </w:rPr>
      </w:pPr>
      <w:r>
        <w:rPr>
          <w:rFonts w:cs="Arial"/>
          <w:szCs w:val="20"/>
        </w:rPr>
        <w:t>„</w:t>
      </w:r>
      <w:r w:rsidRPr="007A69D1">
        <w:rPr>
          <w:rFonts w:cs="Arial"/>
          <w:szCs w:val="20"/>
        </w:rPr>
        <w:t>Jeśli zwłoka w wykonaniu umowy przekracza 30 dni, Zamawiający może od umowy odstąpić, naliczając z tego tytułu karę umowną w wysokości 20 % kwoty określonej w § 2 ust. 1, niezależnie od kary umownej naliczonej na podstawie ust. 1.</w:t>
      </w:r>
      <w:r>
        <w:rPr>
          <w:rFonts w:cs="Arial"/>
          <w:szCs w:val="20"/>
        </w:rPr>
        <w:t xml:space="preserve"> Prawo do odstąpienia Zamawiający może wykonać w terminie do 90 dni od 30 dnia zwłoki Wykonawcy”.</w:t>
      </w:r>
    </w:p>
    <w:p w:rsidR="00B26667" w:rsidRDefault="00B26667" w:rsidP="00832BC6">
      <w:pPr>
        <w:spacing w:after="0" w:line="240" w:lineRule="auto"/>
        <w:rPr>
          <w:rFonts w:cs="Arial"/>
          <w:szCs w:val="20"/>
        </w:rPr>
      </w:pPr>
    </w:p>
    <w:p w:rsidR="00B26667" w:rsidRPr="00843B0B" w:rsidRDefault="00B26667" w:rsidP="00832BC6">
      <w:pPr>
        <w:spacing w:after="0" w:line="240" w:lineRule="auto"/>
        <w:rPr>
          <w:rFonts w:ascii="Times New Roman" w:hAnsi="Times New Roman"/>
          <w:b/>
          <w:bCs/>
          <w:sz w:val="22"/>
        </w:rPr>
      </w:pPr>
      <w:r w:rsidRPr="00843B0B">
        <w:rPr>
          <w:rFonts w:ascii="Times New Roman" w:hAnsi="Times New Roman"/>
          <w:b/>
          <w:bCs/>
          <w:sz w:val="22"/>
        </w:rPr>
        <w:t>Zamawiający przypomina również</w:t>
      </w:r>
      <w:r>
        <w:rPr>
          <w:rFonts w:ascii="Times New Roman" w:hAnsi="Times New Roman"/>
          <w:b/>
          <w:bCs/>
          <w:sz w:val="22"/>
        </w:rPr>
        <w:t>,</w:t>
      </w:r>
      <w:r w:rsidRPr="00843B0B">
        <w:rPr>
          <w:rFonts w:ascii="Times New Roman" w:hAnsi="Times New Roman"/>
          <w:b/>
          <w:bCs/>
          <w:sz w:val="22"/>
        </w:rPr>
        <w:t xml:space="preserve"> że aktualna obowiązujące treść pkt 16.</w:t>
      </w:r>
      <w:r>
        <w:rPr>
          <w:rFonts w:ascii="Times New Roman" w:hAnsi="Times New Roman"/>
          <w:b/>
          <w:bCs/>
          <w:sz w:val="22"/>
        </w:rPr>
        <w:t xml:space="preserve">1 </w:t>
      </w:r>
      <w:r w:rsidRPr="00843B0B">
        <w:rPr>
          <w:rFonts w:ascii="Times New Roman" w:hAnsi="Times New Roman"/>
          <w:b/>
          <w:bCs/>
          <w:sz w:val="22"/>
        </w:rPr>
        <w:t>SWZ brzmi:</w:t>
      </w:r>
    </w:p>
    <w:p w:rsidR="00B26667" w:rsidRPr="00843B0B" w:rsidRDefault="00B26667" w:rsidP="00832BC6">
      <w:pPr>
        <w:spacing w:after="0" w:line="240" w:lineRule="auto"/>
        <w:rPr>
          <w:rFonts w:ascii="Times New Roman" w:hAnsi="Times New Roman"/>
          <w:b/>
          <w:bCs/>
          <w:sz w:val="22"/>
        </w:rPr>
      </w:pPr>
    </w:p>
    <w:p w:rsidR="00B26667" w:rsidRPr="00531046" w:rsidRDefault="00B26667" w:rsidP="00843B0B">
      <w:pPr>
        <w:autoSpaceDE w:val="0"/>
        <w:autoSpaceDN w:val="0"/>
        <w:adjustRightInd w:val="0"/>
        <w:spacing w:after="0" w:line="240" w:lineRule="auto"/>
        <w:rPr>
          <w:rFonts w:ascii="Times New Roman" w:hAnsi="Times New Roman"/>
          <w:b/>
          <w:sz w:val="22"/>
          <w:lang w:eastAsia="pl-PL"/>
        </w:rPr>
      </w:pPr>
      <w:r w:rsidRPr="00531046">
        <w:rPr>
          <w:rFonts w:ascii="Times New Roman" w:hAnsi="Times New Roman"/>
          <w:b/>
          <w:sz w:val="22"/>
          <w:lang w:eastAsia="pl-PL"/>
        </w:rPr>
        <w:t>16. Sposób oraz termin składania ofert</w:t>
      </w:r>
    </w:p>
    <w:p w:rsidR="00B26667" w:rsidRPr="00531046" w:rsidRDefault="00B26667" w:rsidP="00843B0B">
      <w:pPr>
        <w:autoSpaceDE w:val="0"/>
        <w:autoSpaceDN w:val="0"/>
        <w:adjustRightInd w:val="0"/>
        <w:spacing w:after="0" w:line="240" w:lineRule="auto"/>
        <w:ind w:left="284" w:hanging="284"/>
        <w:rPr>
          <w:rFonts w:ascii="Times New Roman" w:hAnsi="Times New Roman"/>
          <w:sz w:val="22"/>
          <w:lang w:eastAsia="pl-PL"/>
        </w:rPr>
      </w:pPr>
      <w:r w:rsidRPr="00531046">
        <w:rPr>
          <w:rFonts w:ascii="Times New Roman" w:hAnsi="Times New Roman"/>
          <w:sz w:val="22"/>
          <w:lang w:eastAsia="pl-PL"/>
        </w:rPr>
        <w:t xml:space="preserve">1.Ofertę wraz z wymaganymi dokumentami należy zamieścić na Platformie pod adresem: </w:t>
      </w:r>
      <w:hyperlink r:id="rId7" w:history="1">
        <w:r w:rsidRPr="00531046">
          <w:rPr>
            <w:rStyle w:val="Hyperlink"/>
            <w:rFonts w:ascii="Times New Roman" w:hAnsi="Times New Roman"/>
            <w:sz w:val="22"/>
            <w:lang w:eastAsia="pl-PL"/>
          </w:rPr>
          <w:t>https://platformazakupowa.pl/pn/kit.lukasiewicz</w:t>
        </w:r>
      </w:hyperlink>
      <w:r w:rsidRPr="00531046">
        <w:rPr>
          <w:rFonts w:ascii="Times New Roman" w:hAnsi="Times New Roman"/>
          <w:sz w:val="22"/>
          <w:lang w:eastAsia="pl-PL"/>
        </w:rPr>
        <w:t xml:space="preserve"> </w:t>
      </w:r>
      <w:r w:rsidRPr="00531046">
        <w:rPr>
          <w:rFonts w:ascii="Times New Roman" w:hAnsi="Times New Roman"/>
          <w:b/>
          <w:bCs/>
          <w:sz w:val="22"/>
          <w:lang w:eastAsia="pl-PL"/>
        </w:rPr>
        <w:t xml:space="preserve">do dnia 23.11.2023 r. do godz. 09:00 </w:t>
      </w:r>
      <w:r w:rsidRPr="00531046">
        <w:rPr>
          <w:rFonts w:ascii="Times New Roman" w:hAnsi="Times New Roman"/>
          <w:sz w:val="22"/>
          <w:lang w:eastAsia="pl-PL"/>
        </w:rPr>
        <w:t>w formie elektronicznej lub w postaci elektronicznej opatrzonej podpisem zaufanym lub podpisem osobistym.</w:t>
      </w:r>
    </w:p>
    <w:p w:rsidR="00B26667" w:rsidRPr="007A69D1" w:rsidRDefault="00B26667" w:rsidP="00832BC6">
      <w:pPr>
        <w:spacing w:after="0" w:line="240" w:lineRule="auto"/>
        <w:rPr>
          <w:rFonts w:cs="Arial"/>
          <w:b/>
          <w:bCs/>
          <w:szCs w:val="20"/>
        </w:rPr>
      </w:pPr>
    </w:p>
    <w:p w:rsidR="00B26667" w:rsidRPr="00531046" w:rsidRDefault="00B26667" w:rsidP="00531046">
      <w:pPr>
        <w:rPr>
          <w:rFonts w:ascii="Times New Roman" w:hAnsi="Times New Roman"/>
          <w:sz w:val="22"/>
        </w:rPr>
      </w:pPr>
      <w:r w:rsidRPr="00531046">
        <w:rPr>
          <w:rFonts w:ascii="Times New Roman" w:hAnsi="Times New Roman"/>
          <w:b/>
          <w:color w:val="auto"/>
          <w:sz w:val="22"/>
        </w:rPr>
        <w:t>Zamawiający modyfikuje również treść pkt 40 SWZ</w:t>
      </w:r>
      <w:r w:rsidRPr="00531046">
        <w:rPr>
          <w:rFonts w:ascii="Times New Roman" w:hAnsi="Times New Roman"/>
          <w:b/>
          <w:sz w:val="22"/>
        </w:rPr>
        <w:t xml:space="preserve"> Klauzula informacyjna z art. 13 RODO w celu związanym z postępowaniem o udzielenie zamówienia publicznego</w:t>
      </w:r>
      <w:r>
        <w:rPr>
          <w:rFonts w:ascii="Times New Roman" w:hAnsi="Times New Roman"/>
          <w:b/>
          <w:sz w:val="22"/>
        </w:rPr>
        <w:t>,</w:t>
      </w:r>
      <w:r w:rsidRPr="00531046">
        <w:rPr>
          <w:rFonts w:ascii="Times New Roman" w:hAnsi="Times New Roman"/>
          <w:b/>
          <w:sz w:val="22"/>
        </w:rPr>
        <w:t xml:space="preserve"> </w:t>
      </w:r>
      <w:r w:rsidRPr="00531046">
        <w:rPr>
          <w:rFonts w:ascii="Times New Roman" w:hAnsi="Times New Roman"/>
          <w:sz w:val="22"/>
        </w:rPr>
        <w:t>w którym znajdowała się omyłkowo podana informacja o prowadzeniu postępowania w trybie podstawowym. Postępowanie prowadzone jest w trybie przetargu nieograniczonego a zapis w tym punkcie przyjmuje brzmienie:</w:t>
      </w:r>
    </w:p>
    <w:p w:rsidR="00B26667" w:rsidRPr="002C14D1" w:rsidRDefault="00B26667" w:rsidP="00531046">
      <w:pPr>
        <w:autoSpaceDE w:val="0"/>
        <w:autoSpaceDN w:val="0"/>
        <w:adjustRightInd w:val="0"/>
        <w:rPr>
          <w:rFonts w:ascii="Cambria" w:hAnsi="Cambria"/>
          <w:b/>
          <w:bCs/>
          <w:color w:val="2E74B5"/>
          <w:szCs w:val="20"/>
        </w:rPr>
      </w:pPr>
      <w:r w:rsidRPr="002C14D1">
        <w:rPr>
          <w:rFonts w:ascii="Cambria" w:hAnsi="Cambria"/>
          <w:b/>
          <w:bCs/>
          <w:color w:val="2E74B5"/>
          <w:szCs w:val="20"/>
        </w:rPr>
        <w:t>Cel przetwarzania danych osobowych i podstawa prawna przetwarzania danych:</w:t>
      </w:r>
    </w:p>
    <w:p w:rsidR="00B26667" w:rsidRPr="00214D0F" w:rsidRDefault="00B26667" w:rsidP="00214D0F">
      <w:pPr>
        <w:ind w:left="284" w:hanging="284"/>
        <w:rPr>
          <w:rFonts w:cs="Tahoma"/>
          <w:b/>
          <w:sz w:val="16"/>
        </w:rPr>
      </w:pPr>
      <w:r w:rsidRPr="002C14D1">
        <w:rPr>
          <w:rFonts w:ascii="Cambria" w:hAnsi="Cambria"/>
          <w:szCs w:val="20"/>
        </w:rPr>
        <w:t xml:space="preserve">Pani/Pana dane osobowe przetwarzane będą na podstawie art. 6 ust. 1 lit. c RODO w związku z przepisami </w:t>
      </w:r>
      <w:r>
        <w:rPr>
          <w:rFonts w:ascii="Cambria" w:hAnsi="Cambria"/>
          <w:szCs w:val="20"/>
        </w:rPr>
        <w:t>ustawy z dnia 11 września 2019</w:t>
      </w:r>
      <w:r w:rsidRPr="002C14D1">
        <w:rPr>
          <w:rFonts w:ascii="Cambria" w:hAnsi="Cambria"/>
          <w:szCs w:val="20"/>
        </w:rPr>
        <w:t xml:space="preserve"> r. </w:t>
      </w:r>
      <w:r>
        <w:rPr>
          <w:rFonts w:ascii="Cambria" w:hAnsi="Cambria"/>
          <w:szCs w:val="20"/>
        </w:rPr>
        <w:t>- Prawo zamówień publicznych</w:t>
      </w:r>
      <w:r w:rsidRPr="002C14D1">
        <w:rPr>
          <w:rFonts w:ascii="Cambria" w:hAnsi="Cambria"/>
          <w:szCs w:val="20"/>
        </w:rPr>
        <w:t>, dalej „ustawa Pzp" w celu związanym z postępowaniem o udzielenie zamówienia publicznego pn.:</w:t>
      </w:r>
      <w:r w:rsidRPr="00B21AB9">
        <w:rPr>
          <w:rFonts w:cs="Tahoma"/>
          <w:b/>
          <w:szCs w:val="20"/>
        </w:rPr>
        <w:t xml:space="preserve"> </w:t>
      </w:r>
      <w:r>
        <w:rPr>
          <w:rFonts w:cs="Tahoma"/>
          <w:b/>
          <w:sz w:val="16"/>
        </w:rPr>
        <w:t>ZP/13/23</w:t>
      </w:r>
      <w:r w:rsidRPr="00B21AB9">
        <w:rPr>
          <w:rFonts w:cs="Tahoma"/>
          <w:b/>
          <w:sz w:val="16"/>
        </w:rPr>
        <w:t xml:space="preserve"> </w:t>
      </w:r>
      <w:r>
        <w:rPr>
          <w:rFonts w:cs="Tahoma"/>
          <w:b/>
          <w:sz w:val="16"/>
        </w:rPr>
        <w:t>Dostawa sprzętu i oprogramowania</w:t>
      </w:r>
      <w:r w:rsidRPr="00653EA2">
        <w:rPr>
          <w:rFonts w:cs="Tahoma"/>
          <w:b/>
          <w:sz w:val="16"/>
        </w:rPr>
        <w:t xml:space="preserve"> informatycznego</w:t>
      </w:r>
      <w:r>
        <w:rPr>
          <w:rFonts w:cs="Tahoma"/>
          <w:b/>
          <w:sz w:val="16"/>
        </w:rPr>
        <w:t xml:space="preserve"> IV</w:t>
      </w:r>
      <w:r w:rsidRPr="002C14D1">
        <w:rPr>
          <w:rFonts w:ascii="Cambria" w:hAnsi="Cambria"/>
          <w:szCs w:val="20"/>
        </w:rPr>
        <w:t xml:space="preserve"> </w:t>
      </w:r>
      <w:r>
        <w:rPr>
          <w:rFonts w:ascii="Cambria" w:hAnsi="Cambria"/>
          <w:szCs w:val="20"/>
        </w:rPr>
        <w:t xml:space="preserve"> - z</w:t>
      </w:r>
      <w:r w:rsidRPr="002C14D1">
        <w:rPr>
          <w:rFonts w:ascii="Cambria" w:hAnsi="Cambria"/>
          <w:szCs w:val="20"/>
        </w:rPr>
        <w:t>nak sprawy:</w:t>
      </w:r>
      <w:r w:rsidRPr="00EE4AD5">
        <w:rPr>
          <w:b/>
          <w:szCs w:val="20"/>
        </w:rPr>
        <w:t xml:space="preserve"> </w:t>
      </w:r>
      <w:r>
        <w:rPr>
          <w:b/>
          <w:sz w:val="16"/>
        </w:rPr>
        <w:t>ZP/13</w:t>
      </w:r>
      <w:r w:rsidRPr="00996C25">
        <w:rPr>
          <w:b/>
          <w:sz w:val="16"/>
        </w:rPr>
        <w:t>/2</w:t>
      </w:r>
      <w:r>
        <w:rPr>
          <w:b/>
          <w:sz w:val="16"/>
        </w:rPr>
        <w:t>3</w:t>
      </w:r>
      <w:r>
        <w:rPr>
          <w:rFonts w:ascii="Cambria" w:hAnsi="Cambria"/>
          <w:szCs w:val="20"/>
        </w:rPr>
        <w:t xml:space="preserve">  prowadzonym w trybie przetargu nieorganiczonego.</w:t>
      </w:r>
    </w:p>
    <w:p w:rsidR="00B26667" w:rsidRPr="00D832E3" w:rsidRDefault="00B26667" w:rsidP="009E609A">
      <w:pPr>
        <w:ind w:left="708" w:firstLine="708"/>
        <w:rPr>
          <w:rFonts w:ascii="Calibri" w:hAnsi="Calibri"/>
          <w:sz w:val="18"/>
          <w:szCs w:val="18"/>
        </w:rPr>
      </w:pPr>
      <w:r w:rsidRPr="00D832E3">
        <w:rPr>
          <w:rFonts w:ascii="Calibri" w:hAnsi="Calibri"/>
          <w:sz w:val="18"/>
          <w:szCs w:val="18"/>
        </w:rPr>
        <w:t>Dyrektor Sieć Badawcza Łukasiewicz – Krakowskiego Instytutu Technologicznego</w:t>
      </w:r>
    </w:p>
    <w:p w:rsidR="00B26667" w:rsidRPr="00D832E3" w:rsidRDefault="00B26667" w:rsidP="009E609A">
      <w:pPr>
        <w:ind w:left="2832" w:firstLine="708"/>
        <w:rPr>
          <w:rFonts w:ascii="Calibri" w:hAnsi="Calibri"/>
          <w:sz w:val="18"/>
          <w:szCs w:val="18"/>
        </w:rPr>
      </w:pPr>
      <w:r w:rsidRPr="00D832E3">
        <w:rPr>
          <w:rFonts w:ascii="Calibri" w:hAnsi="Calibri"/>
          <w:sz w:val="18"/>
          <w:szCs w:val="18"/>
        </w:rPr>
        <w:t>dr hab. Katarzyna M. Marzec</w:t>
      </w:r>
    </w:p>
    <w:p w:rsidR="00B26667" w:rsidRPr="00FC4B8F" w:rsidRDefault="00B26667" w:rsidP="00FC4B8F">
      <w:pPr>
        <w:rPr>
          <w:rFonts w:ascii="Times New Roman" w:hAnsi="Times New Roman"/>
          <w:b/>
          <w:color w:val="auto"/>
          <w:sz w:val="22"/>
        </w:rPr>
      </w:pPr>
    </w:p>
    <w:sectPr w:rsidR="00B26667" w:rsidRPr="00FC4B8F"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67" w:rsidRDefault="00B26667" w:rsidP="006747BD">
      <w:pPr>
        <w:spacing w:after="0" w:line="240" w:lineRule="auto"/>
      </w:pPr>
      <w:r>
        <w:separator/>
      </w:r>
    </w:p>
  </w:endnote>
  <w:endnote w:type="continuationSeparator" w:id="0">
    <w:p w:rsidR="00B26667" w:rsidRDefault="00B26667"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7" w:rsidRPr="00116150" w:rsidRDefault="00B26667">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5</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5</w:t>
    </w:r>
    <w:r w:rsidRPr="00116150">
      <w:rPr>
        <w:bCs/>
        <w:sz w:val="16"/>
        <w:szCs w:val="16"/>
      </w:rPr>
      <w:fldChar w:fldCharType="end"/>
    </w:r>
  </w:p>
  <w:p w:rsidR="00B26667" w:rsidRDefault="00B2666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26667" w:rsidRPr="004228BE" w:rsidRDefault="00B26667" w:rsidP="004228BE">
                <w:pPr>
                  <w:pStyle w:val="LukStopka-adres"/>
                </w:pPr>
                <w:r w:rsidRPr="004228BE">
                  <w:t xml:space="preserve">Sieć Badawcza Łukasiewicz </w:t>
                </w:r>
                <w:r w:rsidRPr="004228BE">
                  <w:sym w:font="Symbol" w:char="F02D"/>
                </w:r>
                <w:r w:rsidRPr="004228BE">
                  <w:t xml:space="preserve"> Krakowski Instytut Technologiczny</w:t>
                </w:r>
              </w:p>
              <w:p w:rsidR="00B26667" w:rsidRPr="004228BE" w:rsidRDefault="00B26667" w:rsidP="004228BE">
                <w:pPr>
                  <w:pStyle w:val="LukStopka-adres"/>
                </w:pPr>
                <w:r w:rsidRPr="004228BE">
                  <w:t>30-418 Kraków, ul. Zakopiańska 73, Tel.: +48 12 26 18 324,</w:t>
                </w:r>
              </w:p>
              <w:p w:rsidR="00B26667" w:rsidRPr="004228BE" w:rsidRDefault="00B26667"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B26667" w:rsidRPr="004228BE" w:rsidRDefault="00B26667" w:rsidP="004228BE">
                <w:pPr>
                  <w:pStyle w:val="LukStopka-adres"/>
                </w:pPr>
                <w:r w:rsidRPr="004228BE">
                  <w:t>Sąd Rejonowy w Krakowie, XI Wydz. Gospodarczy KRS nr 0000861401</w:t>
                </w:r>
              </w:p>
              <w:p w:rsidR="00B26667" w:rsidRDefault="00B26667" w:rsidP="00DA52A1">
                <w:pPr>
                  <w:pStyle w:val="LukStopka-adres"/>
                </w:pPr>
              </w:p>
              <w:p w:rsidR="00B26667" w:rsidRPr="004F5805" w:rsidRDefault="00B26667"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26667" w:rsidRPr="00DA52A1" w:rsidRDefault="00B26667"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7" w:rsidRPr="00116150" w:rsidRDefault="00B26667"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5</w:t>
    </w:r>
    <w:r w:rsidRPr="00116150">
      <w:rPr>
        <w:sz w:val="16"/>
        <w:szCs w:val="16"/>
      </w:rPr>
      <w:fldChar w:fldCharType="end"/>
    </w:r>
  </w:p>
  <w:p w:rsidR="00B26667" w:rsidRPr="00D06D36" w:rsidRDefault="00B26667"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26667" w:rsidRPr="00DA52A1" w:rsidRDefault="00B26667"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26667" w:rsidRDefault="00B26667" w:rsidP="00302E45">
                <w:pPr>
                  <w:pStyle w:val="LukStopka-adres"/>
                  <w:jc w:val="both"/>
                </w:pPr>
                <w:r>
                  <w:t xml:space="preserve">Sieć Badawcza Łukasiewicz </w:t>
                </w:r>
                <w:r>
                  <w:sym w:font="Symbol" w:char="F02D"/>
                </w:r>
                <w:r>
                  <w:t xml:space="preserve"> Krakowski Instytut Technologiczny</w:t>
                </w:r>
              </w:p>
              <w:p w:rsidR="00B26667" w:rsidRDefault="00B26667"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26667" w:rsidRPr="006F6504" w:rsidRDefault="00B26667"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26667" w:rsidRDefault="00B26667" w:rsidP="00302E45">
                <w:pPr>
                  <w:pStyle w:val="LukStopka-adres"/>
                  <w:jc w:val="both"/>
                </w:pPr>
                <w:r>
                  <w:t xml:space="preserve">Sąd Rejonowy w Krakowie, XI Wydz. Gospodarczy KRS nr </w:t>
                </w:r>
                <w:r w:rsidRPr="0056264F">
                  <w:t>0000861401</w:t>
                </w:r>
              </w:p>
              <w:p w:rsidR="00B26667" w:rsidRPr="004F5805" w:rsidRDefault="00B26667"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67" w:rsidRDefault="00B26667" w:rsidP="006747BD">
      <w:pPr>
        <w:spacing w:after="0" w:line="240" w:lineRule="auto"/>
      </w:pPr>
      <w:r>
        <w:separator/>
      </w:r>
    </w:p>
  </w:footnote>
  <w:footnote w:type="continuationSeparator" w:id="0">
    <w:p w:rsidR="00B26667" w:rsidRDefault="00B26667"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7" w:rsidRPr="00DA52A1" w:rsidRDefault="00B26667">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3EA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419A2"/>
    <w:rsid w:val="0016543D"/>
    <w:rsid w:val="00166355"/>
    <w:rsid w:val="001666FC"/>
    <w:rsid w:val="00173A98"/>
    <w:rsid w:val="00183A50"/>
    <w:rsid w:val="00184894"/>
    <w:rsid w:val="0018499D"/>
    <w:rsid w:val="001978A1"/>
    <w:rsid w:val="0019794A"/>
    <w:rsid w:val="001B1841"/>
    <w:rsid w:val="001B3817"/>
    <w:rsid w:val="001B5D54"/>
    <w:rsid w:val="001C112C"/>
    <w:rsid w:val="001C793B"/>
    <w:rsid w:val="001D51B4"/>
    <w:rsid w:val="001D73D8"/>
    <w:rsid w:val="001F766F"/>
    <w:rsid w:val="00203435"/>
    <w:rsid w:val="00214D0F"/>
    <w:rsid w:val="0021554B"/>
    <w:rsid w:val="0022375E"/>
    <w:rsid w:val="00223B66"/>
    <w:rsid w:val="00231524"/>
    <w:rsid w:val="002334C9"/>
    <w:rsid w:val="0023440A"/>
    <w:rsid w:val="00256CBD"/>
    <w:rsid w:val="002601AC"/>
    <w:rsid w:val="002667F4"/>
    <w:rsid w:val="00284141"/>
    <w:rsid w:val="00292618"/>
    <w:rsid w:val="002A1040"/>
    <w:rsid w:val="002B3E06"/>
    <w:rsid w:val="002B69F3"/>
    <w:rsid w:val="002C14D1"/>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3CBE"/>
    <w:rsid w:val="003C6A1B"/>
    <w:rsid w:val="003D4EDB"/>
    <w:rsid w:val="003D5593"/>
    <w:rsid w:val="003E6647"/>
    <w:rsid w:val="003F071F"/>
    <w:rsid w:val="003F4BA3"/>
    <w:rsid w:val="003F70EC"/>
    <w:rsid w:val="00404EF2"/>
    <w:rsid w:val="00405BBD"/>
    <w:rsid w:val="004066FB"/>
    <w:rsid w:val="0041040F"/>
    <w:rsid w:val="004228BE"/>
    <w:rsid w:val="0042761C"/>
    <w:rsid w:val="00433606"/>
    <w:rsid w:val="00436AEA"/>
    <w:rsid w:val="00447AA3"/>
    <w:rsid w:val="00491FB8"/>
    <w:rsid w:val="004A0814"/>
    <w:rsid w:val="004B04D4"/>
    <w:rsid w:val="004F2E56"/>
    <w:rsid w:val="004F5805"/>
    <w:rsid w:val="004F7567"/>
    <w:rsid w:val="00500D4E"/>
    <w:rsid w:val="005066FA"/>
    <w:rsid w:val="0050770A"/>
    <w:rsid w:val="00526CDD"/>
    <w:rsid w:val="00531046"/>
    <w:rsid w:val="00533E1B"/>
    <w:rsid w:val="00544AC9"/>
    <w:rsid w:val="005502E1"/>
    <w:rsid w:val="00554674"/>
    <w:rsid w:val="0056264F"/>
    <w:rsid w:val="0056545A"/>
    <w:rsid w:val="005748AE"/>
    <w:rsid w:val="00581293"/>
    <w:rsid w:val="00585120"/>
    <w:rsid w:val="005C16E4"/>
    <w:rsid w:val="005C51FF"/>
    <w:rsid w:val="005D1495"/>
    <w:rsid w:val="005D3212"/>
    <w:rsid w:val="005E0624"/>
    <w:rsid w:val="005E08F2"/>
    <w:rsid w:val="005E4DC7"/>
    <w:rsid w:val="005E7191"/>
    <w:rsid w:val="005F2A5E"/>
    <w:rsid w:val="00602AF0"/>
    <w:rsid w:val="0060638F"/>
    <w:rsid w:val="006132E3"/>
    <w:rsid w:val="00615756"/>
    <w:rsid w:val="0061678C"/>
    <w:rsid w:val="0062583F"/>
    <w:rsid w:val="00630226"/>
    <w:rsid w:val="006345AA"/>
    <w:rsid w:val="00647D17"/>
    <w:rsid w:val="006506D5"/>
    <w:rsid w:val="00653EA2"/>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17392"/>
    <w:rsid w:val="00723C0C"/>
    <w:rsid w:val="00727272"/>
    <w:rsid w:val="00731552"/>
    <w:rsid w:val="00743EAB"/>
    <w:rsid w:val="007471C8"/>
    <w:rsid w:val="00762A38"/>
    <w:rsid w:val="0076794C"/>
    <w:rsid w:val="00771CA8"/>
    <w:rsid w:val="00781FB9"/>
    <w:rsid w:val="00783AA3"/>
    <w:rsid w:val="00790000"/>
    <w:rsid w:val="007A0BDB"/>
    <w:rsid w:val="007A46A3"/>
    <w:rsid w:val="007A66E2"/>
    <w:rsid w:val="007A69D1"/>
    <w:rsid w:val="007A7095"/>
    <w:rsid w:val="007B7BFC"/>
    <w:rsid w:val="007C54BC"/>
    <w:rsid w:val="007C785B"/>
    <w:rsid w:val="007D6CE3"/>
    <w:rsid w:val="007E5AD0"/>
    <w:rsid w:val="007E6C72"/>
    <w:rsid w:val="008048D0"/>
    <w:rsid w:val="00805143"/>
    <w:rsid w:val="00805DF6"/>
    <w:rsid w:val="0081697B"/>
    <w:rsid w:val="0082136E"/>
    <w:rsid w:val="00821F16"/>
    <w:rsid w:val="00823164"/>
    <w:rsid w:val="00824EAB"/>
    <w:rsid w:val="008260F7"/>
    <w:rsid w:val="00827E99"/>
    <w:rsid w:val="00832BC6"/>
    <w:rsid w:val="008368C0"/>
    <w:rsid w:val="0084066F"/>
    <w:rsid w:val="0084396A"/>
    <w:rsid w:val="00843B0B"/>
    <w:rsid w:val="00850AF4"/>
    <w:rsid w:val="00854B7B"/>
    <w:rsid w:val="0086764B"/>
    <w:rsid w:val="008760E5"/>
    <w:rsid w:val="00877210"/>
    <w:rsid w:val="00880559"/>
    <w:rsid w:val="008861AF"/>
    <w:rsid w:val="008906B9"/>
    <w:rsid w:val="008A63D3"/>
    <w:rsid w:val="008B2987"/>
    <w:rsid w:val="008B6296"/>
    <w:rsid w:val="008C1729"/>
    <w:rsid w:val="008C1906"/>
    <w:rsid w:val="008C75DD"/>
    <w:rsid w:val="008D1AA3"/>
    <w:rsid w:val="008E4B35"/>
    <w:rsid w:val="008E6355"/>
    <w:rsid w:val="008F0D6A"/>
    <w:rsid w:val="008F16DF"/>
    <w:rsid w:val="008F209D"/>
    <w:rsid w:val="00905239"/>
    <w:rsid w:val="00933FDD"/>
    <w:rsid w:val="009571E2"/>
    <w:rsid w:val="00971DE1"/>
    <w:rsid w:val="009743FE"/>
    <w:rsid w:val="00996C25"/>
    <w:rsid w:val="0099779E"/>
    <w:rsid w:val="009A01E2"/>
    <w:rsid w:val="009A159F"/>
    <w:rsid w:val="009A3481"/>
    <w:rsid w:val="009B2BE3"/>
    <w:rsid w:val="009C0C7D"/>
    <w:rsid w:val="009C3796"/>
    <w:rsid w:val="009D4C4D"/>
    <w:rsid w:val="009E02ED"/>
    <w:rsid w:val="009E1CF7"/>
    <w:rsid w:val="009E609A"/>
    <w:rsid w:val="00A01A55"/>
    <w:rsid w:val="00A24163"/>
    <w:rsid w:val="00A35F69"/>
    <w:rsid w:val="00A36B7D"/>
    <w:rsid w:val="00A36F46"/>
    <w:rsid w:val="00A4396C"/>
    <w:rsid w:val="00A43BE9"/>
    <w:rsid w:val="00A52C29"/>
    <w:rsid w:val="00A61FFA"/>
    <w:rsid w:val="00A646C3"/>
    <w:rsid w:val="00A744C7"/>
    <w:rsid w:val="00A772EC"/>
    <w:rsid w:val="00A80995"/>
    <w:rsid w:val="00A90291"/>
    <w:rsid w:val="00A90991"/>
    <w:rsid w:val="00AA4F3D"/>
    <w:rsid w:val="00AB2D84"/>
    <w:rsid w:val="00AC0436"/>
    <w:rsid w:val="00AC6280"/>
    <w:rsid w:val="00AD68BC"/>
    <w:rsid w:val="00AE7616"/>
    <w:rsid w:val="00B060C1"/>
    <w:rsid w:val="00B075B5"/>
    <w:rsid w:val="00B127B9"/>
    <w:rsid w:val="00B17A0C"/>
    <w:rsid w:val="00B21AB9"/>
    <w:rsid w:val="00B22A67"/>
    <w:rsid w:val="00B23FC5"/>
    <w:rsid w:val="00B26667"/>
    <w:rsid w:val="00B32828"/>
    <w:rsid w:val="00B33584"/>
    <w:rsid w:val="00B43205"/>
    <w:rsid w:val="00B5136C"/>
    <w:rsid w:val="00B569A6"/>
    <w:rsid w:val="00B61F8A"/>
    <w:rsid w:val="00B66A32"/>
    <w:rsid w:val="00B66B6C"/>
    <w:rsid w:val="00B66B74"/>
    <w:rsid w:val="00B97203"/>
    <w:rsid w:val="00BA10E4"/>
    <w:rsid w:val="00BA185F"/>
    <w:rsid w:val="00BA692A"/>
    <w:rsid w:val="00BB5BA0"/>
    <w:rsid w:val="00BB67AE"/>
    <w:rsid w:val="00BC0B4C"/>
    <w:rsid w:val="00BC430D"/>
    <w:rsid w:val="00BC5BC1"/>
    <w:rsid w:val="00BC736A"/>
    <w:rsid w:val="00BD1C1B"/>
    <w:rsid w:val="00BD21A6"/>
    <w:rsid w:val="00BD7D97"/>
    <w:rsid w:val="00C00D52"/>
    <w:rsid w:val="00C172B5"/>
    <w:rsid w:val="00C2276F"/>
    <w:rsid w:val="00C22B4F"/>
    <w:rsid w:val="00C237DF"/>
    <w:rsid w:val="00C25B63"/>
    <w:rsid w:val="00C41ED0"/>
    <w:rsid w:val="00C42567"/>
    <w:rsid w:val="00C5479B"/>
    <w:rsid w:val="00C62CC6"/>
    <w:rsid w:val="00C736D5"/>
    <w:rsid w:val="00C869AB"/>
    <w:rsid w:val="00C92262"/>
    <w:rsid w:val="00C9595D"/>
    <w:rsid w:val="00C96D7D"/>
    <w:rsid w:val="00CC0EB1"/>
    <w:rsid w:val="00CC1EA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2DC3"/>
    <w:rsid w:val="00D832E3"/>
    <w:rsid w:val="00D87A1B"/>
    <w:rsid w:val="00DA35EF"/>
    <w:rsid w:val="00DA52A1"/>
    <w:rsid w:val="00DB442A"/>
    <w:rsid w:val="00DD243F"/>
    <w:rsid w:val="00DD576B"/>
    <w:rsid w:val="00DF2480"/>
    <w:rsid w:val="00DF74FC"/>
    <w:rsid w:val="00E14103"/>
    <w:rsid w:val="00E2237D"/>
    <w:rsid w:val="00E24B30"/>
    <w:rsid w:val="00E37C7D"/>
    <w:rsid w:val="00E43A45"/>
    <w:rsid w:val="00E50A03"/>
    <w:rsid w:val="00E55745"/>
    <w:rsid w:val="00E63516"/>
    <w:rsid w:val="00E719F1"/>
    <w:rsid w:val="00E72002"/>
    <w:rsid w:val="00E7236E"/>
    <w:rsid w:val="00E73CCA"/>
    <w:rsid w:val="00E7660E"/>
    <w:rsid w:val="00E80343"/>
    <w:rsid w:val="00E813E0"/>
    <w:rsid w:val="00EA082A"/>
    <w:rsid w:val="00EA3AE2"/>
    <w:rsid w:val="00EA4D34"/>
    <w:rsid w:val="00EA5EB4"/>
    <w:rsid w:val="00EB14A8"/>
    <w:rsid w:val="00EB4329"/>
    <w:rsid w:val="00ED09E5"/>
    <w:rsid w:val="00ED1485"/>
    <w:rsid w:val="00ED61A3"/>
    <w:rsid w:val="00EE1E11"/>
    <w:rsid w:val="00EE3F1A"/>
    <w:rsid w:val="00EE493C"/>
    <w:rsid w:val="00EE4AD5"/>
    <w:rsid w:val="00EF1EA3"/>
    <w:rsid w:val="00EF68CE"/>
    <w:rsid w:val="00F00B41"/>
    <w:rsid w:val="00F026E0"/>
    <w:rsid w:val="00F25697"/>
    <w:rsid w:val="00F27386"/>
    <w:rsid w:val="00F277C1"/>
    <w:rsid w:val="00F27EB8"/>
    <w:rsid w:val="00F35292"/>
    <w:rsid w:val="00F35629"/>
    <w:rsid w:val="00F37A1E"/>
    <w:rsid w:val="00F4158C"/>
    <w:rsid w:val="00F45496"/>
    <w:rsid w:val="00F47714"/>
    <w:rsid w:val="00F5418A"/>
    <w:rsid w:val="00F54F76"/>
    <w:rsid w:val="00F67D23"/>
    <w:rsid w:val="00F7644E"/>
    <w:rsid w:val="00F9051E"/>
    <w:rsid w:val="00FA3F61"/>
    <w:rsid w:val="00FB7773"/>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5"/>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customStyle="1" w:styleId="xparagraph">
    <w:name w:val="x_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character" w:customStyle="1" w:styleId="xnormaltextrun">
    <w:name w:val="x_normaltextrun"/>
    <w:basedOn w:val="DefaultParagraphFont"/>
    <w:uiPriority w:val="99"/>
    <w:rsid w:val="00214D0F"/>
    <w:rPr>
      <w:rFonts w:cs="Times New Roman"/>
    </w:rPr>
  </w:style>
  <w:style w:type="character" w:customStyle="1" w:styleId="xeop">
    <w:name w:val="x_eop"/>
    <w:basedOn w:val="DefaultParagraphFont"/>
    <w:uiPriority w:val="99"/>
    <w:rsid w:val="00214D0F"/>
    <w:rPr>
      <w:rFonts w:cs="Times New Roman"/>
    </w:rPr>
  </w:style>
  <w:style w:type="paragraph" w:customStyle="1" w:styleId="xmsonormal">
    <w:name w:val="x_msonormal"/>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customStyle="1" w:styleId="xmsolistparagraph">
    <w:name w:val="x_msolist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905188522">
      <w:marLeft w:val="0"/>
      <w:marRight w:val="0"/>
      <w:marTop w:val="0"/>
      <w:marBottom w:val="0"/>
      <w:divBdr>
        <w:top w:val="none" w:sz="0" w:space="0" w:color="auto"/>
        <w:left w:val="none" w:sz="0" w:space="0" w:color="auto"/>
        <w:bottom w:val="none" w:sz="0" w:space="0" w:color="auto"/>
        <w:right w:val="none" w:sz="0" w:space="0" w:color="auto"/>
      </w:divBdr>
    </w:div>
    <w:div w:id="905188523">
      <w:marLeft w:val="0"/>
      <w:marRight w:val="0"/>
      <w:marTop w:val="0"/>
      <w:marBottom w:val="0"/>
      <w:divBdr>
        <w:top w:val="none" w:sz="0" w:space="0" w:color="auto"/>
        <w:left w:val="none" w:sz="0" w:space="0" w:color="auto"/>
        <w:bottom w:val="none" w:sz="0" w:space="0" w:color="auto"/>
        <w:right w:val="none" w:sz="0" w:space="0" w:color="auto"/>
      </w:divBdr>
    </w:div>
    <w:div w:id="905188524">
      <w:marLeft w:val="0"/>
      <w:marRight w:val="0"/>
      <w:marTop w:val="0"/>
      <w:marBottom w:val="0"/>
      <w:divBdr>
        <w:top w:val="none" w:sz="0" w:space="0" w:color="auto"/>
        <w:left w:val="none" w:sz="0" w:space="0" w:color="auto"/>
        <w:bottom w:val="none" w:sz="0" w:space="0" w:color="auto"/>
        <w:right w:val="none" w:sz="0" w:space="0" w:color="auto"/>
      </w:divBdr>
    </w:div>
    <w:div w:id="905188525">
      <w:marLeft w:val="0"/>
      <w:marRight w:val="0"/>
      <w:marTop w:val="0"/>
      <w:marBottom w:val="0"/>
      <w:divBdr>
        <w:top w:val="none" w:sz="0" w:space="0" w:color="auto"/>
        <w:left w:val="none" w:sz="0" w:space="0" w:color="auto"/>
        <w:bottom w:val="none" w:sz="0" w:space="0" w:color="auto"/>
        <w:right w:val="none" w:sz="0" w:space="0" w:color="auto"/>
      </w:divBdr>
    </w:div>
    <w:div w:id="905188526">
      <w:marLeft w:val="0"/>
      <w:marRight w:val="0"/>
      <w:marTop w:val="0"/>
      <w:marBottom w:val="0"/>
      <w:divBdr>
        <w:top w:val="none" w:sz="0" w:space="0" w:color="auto"/>
        <w:left w:val="none" w:sz="0" w:space="0" w:color="auto"/>
        <w:bottom w:val="none" w:sz="0" w:space="0" w:color="auto"/>
        <w:right w:val="none" w:sz="0" w:space="0" w:color="auto"/>
      </w:divBdr>
    </w:div>
    <w:div w:id="905188527">
      <w:marLeft w:val="0"/>
      <w:marRight w:val="0"/>
      <w:marTop w:val="0"/>
      <w:marBottom w:val="0"/>
      <w:divBdr>
        <w:top w:val="none" w:sz="0" w:space="0" w:color="auto"/>
        <w:left w:val="none" w:sz="0" w:space="0" w:color="auto"/>
        <w:bottom w:val="none" w:sz="0" w:space="0" w:color="auto"/>
        <w:right w:val="none" w:sz="0" w:space="0" w:color="auto"/>
      </w:divBdr>
    </w:div>
    <w:div w:id="905188530">
      <w:marLeft w:val="0"/>
      <w:marRight w:val="0"/>
      <w:marTop w:val="0"/>
      <w:marBottom w:val="0"/>
      <w:divBdr>
        <w:top w:val="none" w:sz="0" w:space="0" w:color="auto"/>
        <w:left w:val="none" w:sz="0" w:space="0" w:color="auto"/>
        <w:bottom w:val="none" w:sz="0" w:space="0" w:color="auto"/>
        <w:right w:val="none" w:sz="0" w:space="0" w:color="auto"/>
      </w:divBdr>
      <w:divsChild>
        <w:div w:id="905188532">
          <w:marLeft w:val="0"/>
          <w:marRight w:val="0"/>
          <w:marTop w:val="0"/>
          <w:marBottom w:val="0"/>
          <w:divBdr>
            <w:top w:val="none" w:sz="0" w:space="0" w:color="auto"/>
            <w:left w:val="none" w:sz="0" w:space="0" w:color="auto"/>
            <w:bottom w:val="none" w:sz="0" w:space="0" w:color="auto"/>
            <w:right w:val="none" w:sz="0" w:space="0" w:color="auto"/>
          </w:divBdr>
        </w:div>
      </w:divsChild>
    </w:div>
    <w:div w:id="905188531">
      <w:marLeft w:val="0"/>
      <w:marRight w:val="0"/>
      <w:marTop w:val="0"/>
      <w:marBottom w:val="0"/>
      <w:divBdr>
        <w:top w:val="none" w:sz="0" w:space="0" w:color="auto"/>
        <w:left w:val="none" w:sz="0" w:space="0" w:color="auto"/>
        <w:bottom w:val="none" w:sz="0" w:space="0" w:color="auto"/>
        <w:right w:val="none" w:sz="0" w:space="0" w:color="auto"/>
      </w:divBdr>
      <w:divsChild>
        <w:div w:id="905188529">
          <w:marLeft w:val="0"/>
          <w:marRight w:val="0"/>
          <w:marTop w:val="0"/>
          <w:marBottom w:val="0"/>
          <w:divBdr>
            <w:top w:val="none" w:sz="0" w:space="0" w:color="auto"/>
            <w:left w:val="none" w:sz="0" w:space="0" w:color="auto"/>
            <w:bottom w:val="none" w:sz="0" w:space="0" w:color="auto"/>
            <w:right w:val="none" w:sz="0" w:space="0" w:color="auto"/>
          </w:divBdr>
        </w:div>
      </w:divsChild>
    </w:div>
    <w:div w:id="905188534">
      <w:marLeft w:val="0"/>
      <w:marRight w:val="0"/>
      <w:marTop w:val="0"/>
      <w:marBottom w:val="0"/>
      <w:divBdr>
        <w:top w:val="none" w:sz="0" w:space="0" w:color="auto"/>
        <w:left w:val="none" w:sz="0" w:space="0" w:color="auto"/>
        <w:bottom w:val="none" w:sz="0" w:space="0" w:color="auto"/>
        <w:right w:val="none" w:sz="0" w:space="0" w:color="auto"/>
      </w:divBdr>
      <w:divsChild>
        <w:div w:id="905188528">
          <w:marLeft w:val="0"/>
          <w:marRight w:val="0"/>
          <w:marTop w:val="0"/>
          <w:marBottom w:val="0"/>
          <w:divBdr>
            <w:top w:val="none" w:sz="0" w:space="0" w:color="auto"/>
            <w:left w:val="none" w:sz="0" w:space="0" w:color="auto"/>
            <w:bottom w:val="none" w:sz="0" w:space="0" w:color="auto"/>
            <w:right w:val="none" w:sz="0" w:space="0" w:color="auto"/>
          </w:divBdr>
        </w:div>
      </w:divsChild>
    </w:div>
    <w:div w:id="905188535">
      <w:marLeft w:val="0"/>
      <w:marRight w:val="0"/>
      <w:marTop w:val="0"/>
      <w:marBottom w:val="0"/>
      <w:divBdr>
        <w:top w:val="none" w:sz="0" w:space="0" w:color="auto"/>
        <w:left w:val="none" w:sz="0" w:space="0" w:color="auto"/>
        <w:bottom w:val="none" w:sz="0" w:space="0" w:color="auto"/>
        <w:right w:val="none" w:sz="0" w:space="0" w:color="auto"/>
      </w:divBdr>
      <w:divsChild>
        <w:div w:id="905188533">
          <w:marLeft w:val="0"/>
          <w:marRight w:val="0"/>
          <w:marTop w:val="0"/>
          <w:marBottom w:val="0"/>
          <w:divBdr>
            <w:top w:val="none" w:sz="0" w:space="0" w:color="auto"/>
            <w:left w:val="none" w:sz="0" w:space="0" w:color="auto"/>
            <w:bottom w:val="none" w:sz="0" w:space="0" w:color="auto"/>
            <w:right w:val="none" w:sz="0" w:space="0" w:color="auto"/>
          </w:divBdr>
        </w:div>
      </w:divsChild>
    </w:div>
    <w:div w:id="905188536">
      <w:marLeft w:val="0"/>
      <w:marRight w:val="0"/>
      <w:marTop w:val="0"/>
      <w:marBottom w:val="0"/>
      <w:divBdr>
        <w:top w:val="none" w:sz="0" w:space="0" w:color="auto"/>
        <w:left w:val="none" w:sz="0" w:space="0" w:color="auto"/>
        <w:bottom w:val="none" w:sz="0" w:space="0" w:color="auto"/>
        <w:right w:val="none" w:sz="0" w:space="0" w:color="auto"/>
      </w:divBdr>
    </w:div>
    <w:div w:id="905188537">
      <w:marLeft w:val="0"/>
      <w:marRight w:val="0"/>
      <w:marTop w:val="0"/>
      <w:marBottom w:val="0"/>
      <w:divBdr>
        <w:top w:val="none" w:sz="0" w:space="0" w:color="auto"/>
        <w:left w:val="none" w:sz="0" w:space="0" w:color="auto"/>
        <w:bottom w:val="none" w:sz="0" w:space="0" w:color="auto"/>
        <w:right w:val="none" w:sz="0" w:space="0" w:color="auto"/>
      </w:divBdr>
    </w:div>
    <w:div w:id="905188538">
      <w:marLeft w:val="0"/>
      <w:marRight w:val="0"/>
      <w:marTop w:val="0"/>
      <w:marBottom w:val="0"/>
      <w:divBdr>
        <w:top w:val="none" w:sz="0" w:space="0" w:color="auto"/>
        <w:left w:val="none" w:sz="0" w:space="0" w:color="auto"/>
        <w:bottom w:val="none" w:sz="0" w:space="0" w:color="auto"/>
        <w:right w:val="none" w:sz="0" w:space="0" w:color="auto"/>
      </w:divBdr>
    </w:div>
    <w:div w:id="905188539">
      <w:marLeft w:val="0"/>
      <w:marRight w:val="0"/>
      <w:marTop w:val="0"/>
      <w:marBottom w:val="0"/>
      <w:divBdr>
        <w:top w:val="none" w:sz="0" w:space="0" w:color="auto"/>
        <w:left w:val="none" w:sz="0" w:space="0" w:color="auto"/>
        <w:bottom w:val="none" w:sz="0" w:space="0" w:color="auto"/>
        <w:right w:val="none" w:sz="0" w:space="0" w:color="auto"/>
      </w:divBdr>
    </w:div>
    <w:div w:id="905188540">
      <w:marLeft w:val="0"/>
      <w:marRight w:val="0"/>
      <w:marTop w:val="0"/>
      <w:marBottom w:val="0"/>
      <w:divBdr>
        <w:top w:val="none" w:sz="0" w:space="0" w:color="auto"/>
        <w:left w:val="none" w:sz="0" w:space="0" w:color="auto"/>
        <w:bottom w:val="none" w:sz="0" w:space="0" w:color="auto"/>
        <w:right w:val="none" w:sz="0" w:space="0" w:color="auto"/>
      </w:divBdr>
    </w:div>
    <w:div w:id="905188541">
      <w:marLeft w:val="0"/>
      <w:marRight w:val="0"/>
      <w:marTop w:val="0"/>
      <w:marBottom w:val="0"/>
      <w:divBdr>
        <w:top w:val="none" w:sz="0" w:space="0" w:color="auto"/>
        <w:left w:val="none" w:sz="0" w:space="0" w:color="auto"/>
        <w:bottom w:val="none" w:sz="0" w:space="0" w:color="auto"/>
        <w:right w:val="none" w:sz="0" w:space="0" w:color="auto"/>
      </w:divBdr>
    </w:div>
    <w:div w:id="905188542">
      <w:marLeft w:val="0"/>
      <w:marRight w:val="0"/>
      <w:marTop w:val="0"/>
      <w:marBottom w:val="0"/>
      <w:divBdr>
        <w:top w:val="none" w:sz="0" w:space="0" w:color="auto"/>
        <w:left w:val="none" w:sz="0" w:space="0" w:color="auto"/>
        <w:bottom w:val="none" w:sz="0" w:space="0" w:color="auto"/>
        <w:right w:val="none" w:sz="0" w:space="0" w:color="auto"/>
      </w:divBdr>
    </w:div>
    <w:div w:id="905188545">
      <w:marLeft w:val="0"/>
      <w:marRight w:val="0"/>
      <w:marTop w:val="0"/>
      <w:marBottom w:val="0"/>
      <w:divBdr>
        <w:top w:val="none" w:sz="0" w:space="0" w:color="auto"/>
        <w:left w:val="none" w:sz="0" w:space="0" w:color="auto"/>
        <w:bottom w:val="none" w:sz="0" w:space="0" w:color="auto"/>
        <w:right w:val="none" w:sz="0" w:space="0" w:color="auto"/>
      </w:divBdr>
      <w:divsChild>
        <w:div w:id="905188543">
          <w:marLeft w:val="0"/>
          <w:marRight w:val="0"/>
          <w:marTop w:val="0"/>
          <w:marBottom w:val="0"/>
          <w:divBdr>
            <w:top w:val="none" w:sz="0" w:space="0" w:color="auto"/>
            <w:left w:val="none" w:sz="0" w:space="0" w:color="auto"/>
            <w:bottom w:val="none" w:sz="0" w:space="0" w:color="auto"/>
            <w:right w:val="none" w:sz="0" w:space="0" w:color="auto"/>
          </w:divBdr>
          <w:divsChild>
            <w:div w:id="905188544">
              <w:marLeft w:val="0"/>
              <w:marRight w:val="0"/>
              <w:marTop w:val="0"/>
              <w:marBottom w:val="0"/>
              <w:divBdr>
                <w:top w:val="none" w:sz="0" w:space="0" w:color="auto"/>
                <w:left w:val="none" w:sz="0" w:space="0" w:color="auto"/>
                <w:bottom w:val="none" w:sz="0" w:space="0" w:color="auto"/>
                <w:right w:val="none" w:sz="0" w:space="0" w:color="auto"/>
              </w:divBdr>
            </w:div>
            <w:div w:id="905188546">
              <w:marLeft w:val="0"/>
              <w:marRight w:val="0"/>
              <w:marTop w:val="0"/>
              <w:marBottom w:val="0"/>
              <w:divBdr>
                <w:top w:val="none" w:sz="0" w:space="0" w:color="auto"/>
                <w:left w:val="none" w:sz="0" w:space="0" w:color="auto"/>
                <w:bottom w:val="none" w:sz="0" w:space="0" w:color="auto"/>
                <w:right w:val="none" w:sz="0" w:space="0" w:color="auto"/>
              </w:divBdr>
              <w:divsChild>
                <w:div w:id="9051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8552">
          <w:marLeft w:val="0"/>
          <w:marRight w:val="0"/>
          <w:marTop w:val="0"/>
          <w:marBottom w:val="0"/>
          <w:divBdr>
            <w:top w:val="none" w:sz="0" w:space="0" w:color="auto"/>
            <w:left w:val="none" w:sz="0" w:space="0" w:color="auto"/>
            <w:bottom w:val="none" w:sz="0" w:space="0" w:color="auto"/>
            <w:right w:val="none" w:sz="0" w:space="0" w:color="auto"/>
          </w:divBdr>
          <w:divsChild>
            <w:div w:id="905188550">
              <w:marLeft w:val="0"/>
              <w:marRight w:val="0"/>
              <w:marTop w:val="0"/>
              <w:marBottom w:val="0"/>
              <w:divBdr>
                <w:top w:val="none" w:sz="0" w:space="0" w:color="auto"/>
                <w:left w:val="none" w:sz="0" w:space="0" w:color="auto"/>
                <w:bottom w:val="none" w:sz="0" w:space="0" w:color="auto"/>
                <w:right w:val="none" w:sz="0" w:space="0" w:color="auto"/>
              </w:divBdr>
              <w:divsChild>
                <w:div w:id="905188553">
                  <w:marLeft w:val="0"/>
                  <w:marRight w:val="0"/>
                  <w:marTop w:val="0"/>
                  <w:marBottom w:val="0"/>
                  <w:divBdr>
                    <w:top w:val="none" w:sz="0" w:space="0" w:color="auto"/>
                    <w:left w:val="none" w:sz="0" w:space="0" w:color="auto"/>
                    <w:bottom w:val="none" w:sz="0" w:space="0" w:color="auto"/>
                    <w:right w:val="none" w:sz="0" w:space="0" w:color="auto"/>
                  </w:divBdr>
                  <w:divsChild>
                    <w:div w:id="905188547">
                      <w:marLeft w:val="0"/>
                      <w:marRight w:val="0"/>
                      <w:marTop w:val="0"/>
                      <w:marBottom w:val="0"/>
                      <w:divBdr>
                        <w:top w:val="none" w:sz="0" w:space="0" w:color="auto"/>
                        <w:left w:val="none" w:sz="0" w:space="0" w:color="auto"/>
                        <w:bottom w:val="none" w:sz="0" w:space="0" w:color="auto"/>
                        <w:right w:val="none" w:sz="0" w:space="0" w:color="auto"/>
                      </w:divBdr>
                      <w:divsChild>
                        <w:div w:id="905188551">
                          <w:marLeft w:val="0"/>
                          <w:marRight w:val="0"/>
                          <w:marTop w:val="0"/>
                          <w:marBottom w:val="0"/>
                          <w:divBdr>
                            <w:top w:val="none" w:sz="0" w:space="0" w:color="auto"/>
                            <w:left w:val="none" w:sz="0" w:space="0" w:color="auto"/>
                            <w:bottom w:val="none" w:sz="0" w:space="0" w:color="auto"/>
                            <w:right w:val="none" w:sz="0" w:space="0" w:color="auto"/>
                          </w:divBdr>
                          <w:divsChild>
                            <w:div w:id="905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88554">
      <w:marLeft w:val="0"/>
      <w:marRight w:val="0"/>
      <w:marTop w:val="0"/>
      <w:marBottom w:val="0"/>
      <w:divBdr>
        <w:top w:val="none" w:sz="0" w:space="0" w:color="auto"/>
        <w:left w:val="none" w:sz="0" w:space="0" w:color="auto"/>
        <w:bottom w:val="none" w:sz="0" w:space="0" w:color="auto"/>
        <w:right w:val="none" w:sz="0" w:space="0" w:color="auto"/>
      </w:divBdr>
    </w:div>
    <w:div w:id="905188558">
      <w:marLeft w:val="0"/>
      <w:marRight w:val="0"/>
      <w:marTop w:val="0"/>
      <w:marBottom w:val="0"/>
      <w:divBdr>
        <w:top w:val="none" w:sz="0" w:space="0" w:color="auto"/>
        <w:left w:val="none" w:sz="0" w:space="0" w:color="auto"/>
        <w:bottom w:val="none" w:sz="0" w:space="0" w:color="auto"/>
        <w:right w:val="none" w:sz="0" w:space="0" w:color="auto"/>
      </w:divBdr>
      <w:divsChild>
        <w:div w:id="905188556">
          <w:marLeft w:val="0"/>
          <w:marRight w:val="0"/>
          <w:marTop w:val="0"/>
          <w:marBottom w:val="0"/>
          <w:divBdr>
            <w:top w:val="none" w:sz="0" w:space="0" w:color="auto"/>
            <w:left w:val="none" w:sz="0" w:space="0" w:color="auto"/>
            <w:bottom w:val="none" w:sz="0" w:space="0" w:color="auto"/>
            <w:right w:val="none" w:sz="0" w:space="0" w:color="auto"/>
          </w:divBdr>
          <w:divsChild>
            <w:div w:id="905188557">
              <w:marLeft w:val="0"/>
              <w:marRight w:val="0"/>
              <w:marTop w:val="0"/>
              <w:marBottom w:val="0"/>
              <w:divBdr>
                <w:top w:val="none" w:sz="0" w:space="0" w:color="auto"/>
                <w:left w:val="none" w:sz="0" w:space="0" w:color="auto"/>
                <w:bottom w:val="none" w:sz="0" w:space="0" w:color="auto"/>
                <w:right w:val="none" w:sz="0" w:space="0" w:color="auto"/>
              </w:divBdr>
              <w:divsChild>
                <w:div w:id="9051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8559">
      <w:marLeft w:val="0"/>
      <w:marRight w:val="0"/>
      <w:marTop w:val="0"/>
      <w:marBottom w:val="0"/>
      <w:divBdr>
        <w:top w:val="none" w:sz="0" w:space="0" w:color="auto"/>
        <w:left w:val="none" w:sz="0" w:space="0" w:color="auto"/>
        <w:bottom w:val="none" w:sz="0" w:space="0" w:color="auto"/>
        <w:right w:val="none" w:sz="0" w:space="0" w:color="auto"/>
      </w:divBdr>
    </w:div>
    <w:div w:id="905188560">
      <w:marLeft w:val="0"/>
      <w:marRight w:val="0"/>
      <w:marTop w:val="0"/>
      <w:marBottom w:val="0"/>
      <w:divBdr>
        <w:top w:val="none" w:sz="0" w:space="0" w:color="auto"/>
        <w:left w:val="none" w:sz="0" w:space="0" w:color="auto"/>
        <w:bottom w:val="none" w:sz="0" w:space="0" w:color="auto"/>
        <w:right w:val="none" w:sz="0" w:space="0" w:color="auto"/>
      </w:divBdr>
    </w:div>
    <w:div w:id="905188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5</Pages>
  <Words>1259</Words>
  <Characters>7557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2023-11-17T11:08:00Z</cp:lastPrinted>
  <dcterms:created xsi:type="dcterms:W3CDTF">2023-11-17T14:24:00Z</dcterms:created>
  <dcterms:modified xsi:type="dcterms:W3CDTF">2023-11-17T14:24:00Z</dcterms:modified>
</cp:coreProperties>
</file>